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BF3" w:rsidRDefault="00C25BF3" w:rsidP="00C25BF3">
      <w:pPr>
        <w:pStyle w:val="Heading1"/>
        <w:rPr>
          <w:rFonts w:ascii="Arial" w:hAnsi="Arial" w:cs="Arial"/>
        </w:rPr>
      </w:pPr>
      <w:r w:rsidRPr="00674032">
        <w:rPr>
          <w:rFonts w:ascii="Arial" w:hAnsi="Arial" w:cs="Arial"/>
          <w:noProof/>
        </w:rPr>
        <w:drawing>
          <wp:inline distT="0" distB="0" distL="0" distR="0">
            <wp:extent cx="3457575" cy="714375"/>
            <wp:effectExtent l="19050" t="0" r="9525" b="0"/>
            <wp:docPr id="15" name="Picture 0"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ql08.gif"/>
                    <pic:cNvPicPr/>
                  </pic:nvPicPr>
                  <pic:blipFill>
                    <a:blip r:embed="rId12" cstate="print"/>
                    <a:stretch>
                      <a:fillRect/>
                    </a:stretch>
                  </pic:blipFill>
                  <pic:spPr>
                    <a:xfrm>
                      <a:off x="0" y="0"/>
                      <a:ext cx="3457575" cy="714375"/>
                    </a:xfrm>
                    <a:prstGeom prst="rect">
                      <a:avLst/>
                    </a:prstGeom>
                  </pic:spPr>
                </pic:pic>
              </a:graphicData>
            </a:graphic>
          </wp:inline>
        </w:drawing>
      </w:r>
    </w:p>
    <w:p w:rsidR="007169FE" w:rsidRDefault="007169FE" w:rsidP="0054074A">
      <w:pPr>
        <w:pStyle w:val="Title"/>
        <w:pBdr>
          <w:bottom w:val="none" w:sz="0" w:space="0" w:color="auto"/>
        </w:pBdr>
      </w:pPr>
    </w:p>
    <w:p w:rsidR="00C25BF3" w:rsidRDefault="004C2F6D" w:rsidP="0054074A">
      <w:pPr>
        <w:pStyle w:val="Title"/>
        <w:pBdr>
          <w:bottom w:val="none" w:sz="0" w:space="0" w:color="auto"/>
        </w:pBdr>
      </w:pPr>
      <w:r>
        <w:t xml:space="preserve">Failure </w:t>
      </w:r>
      <w:r w:rsidR="00972CA5">
        <w:t>I</w:t>
      </w:r>
      <w:r>
        <w:t xml:space="preserve">s </w:t>
      </w:r>
      <w:r w:rsidR="00972CA5">
        <w:t>N</w:t>
      </w:r>
      <w:r>
        <w:t xml:space="preserve">ot an </w:t>
      </w:r>
      <w:r w:rsidR="00972CA5">
        <w:t>O</w:t>
      </w:r>
      <w:r>
        <w:t>ption</w:t>
      </w:r>
      <w:r w:rsidR="0024447F">
        <w:t>:</w:t>
      </w:r>
      <w:r w:rsidR="00870F1C">
        <w:t xml:space="preserve"> </w:t>
      </w:r>
      <w:r w:rsidR="00C03150">
        <w:t>Zero Data Loss and High Availability</w:t>
      </w:r>
    </w:p>
    <w:p w:rsidR="00870F1C" w:rsidRDefault="00870F1C" w:rsidP="00C25BF3">
      <w:pPr>
        <w:rPr>
          <w:rFonts w:cs="Arial"/>
        </w:rPr>
      </w:pPr>
    </w:p>
    <w:p w:rsidR="00C25BF3" w:rsidRPr="00674032" w:rsidRDefault="00C25BF3" w:rsidP="00C25BF3">
      <w:pPr>
        <w:rPr>
          <w:rFonts w:cs="Arial"/>
        </w:rPr>
      </w:pPr>
      <w:r w:rsidRPr="00674032">
        <w:rPr>
          <w:rFonts w:cs="Arial"/>
        </w:rPr>
        <w:t>SQL Server Technical Article</w:t>
      </w:r>
    </w:p>
    <w:p w:rsidR="00C25BF3" w:rsidRPr="00674032" w:rsidRDefault="00C25BF3" w:rsidP="00C25BF3">
      <w:pPr>
        <w:rPr>
          <w:rFonts w:cs="Arial"/>
        </w:rPr>
      </w:pPr>
    </w:p>
    <w:p w:rsidR="00C25BF3" w:rsidRDefault="00C25BF3" w:rsidP="00C25BF3">
      <w:pPr>
        <w:rPr>
          <w:rFonts w:cs="Arial"/>
          <w:color w:val="000000" w:themeColor="text1"/>
        </w:rPr>
      </w:pPr>
      <w:r w:rsidRPr="00674032">
        <w:rPr>
          <w:rFonts w:cs="Arial"/>
          <w:b/>
        </w:rPr>
        <w:t>Writer:</w:t>
      </w:r>
      <w:r w:rsidRPr="00674032">
        <w:rPr>
          <w:rFonts w:cs="Arial"/>
        </w:rPr>
        <w:t xml:space="preserve"> </w:t>
      </w:r>
      <w:r w:rsidR="00870F1C">
        <w:rPr>
          <w:rFonts w:cs="Arial"/>
          <w:color w:val="000000" w:themeColor="text1"/>
        </w:rPr>
        <w:t>Thomas H. Grohser</w:t>
      </w:r>
      <w:r w:rsidR="005E5553">
        <w:rPr>
          <w:rFonts w:cs="Arial"/>
          <w:color w:val="000000" w:themeColor="text1"/>
        </w:rPr>
        <w:t>, SQL Server MVP</w:t>
      </w:r>
    </w:p>
    <w:p w:rsidR="00C25BF3" w:rsidRPr="00674032" w:rsidRDefault="00C25BF3" w:rsidP="00C25BF3">
      <w:pPr>
        <w:rPr>
          <w:rFonts w:cs="Arial"/>
          <w:b/>
        </w:rPr>
      </w:pPr>
      <w:r w:rsidRPr="000A21F7">
        <w:rPr>
          <w:rFonts w:cs="Arial"/>
          <w:b/>
          <w:color w:val="000000" w:themeColor="text1"/>
        </w:rPr>
        <w:t>Contributors</w:t>
      </w:r>
      <w:r w:rsidRPr="007457F4">
        <w:rPr>
          <w:rFonts w:cs="Arial"/>
          <w:b/>
          <w:color w:val="000000" w:themeColor="text1"/>
        </w:rPr>
        <w:t>:</w:t>
      </w:r>
      <w:r>
        <w:rPr>
          <w:rFonts w:cs="Arial"/>
          <w:color w:val="000000" w:themeColor="text1"/>
        </w:rPr>
        <w:t xml:space="preserve"> </w:t>
      </w:r>
      <w:r w:rsidR="000F663F">
        <w:rPr>
          <w:rFonts w:cs="Arial"/>
          <w:color w:val="000000" w:themeColor="text1"/>
        </w:rPr>
        <w:t>Lindsey Allen</w:t>
      </w:r>
      <w:r w:rsidR="0065639F">
        <w:rPr>
          <w:rFonts w:cs="Arial"/>
          <w:color w:val="000000" w:themeColor="text1"/>
        </w:rPr>
        <w:t>, Sanjay Mishra</w:t>
      </w:r>
    </w:p>
    <w:p w:rsidR="00C25BF3" w:rsidRPr="00674032" w:rsidRDefault="00C25BF3" w:rsidP="00C25BF3">
      <w:pPr>
        <w:rPr>
          <w:rFonts w:cs="Arial"/>
        </w:rPr>
      </w:pPr>
    </w:p>
    <w:p w:rsidR="00C25BF3" w:rsidRPr="00674032" w:rsidRDefault="00C25BF3" w:rsidP="00C25BF3">
      <w:pPr>
        <w:rPr>
          <w:rFonts w:cs="Arial"/>
          <w:b/>
        </w:rPr>
      </w:pPr>
      <w:r w:rsidRPr="00674032">
        <w:rPr>
          <w:rFonts w:cs="Arial"/>
          <w:b/>
        </w:rPr>
        <w:t>Published:</w:t>
      </w:r>
      <w:r w:rsidRPr="00674032">
        <w:rPr>
          <w:rFonts w:cs="Arial"/>
        </w:rPr>
        <w:t xml:space="preserve"> </w:t>
      </w:r>
      <w:r w:rsidR="000F442E">
        <w:rPr>
          <w:rFonts w:cs="Arial"/>
        </w:rPr>
        <w:t xml:space="preserve">November </w:t>
      </w:r>
      <w:r w:rsidR="00105AD3">
        <w:rPr>
          <w:rFonts w:cs="Arial"/>
        </w:rPr>
        <w:t>2010</w:t>
      </w:r>
    </w:p>
    <w:p w:rsidR="00C25BF3" w:rsidRPr="00674032" w:rsidRDefault="00C25BF3" w:rsidP="00C25BF3">
      <w:pPr>
        <w:rPr>
          <w:rFonts w:cs="Arial"/>
        </w:rPr>
      </w:pPr>
      <w:r w:rsidRPr="00674032">
        <w:rPr>
          <w:rFonts w:cs="Arial"/>
          <w:b/>
        </w:rPr>
        <w:t>Applies to:</w:t>
      </w:r>
      <w:r w:rsidRPr="00674032">
        <w:rPr>
          <w:rFonts w:cs="Arial"/>
        </w:rPr>
        <w:t xml:space="preserve"> SQL Server </w:t>
      </w:r>
      <w:r w:rsidR="00CE1E8D">
        <w:rPr>
          <w:rFonts w:cs="Arial"/>
        </w:rPr>
        <w:t>2008</w:t>
      </w:r>
      <w:r w:rsidR="005E5553">
        <w:rPr>
          <w:rFonts w:cs="Arial"/>
        </w:rPr>
        <w:t>, SQL Server 2008</w:t>
      </w:r>
      <w:r w:rsidR="0037765A">
        <w:rPr>
          <w:rFonts w:cs="Arial"/>
        </w:rPr>
        <w:t xml:space="preserve"> </w:t>
      </w:r>
      <w:r w:rsidR="005E5553">
        <w:rPr>
          <w:rFonts w:cs="Arial"/>
        </w:rPr>
        <w:t>R2</w:t>
      </w:r>
    </w:p>
    <w:p w:rsidR="00C25BF3" w:rsidRPr="00674032" w:rsidRDefault="00C25BF3" w:rsidP="00C25BF3">
      <w:pPr>
        <w:rPr>
          <w:rFonts w:cs="Arial"/>
        </w:rPr>
      </w:pPr>
    </w:p>
    <w:p w:rsidR="00C25BF3" w:rsidRDefault="00C25BF3" w:rsidP="00C25BF3">
      <w:pPr>
        <w:ind w:left="1170" w:hanging="1170"/>
      </w:pPr>
      <w:r w:rsidRPr="00674032">
        <w:rPr>
          <w:rFonts w:cs="Arial"/>
          <w:b/>
        </w:rPr>
        <w:t>Summary:</w:t>
      </w:r>
      <w:r w:rsidRPr="00674032">
        <w:rPr>
          <w:rFonts w:cs="Arial"/>
        </w:rPr>
        <w:t xml:space="preserve"> </w:t>
      </w:r>
      <w:r w:rsidR="00CE1E8D">
        <w:t xml:space="preserve">This paper </w:t>
      </w:r>
      <w:r w:rsidR="00D1708E">
        <w:t>describes</w:t>
      </w:r>
      <w:r w:rsidR="00870F1C">
        <w:t xml:space="preserve"> how </w:t>
      </w:r>
      <w:r w:rsidR="005E5553">
        <w:t>to</w:t>
      </w:r>
      <w:r w:rsidR="00D1708E">
        <w:t xml:space="preserve"> combine</w:t>
      </w:r>
      <w:r w:rsidR="00C03150">
        <w:t xml:space="preserve"> SQL Server </w:t>
      </w:r>
      <w:r w:rsidR="00D1708E">
        <w:t xml:space="preserve">high availability </w:t>
      </w:r>
      <w:r w:rsidR="008D41A9">
        <w:t xml:space="preserve">technologies </w:t>
      </w:r>
      <w:r w:rsidR="00C03150">
        <w:t xml:space="preserve">to </w:t>
      </w:r>
      <w:r w:rsidR="008D41A9">
        <w:t xml:space="preserve">provide a </w:t>
      </w:r>
      <w:r w:rsidR="00C03150">
        <w:t>zero data loss</w:t>
      </w:r>
      <w:r w:rsidR="005B1F16">
        <w:t>,</w:t>
      </w:r>
      <w:r w:rsidR="00C03150">
        <w:t xml:space="preserve"> high</w:t>
      </w:r>
      <w:r w:rsidR="00581828">
        <w:t>ly</w:t>
      </w:r>
      <w:r w:rsidR="00C03150">
        <w:t xml:space="preserve"> available</w:t>
      </w:r>
      <w:r w:rsidR="008D41A9">
        <w:t xml:space="preserve"> solution</w:t>
      </w:r>
      <w:r w:rsidR="00B23A1B">
        <w:t xml:space="preserve"> for database applications involving financial transactions</w:t>
      </w:r>
      <w:r>
        <w:t>.</w:t>
      </w:r>
    </w:p>
    <w:p w:rsidR="00D1708E" w:rsidRDefault="00D1708E" w:rsidP="00D1708E">
      <w:pPr>
        <w:rPr>
          <w:rFonts w:cs="Arial"/>
          <w:b/>
          <w:i/>
        </w:rPr>
      </w:pPr>
    </w:p>
    <w:p w:rsidR="00D1708E" w:rsidRPr="00105AD3" w:rsidRDefault="00D1708E" w:rsidP="00D1708E">
      <w:pPr>
        <w:rPr>
          <w:rFonts w:cs="Arial"/>
          <w:i/>
        </w:rPr>
      </w:pPr>
      <w:r w:rsidRPr="00105AD3">
        <w:rPr>
          <w:rFonts w:cs="Arial"/>
          <w:b/>
          <w:i/>
        </w:rPr>
        <w:t>Note</w:t>
      </w:r>
      <w:r w:rsidRPr="00105AD3">
        <w:rPr>
          <w:i/>
        </w:rPr>
        <w:t xml:space="preserve">: This document is current as of its most recent </w:t>
      </w:r>
      <w:r w:rsidR="005B1F16">
        <w:rPr>
          <w:i/>
        </w:rPr>
        <w:t>publication</w:t>
      </w:r>
      <w:r w:rsidR="005B1F16" w:rsidRPr="00105AD3">
        <w:rPr>
          <w:i/>
        </w:rPr>
        <w:t xml:space="preserve"> </w:t>
      </w:r>
      <w:r w:rsidRPr="00105AD3">
        <w:rPr>
          <w:i/>
        </w:rPr>
        <w:t>date</w:t>
      </w:r>
      <w:r w:rsidR="005B1F16">
        <w:rPr>
          <w:i/>
        </w:rPr>
        <w:t>,</w:t>
      </w:r>
      <w:r w:rsidRPr="00105AD3">
        <w:rPr>
          <w:i/>
        </w:rPr>
        <w:t xml:space="preserve"> </w:t>
      </w:r>
      <w:r w:rsidR="000F442E">
        <w:rPr>
          <w:i/>
        </w:rPr>
        <w:t>November</w:t>
      </w:r>
      <w:r w:rsidR="000F442E" w:rsidRPr="00105AD3">
        <w:rPr>
          <w:i/>
        </w:rPr>
        <w:t xml:space="preserve"> </w:t>
      </w:r>
      <w:r w:rsidRPr="00105AD3">
        <w:rPr>
          <w:i/>
        </w:rPr>
        <w:t>1, 2010. Be sure to check www.sqlcat.com to obtain the most recent version of this paper.</w:t>
      </w:r>
    </w:p>
    <w:p w:rsidR="00D1708E" w:rsidRDefault="00D1708E" w:rsidP="00C25BF3">
      <w:pPr>
        <w:rPr>
          <w:rFonts w:cs="Arial"/>
        </w:rPr>
      </w:pPr>
    </w:p>
    <w:p w:rsidR="00C25BF3" w:rsidRPr="00674032" w:rsidRDefault="00C25BF3" w:rsidP="00C25BF3">
      <w:pPr>
        <w:rPr>
          <w:rFonts w:cs="Arial"/>
        </w:rPr>
      </w:pPr>
      <w:r w:rsidRPr="00674032">
        <w:rPr>
          <w:rFonts w:cs="Arial"/>
        </w:rPr>
        <w:br w:type="page"/>
      </w:r>
    </w:p>
    <w:p w:rsidR="00C25BF3" w:rsidRPr="008C4A8C" w:rsidRDefault="00C25BF3" w:rsidP="00C25BF3">
      <w:pPr>
        <w:rPr>
          <w:rFonts w:cs="Arial"/>
          <w:sz w:val="36"/>
          <w:szCs w:val="36"/>
        </w:rPr>
      </w:pPr>
      <w:r w:rsidRPr="008C4A8C">
        <w:rPr>
          <w:rFonts w:cs="Arial"/>
          <w:sz w:val="36"/>
          <w:szCs w:val="36"/>
        </w:rPr>
        <w:lastRenderedPageBreak/>
        <w:t>Copyright</w:t>
      </w:r>
    </w:p>
    <w:p w:rsidR="00C25BF3" w:rsidRPr="00674032" w:rsidRDefault="00C25BF3" w:rsidP="00C25BF3">
      <w:pPr>
        <w:rPr>
          <w:rFonts w:cs="Arial"/>
        </w:rPr>
      </w:pPr>
      <w:r w:rsidRPr="00674032">
        <w:rPr>
          <w:rFonts w:cs="Arial"/>
        </w:rPr>
        <w:t xml:space="preserve">The information contained in this document represents the current view of </w:t>
      </w:r>
      <w:r w:rsidR="006102A5">
        <w:rPr>
          <w:rFonts w:cs="Arial"/>
        </w:rPr>
        <w:t xml:space="preserve">the author and/or </w:t>
      </w:r>
      <w:r w:rsidRPr="00674032">
        <w:rPr>
          <w:rFonts w:cs="Arial"/>
        </w:rPr>
        <w:t>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C25BF3" w:rsidRPr="00674032" w:rsidRDefault="00C25BF3" w:rsidP="00C25BF3">
      <w:pPr>
        <w:rPr>
          <w:rFonts w:cs="Arial"/>
        </w:rPr>
      </w:pPr>
      <w:r w:rsidRPr="00674032">
        <w:rPr>
          <w:rFonts w:cs="Arial"/>
        </w:rPr>
        <w:t>This white paper is for informational purposes only. MICROSOFT MAKES NO WARRANTIES, EXPRESS, IMPLIED, OR STATUTORY, AS TO THE INFORMATION IN THIS DOCUMENT.</w:t>
      </w:r>
    </w:p>
    <w:p w:rsidR="00C25BF3" w:rsidRPr="00674032" w:rsidRDefault="00C25BF3" w:rsidP="00C25BF3">
      <w:pPr>
        <w:rPr>
          <w:rFonts w:cs="Arial"/>
        </w:rPr>
      </w:pPr>
      <w:r w:rsidRPr="00674032">
        <w:rPr>
          <w:rFonts w:cs="Arial"/>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C25BF3" w:rsidRPr="00674032" w:rsidRDefault="00C25BF3" w:rsidP="00C25BF3">
      <w:pPr>
        <w:rPr>
          <w:rFonts w:cs="Arial"/>
        </w:rPr>
      </w:pPr>
      <w:r w:rsidRPr="00674032">
        <w:rPr>
          <w:rFonts w:cs="Arial"/>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C25BF3" w:rsidRPr="00674032" w:rsidRDefault="00C25BF3" w:rsidP="00C25BF3">
      <w:pPr>
        <w:rPr>
          <w:rFonts w:cs="Arial"/>
        </w:rPr>
      </w:pPr>
      <w:r w:rsidRPr="00674032">
        <w:rPr>
          <w:rFonts w:cs="Arial"/>
        </w:rP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C25BF3" w:rsidRPr="00674032" w:rsidRDefault="00C25BF3" w:rsidP="00C25BF3">
      <w:pPr>
        <w:rPr>
          <w:rFonts w:cs="Arial"/>
        </w:rPr>
      </w:pPr>
    </w:p>
    <w:p w:rsidR="00C25BF3" w:rsidRPr="00674032" w:rsidRDefault="00C25BF3" w:rsidP="00C25BF3">
      <w:pPr>
        <w:rPr>
          <w:rFonts w:cs="Arial"/>
        </w:rPr>
      </w:pPr>
      <w:r w:rsidRPr="00674032">
        <w:rPr>
          <w:rFonts w:cs="Arial"/>
        </w:rPr>
        <w:t xml:space="preserve">© </w:t>
      </w:r>
      <w:r w:rsidR="00AD2A15" w:rsidRPr="00674032">
        <w:rPr>
          <w:rFonts w:cs="Arial"/>
        </w:rPr>
        <w:t>20</w:t>
      </w:r>
      <w:r w:rsidR="00AD2A15">
        <w:rPr>
          <w:rFonts w:cs="Arial"/>
        </w:rPr>
        <w:t>10</w:t>
      </w:r>
      <w:r w:rsidR="00AD2A15" w:rsidRPr="00674032">
        <w:rPr>
          <w:rFonts w:cs="Arial"/>
        </w:rPr>
        <w:t xml:space="preserve"> </w:t>
      </w:r>
      <w:r w:rsidRPr="00674032">
        <w:rPr>
          <w:rFonts w:cs="Arial"/>
        </w:rPr>
        <w:t>Microsoft Corporation. All rights reserved.</w:t>
      </w:r>
    </w:p>
    <w:p w:rsidR="00C25BF3" w:rsidRPr="00674032" w:rsidRDefault="00C25BF3" w:rsidP="00C25BF3">
      <w:pPr>
        <w:rPr>
          <w:rFonts w:cs="Arial"/>
        </w:rPr>
      </w:pPr>
    </w:p>
    <w:p w:rsidR="00C25BF3" w:rsidRPr="00674032" w:rsidRDefault="00C25BF3" w:rsidP="00C25BF3">
      <w:pPr>
        <w:rPr>
          <w:rFonts w:cs="Arial"/>
        </w:rPr>
      </w:pPr>
      <w:r w:rsidRPr="00674032">
        <w:rPr>
          <w:rFonts w:cs="Arial"/>
        </w:rPr>
        <w:t>Microsoft</w:t>
      </w:r>
      <w:r w:rsidR="00944693">
        <w:rPr>
          <w:rFonts w:cs="Arial"/>
        </w:rPr>
        <w:t xml:space="preserve"> and</w:t>
      </w:r>
      <w:r w:rsidR="006102A5">
        <w:rPr>
          <w:rFonts w:cs="Arial"/>
        </w:rPr>
        <w:t xml:space="preserve"> SQL Server</w:t>
      </w:r>
      <w:r>
        <w:rPr>
          <w:rFonts w:cs="Arial"/>
        </w:rPr>
        <w:t xml:space="preserve"> </w:t>
      </w:r>
      <w:r w:rsidRPr="00674032">
        <w:rPr>
          <w:rFonts w:cs="Arial"/>
        </w:rPr>
        <w:t>are trademarks of the Microsoft group of companies.</w:t>
      </w:r>
    </w:p>
    <w:p w:rsidR="00C25BF3" w:rsidRPr="00674032" w:rsidRDefault="00C25BF3" w:rsidP="00C25BF3">
      <w:pPr>
        <w:rPr>
          <w:rFonts w:cs="Arial"/>
        </w:rPr>
      </w:pPr>
    </w:p>
    <w:p w:rsidR="00C25BF3" w:rsidRDefault="00C25BF3" w:rsidP="00C25BF3">
      <w:pPr>
        <w:rPr>
          <w:rFonts w:cs="Arial"/>
        </w:rPr>
      </w:pPr>
      <w:r w:rsidRPr="00674032">
        <w:rPr>
          <w:rFonts w:cs="Arial"/>
        </w:rPr>
        <w:t>All other trademarks are property of their respective owners.</w:t>
      </w:r>
    </w:p>
    <w:p w:rsidR="00C25BF3" w:rsidRDefault="00C25BF3" w:rsidP="00C25BF3">
      <w:pPr>
        <w:rPr>
          <w:rFonts w:cs="Arial"/>
        </w:rPr>
      </w:pPr>
      <w:r>
        <w:rPr>
          <w:rFonts w:cs="Arial"/>
        </w:rPr>
        <w:br w:type="page"/>
      </w:r>
    </w:p>
    <w:p w:rsidR="00C25BF3" w:rsidRPr="00674032" w:rsidRDefault="00C25BF3" w:rsidP="00C25BF3">
      <w:pPr>
        <w:rPr>
          <w:rFonts w:cs="Arial"/>
        </w:rPr>
      </w:pPr>
    </w:p>
    <w:p w:rsidR="00C25BF3" w:rsidRPr="00223821" w:rsidRDefault="00C25BF3" w:rsidP="00C25BF3">
      <w:pPr>
        <w:rPr>
          <w:rFonts w:cs="Arial"/>
          <w:sz w:val="36"/>
          <w:szCs w:val="36"/>
        </w:rPr>
      </w:pPr>
      <w:r w:rsidRPr="00223821">
        <w:rPr>
          <w:rFonts w:cs="Arial"/>
          <w:sz w:val="36"/>
          <w:szCs w:val="36"/>
        </w:rPr>
        <w:t>Contents</w:t>
      </w:r>
    </w:p>
    <w:p w:rsidR="0037765A" w:rsidRDefault="00CF2712">
      <w:pPr>
        <w:pStyle w:val="TOC1"/>
        <w:tabs>
          <w:tab w:val="right" w:leader="dot" w:pos="9350"/>
        </w:tabs>
        <w:rPr>
          <w:rFonts w:asciiTheme="minorHAnsi" w:eastAsiaTheme="minorEastAsia" w:hAnsiTheme="minorHAnsi"/>
          <w:noProof/>
        </w:rPr>
      </w:pPr>
      <w:r w:rsidRPr="00674032">
        <w:rPr>
          <w:rFonts w:cs="Arial"/>
        </w:rPr>
        <w:fldChar w:fldCharType="begin"/>
      </w:r>
      <w:r w:rsidR="00C25BF3" w:rsidRPr="00674032">
        <w:rPr>
          <w:rFonts w:cs="Arial"/>
        </w:rPr>
        <w:instrText xml:space="preserve"> TOC \o "1-3" \h \z \u </w:instrText>
      </w:r>
      <w:r w:rsidRPr="00674032">
        <w:rPr>
          <w:rFonts w:cs="Arial"/>
        </w:rPr>
        <w:fldChar w:fldCharType="separate"/>
      </w:r>
      <w:hyperlink w:anchor="_Toc276211842" w:history="1">
        <w:r w:rsidR="0037765A" w:rsidRPr="00022D1D">
          <w:rPr>
            <w:rStyle w:val="Hyperlink"/>
            <w:noProof/>
          </w:rPr>
          <w:t>Introduction</w:t>
        </w:r>
        <w:r w:rsidR="0037765A">
          <w:rPr>
            <w:noProof/>
            <w:webHidden/>
          </w:rPr>
          <w:tab/>
        </w:r>
        <w:r>
          <w:rPr>
            <w:noProof/>
            <w:webHidden/>
          </w:rPr>
          <w:fldChar w:fldCharType="begin"/>
        </w:r>
        <w:r w:rsidR="0037765A">
          <w:rPr>
            <w:noProof/>
            <w:webHidden/>
          </w:rPr>
          <w:instrText xml:space="preserve"> PAGEREF _Toc276211842 \h </w:instrText>
        </w:r>
        <w:r>
          <w:rPr>
            <w:noProof/>
            <w:webHidden/>
          </w:rPr>
        </w:r>
        <w:r>
          <w:rPr>
            <w:noProof/>
            <w:webHidden/>
          </w:rPr>
          <w:fldChar w:fldCharType="separate"/>
        </w:r>
        <w:r w:rsidR="0037765A">
          <w:rPr>
            <w:noProof/>
            <w:webHidden/>
          </w:rPr>
          <w:t>4</w:t>
        </w:r>
        <w:r>
          <w:rPr>
            <w:noProof/>
            <w:webHidden/>
          </w:rPr>
          <w:fldChar w:fldCharType="end"/>
        </w:r>
      </w:hyperlink>
    </w:p>
    <w:p w:rsidR="0037765A" w:rsidRDefault="006F72F5">
      <w:pPr>
        <w:pStyle w:val="TOC1"/>
        <w:tabs>
          <w:tab w:val="right" w:leader="dot" w:pos="9350"/>
        </w:tabs>
        <w:rPr>
          <w:rFonts w:asciiTheme="minorHAnsi" w:eastAsiaTheme="minorEastAsia" w:hAnsiTheme="minorHAnsi"/>
          <w:noProof/>
        </w:rPr>
      </w:pPr>
      <w:hyperlink w:anchor="_Toc276211843" w:history="1">
        <w:r w:rsidR="0037765A" w:rsidRPr="00022D1D">
          <w:rPr>
            <w:rStyle w:val="Hyperlink"/>
            <w:noProof/>
          </w:rPr>
          <w:t>How to Use This Document</w:t>
        </w:r>
        <w:r w:rsidR="0037765A">
          <w:rPr>
            <w:noProof/>
            <w:webHidden/>
          </w:rPr>
          <w:tab/>
        </w:r>
        <w:r w:rsidR="00CF2712">
          <w:rPr>
            <w:noProof/>
            <w:webHidden/>
          </w:rPr>
          <w:fldChar w:fldCharType="begin"/>
        </w:r>
        <w:r w:rsidR="0037765A">
          <w:rPr>
            <w:noProof/>
            <w:webHidden/>
          </w:rPr>
          <w:instrText xml:space="preserve"> PAGEREF _Toc276211843 \h </w:instrText>
        </w:r>
        <w:r w:rsidR="00CF2712">
          <w:rPr>
            <w:noProof/>
            <w:webHidden/>
          </w:rPr>
        </w:r>
        <w:r w:rsidR="00CF2712">
          <w:rPr>
            <w:noProof/>
            <w:webHidden/>
          </w:rPr>
          <w:fldChar w:fldCharType="separate"/>
        </w:r>
        <w:r w:rsidR="0037765A">
          <w:rPr>
            <w:noProof/>
            <w:webHidden/>
          </w:rPr>
          <w:t>4</w:t>
        </w:r>
        <w:r w:rsidR="00CF2712">
          <w:rPr>
            <w:noProof/>
            <w:webHidden/>
          </w:rPr>
          <w:fldChar w:fldCharType="end"/>
        </w:r>
      </w:hyperlink>
    </w:p>
    <w:p w:rsidR="0037765A" w:rsidRDefault="006F72F5">
      <w:pPr>
        <w:pStyle w:val="TOC2"/>
        <w:tabs>
          <w:tab w:val="right" w:leader="dot" w:pos="9350"/>
        </w:tabs>
        <w:rPr>
          <w:rFonts w:asciiTheme="minorHAnsi" w:eastAsiaTheme="minorEastAsia" w:hAnsiTheme="minorHAnsi"/>
          <w:noProof/>
        </w:rPr>
      </w:pPr>
      <w:hyperlink w:anchor="_Toc276211844" w:history="1">
        <w:r w:rsidR="0037765A" w:rsidRPr="00022D1D">
          <w:rPr>
            <w:rStyle w:val="Hyperlink"/>
            <w:noProof/>
          </w:rPr>
          <w:t>Document Focus</w:t>
        </w:r>
        <w:r w:rsidR="0037765A">
          <w:rPr>
            <w:noProof/>
            <w:webHidden/>
          </w:rPr>
          <w:tab/>
        </w:r>
        <w:r w:rsidR="00CF2712">
          <w:rPr>
            <w:noProof/>
            <w:webHidden/>
          </w:rPr>
          <w:fldChar w:fldCharType="begin"/>
        </w:r>
        <w:r w:rsidR="0037765A">
          <w:rPr>
            <w:noProof/>
            <w:webHidden/>
          </w:rPr>
          <w:instrText xml:space="preserve"> PAGEREF _Toc276211844 \h </w:instrText>
        </w:r>
        <w:r w:rsidR="00CF2712">
          <w:rPr>
            <w:noProof/>
            <w:webHidden/>
          </w:rPr>
        </w:r>
        <w:r w:rsidR="00CF2712">
          <w:rPr>
            <w:noProof/>
            <w:webHidden/>
          </w:rPr>
          <w:fldChar w:fldCharType="separate"/>
        </w:r>
        <w:r w:rsidR="0037765A">
          <w:rPr>
            <w:noProof/>
            <w:webHidden/>
          </w:rPr>
          <w:t>4</w:t>
        </w:r>
        <w:r w:rsidR="00CF2712">
          <w:rPr>
            <w:noProof/>
            <w:webHidden/>
          </w:rPr>
          <w:fldChar w:fldCharType="end"/>
        </w:r>
      </w:hyperlink>
    </w:p>
    <w:p w:rsidR="0037765A" w:rsidRDefault="006F72F5">
      <w:pPr>
        <w:pStyle w:val="TOC2"/>
        <w:tabs>
          <w:tab w:val="right" w:leader="dot" w:pos="9350"/>
        </w:tabs>
        <w:rPr>
          <w:rFonts w:asciiTheme="minorHAnsi" w:eastAsiaTheme="minorEastAsia" w:hAnsiTheme="minorHAnsi"/>
          <w:noProof/>
        </w:rPr>
      </w:pPr>
      <w:hyperlink w:anchor="_Toc276211845" w:history="1">
        <w:r w:rsidR="0037765A" w:rsidRPr="00022D1D">
          <w:rPr>
            <w:rStyle w:val="Hyperlink"/>
            <w:noProof/>
          </w:rPr>
          <w:t>Document Prerequisites</w:t>
        </w:r>
        <w:r w:rsidR="0037765A">
          <w:rPr>
            <w:noProof/>
            <w:webHidden/>
          </w:rPr>
          <w:tab/>
        </w:r>
        <w:r w:rsidR="00CF2712">
          <w:rPr>
            <w:noProof/>
            <w:webHidden/>
          </w:rPr>
          <w:fldChar w:fldCharType="begin"/>
        </w:r>
        <w:r w:rsidR="0037765A">
          <w:rPr>
            <w:noProof/>
            <w:webHidden/>
          </w:rPr>
          <w:instrText xml:space="preserve"> PAGEREF _Toc276211845 \h </w:instrText>
        </w:r>
        <w:r w:rsidR="00CF2712">
          <w:rPr>
            <w:noProof/>
            <w:webHidden/>
          </w:rPr>
        </w:r>
        <w:r w:rsidR="00CF2712">
          <w:rPr>
            <w:noProof/>
            <w:webHidden/>
          </w:rPr>
          <w:fldChar w:fldCharType="separate"/>
        </w:r>
        <w:r w:rsidR="0037765A">
          <w:rPr>
            <w:noProof/>
            <w:webHidden/>
          </w:rPr>
          <w:t>4</w:t>
        </w:r>
        <w:r w:rsidR="00CF2712">
          <w:rPr>
            <w:noProof/>
            <w:webHidden/>
          </w:rPr>
          <w:fldChar w:fldCharType="end"/>
        </w:r>
      </w:hyperlink>
    </w:p>
    <w:p w:rsidR="0037765A" w:rsidRDefault="006F72F5">
      <w:pPr>
        <w:pStyle w:val="TOC1"/>
        <w:tabs>
          <w:tab w:val="right" w:leader="dot" w:pos="9350"/>
        </w:tabs>
        <w:rPr>
          <w:rFonts w:asciiTheme="minorHAnsi" w:eastAsiaTheme="minorEastAsia" w:hAnsiTheme="minorHAnsi"/>
          <w:noProof/>
        </w:rPr>
      </w:pPr>
      <w:hyperlink w:anchor="_Toc276211846" w:history="1">
        <w:r w:rsidR="0037765A" w:rsidRPr="00022D1D">
          <w:rPr>
            <w:rStyle w:val="Hyperlink"/>
            <w:noProof/>
          </w:rPr>
          <w:t>Understanding Zero Data Loss</w:t>
        </w:r>
        <w:r w:rsidR="0037765A">
          <w:rPr>
            <w:noProof/>
            <w:webHidden/>
          </w:rPr>
          <w:tab/>
        </w:r>
        <w:r w:rsidR="00CF2712">
          <w:rPr>
            <w:noProof/>
            <w:webHidden/>
          </w:rPr>
          <w:fldChar w:fldCharType="begin"/>
        </w:r>
        <w:r w:rsidR="0037765A">
          <w:rPr>
            <w:noProof/>
            <w:webHidden/>
          </w:rPr>
          <w:instrText xml:space="preserve"> PAGEREF _Toc276211846 \h </w:instrText>
        </w:r>
        <w:r w:rsidR="00CF2712">
          <w:rPr>
            <w:noProof/>
            <w:webHidden/>
          </w:rPr>
        </w:r>
        <w:r w:rsidR="00CF2712">
          <w:rPr>
            <w:noProof/>
            <w:webHidden/>
          </w:rPr>
          <w:fldChar w:fldCharType="separate"/>
        </w:r>
        <w:r w:rsidR="0037765A">
          <w:rPr>
            <w:noProof/>
            <w:webHidden/>
          </w:rPr>
          <w:t>4</w:t>
        </w:r>
        <w:r w:rsidR="00CF2712">
          <w:rPr>
            <w:noProof/>
            <w:webHidden/>
          </w:rPr>
          <w:fldChar w:fldCharType="end"/>
        </w:r>
      </w:hyperlink>
    </w:p>
    <w:p w:rsidR="0037765A" w:rsidRDefault="006F72F5">
      <w:pPr>
        <w:pStyle w:val="TOC2"/>
        <w:tabs>
          <w:tab w:val="right" w:leader="dot" w:pos="9350"/>
        </w:tabs>
        <w:rPr>
          <w:rFonts w:asciiTheme="minorHAnsi" w:eastAsiaTheme="minorEastAsia" w:hAnsiTheme="minorHAnsi"/>
          <w:noProof/>
        </w:rPr>
      </w:pPr>
      <w:hyperlink w:anchor="_Toc276211847" w:history="1">
        <w:r w:rsidR="0037765A" w:rsidRPr="00022D1D">
          <w:rPr>
            <w:rStyle w:val="Hyperlink"/>
            <w:noProof/>
          </w:rPr>
          <w:t>Understanding High Availability</w:t>
        </w:r>
        <w:r w:rsidR="0037765A">
          <w:rPr>
            <w:noProof/>
            <w:webHidden/>
          </w:rPr>
          <w:tab/>
        </w:r>
        <w:r w:rsidR="00CF2712">
          <w:rPr>
            <w:noProof/>
            <w:webHidden/>
          </w:rPr>
          <w:fldChar w:fldCharType="begin"/>
        </w:r>
        <w:r w:rsidR="0037765A">
          <w:rPr>
            <w:noProof/>
            <w:webHidden/>
          </w:rPr>
          <w:instrText xml:space="preserve"> PAGEREF _Toc276211847 \h </w:instrText>
        </w:r>
        <w:r w:rsidR="00CF2712">
          <w:rPr>
            <w:noProof/>
            <w:webHidden/>
          </w:rPr>
        </w:r>
        <w:r w:rsidR="00CF2712">
          <w:rPr>
            <w:noProof/>
            <w:webHidden/>
          </w:rPr>
          <w:fldChar w:fldCharType="separate"/>
        </w:r>
        <w:r w:rsidR="0037765A">
          <w:rPr>
            <w:noProof/>
            <w:webHidden/>
          </w:rPr>
          <w:t>4</w:t>
        </w:r>
        <w:r w:rsidR="00CF2712">
          <w:rPr>
            <w:noProof/>
            <w:webHidden/>
          </w:rPr>
          <w:fldChar w:fldCharType="end"/>
        </w:r>
      </w:hyperlink>
    </w:p>
    <w:p w:rsidR="0037765A" w:rsidRDefault="006F72F5">
      <w:pPr>
        <w:pStyle w:val="TOC2"/>
        <w:tabs>
          <w:tab w:val="right" w:leader="dot" w:pos="9350"/>
        </w:tabs>
        <w:rPr>
          <w:rFonts w:asciiTheme="minorHAnsi" w:eastAsiaTheme="minorEastAsia" w:hAnsiTheme="minorHAnsi"/>
          <w:noProof/>
        </w:rPr>
      </w:pPr>
      <w:hyperlink w:anchor="_Toc276211848" w:history="1">
        <w:r w:rsidR="0037765A" w:rsidRPr="00022D1D">
          <w:rPr>
            <w:rStyle w:val="Hyperlink"/>
            <w:noProof/>
          </w:rPr>
          <w:t>Service-Level Agreement</w:t>
        </w:r>
        <w:r w:rsidR="0037765A">
          <w:rPr>
            <w:noProof/>
            <w:webHidden/>
          </w:rPr>
          <w:tab/>
        </w:r>
        <w:r w:rsidR="00CF2712">
          <w:rPr>
            <w:noProof/>
            <w:webHidden/>
          </w:rPr>
          <w:fldChar w:fldCharType="begin"/>
        </w:r>
        <w:r w:rsidR="0037765A">
          <w:rPr>
            <w:noProof/>
            <w:webHidden/>
          </w:rPr>
          <w:instrText xml:space="preserve"> PAGEREF _Toc276211848 \h </w:instrText>
        </w:r>
        <w:r w:rsidR="00CF2712">
          <w:rPr>
            <w:noProof/>
            <w:webHidden/>
          </w:rPr>
        </w:r>
        <w:r w:rsidR="00CF2712">
          <w:rPr>
            <w:noProof/>
            <w:webHidden/>
          </w:rPr>
          <w:fldChar w:fldCharType="separate"/>
        </w:r>
        <w:r w:rsidR="0037765A">
          <w:rPr>
            <w:noProof/>
            <w:webHidden/>
          </w:rPr>
          <w:t>5</w:t>
        </w:r>
        <w:r w:rsidR="00CF2712">
          <w:rPr>
            <w:noProof/>
            <w:webHidden/>
          </w:rPr>
          <w:fldChar w:fldCharType="end"/>
        </w:r>
      </w:hyperlink>
    </w:p>
    <w:p w:rsidR="0037765A" w:rsidRDefault="006F72F5">
      <w:pPr>
        <w:pStyle w:val="TOC1"/>
        <w:tabs>
          <w:tab w:val="right" w:leader="dot" w:pos="9350"/>
        </w:tabs>
        <w:rPr>
          <w:rFonts w:asciiTheme="minorHAnsi" w:eastAsiaTheme="minorEastAsia" w:hAnsiTheme="minorHAnsi"/>
          <w:noProof/>
        </w:rPr>
      </w:pPr>
      <w:hyperlink w:anchor="_Toc276211849" w:history="1">
        <w:r w:rsidR="0037765A" w:rsidRPr="00022D1D">
          <w:rPr>
            <w:rStyle w:val="Hyperlink"/>
            <w:noProof/>
          </w:rPr>
          <w:t>Step 1 – Use Reliable Hardware</w:t>
        </w:r>
        <w:r w:rsidR="0037765A">
          <w:rPr>
            <w:noProof/>
            <w:webHidden/>
          </w:rPr>
          <w:tab/>
        </w:r>
        <w:r w:rsidR="00CF2712">
          <w:rPr>
            <w:noProof/>
            <w:webHidden/>
          </w:rPr>
          <w:fldChar w:fldCharType="begin"/>
        </w:r>
        <w:r w:rsidR="0037765A">
          <w:rPr>
            <w:noProof/>
            <w:webHidden/>
          </w:rPr>
          <w:instrText xml:space="preserve"> PAGEREF _Toc276211849 \h </w:instrText>
        </w:r>
        <w:r w:rsidR="00CF2712">
          <w:rPr>
            <w:noProof/>
            <w:webHidden/>
          </w:rPr>
        </w:r>
        <w:r w:rsidR="00CF2712">
          <w:rPr>
            <w:noProof/>
            <w:webHidden/>
          </w:rPr>
          <w:fldChar w:fldCharType="separate"/>
        </w:r>
        <w:r w:rsidR="0037765A">
          <w:rPr>
            <w:noProof/>
            <w:webHidden/>
          </w:rPr>
          <w:t>5</w:t>
        </w:r>
        <w:r w:rsidR="00CF2712">
          <w:rPr>
            <w:noProof/>
            <w:webHidden/>
          </w:rPr>
          <w:fldChar w:fldCharType="end"/>
        </w:r>
      </w:hyperlink>
    </w:p>
    <w:p w:rsidR="0037765A" w:rsidRDefault="006F72F5">
      <w:pPr>
        <w:pStyle w:val="TOC1"/>
        <w:tabs>
          <w:tab w:val="right" w:leader="dot" w:pos="9350"/>
        </w:tabs>
        <w:rPr>
          <w:rFonts w:asciiTheme="minorHAnsi" w:eastAsiaTheme="minorEastAsia" w:hAnsiTheme="minorHAnsi"/>
          <w:noProof/>
        </w:rPr>
      </w:pPr>
      <w:hyperlink w:anchor="_Toc276211850" w:history="1">
        <w:r w:rsidR="0037765A" w:rsidRPr="00022D1D">
          <w:rPr>
            <w:rStyle w:val="Hyperlink"/>
            <w:noProof/>
          </w:rPr>
          <w:t>Step 2 – Perform Regular Full Backups</w:t>
        </w:r>
        <w:r w:rsidR="0037765A">
          <w:rPr>
            <w:noProof/>
            <w:webHidden/>
          </w:rPr>
          <w:tab/>
        </w:r>
        <w:r w:rsidR="00CF2712">
          <w:rPr>
            <w:noProof/>
            <w:webHidden/>
          </w:rPr>
          <w:fldChar w:fldCharType="begin"/>
        </w:r>
        <w:r w:rsidR="0037765A">
          <w:rPr>
            <w:noProof/>
            <w:webHidden/>
          </w:rPr>
          <w:instrText xml:space="preserve"> PAGEREF _Toc276211850 \h </w:instrText>
        </w:r>
        <w:r w:rsidR="00CF2712">
          <w:rPr>
            <w:noProof/>
            <w:webHidden/>
          </w:rPr>
        </w:r>
        <w:r w:rsidR="00CF2712">
          <w:rPr>
            <w:noProof/>
            <w:webHidden/>
          </w:rPr>
          <w:fldChar w:fldCharType="separate"/>
        </w:r>
        <w:r w:rsidR="0037765A">
          <w:rPr>
            <w:noProof/>
            <w:webHidden/>
          </w:rPr>
          <w:t>7</w:t>
        </w:r>
        <w:r w:rsidR="00CF2712">
          <w:rPr>
            <w:noProof/>
            <w:webHidden/>
          </w:rPr>
          <w:fldChar w:fldCharType="end"/>
        </w:r>
      </w:hyperlink>
    </w:p>
    <w:p w:rsidR="0037765A" w:rsidRDefault="006F72F5">
      <w:pPr>
        <w:pStyle w:val="TOC1"/>
        <w:tabs>
          <w:tab w:val="right" w:leader="dot" w:pos="9350"/>
        </w:tabs>
        <w:rPr>
          <w:rFonts w:asciiTheme="minorHAnsi" w:eastAsiaTheme="minorEastAsia" w:hAnsiTheme="minorHAnsi"/>
          <w:noProof/>
        </w:rPr>
      </w:pPr>
      <w:hyperlink w:anchor="_Toc276211851" w:history="1">
        <w:r w:rsidR="0037765A" w:rsidRPr="00022D1D">
          <w:rPr>
            <w:rStyle w:val="Hyperlink"/>
            <w:noProof/>
          </w:rPr>
          <w:t>Step 3 – Take Transaction Log Backups</w:t>
        </w:r>
        <w:r w:rsidR="0037765A">
          <w:rPr>
            <w:noProof/>
            <w:webHidden/>
          </w:rPr>
          <w:tab/>
        </w:r>
        <w:r w:rsidR="00CF2712">
          <w:rPr>
            <w:noProof/>
            <w:webHidden/>
          </w:rPr>
          <w:fldChar w:fldCharType="begin"/>
        </w:r>
        <w:r w:rsidR="0037765A">
          <w:rPr>
            <w:noProof/>
            <w:webHidden/>
          </w:rPr>
          <w:instrText xml:space="preserve"> PAGEREF _Toc276211851 \h </w:instrText>
        </w:r>
        <w:r w:rsidR="00CF2712">
          <w:rPr>
            <w:noProof/>
            <w:webHidden/>
          </w:rPr>
        </w:r>
        <w:r w:rsidR="00CF2712">
          <w:rPr>
            <w:noProof/>
            <w:webHidden/>
          </w:rPr>
          <w:fldChar w:fldCharType="separate"/>
        </w:r>
        <w:r w:rsidR="0037765A">
          <w:rPr>
            <w:noProof/>
            <w:webHidden/>
          </w:rPr>
          <w:t>7</w:t>
        </w:r>
        <w:r w:rsidR="00CF2712">
          <w:rPr>
            <w:noProof/>
            <w:webHidden/>
          </w:rPr>
          <w:fldChar w:fldCharType="end"/>
        </w:r>
      </w:hyperlink>
    </w:p>
    <w:p w:rsidR="0037765A" w:rsidRDefault="006F72F5">
      <w:pPr>
        <w:pStyle w:val="TOC1"/>
        <w:tabs>
          <w:tab w:val="right" w:leader="dot" w:pos="9350"/>
        </w:tabs>
        <w:rPr>
          <w:rFonts w:asciiTheme="minorHAnsi" w:eastAsiaTheme="minorEastAsia" w:hAnsiTheme="minorHAnsi"/>
          <w:noProof/>
        </w:rPr>
      </w:pPr>
      <w:hyperlink w:anchor="_Toc276211852" w:history="1">
        <w:r w:rsidR="0037765A" w:rsidRPr="00022D1D">
          <w:rPr>
            <w:rStyle w:val="Hyperlink"/>
            <w:noProof/>
          </w:rPr>
          <w:t>Step 4 – Use Log Shipping to Restore the Log</w:t>
        </w:r>
        <w:r w:rsidR="0037765A">
          <w:rPr>
            <w:noProof/>
            <w:webHidden/>
          </w:rPr>
          <w:tab/>
        </w:r>
        <w:r w:rsidR="00CF2712">
          <w:rPr>
            <w:noProof/>
            <w:webHidden/>
          </w:rPr>
          <w:fldChar w:fldCharType="begin"/>
        </w:r>
        <w:r w:rsidR="0037765A">
          <w:rPr>
            <w:noProof/>
            <w:webHidden/>
          </w:rPr>
          <w:instrText xml:space="preserve"> PAGEREF _Toc276211852 \h </w:instrText>
        </w:r>
        <w:r w:rsidR="00CF2712">
          <w:rPr>
            <w:noProof/>
            <w:webHidden/>
          </w:rPr>
        </w:r>
        <w:r w:rsidR="00CF2712">
          <w:rPr>
            <w:noProof/>
            <w:webHidden/>
          </w:rPr>
          <w:fldChar w:fldCharType="separate"/>
        </w:r>
        <w:r w:rsidR="0037765A">
          <w:rPr>
            <w:noProof/>
            <w:webHidden/>
          </w:rPr>
          <w:t>8</w:t>
        </w:r>
        <w:r w:rsidR="00CF2712">
          <w:rPr>
            <w:noProof/>
            <w:webHidden/>
          </w:rPr>
          <w:fldChar w:fldCharType="end"/>
        </w:r>
      </w:hyperlink>
    </w:p>
    <w:p w:rsidR="0037765A" w:rsidRDefault="006F72F5">
      <w:pPr>
        <w:pStyle w:val="TOC1"/>
        <w:tabs>
          <w:tab w:val="right" w:leader="dot" w:pos="9350"/>
        </w:tabs>
        <w:rPr>
          <w:rFonts w:asciiTheme="minorHAnsi" w:eastAsiaTheme="minorEastAsia" w:hAnsiTheme="minorHAnsi"/>
          <w:noProof/>
        </w:rPr>
      </w:pPr>
      <w:hyperlink w:anchor="_Toc276211853" w:history="1">
        <w:r w:rsidR="0037765A" w:rsidRPr="00022D1D">
          <w:rPr>
            <w:rStyle w:val="Hyperlink"/>
            <w:noProof/>
          </w:rPr>
          <w:t>Step 5 – Implement a Database Mirror</w:t>
        </w:r>
        <w:r w:rsidR="0037765A">
          <w:rPr>
            <w:noProof/>
            <w:webHidden/>
          </w:rPr>
          <w:tab/>
        </w:r>
        <w:r w:rsidR="00CF2712">
          <w:rPr>
            <w:noProof/>
            <w:webHidden/>
          </w:rPr>
          <w:fldChar w:fldCharType="begin"/>
        </w:r>
        <w:r w:rsidR="0037765A">
          <w:rPr>
            <w:noProof/>
            <w:webHidden/>
          </w:rPr>
          <w:instrText xml:space="preserve"> PAGEREF _Toc276211853 \h </w:instrText>
        </w:r>
        <w:r w:rsidR="00CF2712">
          <w:rPr>
            <w:noProof/>
            <w:webHidden/>
          </w:rPr>
        </w:r>
        <w:r w:rsidR="00CF2712">
          <w:rPr>
            <w:noProof/>
            <w:webHidden/>
          </w:rPr>
          <w:fldChar w:fldCharType="separate"/>
        </w:r>
        <w:r w:rsidR="0037765A">
          <w:rPr>
            <w:noProof/>
            <w:webHidden/>
          </w:rPr>
          <w:t>9</w:t>
        </w:r>
        <w:r w:rsidR="00CF2712">
          <w:rPr>
            <w:noProof/>
            <w:webHidden/>
          </w:rPr>
          <w:fldChar w:fldCharType="end"/>
        </w:r>
      </w:hyperlink>
    </w:p>
    <w:p w:rsidR="0037765A" w:rsidRDefault="006F72F5">
      <w:pPr>
        <w:pStyle w:val="TOC1"/>
        <w:tabs>
          <w:tab w:val="right" w:leader="dot" w:pos="9350"/>
        </w:tabs>
        <w:rPr>
          <w:rFonts w:asciiTheme="minorHAnsi" w:eastAsiaTheme="minorEastAsia" w:hAnsiTheme="minorHAnsi"/>
          <w:noProof/>
        </w:rPr>
      </w:pPr>
      <w:hyperlink w:anchor="_Toc276211854" w:history="1">
        <w:r w:rsidR="0037765A" w:rsidRPr="00022D1D">
          <w:rPr>
            <w:rStyle w:val="Hyperlink"/>
            <w:noProof/>
          </w:rPr>
          <w:t>Step 6 – Implement a Mirror Witness</w:t>
        </w:r>
        <w:r w:rsidR="0037765A">
          <w:rPr>
            <w:noProof/>
            <w:webHidden/>
          </w:rPr>
          <w:tab/>
        </w:r>
        <w:r w:rsidR="00CF2712">
          <w:rPr>
            <w:noProof/>
            <w:webHidden/>
          </w:rPr>
          <w:fldChar w:fldCharType="begin"/>
        </w:r>
        <w:r w:rsidR="0037765A">
          <w:rPr>
            <w:noProof/>
            <w:webHidden/>
          </w:rPr>
          <w:instrText xml:space="preserve"> PAGEREF _Toc276211854 \h </w:instrText>
        </w:r>
        <w:r w:rsidR="00CF2712">
          <w:rPr>
            <w:noProof/>
            <w:webHidden/>
          </w:rPr>
        </w:r>
        <w:r w:rsidR="00CF2712">
          <w:rPr>
            <w:noProof/>
            <w:webHidden/>
          </w:rPr>
          <w:fldChar w:fldCharType="separate"/>
        </w:r>
        <w:r w:rsidR="0037765A">
          <w:rPr>
            <w:noProof/>
            <w:webHidden/>
          </w:rPr>
          <w:t>10</w:t>
        </w:r>
        <w:r w:rsidR="00CF2712">
          <w:rPr>
            <w:noProof/>
            <w:webHidden/>
          </w:rPr>
          <w:fldChar w:fldCharType="end"/>
        </w:r>
      </w:hyperlink>
    </w:p>
    <w:p w:rsidR="0037765A" w:rsidRDefault="006F72F5">
      <w:pPr>
        <w:pStyle w:val="TOC1"/>
        <w:tabs>
          <w:tab w:val="right" w:leader="dot" w:pos="9350"/>
        </w:tabs>
        <w:rPr>
          <w:rFonts w:asciiTheme="minorHAnsi" w:eastAsiaTheme="minorEastAsia" w:hAnsiTheme="minorHAnsi"/>
          <w:noProof/>
        </w:rPr>
      </w:pPr>
      <w:hyperlink w:anchor="_Toc276211855" w:history="1">
        <w:r w:rsidR="0037765A" w:rsidRPr="00022D1D">
          <w:rPr>
            <w:rStyle w:val="Hyperlink"/>
            <w:noProof/>
          </w:rPr>
          <w:t>Step 7 – Make Log Shipping and Backup Jobs Work with Mirroring</w:t>
        </w:r>
        <w:r w:rsidR="0037765A">
          <w:rPr>
            <w:noProof/>
            <w:webHidden/>
          </w:rPr>
          <w:tab/>
        </w:r>
        <w:r w:rsidR="00CF2712">
          <w:rPr>
            <w:noProof/>
            <w:webHidden/>
          </w:rPr>
          <w:fldChar w:fldCharType="begin"/>
        </w:r>
        <w:r w:rsidR="0037765A">
          <w:rPr>
            <w:noProof/>
            <w:webHidden/>
          </w:rPr>
          <w:instrText xml:space="preserve"> PAGEREF _Toc276211855 \h </w:instrText>
        </w:r>
        <w:r w:rsidR="00CF2712">
          <w:rPr>
            <w:noProof/>
            <w:webHidden/>
          </w:rPr>
        </w:r>
        <w:r w:rsidR="00CF2712">
          <w:rPr>
            <w:noProof/>
            <w:webHidden/>
          </w:rPr>
          <w:fldChar w:fldCharType="separate"/>
        </w:r>
        <w:r w:rsidR="0037765A">
          <w:rPr>
            <w:noProof/>
            <w:webHidden/>
          </w:rPr>
          <w:t>11</w:t>
        </w:r>
        <w:r w:rsidR="00CF2712">
          <w:rPr>
            <w:noProof/>
            <w:webHidden/>
          </w:rPr>
          <w:fldChar w:fldCharType="end"/>
        </w:r>
      </w:hyperlink>
    </w:p>
    <w:p w:rsidR="0037765A" w:rsidRDefault="006F72F5">
      <w:pPr>
        <w:pStyle w:val="TOC1"/>
        <w:tabs>
          <w:tab w:val="right" w:leader="dot" w:pos="9350"/>
        </w:tabs>
        <w:rPr>
          <w:rFonts w:asciiTheme="minorHAnsi" w:eastAsiaTheme="minorEastAsia" w:hAnsiTheme="minorHAnsi"/>
          <w:noProof/>
        </w:rPr>
      </w:pPr>
      <w:hyperlink w:anchor="_Toc276211856" w:history="1">
        <w:r w:rsidR="0037765A" w:rsidRPr="00022D1D">
          <w:rPr>
            <w:rStyle w:val="Hyperlink"/>
            <w:noProof/>
          </w:rPr>
          <w:t>Conclusion</w:t>
        </w:r>
        <w:r w:rsidR="0037765A">
          <w:rPr>
            <w:noProof/>
            <w:webHidden/>
          </w:rPr>
          <w:tab/>
        </w:r>
        <w:r w:rsidR="00CF2712">
          <w:rPr>
            <w:noProof/>
            <w:webHidden/>
          </w:rPr>
          <w:fldChar w:fldCharType="begin"/>
        </w:r>
        <w:r w:rsidR="0037765A">
          <w:rPr>
            <w:noProof/>
            <w:webHidden/>
          </w:rPr>
          <w:instrText xml:space="preserve"> PAGEREF _Toc276211856 \h </w:instrText>
        </w:r>
        <w:r w:rsidR="00CF2712">
          <w:rPr>
            <w:noProof/>
            <w:webHidden/>
          </w:rPr>
        </w:r>
        <w:r w:rsidR="00CF2712">
          <w:rPr>
            <w:noProof/>
            <w:webHidden/>
          </w:rPr>
          <w:fldChar w:fldCharType="separate"/>
        </w:r>
        <w:r w:rsidR="0037765A">
          <w:rPr>
            <w:noProof/>
            <w:webHidden/>
          </w:rPr>
          <w:t>12</w:t>
        </w:r>
        <w:r w:rsidR="00CF2712">
          <w:rPr>
            <w:noProof/>
            <w:webHidden/>
          </w:rPr>
          <w:fldChar w:fldCharType="end"/>
        </w:r>
      </w:hyperlink>
    </w:p>
    <w:p w:rsidR="00C25BF3" w:rsidRPr="00674032" w:rsidRDefault="00CF2712" w:rsidP="00C25BF3">
      <w:pPr>
        <w:rPr>
          <w:rFonts w:cs="Arial"/>
        </w:rPr>
      </w:pPr>
      <w:r w:rsidRPr="00674032">
        <w:rPr>
          <w:rFonts w:cs="Arial"/>
        </w:rPr>
        <w:fldChar w:fldCharType="end"/>
      </w:r>
    </w:p>
    <w:p w:rsidR="00C25BF3" w:rsidRPr="00674032" w:rsidRDefault="00C25BF3" w:rsidP="00C25BF3">
      <w:pPr>
        <w:rPr>
          <w:rFonts w:cs="Arial"/>
        </w:rPr>
      </w:pPr>
      <w:r w:rsidRPr="00674032">
        <w:rPr>
          <w:rFonts w:cs="Arial"/>
        </w:rPr>
        <w:br w:type="page"/>
      </w:r>
    </w:p>
    <w:p w:rsidR="00C25BF3" w:rsidRDefault="00C25BF3" w:rsidP="00C25BF3">
      <w:pPr>
        <w:pStyle w:val="Heading1"/>
      </w:pPr>
      <w:bookmarkStart w:id="0" w:name="_Toc276211842"/>
      <w:r>
        <w:lastRenderedPageBreak/>
        <w:t>Introduction</w:t>
      </w:r>
      <w:bookmarkEnd w:id="0"/>
    </w:p>
    <w:p w:rsidR="00DC20D2" w:rsidRDefault="00DC20D2" w:rsidP="00E86F9A">
      <w:pPr>
        <w:spacing w:after="0" w:line="240" w:lineRule="auto"/>
      </w:pPr>
      <w:r>
        <w:t>When it comes to financial transaction</w:t>
      </w:r>
      <w:r w:rsidR="008D41A9">
        <w:t>s</w:t>
      </w:r>
      <w:r>
        <w:t xml:space="preserve"> of customers and their money</w:t>
      </w:r>
      <w:r w:rsidR="0037765A">
        <w:t>,</w:t>
      </w:r>
      <w:r>
        <w:t xml:space="preserve"> it is absolutely imperative that none of </w:t>
      </w:r>
      <w:r w:rsidR="00B23A1B">
        <w:t xml:space="preserve">these </w:t>
      </w:r>
      <w:r>
        <w:t>transactions is ever lost due to an IT system failure</w:t>
      </w:r>
      <w:r w:rsidR="0052238D">
        <w:t xml:space="preserve"> (</w:t>
      </w:r>
      <w:r w:rsidR="0037765A">
        <w:t xml:space="preserve">or </w:t>
      </w:r>
      <w:r w:rsidR="0052238D">
        <w:t>any other type of failure)</w:t>
      </w:r>
      <w:r>
        <w:t>. This white paper show</w:t>
      </w:r>
      <w:r w:rsidR="00AD2A15">
        <w:t>s</w:t>
      </w:r>
      <w:r>
        <w:t xml:space="preserve"> you </w:t>
      </w:r>
      <w:r w:rsidR="00AD2A15">
        <w:t>how</w:t>
      </w:r>
      <w:r>
        <w:t xml:space="preserve"> to create a </w:t>
      </w:r>
      <w:r w:rsidR="005B1F16">
        <w:t xml:space="preserve">Microsoft </w:t>
      </w:r>
      <w:r>
        <w:t>SQL Server infrastructure that enables operation for zero data loss while having high availability and performance in mind.</w:t>
      </w:r>
    </w:p>
    <w:p w:rsidR="00C25BF3" w:rsidRDefault="00C25BF3" w:rsidP="00C25BF3">
      <w:pPr>
        <w:pStyle w:val="Heading1"/>
      </w:pPr>
      <w:bookmarkStart w:id="1" w:name="_Toc276211843"/>
      <w:r>
        <w:t>How to Use This Document</w:t>
      </w:r>
      <w:bookmarkEnd w:id="1"/>
    </w:p>
    <w:p w:rsidR="00DC20D2" w:rsidRDefault="00B53E37" w:rsidP="00C25BF3">
      <w:r>
        <w:t xml:space="preserve">After </w:t>
      </w:r>
      <w:r w:rsidR="00DC20D2">
        <w:t xml:space="preserve">establishing the required </w:t>
      </w:r>
      <w:r w:rsidR="00AD2A15">
        <w:t>service -level agreement (</w:t>
      </w:r>
      <w:r w:rsidR="00DC20D2">
        <w:t>SLA</w:t>
      </w:r>
      <w:r w:rsidR="00AD2A15">
        <w:t>),</w:t>
      </w:r>
      <w:r w:rsidR="00DC20D2">
        <w:t xml:space="preserve"> the document walk</w:t>
      </w:r>
      <w:r w:rsidR="00AD2A15">
        <w:t>s</w:t>
      </w:r>
      <w:r w:rsidR="00DC20D2">
        <w:t xml:space="preserve"> you from a single server installation that </w:t>
      </w:r>
      <w:r w:rsidR="00AD2A15">
        <w:t>may</w:t>
      </w:r>
      <w:r w:rsidR="00DC20D2">
        <w:t xml:space="preserve"> lose 100</w:t>
      </w:r>
      <w:r w:rsidR="00AD2A15">
        <w:t xml:space="preserve"> percent of its</w:t>
      </w:r>
      <w:r w:rsidR="00DC20D2">
        <w:t xml:space="preserve"> dat</w:t>
      </w:r>
      <w:r w:rsidR="0052238D">
        <w:t>a</w:t>
      </w:r>
      <w:r w:rsidR="00DC20D2">
        <w:t xml:space="preserve"> and </w:t>
      </w:r>
      <w:r w:rsidR="00AD2A15">
        <w:t xml:space="preserve">has </w:t>
      </w:r>
      <w:r w:rsidR="00DC20D2">
        <w:t xml:space="preserve">absolutely no </w:t>
      </w:r>
      <w:r w:rsidR="008F29DB">
        <w:t xml:space="preserve">redundancy </w:t>
      </w:r>
      <w:r w:rsidR="00DC20D2">
        <w:t>to a</w:t>
      </w:r>
      <w:r w:rsidR="0052238D">
        <w:t>n</w:t>
      </w:r>
      <w:r w:rsidR="00DC20D2">
        <w:t xml:space="preserve"> infrastructure across multiple data</w:t>
      </w:r>
      <w:r w:rsidR="00AD2A15">
        <w:t xml:space="preserve"> </w:t>
      </w:r>
      <w:r w:rsidR="00DC20D2">
        <w:t>centers that provide</w:t>
      </w:r>
      <w:r w:rsidR="00AD2A15">
        <w:t>s</w:t>
      </w:r>
      <w:r w:rsidR="00DC20D2">
        <w:t xml:space="preserve"> zero data loss and high availability. </w:t>
      </w:r>
    </w:p>
    <w:p w:rsidR="00C25BF3" w:rsidRDefault="00C25BF3" w:rsidP="00C25BF3">
      <w:pPr>
        <w:pStyle w:val="Heading2"/>
      </w:pPr>
      <w:bookmarkStart w:id="2" w:name="_Toc276211844"/>
      <w:r>
        <w:t>Document Focus</w:t>
      </w:r>
      <w:bookmarkEnd w:id="2"/>
    </w:p>
    <w:p w:rsidR="000C05EB" w:rsidRDefault="00C25BF3" w:rsidP="00C25BF3">
      <w:r>
        <w:t xml:space="preserve">This document is meant to provide general guidance on </w:t>
      </w:r>
      <w:r w:rsidR="00DB7285">
        <w:t xml:space="preserve">how to </w:t>
      </w:r>
      <w:r w:rsidR="00DC20D2">
        <w:t>build zero</w:t>
      </w:r>
      <w:r w:rsidR="00AD2A15">
        <w:t>-</w:t>
      </w:r>
      <w:r w:rsidR="00DC20D2">
        <w:t>data</w:t>
      </w:r>
      <w:r w:rsidR="00AD2A15">
        <w:t>-</w:t>
      </w:r>
      <w:r w:rsidR="00DC20D2">
        <w:t>loss and high</w:t>
      </w:r>
      <w:r w:rsidR="00AD2A15">
        <w:t>-</w:t>
      </w:r>
      <w:r w:rsidR="00DC20D2">
        <w:t>availability solutions with SQL Server 2008</w:t>
      </w:r>
      <w:r w:rsidR="00AD2A15">
        <w:t xml:space="preserve"> and </w:t>
      </w:r>
      <w:r w:rsidR="005E5553">
        <w:t>SQL Server 2008</w:t>
      </w:r>
      <w:r w:rsidR="00AD2A15">
        <w:t xml:space="preserve"> </w:t>
      </w:r>
      <w:r w:rsidR="005E5553">
        <w:t>R2</w:t>
      </w:r>
      <w:r w:rsidR="00DC20D2">
        <w:t xml:space="preserve"> using technologies like backup, log shipping, </w:t>
      </w:r>
      <w:r w:rsidR="00AD2A15">
        <w:t xml:space="preserve">and </w:t>
      </w:r>
      <w:r w:rsidR="00DC20D2">
        <w:t xml:space="preserve">database mirroring to </w:t>
      </w:r>
      <w:r w:rsidR="000C05EB">
        <w:t>create an appropriate infrastructure</w:t>
      </w:r>
      <w:r w:rsidR="0052238D">
        <w:t>.</w:t>
      </w:r>
    </w:p>
    <w:p w:rsidR="00B53E37" w:rsidRPr="00F34AEF" w:rsidRDefault="00B53E37" w:rsidP="00C25BF3">
      <w:r>
        <w:t xml:space="preserve">This document </w:t>
      </w:r>
      <w:r w:rsidR="00AD2A15">
        <w:t xml:space="preserve">does </w:t>
      </w:r>
      <w:r>
        <w:t xml:space="preserve">not provide you with </w:t>
      </w:r>
      <w:r w:rsidR="000C05EB">
        <w:t>instructions or details on the technologies and features used</w:t>
      </w:r>
      <w:r w:rsidR="005B1F16">
        <w:t>;</w:t>
      </w:r>
      <w:r w:rsidR="000C05EB">
        <w:t xml:space="preserve"> it focuse</w:t>
      </w:r>
      <w:r w:rsidR="005B1F16">
        <w:t>s instead</w:t>
      </w:r>
      <w:r w:rsidR="000C05EB">
        <w:t xml:space="preserve"> on </w:t>
      </w:r>
      <w:r w:rsidR="005B1F16">
        <w:t xml:space="preserve">demonstrating </w:t>
      </w:r>
      <w:r w:rsidR="000C05EB">
        <w:t>how to combine them.</w:t>
      </w:r>
    </w:p>
    <w:p w:rsidR="00C25BF3" w:rsidRDefault="00C25BF3" w:rsidP="00C25BF3">
      <w:pPr>
        <w:pStyle w:val="Heading2"/>
      </w:pPr>
      <w:bookmarkStart w:id="3" w:name="_Toc276211845"/>
      <w:r>
        <w:t>Document Prerequisites</w:t>
      </w:r>
      <w:bookmarkEnd w:id="3"/>
    </w:p>
    <w:p w:rsidR="00C25BF3" w:rsidRPr="009621EC" w:rsidRDefault="00C25BF3" w:rsidP="00C25BF3">
      <w:r>
        <w:t xml:space="preserve">Readers of this document should have a general understanding of </w:t>
      </w:r>
      <w:r w:rsidR="000C05EB">
        <w:t xml:space="preserve">database transactions, </w:t>
      </w:r>
      <w:r>
        <w:t>SQL</w:t>
      </w:r>
      <w:r w:rsidR="00AD2A15">
        <w:t> </w:t>
      </w:r>
      <w:r>
        <w:t>Server</w:t>
      </w:r>
      <w:r w:rsidR="00DB7285">
        <w:t xml:space="preserve"> backup</w:t>
      </w:r>
      <w:r w:rsidR="000C05EB">
        <w:t xml:space="preserve"> (both </w:t>
      </w:r>
      <w:r w:rsidR="0052238D">
        <w:t>database and log), log shipping</w:t>
      </w:r>
      <w:r w:rsidR="00AD2A15">
        <w:t>,</w:t>
      </w:r>
      <w:r w:rsidR="0052238D">
        <w:t xml:space="preserve"> and</w:t>
      </w:r>
      <w:r w:rsidR="000C05EB">
        <w:t xml:space="preserve"> database mirroring</w:t>
      </w:r>
      <w:r>
        <w:t xml:space="preserve"> in order to better appreci</w:t>
      </w:r>
      <w:r w:rsidR="00DB7285">
        <w:t>ate the concepts presented here</w:t>
      </w:r>
      <w:r>
        <w:t>.</w:t>
      </w:r>
    </w:p>
    <w:p w:rsidR="0051175C" w:rsidRDefault="00C25BF3" w:rsidP="00C25BF3">
      <w:pPr>
        <w:pStyle w:val="Heading1"/>
      </w:pPr>
      <w:bookmarkStart w:id="4" w:name="_Toc276211846"/>
      <w:r>
        <w:t xml:space="preserve">Understanding </w:t>
      </w:r>
      <w:r w:rsidR="00AD2A15">
        <w:t>Zero Data Loss</w:t>
      </w:r>
      <w:bookmarkEnd w:id="4"/>
    </w:p>
    <w:p w:rsidR="00331784" w:rsidRDefault="00CF2712" w:rsidP="00C25BF3">
      <w:r w:rsidRPr="00CF2712">
        <w:rPr>
          <w:i/>
        </w:rPr>
        <w:t>Zero data loss</w:t>
      </w:r>
      <w:r w:rsidR="00331784">
        <w:t xml:space="preserve"> means that all measures are taken </w:t>
      </w:r>
      <w:r w:rsidR="00AD2A15">
        <w:t xml:space="preserve">so </w:t>
      </w:r>
      <w:r w:rsidR="00331784">
        <w:t xml:space="preserve">that if the worst assumed </w:t>
      </w:r>
      <w:r w:rsidR="0052238D">
        <w:t xml:space="preserve">or any simpler </w:t>
      </w:r>
      <w:r w:rsidR="00331784">
        <w:t>failure occurs</w:t>
      </w:r>
      <w:r w:rsidR="00AD2A15">
        <w:t>,</w:t>
      </w:r>
      <w:r w:rsidR="00331784">
        <w:t xml:space="preserve"> no transaction that was committed to the customer is lost.</w:t>
      </w:r>
    </w:p>
    <w:p w:rsidR="00E55D6F" w:rsidRDefault="00907735" w:rsidP="00C25BF3">
      <w:r>
        <w:t>The key elements for a successful zero data loss implementation are</w:t>
      </w:r>
      <w:r w:rsidR="00AD2A15">
        <w:t>:</w:t>
      </w:r>
    </w:p>
    <w:p w:rsidR="00907735" w:rsidRDefault="00907735" w:rsidP="00907735">
      <w:pPr>
        <w:pStyle w:val="ListParagraph"/>
        <w:numPr>
          <w:ilvl w:val="0"/>
          <w:numId w:val="35"/>
        </w:numPr>
      </w:pPr>
      <w:r>
        <w:t>Reliable server, storage</w:t>
      </w:r>
      <w:r w:rsidR="005B1F16">
        <w:t>,</w:t>
      </w:r>
      <w:r>
        <w:t xml:space="preserve"> and network infrastructure</w:t>
      </w:r>
    </w:p>
    <w:p w:rsidR="00907735" w:rsidRDefault="00907735" w:rsidP="00907735">
      <w:pPr>
        <w:pStyle w:val="ListParagraph"/>
        <w:numPr>
          <w:ilvl w:val="0"/>
          <w:numId w:val="35"/>
        </w:numPr>
      </w:pPr>
      <w:r>
        <w:t>A reliable backup implementation</w:t>
      </w:r>
      <w:r>
        <w:rPr>
          <w:rStyle w:val="FootnoteReference"/>
        </w:rPr>
        <w:footnoteReference w:id="1"/>
      </w:r>
      <w:r>
        <w:t xml:space="preserve"> </w:t>
      </w:r>
    </w:p>
    <w:p w:rsidR="00907735" w:rsidRDefault="00907735" w:rsidP="00907735">
      <w:pPr>
        <w:pStyle w:val="ListParagraph"/>
        <w:numPr>
          <w:ilvl w:val="0"/>
          <w:numId w:val="35"/>
        </w:numPr>
      </w:pPr>
      <w:r>
        <w:t>Continuous and reliable transaction log backups</w:t>
      </w:r>
    </w:p>
    <w:p w:rsidR="00907735" w:rsidRDefault="00907735" w:rsidP="00907735">
      <w:pPr>
        <w:pStyle w:val="ListParagraph"/>
        <w:numPr>
          <w:ilvl w:val="0"/>
          <w:numId w:val="35"/>
        </w:numPr>
      </w:pPr>
      <w:r>
        <w:t xml:space="preserve">Distribution of </w:t>
      </w:r>
      <w:r w:rsidR="0052238D">
        <w:t xml:space="preserve">copies of </w:t>
      </w:r>
      <w:r>
        <w:t>the data across multiple data centers</w:t>
      </w:r>
      <w:r w:rsidR="0052238D">
        <w:t xml:space="preserve"> (preferabl</w:t>
      </w:r>
      <w:r w:rsidR="00AD2A15">
        <w:t>y</w:t>
      </w:r>
      <w:r w:rsidR="0052238D">
        <w:t xml:space="preserve"> far away from each other)</w:t>
      </w:r>
    </w:p>
    <w:p w:rsidR="0051175C" w:rsidRDefault="0051175C" w:rsidP="00C25BF3">
      <w:pPr>
        <w:pStyle w:val="Heading2"/>
      </w:pPr>
      <w:bookmarkStart w:id="5" w:name="_Toc276211847"/>
      <w:r>
        <w:t>Understanding High Availability</w:t>
      </w:r>
      <w:bookmarkEnd w:id="5"/>
    </w:p>
    <w:p w:rsidR="00E92C25" w:rsidRDefault="00A30A0E" w:rsidP="0051175C">
      <w:r>
        <w:rPr>
          <w:i/>
        </w:rPr>
        <w:t xml:space="preserve">Highly </w:t>
      </w:r>
      <w:r w:rsidR="00CF2712" w:rsidRPr="00CF2712">
        <w:rPr>
          <w:i/>
        </w:rPr>
        <w:t>Available</w:t>
      </w:r>
      <w:r w:rsidR="003907F7">
        <w:t xml:space="preserve"> means that the required data in the database can be accessed </w:t>
      </w:r>
      <w:r>
        <w:t xml:space="preserve">whenever it is </w:t>
      </w:r>
      <w:r w:rsidR="003907F7">
        <w:t>need</w:t>
      </w:r>
      <w:r w:rsidR="00AD2A15">
        <w:t>ed</w:t>
      </w:r>
      <w:r>
        <w:t xml:space="preserve">, not just the normal business hours. </w:t>
      </w:r>
      <w:r w:rsidR="00AD2A15">
        <w:t xml:space="preserve">In </w:t>
      </w:r>
      <w:r w:rsidR="003907F7">
        <w:t>other words</w:t>
      </w:r>
      <w:r w:rsidR="00AD2A15">
        <w:t>,</w:t>
      </w:r>
      <w:r w:rsidR="003907F7">
        <w:t xml:space="preserve"> a database used only in a</w:t>
      </w:r>
      <w:r w:rsidR="00D1708E">
        <w:t>n</w:t>
      </w:r>
      <w:r w:rsidR="003907F7">
        <w:t xml:space="preserve"> office is </w:t>
      </w:r>
      <w:r w:rsidR="003907F7">
        <w:lastRenderedPageBreak/>
        <w:t>high</w:t>
      </w:r>
      <w:r w:rsidR="00AD2A15">
        <w:t>ly</w:t>
      </w:r>
      <w:r w:rsidR="003907F7">
        <w:t xml:space="preserve"> available if it is running every weekday from 9</w:t>
      </w:r>
      <w:r w:rsidR="00944693">
        <w:t>:00 A.M.</w:t>
      </w:r>
      <w:r w:rsidR="003907F7">
        <w:t xml:space="preserve"> to 5</w:t>
      </w:r>
      <w:r w:rsidR="00944693">
        <w:t>:00 P.M</w:t>
      </w:r>
      <w:r w:rsidR="003907F7">
        <w:t>. It can be down all other days and during the night</w:t>
      </w:r>
      <w:r w:rsidR="00AD2A15">
        <w:t>, and</w:t>
      </w:r>
      <w:r w:rsidR="003907F7">
        <w:t xml:space="preserve"> if you ask </w:t>
      </w:r>
      <w:r w:rsidR="00E92C25">
        <w:t xml:space="preserve">people that use </w:t>
      </w:r>
      <w:r w:rsidR="003907F7">
        <w:t>it</w:t>
      </w:r>
      <w:r w:rsidR="00AD2A15">
        <w:t>,</w:t>
      </w:r>
      <w:r w:rsidR="003907F7">
        <w:t xml:space="preserve"> they will tell you </w:t>
      </w:r>
      <w:r w:rsidR="00E92C25">
        <w:t>that it’s always</w:t>
      </w:r>
      <w:r w:rsidR="003907F7">
        <w:t xml:space="preserve"> there when they need it. It’s a complete</w:t>
      </w:r>
      <w:r w:rsidR="00AD2A15">
        <w:t>ly</w:t>
      </w:r>
      <w:r w:rsidR="003907F7">
        <w:t xml:space="preserve"> different story with a database used in a 24x7 worldwide active online shopping site</w:t>
      </w:r>
      <w:r w:rsidR="00AD2A15">
        <w:t>;</w:t>
      </w:r>
      <w:r w:rsidR="003907F7">
        <w:t xml:space="preserve"> even a failure </w:t>
      </w:r>
      <w:r w:rsidR="00AD2A15">
        <w:t xml:space="preserve">at 3:00 A.M. can </w:t>
      </w:r>
      <w:r w:rsidR="003907F7">
        <w:t>keep someone on the other side of the planet from working</w:t>
      </w:r>
      <w:r w:rsidR="00677A00">
        <w:t xml:space="preserve"> with the website</w:t>
      </w:r>
      <w:r w:rsidR="003907F7">
        <w:t xml:space="preserve">. </w:t>
      </w:r>
    </w:p>
    <w:p w:rsidR="003907F7" w:rsidRDefault="00AD2A15" w:rsidP="0051175C">
      <w:r>
        <w:t>This</w:t>
      </w:r>
      <w:r w:rsidR="00677A00">
        <w:t xml:space="preserve"> document </w:t>
      </w:r>
      <w:r>
        <w:t>shows you how to</w:t>
      </w:r>
      <w:r w:rsidR="00677A00">
        <w:t xml:space="preserve"> build a</w:t>
      </w:r>
      <w:r w:rsidR="005B1F16">
        <w:t>n</w:t>
      </w:r>
      <w:r w:rsidR="00677A00">
        <w:t xml:space="preserve"> infrastructure that </w:t>
      </w:r>
      <w:proofErr w:type="gramStart"/>
      <w:r w:rsidR="00677A00">
        <w:t>enable</w:t>
      </w:r>
      <w:r>
        <w:t>s</w:t>
      </w:r>
      <w:proofErr w:type="gramEnd"/>
      <w:r w:rsidR="00677A00">
        <w:t xml:space="preserve"> you to run a high</w:t>
      </w:r>
      <w:r w:rsidR="003F5ADD">
        <w:t>ly</w:t>
      </w:r>
      <w:r w:rsidR="00677A00">
        <w:t xml:space="preserve"> available solution</w:t>
      </w:r>
      <w:r>
        <w:t>,</w:t>
      </w:r>
      <w:r w:rsidR="00677A00">
        <w:t xml:space="preserve"> but it’s not a magic silver bullet. The environment and applications must also support high availability so that the solution at a whole will run as expected. </w:t>
      </w:r>
    </w:p>
    <w:p w:rsidR="00C6087C" w:rsidRDefault="00C6087C" w:rsidP="00C25BF3">
      <w:pPr>
        <w:pStyle w:val="Heading2"/>
      </w:pPr>
      <w:bookmarkStart w:id="6" w:name="_Toc276211848"/>
      <w:r>
        <w:t>Service</w:t>
      </w:r>
      <w:r w:rsidR="00AD2A15">
        <w:t>-</w:t>
      </w:r>
      <w:r>
        <w:t>Level Agreement</w:t>
      </w:r>
      <w:bookmarkEnd w:id="6"/>
    </w:p>
    <w:p w:rsidR="00C6087C" w:rsidRDefault="0051175C" w:rsidP="00C6087C">
      <w:r>
        <w:t>Before you can start to implement any kind of high availability or reliability solution</w:t>
      </w:r>
      <w:r w:rsidR="00AD2A15">
        <w:t>,</w:t>
      </w:r>
      <w:r>
        <w:t xml:space="preserve"> you must establish the </w:t>
      </w:r>
      <w:r w:rsidR="00AD2A15">
        <w:t>service-level agreement (</w:t>
      </w:r>
      <w:r>
        <w:t>SLA</w:t>
      </w:r>
      <w:r w:rsidR="00AD2A15">
        <w:t>) with your customer</w:t>
      </w:r>
      <w:r>
        <w:t xml:space="preserve">. </w:t>
      </w:r>
    </w:p>
    <w:p w:rsidR="00677A00" w:rsidRDefault="00AD2A15" w:rsidP="00C6087C">
      <w:r>
        <w:t>At a</w:t>
      </w:r>
      <w:r w:rsidR="00677A00">
        <w:t xml:space="preserve"> minimum</w:t>
      </w:r>
      <w:r>
        <w:t>,</w:t>
      </w:r>
      <w:r w:rsidR="00677A00">
        <w:t xml:space="preserve"> you should establish answers to the following topics</w:t>
      </w:r>
      <w:r>
        <w:t>:</w:t>
      </w:r>
    </w:p>
    <w:p w:rsidR="0099228F" w:rsidRDefault="00CE1E8D" w:rsidP="0099228F">
      <w:pPr>
        <w:pStyle w:val="ListParagraph"/>
        <w:numPr>
          <w:ilvl w:val="0"/>
          <w:numId w:val="29"/>
        </w:numPr>
      </w:pPr>
      <w:r>
        <w:t>Size of the database (</w:t>
      </w:r>
      <w:r w:rsidR="00AD2A15">
        <w:t>current size</w:t>
      </w:r>
      <w:r w:rsidR="004A0EF3">
        <w:t>, expected growth per month or y</w:t>
      </w:r>
      <w:r>
        <w:t>ear</w:t>
      </w:r>
      <w:r w:rsidR="004A0EF3">
        <w:t>)</w:t>
      </w:r>
    </w:p>
    <w:p w:rsidR="00CE1E8D" w:rsidRDefault="00CE1E8D" w:rsidP="0099228F">
      <w:pPr>
        <w:pStyle w:val="ListParagraph"/>
        <w:numPr>
          <w:ilvl w:val="0"/>
          <w:numId w:val="29"/>
        </w:numPr>
      </w:pPr>
      <w:r>
        <w:t xml:space="preserve">Workload </w:t>
      </w:r>
      <w:r w:rsidR="00AD2A15">
        <w:t xml:space="preserve">volume </w:t>
      </w:r>
      <w:r>
        <w:t>(how much transaction log is created on average</w:t>
      </w:r>
      <w:r w:rsidR="00E92C25">
        <w:t xml:space="preserve"> and during </w:t>
      </w:r>
      <w:r>
        <w:t>peak</w:t>
      </w:r>
      <w:r w:rsidR="00E92C25">
        <w:t xml:space="preserve"> times</w:t>
      </w:r>
      <w:r>
        <w:t>)</w:t>
      </w:r>
    </w:p>
    <w:p w:rsidR="00677A00" w:rsidRDefault="00677A00" w:rsidP="00677A00">
      <w:pPr>
        <w:pStyle w:val="ListParagraph"/>
        <w:numPr>
          <w:ilvl w:val="0"/>
          <w:numId w:val="29"/>
        </w:numPr>
      </w:pPr>
      <w:r>
        <w:t>RPO – Recovery Point Objective</w:t>
      </w:r>
      <w:r w:rsidR="00E92C25">
        <w:t>,</w:t>
      </w:r>
      <w:r>
        <w:t xml:space="preserve"> or how much data can be lost</w:t>
      </w:r>
    </w:p>
    <w:p w:rsidR="0099228F" w:rsidRDefault="00677A00" w:rsidP="0099228F">
      <w:pPr>
        <w:pStyle w:val="ListParagraph"/>
        <w:numPr>
          <w:ilvl w:val="0"/>
          <w:numId w:val="29"/>
        </w:numPr>
      </w:pPr>
      <w:r>
        <w:t xml:space="preserve">RTO – Recovery </w:t>
      </w:r>
      <w:r w:rsidR="0099228F">
        <w:t xml:space="preserve">Time </w:t>
      </w:r>
      <w:r>
        <w:t>Objective</w:t>
      </w:r>
      <w:r w:rsidR="00E92C25">
        <w:t>,</w:t>
      </w:r>
      <w:r>
        <w:t xml:space="preserve"> or </w:t>
      </w:r>
      <w:r w:rsidR="00092F42">
        <w:t xml:space="preserve">how much time </w:t>
      </w:r>
      <w:r w:rsidR="00E92C25">
        <w:t xml:space="preserve">is </w:t>
      </w:r>
      <w:r w:rsidR="00AD2A15">
        <w:t>allowed</w:t>
      </w:r>
      <w:r w:rsidR="00092F42">
        <w:t xml:space="preserve"> to restore the database in case of a disastrous failure </w:t>
      </w:r>
      <w:r w:rsidR="00AD2A15">
        <w:t>(this is different from</w:t>
      </w:r>
      <w:r w:rsidR="00092F42">
        <w:t xml:space="preserve"> high availability</w:t>
      </w:r>
      <w:r w:rsidR="00AD2A15">
        <w:t>, because it</w:t>
      </w:r>
      <w:r w:rsidR="00092F42">
        <w:t xml:space="preserve"> specifies the time you </w:t>
      </w:r>
      <w:r w:rsidR="00AD2A15">
        <w:t xml:space="preserve">have to </w:t>
      </w:r>
      <w:r w:rsidR="00092F42">
        <w:t>recover from a backup</w:t>
      </w:r>
      <w:r w:rsidR="00AD2A15" w:rsidRPr="00AD2A15">
        <w:t xml:space="preserve"> </w:t>
      </w:r>
      <w:r w:rsidR="00AD2A15">
        <w:t>if all high availability measurements fail</w:t>
      </w:r>
      <w:r w:rsidR="00092F42">
        <w:t xml:space="preserve">) </w:t>
      </w:r>
    </w:p>
    <w:p w:rsidR="00677A00" w:rsidRDefault="00677A00" w:rsidP="0099228F">
      <w:pPr>
        <w:pStyle w:val="ListParagraph"/>
        <w:numPr>
          <w:ilvl w:val="0"/>
          <w:numId w:val="29"/>
        </w:numPr>
      </w:pPr>
      <w:r>
        <w:t>Desired time to fail</w:t>
      </w:r>
      <w:r w:rsidR="00AB268A">
        <w:t xml:space="preserve"> </w:t>
      </w:r>
      <w:r>
        <w:t>over if a component fails</w:t>
      </w:r>
    </w:p>
    <w:p w:rsidR="0099228F" w:rsidRDefault="0099228F" w:rsidP="00C6087C">
      <w:pPr>
        <w:pStyle w:val="ListParagraph"/>
        <w:numPr>
          <w:ilvl w:val="0"/>
          <w:numId w:val="29"/>
        </w:numPr>
      </w:pPr>
      <w:r>
        <w:t>Assumed worst</w:t>
      </w:r>
      <w:r w:rsidR="00577F13">
        <w:t>-</w:t>
      </w:r>
      <w:r>
        <w:t>case scenario</w:t>
      </w:r>
      <w:r w:rsidR="00CE1E8D">
        <w:t xml:space="preserve">: </w:t>
      </w:r>
      <w:r w:rsidR="00AB268A">
        <w:t>for example,</w:t>
      </w:r>
      <w:r w:rsidR="00092F42">
        <w:t xml:space="preserve"> </w:t>
      </w:r>
      <w:r>
        <w:t>complete data</w:t>
      </w:r>
      <w:r w:rsidR="00AB268A">
        <w:t xml:space="preserve"> </w:t>
      </w:r>
      <w:r>
        <w:t>center failure with loss of all data in the data</w:t>
      </w:r>
      <w:r w:rsidR="00AB268A">
        <w:t xml:space="preserve"> </w:t>
      </w:r>
      <w:r>
        <w:t>center</w:t>
      </w:r>
      <w:r w:rsidR="00AB268A">
        <w:t>,</w:t>
      </w:r>
      <w:r w:rsidR="00092F42">
        <w:t xml:space="preserve"> or just a single server failure</w:t>
      </w:r>
    </w:p>
    <w:p w:rsidR="0065639F" w:rsidRDefault="00677A00" w:rsidP="0065639F">
      <w:r>
        <w:t xml:space="preserve">For </w:t>
      </w:r>
      <w:r w:rsidR="00AB268A">
        <w:t xml:space="preserve">the </w:t>
      </w:r>
      <w:r>
        <w:t xml:space="preserve">scenario </w:t>
      </w:r>
      <w:r w:rsidR="00577F13">
        <w:t>for which</w:t>
      </w:r>
      <w:r w:rsidR="00AB268A">
        <w:t xml:space="preserve"> this paper </w:t>
      </w:r>
      <w:r w:rsidR="00577F13">
        <w:t>builds an infrastructure</w:t>
      </w:r>
      <w:r w:rsidR="00AB268A">
        <w:t>,</w:t>
      </w:r>
      <w:r>
        <w:t xml:space="preserve"> </w:t>
      </w:r>
      <w:r w:rsidR="00577F13">
        <w:t>the</w:t>
      </w:r>
      <w:r>
        <w:t xml:space="preserve"> RPO</w:t>
      </w:r>
      <w:r w:rsidR="00577F13">
        <w:t xml:space="preserve"> is</w:t>
      </w:r>
      <w:r>
        <w:t xml:space="preserve"> as close to zero as possible, </w:t>
      </w:r>
      <w:r w:rsidR="00577F13">
        <w:t xml:space="preserve">the </w:t>
      </w:r>
      <w:r>
        <w:t xml:space="preserve">failover time </w:t>
      </w:r>
      <w:r w:rsidR="00577F13">
        <w:t xml:space="preserve">is </w:t>
      </w:r>
      <w:r>
        <w:t>seconds</w:t>
      </w:r>
      <w:r w:rsidR="00577F13">
        <w:t>,</w:t>
      </w:r>
      <w:r>
        <w:t xml:space="preserve"> and the worst</w:t>
      </w:r>
      <w:r w:rsidR="00577F13">
        <w:t>-c</w:t>
      </w:r>
      <w:r>
        <w:t>ase scenario is the loss of a data</w:t>
      </w:r>
      <w:r w:rsidR="00577F13">
        <w:t xml:space="preserve"> </w:t>
      </w:r>
      <w:r>
        <w:t>center</w:t>
      </w:r>
      <w:r w:rsidR="00577F13">
        <w:t>,</w:t>
      </w:r>
      <w:r>
        <w:t xml:space="preserve"> as described </w:t>
      </w:r>
      <w:r w:rsidR="00577F13">
        <w:t>earlier</w:t>
      </w:r>
      <w:r>
        <w:t xml:space="preserve">. The size of the database, </w:t>
      </w:r>
      <w:r w:rsidR="00577F13">
        <w:t xml:space="preserve">the </w:t>
      </w:r>
      <w:r>
        <w:t>workload</w:t>
      </w:r>
      <w:r w:rsidR="00577F13">
        <w:t>,</w:t>
      </w:r>
      <w:r>
        <w:t xml:space="preserve"> and the RTO have no influence on the design of the solution</w:t>
      </w:r>
      <w:r w:rsidR="0065639F">
        <w:t>.</w:t>
      </w:r>
      <w:r>
        <w:t xml:space="preserve"> </w:t>
      </w:r>
      <w:r w:rsidR="0065639F">
        <w:t>T</w:t>
      </w:r>
      <w:r>
        <w:t xml:space="preserve">hey </w:t>
      </w:r>
      <w:r w:rsidR="00577F13">
        <w:t xml:space="preserve">do </w:t>
      </w:r>
      <w:r>
        <w:t>have an influence on the sizing of the servers</w:t>
      </w:r>
      <w:r w:rsidR="00577F13">
        <w:t>,</w:t>
      </w:r>
      <w:r>
        <w:t xml:space="preserve"> </w:t>
      </w:r>
      <w:r w:rsidR="00577F13">
        <w:t xml:space="preserve">but </w:t>
      </w:r>
      <w:r>
        <w:t>we can assume the database is rather large and the workload is high.</w:t>
      </w:r>
      <w:r w:rsidR="0065639F">
        <w:t xml:space="preserve"> The design goals of this scenario are, in order of priority:</w:t>
      </w:r>
    </w:p>
    <w:p w:rsidR="0065639F" w:rsidRDefault="0065639F" w:rsidP="0065639F">
      <w:pPr>
        <w:pStyle w:val="ListParagraph"/>
        <w:numPr>
          <w:ilvl w:val="0"/>
          <w:numId w:val="38"/>
        </w:numPr>
      </w:pPr>
      <w:r>
        <w:t xml:space="preserve">Zero </w:t>
      </w:r>
      <w:r w:rsidR="00577F13">
        <w:t>data loss</w:t>
      </w:r>
    </w:p>
    <w:p w:rsidR="0065639F" w:rsidRDefault="0065639F" w:rsidP="0065639F">
      <w:pPr>
        <w:pStyle w:val="ListParagraph"/>
        <w:numPr>
          <w:ilvl w:val="0"/>
          <w:numId w:val="38"/>
        </w:numPr>
      </w:pPr>
      <w:r>
        <w:t xml:space="preserve">High </w:t>
      </w:r>
      <w:r w:rsidR="00577F13">
        <w:t>availability</w:t>
      </w:r>
    </w:p>
    <w:p w:rsidR="00ED6D23" w:rsidRDefault="0065639F" w:rsidP="00C6087C">
      <w:pPr>
        <w:pStyle w:val="ListParagraph"/>
        <w:numPr>
          <w:ilvl w:val="0"/>
          <w:numId w:val="38"/>
        </w:numPr>
      </w:pPr>
      <w:r>
        <w:t>Performance</w:t>
      </w:r>
    </w:p>
    <w:p w:rsidR="0039725C" w:rsidRDefault="0039725C" w:rsidP="002419A7">
      <w:pPr>
        <w:pStyle w:val="Heading1"/>
      </w:pPr>
      <w:bookmarkStart w:id="7" w:name="_Toc276211849"/>
      <w:r>
        <w:t>Step</w:t>
      </w:r>
      <w:r w:rsidR="00331784">
        <w:t xml:space="preserve"> </w:t>
      </w:r>
      <w:r>
        <w:t xml:space="preserve">1 – </w:t>
      </w:r>
      <w:r w:rsidR="00577F13">
        <w:t xml:space="preserve">Use </w:t>
      </w:r>
      <w:r>
        <w:t xml:space="preserve">Reliable </w:t>
      </w:r>
      <w:r w:rsidR="00577F13">
        <w:t>Hardware</w:t>
      </w:r>
      <w:bookmarkEnd w:id="7"/>
    </w:p>
    <w:p w:rsidR="0039725C" w:rsidRDefault="0039725C" w:rsidP="00C25BF3">
      <w:r>
        <w:t>Both zero data loss and high availability are implemented by failover technologies that can cope with the failure of a server</w:t>
      </w:r>
      <w:r w:rsidR="00577F13">
        <w:t>,</w:t>
      </w:r>
      <w:r>
        <w:t xml:space="preserve"> but </w:t>
      </w:r>
      <w:r w:rsidR="007A1086">
        <w:t>failures cause</w:t>
      </w:r>
      <w:r>
        <w:t xml:space="preserve"> downtime</w:t>
      </w:r>
      <w:r w:rsidR="00577F13">
        <w:t>,</w:t>
      </w:r>
      <w:r>
        <w:t xml:space="preserve"> and the risk </w:t>
      </w:r>
      <w:r w:rsidR="00577F13">
        <w:t xml:space="preserve">of </w:t>
      </w:r>
      <w:r>
        <w:t>something go</w:t>
      </w:r>
      <w:r w:rsidR="00577F13">
        <w:t>ing</w:t>
      </w:r>
      <w:r>
        <w:t xml:space="preserve"> wrong</w:t>
      </w:r>
      <w:r w:rsidR="007A1086">
        <w:t xml:space="preserve"> increases with every incident</w:t>
      </w:r>
      <w:r>
        <w:t>. Therefore the more reliable each server is</w:t>
      </w:r>
      <w:r w:rsidR="00577F13">
        <w:t>,</w:t>
      </w:r>
      <w:r>
        <w:t xml:space="preserve"> the </w:t>
      </w:r>
      <w:r w:rsidR="00E92C25">
        <w:t xml:space="preserve">more robust </w:t>
      </w:r>
      <w:r>
        <w:t>the solution.</w:t>
      </w:r>
    </w:p>
    <w:p w:rsidR="0039725C" w:rsidRDefault="0039725C" w:rsidP="008B46A4">
      <w:pPr>
        <w:pStyle w:val="Heading4"/>
      </w:pPr>
      <w:r>
        <w:t>Each server should have</w:t>
      </w:r>
      <w:r w:rsidR="007A1086">
        <w:t xml:space="preserve"> the following:</w:t>
      </w:r>
    </w:p>
    <w:p w:rsidR="0039725C" w:rsidRDefault="0039725C" w:rsidP="00C25BF3">
      <w:proofErr w:type="gramStart"/>
      <w:r w:rsidRPr="008B46A4">
        <w:rPr>
          <w:b/>
        </w:rPr>
        <w:lastRenderedPageBreak/>
        <w:t>Redundant power supplies</w:t>
      </w:r>
      <w:r>
        <w:t xml:space="preserve"> </w:t>
      </w:r>
      <w:r w:rsidR="00577F13">
        <w:t xml:space="preserve">that </w:t>
      </w:r>
      <w:r>
        <w:t>are connected to different electrical circuits.</w:t>
      </w:r>
      <w:proofErr w:type="gramEnd"/>
      <w:r>
        <w:t xml:space="preserve"> At least one of the circuits should be connected to a UPS</w:t>
      </w:r>
      <w:r w:rsidR="007A1086">
        <w:t xml:space="preserve"> (</w:t>
      </w:r>
      <w:r w:rsidR="00577F13">
        <w:t xml:space="preserve">and it is best to connect </w:t>
      </w:r>
      <w:r w:rsidR="007A1086">
        <w:t>all of them, each one to a different UPS)</w:t>
      </w:r>
      <w:r>
        <w:t>.</w:t>
      </w:r>
    </w:p>
    <w:p w:rsidR="0039725C" w:rsidRDefault="0039725C" w:rsidP="00C25BF3">
      <w:r w:rsidRPr="008B46A4">
        <w:rPr>
          <w:b/>
        </w:rPr>
        <w:t>Redundant network cards</w:t>
      </w:r>
      <w:r w:rsidR="008B46A4">
        <w:rPr>
          <w:b/>
        </w:rPr>
        <w:t xml:space="preserve"> </w:t>
      </w:r>
      <w:r>
        <w:t>(adapter teaming) that are connected to different switches in the network</w:t>
      </w:r>
      <w:r w:rsidR="00577F13">
        <w:t>,</w:t>
      </w:r>
      <w:r>
        <w:t xml:space="preserve"> which on the other end </w:t>
      </w:r>
      <w:r w:rsidR="00577F13">
        <w:t>is</w:t>
      </w:r>
      <w:r>
        <w:t xml:space="preserve"> configured to transport the network traffic over redundant routes to the required destinations.</w:t>
      </w:r>
    </w:p>
    <w:p w:rsidR="00BF1FDF" w:rsidRDefault="00E92C25" w:rsidP="00C25BF3">
      <w:r>
        <w:rPr>
          <w:b/>
        </w:rPr>
        <w:t>A r</w:t>
      </w:r>
      <w:r w:rsidRPr="008B46A4">
        <w:rPr>
          <w:b/>
        </w:rPr>
        <w:t xml:space="preserve">edundant </w:t>
      </w:r>
      <w:r w:rsidR="00955B36" w:rsidRPr="008B46A4">
        <w:rPr>
          <w:b/>
        </w:rPr>
        <w:t>disk subsystem</w:t>
      </w:r>
      <w:r w:rsidR="008B46A4">
        <w:rPr>
          <w:b/>
        </w:rPr>
        <w:t xml:space="preserve"> </w:t>
      </w:r>
      <w:r w:rsidR="00577F13">
        <w:t>that use</w:t>
      </w:r>
      <w:r>
        <w:t>s</w:t>
      </w:r>
      <w:r w:rsidR="00577F13">
        <w:t xml:space="preserve"> either</w:t>
      </w:r>
      <w:r w:rsidR="00955B36">
        <w:t xml:space="preserve"> a redundant SAN </w:t>
      </w:r>
      <w:r w:rsidR="008B46A4">
        <w:t>(minimum of two HBAs, two fabrics, two SAN switches</w:t>
      </w:r>
      <w:r w:rsidR="00577F13">
        <w:t>,</w:t>
      </w:r>
      <w:r w:rsidR="008B46A4">
        <w:t xml:space="preserve"> and a storage array that is </w:t>
      </w:r>
      <w:r w:rsidR="00147AED">
        <w:t>high available in itself)</w:t>
      </w:r>
      <w:r w:rsidR="008B46A4">
        <w:t xml:space="preserve"> </w:t>
      </w:r>
      <w:r w:rsidR="00955B36">
        <w:t xml:space="preserve">solution </w:t>
      </w:r>
      <w:r w:rsidR="00BA74E0">
        <w:t>as show</w:t>
      </w:r>
      <w:r>
        <w:t>n</w:t>
      </w:r>
      <w:r w:rsidR="00BA74E0">
        <w:t xml:space="preserve"> in the</w:t>
      </w:r>
      <w:r w:rsidR="00577F13">
        <w:t xml:space="preserve"> following</w:t>
      </w:r>
      <w:r w:rsidR="00BA74E0">
        <w:t xml:space="preserve"> picture </w:t>
      </w:r>
    </w:p>
    <w:p w:rsidR="00BF1FDF" w:rsidRDefault="00BF1FDF" w:rsidP="00BF1FDF">
      <w:pPr>
        <w:jc w:val="center"/>
      </w:pPr>
      <w:r>
        <w:object w:dxaOrig="10346" w:dyaOrig="2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3pt;height:80.75pt" o:ole="">
            <v:imagedata r:id="rId13" o:title=""/>
          </v:shape>
          <o:OLEObject Type="Embed" ProgID="Visio.Drawing.11" ShapeID="_x0000_i1025" DrawAspect="Content" ObjectID="_1359531700" r:id="rId14"/>
        </w:object>
      </w:r>
    </w:p>
    <w:p w:rsidR="00BA74E0" w:rsidRDefault="00BA74E0" w:rsidP="00C25BF3"/>
    <w:p w:rsidR="00072436" w:rsidRDefault="00955B36" w:rsidP="00C25BF3">
      <w:proofErr w:type="gramStart"/>
      <w:r>
        <w:t>or</w:t>
      </w:r>
      <w:proofErr w:type="gramEnd"/>
      <w:r>
        <w:t xml:space="preserve"> a </w:t>
      </w:r>
      <w:r w:rsidR="00BF1FDF">
        <w:t>RAID 1, RAID 10</w:t>
      </w:r>
      <w:r w:rsidR="00577F13">
        <w:t>,</w:t>
      </w:r>
      <w:r w:rsidR="00BF1FDF">
        <w:t xml:space="preserve"> or </w:t>
      </w:r>
      <w:r>
        <w:t>RAID 101</w:t>
      </w:r>
      <w:r w:rsidR="00147AED">
        <w:t xml:space="preserve"> solution with your direct</w:t>
      </w:r>
      <w:r w:rsidR="00577F13">
        <w:t>-</w:t>
      </w:r>
      <w:r w:rsidR="00147AED">
        <w:t>attached SCSI disks</w:t>
      </w:r>
      <w:r w:rsidR="00BA74E0">
        <w:t xml:space="preserve"> and RAID controllers</w:t>
      </w:r>
      <w:r w:rsidR="00AA1344">
        <w:t>.</w:t>
      </w:r>
    </w:p>
    <w:p w:rsidR="00955B36" w:rsidRPr="008B46A4" w:rsidRDefault="00BF1FDF" w:rsidP="00BF1FDF">
      <w:pPr>
        <w:jc w:val="center"/>
        <w:rPr>
          <w:b/>
        </w:rPr>
      </w:pPr>
      <w:r>
        <w:object w:dxaOrig="11727" w:dyaOrig="4577">
          <v:shape id="_x0000_i1026" type="#_x0000_t75" style="width:438.9pt;height:171.55pt" o:ole="">
            <v:imagedata r:id="rId15" o:title=""/>
          </v:shape>
          <o:OLEObject Type="Embed" ProgID="Visio.Drawing.11" ShapeID="_x0000_i1026" DrawAspect="Content" ObjectID="_1359531701" r:id="rId16"/>
        </w:object>
      </w:r>
    </w:p>
    <w:p w:rsidR="00955B36" w:rsidRDefault="00577F13" w:rsidP="00C25BF3">
      <w:r>
        <w:t xml:space="preserve">The resulting server is now highly reliable in </w:t>
      </w:r>
      <w:r w:rsidR="00E92C25">
        <w:t>the</w:t>
      </w:r>
      <w:r>
        <w:t xml:space="preserve"> first data center (called Datacenter A for this example)</w:t>
      </w:r>
      <w:r w:rsidR="00862B77">
        <w:t>.</w:t>
      </w:r>
    </w:p>
    <w:p w:rsidR="00862B77" w:rsidRDefault="006F72F5" w:rsidP="00862B77">
      <w:r>
        <w:rPr>
          <w:noProof/>
        </w:rPr>
        <w:pict>
          <v:shape id="_x0000_s1030" type="#_x0000_t75" style="position:absolute;margin-left:0;margin-top:5.6pt;width:178.45pt;height:105.2pt;z-index:251660288">
            <v:imagedata r:id="rId17" o:title=""/>
            <w10:wrap type="square"/>
          </v:shape>
          <o:OLEObject Type="Embed" ProgID="Visio.Drawing.11" ShapeID="_x0000_s1030" DrawAspect="Content" ObjectID="_1359531707" r:id="rId18"/>
        </w:pict>
      </w:r>
      <w:r w:rsidR="00862B77">
        <w:t>This is a great starting point</w:t>
      </w:r>
      <w:r w:rsidR="00577F13">
        <w:t>,</w:t>
      </w:r>
      <w:r w:rsidR="00862B77">
        <w:t xml:space="preserve"> but based on </w:t>
      </w:r>
      <w:r w:rsidR="00577F13">
        <w:t xml:space="preserve">the example </w:t>
      </w:r>
      <w:r w:rsidR="00862B77">
        <w:t>SLA</w:t>
      </w:r>
      <w:r w:rsidR="00577F13">
        <w:t>, the</w:t>
      </w:r>
      <w:r w:rsidR="00862B77">
        <w:t xml:space="preserve"> worst case scenario</w:t>
      </w:r>
      <w:r w:rsidR="00577F13">
        <w:t xml:space="preserve"> is complete</w:t>
      </w:r>
      <w:r w:rsidR="00862B77">
        <w:t xml:space="preserve"> data</w:t>
      </w:r>
      <w:r w:rsidR="00577F13">
        <w:t xml:space="preserve"> </w:t>
      </w:r>
      <w:r w:rsidR="00862B77">
        <w:t>center</w:t>
      </w:r>
      <w:r w:rsidR="00577F13">
        <w:t xml:space="preserve"> loss, causing the customer to</w:t>
      </w:r>
      <w:r w:rsidR="00862B77">
        <w:t xml:space="preserve"> lose all the data. </w:t>
      </w:r>
    </w:p>
    <w:p w:rsidR="00B23A1B" w:rsidRDefault="00862B77" w:rsidP="00862B77">
      <w:r>
        <w:t>Implementing the server as a cluster is an option</w:t>
      </w:r>
      <w:r w:rsidR="0024447F">
        <w:t>;</w:t>
      </w:r>
      <w:r>
        <w:t xml:space="preserve"> but </w:t>
      </w:r>
      <w:r w:rsidR="0024447F">
        <w:t xml:space="preserve">a cluster does not protect the data any more than a single </w:t>
      </w:r>
      <w:r w:rsidR="005B1F16">
        <w:lastRenderedPageBreak/>
        <w:t>server --</w:t>
      </w:r>
      <w:r w:rsidR="0024447F">
        <w:t xml:space="preserve"> there is only one copy of data. </w:t>
      </w:r>
      <w:r>
        <w:t xml:space="preserve">So </w:t>
      </w:r>
      <w:r w:rsidR="00577F13">
        <w:t>it is best</w:t>
      </w:r>
      <w:r>
        <w:t xml:space="preserve"> to </w:t>
      </w:r>
      <w:r w:rsidR="00577F13">
        <w:t xml:space="preserve">design a </w:t>
      </w:r>
      <w:r w:rsidR="00BA74E0">
        <w:t xml:space="preserve">solution </w:t>
      </w:r>
      <w:r w:rsidR="00577F13">
        <w:t>that does not use</w:t>
      </w:r>
      <w:r w:rsidR="00BA74E0">
        <w:t xml:space="preserve"> </w:t>
      </w:r>
      <w:r>
        <w:t>clustering.</w:t>
      </w:r>
    </w:p>
    <w:p w:rsidR="002419A7" w:rsidRDefault="002419A7" w:rsidP="002419A7">
      <w:pPr>
        <w:pStyle w:val="Heading1"/>
      </w:pPr>
      <w:bookmarkStart w:id="8" w:name="_Toc276211850"/>
      <w:r>
        <w:t xml:space="preserve">Step 2 – Perform </w:t>
      </w:r>
      <w:r w:rsidR="00577F13">
        <w:t>Regular Full Backups</w:t>
      </w:r>
      <w:bookmarkEnd w:id="8"/>
    </w:p>
    <w:p w:rsidR="00862B77" w:rsidRDefault="006F72F5" w:rsidP="00862B77">
      <w:r>
        <w:rPr>
          <w:noProof/>
        </w:rPr>
        <w:pict>
          <v:shape id="_x0000_s1031" type="#_x0000_t75" style="position:absolute;margin-left:0;margin-top:4.1pt;width:192.2pt;height:270.45pt;z-index:251662336">
            <v:imagedata r:id="rId19" o:title=""/>
            <w10:wrap type="square"/>
          </v:shape>
          <o:OLEObject Type="Embed" ProgID="Visio.Drawing.11" ShapeID="_x0000_s1031" DrawAspect="Content" ObjectID="_1359531708" r:id="rId20"/>
        </w:pict>
      </w:r>
      <w:r w:rsidR="00862B77">
        <w:t>The starting point for any data recovery is a reliable backup</w:t>
      </w:r>
      <w:r w:rsidR="00B64D0F">
        <w:t>.</w:t>
      </w:r>
      <w:r w:rsidR="00862B77">
        <w:t xml:space="preserve"> </w:t>
      </w:r>
      <w:r w:rsidR="00B64D0F">
        <w:t>Datacenter A will need</w:t>
      </w:r>
      <w:r w:rsidR="00862B77">
        <w:t xml:space="preserve"> a backup file server</w:t>
      </w:r>
      <w:r w:rsidR="00B64D0F">
        <w:t xml:space="preserve"> where a full database backup is</w:t>
      </w:r>
      <w:r w:rsidR="00BF4892">
        <w:t xml:space="preserve"> perform</w:t>
      </w:r>
      <w:r w:rsidR="00B64D0F">
        <w:t>ed</w:t>
      </w:r>
      <w:r w:rsidR="00BF4892">
        <w:t xml:space="preserve"> every 24 hours</w:t>
      </w:r>
      <w:r w:rsidR="00862B77">
        <w:t>.</w:t>
      </w:r>
    </w:p>
    <w:p w:rsidR="00955B36" w:rsidRDefault="006F72F5" w:rsidP="00C25BF3">
      <w:r>
        <w:rPr>
          <w:noProof/>
        </w:rPr>
        <w:pict>
          <v:shape id="_x0000_s1032" type="#_x0000_t75" style="position:absolute;margin-left:0;margin-top:97.95pt;width:274.2pt;height:191.35pt;z-index:251664384">
            <v:imagedata r:id="rId21" o:title=""/>
            <w10:wrap type="square"/>
          </v:shape>
          <o:OLEObject Type="Embed" ProgID="Visio.Drawing.11" ShapeID="_x0000_s1032" DrawAspect="Content" ObjectID="_1359531709" r:id="rId22"/>
        </w:pict>
      </w:r>
      <w:r w:rsidR="00046C79">
        <w:t>For more information about</w:t>
      </w:r>
      <w:r w:rsidR="00862B77">
        <w:t xml:space="preserve"> implement</w:t>
      </w:r>
      <w:r w:rsidR="00046C79">
        <w:t>ing</w:t>
      </w:r>
      <w:r w:rsidR="00862B77">
        <w:t xml:space="preserve"> a reliable backup</w:t>
      </w:r>
      <w:r w:rsidR="00046C79">
        <w:t>,</w:t>
      </w:r>
      <w:r w:rsidR="00862B77">
        <w:t xml:space="preserve"> </w:t>
      </w:r>
      <w:r w:rsidR="00046C79">
        <w:t>see</w:t>
      </w:r>
      <w:r w:rsidR="00862B77">
        <w:t xml:space="preserve"> the white paper </w:t>
      </w:r>
      <w:r w:rsidR="00944693">
        <w:t>“</w:t>
      </w:r>
      <w:r w:rsidR="00A30A0E">
        <w:t xml:space="preserve">A Technical Case Study: Fast and Reliable Backup and Restore of a Multi-Terabyte Database over the Network” at </w:t>
      </w:r>
      <w:hyperlink r:id="rId23" w:history="1">
        <w:r w:rsidR="00A30A0E" w:rsidRPr="0029719A">
          <w:rPr>
            <w:rStyle w:val="Hyperlink"/>
          </w:rPr>
          <w:t>http://sqlcat.com/whitepapers/archive/2009/08/13/a-technical-case-study-fast-and-reliable-backup-and-restore-of-a-vldb-over-the-network.aspx</w:t>
        </w:r>
      </w:hyperlink>
      <w:r w:rsidR="00A30A0E">
        <w:t>.</w:t>
      </w:r>
      <w:r w:rsidR="00944693">
        <w:t>”</w:t>
      </w:r>
      <w:r w:rsidR="00046C79">
        <w:t xml:space="preserve"> This</w:t>
      </w:r>
      <w:r w:rsidR="00BF4892">
        <w:t xml:space="preserve"> white paper </w:t>
      </w:r>
      <w:r w:rsidR="00046C79">
        <w:t>recommends</w:t>
      </w:r>
      <w:r w:rsidR="00BF4892">
        <w:t xml:space="preserve"> alternat</w:t>
      </w:r>
      <w:r w:rsidR="00046C79">
        <w:t>ing</w:t>
      </w:r>
      <w:r w:rsidR="00BF4892">
        <w:t xml:space="preserve"> the backups to two file servers where at least one of them is in a remote data</w:t>
      </w:r>
      <w:r w:rsidR="00046C79">
        <w:t xml:space="preserve"> </w:t>
      </w:r>
      <w:r w:rsidR="00BF4892">
        <w:t>center</w:t>
      </w:r>
      <w:r w:rsidR="00046C79">
        <w:t xml:space="preserve">, as shown in the following figure. </w:t>
      </w:r>
    </w:p>
    <w:p w:rsidR="001D716D" w:rsidRDefault="00BF4892" w:rsidP="00C25BF3">
      <w:r>
        <w:t xml:space="preserve">If </w:t>
      </w:r>
      <w:r w:rsidR="00046C79">
        <w:t xml:space="preserve">you </w:t>
      </w:r>
      <w:r>
        <w:t xml:space="preserve">implement all </w:t>
      </w:r>
      <w:r w:rsidR="00046C79">
        <w:t xml:space="preserve">of the </w:t>
      </w:r>
      <w:r>
        <w:t>steps described in the white paper</w:t>
      </w:r>
      <w:r w:rsidR="00046C79">
        <w:t>,</w:t>
      </w:r>
      <w:r>
        <w:t xml:space="preserve"> </w:t>
      </w:r>
      <w:r w:rsidR="00046C79">
        <w:t xml:space="preserve">you can reduce </w:t>
      </w:r>
      <w:r>
        <w:t xml:space="preserve">the possible data loss </w:t>
      </w:r>
      <w:r w:rsidR="001D716D">
        <w:t>(worst</w:t>
      </w:r>
      <w:r w:rsidR="00046C79">
        <w:t>-</w:t>
      </w:r>
      <w:r w:rsidR="001D716D">
        <w:t xml:space="preserve">case scenario) </w:t>
      </w:r>
      <w:r>
        <w:t xml:space="preserve">from everything to about a maximum of </w:t>
      </w:r>
      <w:r w:rsidR="001D716D">
        <w:t>60 to 72</w:t>
      </w:r>
      <w:r>
        <w:t xml:space="preserve"> hours</w:t>
      </w:r>
      <w:r w:rsidR="00046C79">
        <w:t>,</w:t>
      </w:r>
      <w:r w:rsidR="001D716D">
        <w:t xml:space="preserve"> depending on how long the verify process takes. </w:t>
      </w:r>
    </w:p>
    <w:p w:rsidR="00BF4892" w:rsidRDefault="001D716D" w:rsidP="00C25BF3">
      <w:r>
        <w:t xml:space="preserve">The availability is not even worth mentioning. </w:t>
      </w:r>
      <w:r w:rsidR="00046C79">
        <w:t>If</w:t>
      </w:r>
      <w:r>
        <w:t xml:space="preserve"> Datacenter A fail</w:t>
      </w:r>
      <w:r w:rsidR="00046C79">
        <w:t>s</w:t>
      </w:r>
      <w:r>
        <w:t xml:space="preserve">, the data </w:t>
      </w:r>
      <w:r w:rsidR="00046C79">
        <w:t xml:space="preserve">is </w:t>
      </w:r>
      <w:r>
        <w:t>in Datacenter B</w:t>
      </w:r>
      <w:r w:rsidR="00046C79">
        <w:t>,</w:t>
      </w:r>
      <w:r>
        <w:t xml:space="preserve"> but </w:t>
      </w:r>
      <w:r w:rsidR="00046C79">
        <w:t xml:space="preserve">there is </w:t>
      </w:r>
      <w:r>
        <w:t xml:space="preserve">no hardware to restore to. </w:t>
      </w:r>
      <w:r w:rsidR="00046C79">
        <w:t>It could take</w:t>
      </w:r>
      <w:r>
        <w:t xml:space="preserve"> </w:t>
      </w:r>
      <w:r w:rsidR="00046C79">
        <w:t>two</w:t>
      </w:r>
      <w:r>
        <w:t xml:space="preserve"> days to get the hardware and start recovering.</w:t>
      </w:r>
    </w:p>
    <w:p w:rsidR="001D716D" w:rsidRDefault="001D716D" w:rsidP="00C25BF3">
      <w:r>
        <w:t xml:space="preserve">It’s not where </w:t>
      </w:r>
      <w:r w:rsidR="00046C79">
        <w:t xml:space="preserve">you </w:t>
      </w:r>
      <w:r>
        <w:t>want to be</w:t>
      </w:r>
      <w:r w:rsidR="00046C79">
        <w:t>,</w:t>
      </w:r>
      <w:r>
        <w:t xml:space="preserve"> but it’s a starting point.</w:t>
      </w:r>
    </w:p>
    <w:p w:rsidR="002419A7" w:rsidRDefault="002419A7" w:rsidP="002419A7">
      <w:pPr>
        <w:pStyle w:val="Heading1"/>
      </w:pPr>
      <w:bookmarkStart w:id="9" w:name="_Toc276211851"/>
      <w:r>
        <w:lastRenderedPageBreak/>
        <w:t xml:space="preserve">Step 3 – </w:t>
      </w:r>
      <w:r w:rsidR="00046C79">
        <w:t xml:space="preserve">Take </w:t>
      </w:r>
      <w:r>
        <w:t xml:space="preserve">Transaction Log </w:t>
      </w:r>
      <w:r w:rsidR="00046C79">
        <w:t>B</w:t>
      </w:r>
      <w:r>
        <w:t>ackups</w:t>
      </w:r>
      <w:bookmarkEnd w:id="9"/>
    </w:p>
    <w:p w:rsidR="001D716D" w:rsidRDefault="001D716D" w:rsidP="00C25BF3">
      <w:r>
        <w:t>The next step is to start backing up the transaction log. The transaction log backups are the most important backups after at least one successful full backup</w:t>
      </w:r>
      <w:r w:rsidR="00046C79">
        <w:t>,</w:t>
      </w:r>
      <w:r>
        <w:t xml:space="preserve"> because they </w:t>
      </w:r>
      <w:r w:rsidR="00046C79">
        <w:t>enable you</w:t>
      </w:r>
      <w:r>
        <w:t xml:space="preserve"> to close the gap between the </w:t>
      </w:r>
      <w:r w:rsidR="00046C79">
        <w:t xml:space="preserve">last </w:t>
      </w:r>
      <w:r>
        <w:t>full backup and the time of the failure.</w:t>
      </w:r>
    </w:p>
    <w:p w:rsidR="001D716D" w:rsidRDefault="001D716D" w:rsidP="00C25BF3">
      <w:r>
        <w:t>As with full backups</w:t>
      </w:r>
      <w:r w:rsidR="00046C79">
        <w:t>,</w:t>
      </w:r>
      <w:r>
        <w:t xml:space="preserve"> </w:t>
      </w:r>
      <w:r w:rsidR="008B37C8">
        <w:t>transaction log backups</w:t>
      </w:r>
      <w:r w:rsidR="00046C79">
        <w:t xml:space="preserve"> must be implemented</w:t>
      </w:r>
      <w:r w:rsidR="008B37C8">
        <w:t xml:space="preserve"> in both data</w:t>
      </w:r>
      <w:r w:rsidR="00046C79">
        <w:t xml:space="preserve"> </w:t>
      </w:r>
      <w:r w:rsidR="008B37C8">
        <w:t xml:space="preserve">centers. </w:t>
      </w:r>
      <w:r w:rsidR="00046C79">
        <w:t xml:space="preserve">However, alternating backups does not work in this case. The backup must occur in </w:t>
      </w:r>
      <w:r w:rsidR="008B37C8">
        <w:t>both</w:t>
      </w:r>
      <w:r w:rsidR="000D69A8">
        <w:t xml:space="preserve"> locations at the same time. The </w:t>
      </w:r>
      <w:r w:rsidR="00E92C25">
        <w:t xml:space="preserve">BACKUP </w:t>
      </w:r>
      <w:r w:rsidR="000D69A8">
        <w:t>command has a buil</w:t>
      </w:r>
      <w:r w:rsidR="00046C79">
        <w:t>t-</w:t>
      </w:r>
      <w:r w:rsidR="000D69A8">
        <w:t xml:space="preserve">in feature to write to multiple destinations at the same time, </w:t>
      </w:r>
      <w:r w:rsidR="00046C79">
        <w:t xml:space="preserve">with </w:t>
      </w:r>
      <w:r w:rsidR="000D69A8">
        <w:t xml:space="preserve">the </w:t>
      </w:r>
      <w:r w:rsidR="00046C79">
        <w:t xml:space="preserve">following </w:t>
      </w:r>
      <w:r w:rsidR="000D69A8">
        <w:t>syntax</w:t>
      </w:r>
      <w:r w:rsidR="00046C79">
        <w:t>.</w:t>
      </w:r>
    </w:p>
    <w:p w:rsidR="008B37C8" w:rsidRDefault="008B37C8" w:rsidP="00C25BF3"/>
    <w:p w:rsidR="001D1228" w:rsidRDefault="001D1228" w:rsidP="001D122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color w:val="0000FF"/>
          <w:sz w:val="20"/>
          <w:szCs w:val="20"/>
        </w:rPr>
        <w:t>BACKUP</w:t>
      </w:r>
      <w:r>
        <w:rPr>
          <w:rFonts w:ascii="Courier New" w:hAnsi="Courier New" w:cs="Courier New"/>
          <w:noProof/>
          <w:sz w:val="20"/>
          <w:szCs w:val="20"/>
        </w:rPr>
        <w:t xml:space="preserve"> </w:t>
      </w:r>
      <w:r>
        <w:rPr>
          <w:rFonts w:ascii="Courier New" w:hAnsi="Courier New" w:cs="Courier New"/>
          <w:noProof/>
          <w:color w:val="FF00FF"/>
          <w:sz w:val="20"/>
          <w:szCs w:val="20"/>
        </w:rPr>
        <w:t>LOG</w:t>
      </w:r>
      <w:r>
        <w:rPr>
          <w:rFonts w:ascii="Courier New" w:hAnsi="Courier New" w:cs="Courier New"/>
          <w:noProof/>
          <w:sz w:val="20"/>
          <w:szCs w:val="20"/>
        </w:rPr>
        <w:t xml:space="preserve"> MyVLDB</w:t>
      </w:r>
    </w:p>
    <w:p w:rsidR="001D1228" w:rsidRDefault="001D1228" w:rsidP="001D1228">
      <w:pPr>
        <w:autoSpaceDE w:val="0"/>
        <w:autoSpaceDN w:val="0"/>
        <w:adjustRightInd w:val="0"/>
        <w:spacing w:after="0" w:line="240" w:lineRule="auto"/>
        <w:rPr>
          <w:rFonts w:ascii="Courier New" w:hAnsi="Courier New" w:cs="Courier New"/>
          <w:noProof/>
          <w:color w:val="FF0000"/>
          <w:sz w:val="20"/>
          <w:szCs w:val="20"/>
        </w:rPr>
      </w:pPr>
      <w:r>
        <w:rPr>
          <w:rFonts w:ascii="Courier New" w:hAnsi="Courier New" w:cs="Courier New"/>
          <w:noProof/>
          <w:sz w:val="20"/>
          <w:szCs w:val="20"/>
        </w:rPr>
        <w:tab/>
      </w:r>
      <w:r>
        <w:rPr>
          <w:rFonts w:ascii="Courier New" w:hAnsi="Courier New" w:cs="Courier New"/>
          <w:noProof/>
          <w:color w:val="0000FF"/>
          <w:sz w:val="20"/>
          <w:szCs w:val="20"/>
        </w:rPr>
        <w:t>TO</w:t>
      </w:r>
      <w:r>
        <w:rPr>
          <w:rFonts w:ascii="Courier New" w:hAnsi="Courier New" w:cs="Courier New"/>
          <w:noProof/>
          <w:sz w:val="20"/>
          <w:szCs w:val="20"/>
        </w:rPr>
        <w:t xml:space="preserve"> </w:t>
      </w:r>
      <w:r>
        <w:rPr>
          <w:rFonts w:ascii="Courier New" w:hAnsi="Courier New" w:cs="Courier New"/>
          <w:noProof/>
          <w:color w:val="0000FF"/>
          <w:sz w:val="20"/>
          <w:szCs w:val="20"/>
        </w:rPr>
        <w:t>DISK</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'\\LOGBACKUP01\backup\MyVLDB00000001.trn'</w:t>
      </w:r>
    </w:p>
    <w:p w:rsidR="001D1228" w:rsidRDefault="001D1228" w:rsidP="001D1228">
      <w:pPr>
        <w:autoSpaceDE w:val="0"/>
        <w:autoSpaceDN w:val="0"/>
        <w:adjustRightInd w:val="0"/>
        <w:spacing w:after="0" w:line="240" w:lineRule="auto"/>
        <w:rPr>
          <w:rFonts w:ascii="Courier New" w:hAnsi="Courier New" w:cs="Courier New"/>
          <w:noProof/>
          <w:sz w:val="20"/>
          <w:szCs w:val="20"/>
        </w:rPr>
      </w:pPr>
      <w:r>
        <w:rPr>
          <w:rFonts w:ascii="Courier New" w:hAnsi="Courier New" w:cs="Courier New"/>
          <w:noProof/>
          <w:sz w:val="20"/>
          <w:szCs w:val="20"/>
        </w:rPr>
        <w:tab/>
        <w:t xml:space="preserve">MIRROR </w:t>
      </w:r>
    </w:p>
    <w:p w:rsidR="001D1228" w:rsidRDefault="001D1228" w:rsidP="001D1228">
      <w:pPr>
        <w:autoSpaceDE w:val="0"/>
        <w:autoSpaceDN w:val="0"/>
        <w:adjustRightInd w:val="0"/>
        <w:spacing w:after="0" w:line="240" w:lineRule="auto"/>
        <w:rPr>
          <w:rFonts w:ascii="Courier New" w:hAnsi="Courier New" w:cs="Courier New"/>
          <w:noProof/>
          <w:color w:val="FF0000"/>
          <w:sz w:val="20"/>
          <w:szCs w:val="20"/>
        </w:rPr>
      </w:pPr>
      <w:r>
        <w:rPr>
          <w:rFonts w:ascii="Courier New" w:hAnsi="Courier New" w:cs="Courier New"/>
          <w:noProof/>
          <w:sz w:val="20"/>
          <w:szCs w:val="20"/>
        </w:rPr>
        <w:tab/>
      </w:r>
      <w:r>
        <w:rPr>
          <w:rFonts w:ascii="Courier New" w:hAnsi="Courier New" w:cs="Courier New"/>
          <w:noProof/>
          <w:color w:val="0000FF"/>
          <w:sz w:val="20"/>
          <w:szCs w:val="20"/>
        </w:rPr>
        <w:t>TO</w:t>
      </w:r>
      <w:r>
        <w:rPr>
          <w:rFonts w:ascii="Courier New" w:hAnsi="Courier New" w:cs="Courier New"/>
          <w:noProof/>
          <w:sz w:val="20"/>
          <w:szCs w:val="20"/>
        </w:rPr>
        <w:t xml:space="preserve"> </w:t>
      </w:r>
      <w:r>
        <w:rPr>
          <w:rFonts w:ascii="Courier New" w:hAnsi="Courier New" w:cs="Courier New"/>
          <w:noProof/>
          <w:color w:val="0000FF"/>
          <w:sz w:val="20"/>
          <w:szCs w:val="20"/>
        </w:rPr>
        <w:t>DISK</w:t>
      </w:r>
      <w:r>
        <w:rPr>
          <w:rFonts w:ascii="Courier New" w:hAnsi="Courier New" w:cs="Courier New"/>
          <w:noProof/>
          <w:sz w:val="20"/>
          <w:szCs w:val="20"/>
        </w:rPr>
        <w:t xml:space="preserve">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'\\LOGBACKUP02\backup\MyVLDB00000001.trn'</w:t>
      </w:r>
    </w:p>
    <w:p w:rsidR="001D1228" w:rsidRDefault="001D1228" w:rsidP="001D1228">
      <w:pPr>
        <w:autoSpaceDE w:val="0"/>
        <w:autoSpaceDN w:val="0"/>
        <w:adjustRightInd w:val="0"/>
        <w:spacing w:after="0" w:line="240" w:lineRule="auto"/>
        <w:rPr>
          <w:rFonts w:ascii="Courier New" w:hAnsi="Courier New" w:cs="Courier New"/>
          <w:noProof/>
          <w:color w:val="FF0000"/>
          <w:sz w:val="20"/>
          <w:szCs w:val="20"/>
        </w:rPr>
      </w:pPr>
    </w:p>
    <w:p w:rsidR="008B37C8" w:rsidRDefault="00864519" w:rsidP="00C25BF3">
      <w:r>
        <w:object w:dxaOrig="9614" w:dyaOrig="6754">
          <v:shape id="_x0000_i1027" type="#_x0000_t75" style="width:361.25pt;height:254.2pt" o:ole="">
            <v:imagedata r:id="rId24" o:title=""/>
          </v:shape>
          <o:OLEObject Type="Embed" ProgID="Visio.Drawing.11" ShapeID="_x0000_i1027" DrawAspect="Content" ObjectID="_1359531702" r:id="rId25"/>
        </w:object>
      </w:r>
    </w:p>
    <w:p w:rsidR="004B58A4" w:rsidRDefault="00DE57C3" w:rsidP="00C25BF3">
      <w:r>
        <w:t xml:space="preserve">You can also </w:t>
      </w:r>
      <w:r w:rsidR="00E34E17">
        <w:t>back up the logs</w:t>
      </w:r>
      <w:r w:rsidR="00F13954">
        <w:t xml:space="preserve"> to the database file servers</w:t>
      </w:r>
      <w:r>
        <w:t xml:space="preserve"> themselves, but </w:t>
      </w:r>
      <w:r w:rsidR="00F13954">
        <w:t xml:space="preserve">I normally place them on different servers </w:t>
      </w:r>
      <w:r w:rsidR="00E34E17">
        <w:t>for more</w:t>
      </w:r>
      <w:r>
        <w:t xml:space="preserve"> </w:t>
      </w:r>
      <w:r w:rsidR="00F13954">
        <w:t>predictable performance</w:t>
      </w:r>
      <w:r>
        <w:t>:</w:t>
      </w:r>
      <w:r w:rsidR="000D69A8">
        <w:t xml:space="preserve"> </w:t>
      </w:r>
      <w:r>
        <w:t xml:space="preserve">the </w:t>
      </w:r>
      <w:r w:rsidR="000D69A8">
        <w:t xml:space="preserve">database backup file server is optimized to handle a few large files, </w:t>
      </w:r>
      <w:r>
        <w:t xml:space="preserve">and </w:t>
      </w:r>
      <w:r w:rsidR="000D69A8">
        <w:t xml:space="preserve">the transaction log backup file server is optimized to handle thousands of small files, so with two servers the two jobs don’t stand in </w:t>
      </w:r>
      <w:r>
        <w:t xml:space="preserve">each </w:t>
      </w:r>
      <w:r w:rsidR="000D69A8">
        <w:t>others</w:t>
      </w:r>
      <w:r>
        <w:t>’</w:t>
      </w:r>
      <w:r w:rsidR="000D69A8">
        <w:t xml:space="preserve"> way.</w:t>
      </w:r>
    </w:p>
    <w:p w:rsidR="004B58A4" w:rsidRDefault="004B58A4" w:rsidP="004B58A4">
      <w:r>
        <w:t xml:space="preserve">The frequency </w:t>
      </w:r>
      <w:r w:rsidR="006E7455">
        <w:t>with which</w:t>
      </w:r>
      <w:r>
        <w:t xml:space="preserve"> you </w:t>
      </w:r>
      <w:r w:rsidR="00E92C25">
        <w:t>back up the logs</w:t>
      </w:r>
      <w:r>
        <w:t xml:space="preserve"> really depends on your business needs. Everything from once per hour to every minute might be sufficient</w:t>
      </w:r>
      <w:r w:rsidR="006E7455">
        <w:t>.</w:t>
      </w:r>
      <w:r>
        <w:t xml:space="preserve"> </w:t>
      </w:r>
      <w:r w:rsidR="006E7455">
        <w:t>Check</w:t>
      </w:r>
      <w:r>
        <w:t xml:space="preserve"> your SLA </w:t>
      </w:r>
      <w:r w:rsidR="006E7455">
        <w:t xml:space="preserve">to </w:t>
      </w:r>
      <w:r>
        <w:t>see how much data you can afford to lose</w:t>
      </w:r>
      <w:r w:rsidR="006E7455">
        <w:t>. If you</w:t>
      </w:r>
      <w:r>
        <w:t xml:space="preserve"> cut this time in half</w:t>
      </w:r>
      <w:r w:rsidR="006E7455">
        <w:t>,</w:t>
      </w:r>
      <w:r>
        <w:t xml:space="preserve"> you have a starting point for the log backup frequency. </w:t>
      </w:r>
    </w:p>
    <w:p w:rsidR="004B58A4" w:rsidRDefault="004B58A4" w:rsidP="00C25BF3">
      <w:r>
        <w:lastRenderedPageBreak/>
        <w:t>To minimize the chance of any data loss you can implement a technique I call continuous log backup. The easiest way to describe it is</w:t>
      </w:r>
      <w:r w:rsidR="006E7455">
        <w:t xml:space="preserve"> this</w:t>
      </w:r>
      <w:r>
        <w:t>: As soon as you finish a log backup</w:t>
      </w:r>
      <w:r w:rsidR="006E7455">
        <w:t>,</w:t>
      </w:r>
      <w:r>
        <w:t xml:space="preserve"> </w:t>
      </w:r>
      <w:r w:rsidR="00F13954">
        <w:t xml:space="preserve">just </w:t>
      </w:r>
      <w:proofErr w:type="gramStart"/>
      <w:r>
        <w:t>start</w:t>
      </w:r>
      <w:proofErr w:type="gramEnd"/>
      <w:r>
        <w:t xml:space="preserve"> the next one. </w:t>
      </w:r>
    </w:p>
    <w:p w:rsidR="00BA4606" w:rsidRDefault="002419A7" w:rsidP="004C2F6D">
      <w:pPr>
        <w:pStyle w:val="Heading1"/>
      </w:pPr>
      <w:bookmarkStart w:id="10" w:name="_Toc276211852"/>
      <w:r>
        <w:t xml:space="preserve">Step 4 – </w:t>
      </w:r>
      <w:r w:rsidR="00605DAC">
        <w:t xml:space="preserve">Use Log Shipping to Restore the </w:t>
      </w:r>
      <w:r>
        <w:t>Log</w:t>
      </w:r>
      <w:bookmarkEnd w:id="10"/>
    </w:p>
    <w:p w:rsidR="00BA4606" w:rsidRDefault="00BA4606" w:rsidP="00C25BF3">
      <w:r>
        <w:t>As with the full backup</w:t>
      </w:r>
      <w:r w:rsidR="00605DAC">
        <w:t>,</w:t>
      </w:r>
      <w:r>
        <w:t xml:space="preserve"> just backing up the data is not </w:t>
      </w:r>
      <w:r w:rsidR="00605DAC">
        <w:t>enough.</w:t>
      </w:r>
      <w:r>
        <w:t xml:space="preserve"> </w:t>
      </w:r>
      <w:r w:rsidR="00605DAC">
        <w:t>You need to</w:t>
      </w:r>
      <w:r>
        <w:t xml:space="preserve"> make sure the transaction log backups are valid.</w:t>
      </w:r>
      <w:r w:rsidR="00605DAC">
        <w:t xml:space="preserve"> The way to verify that the logs are valid is to restore them</w:t>
      </w:r>
      <w:r w:rsidR="00864519">
        <w:t xml:space="preserve">. </w:t>
      </w:r>
      <w:r w:rsidR="00605DAC">
        <w:t>You can</w:t>
      </w:r>
      <w:r w:rsidR="002419A7">
        <w:t xml:space="preserve"> restore each backed</w:t>
      </w:r>
      <w:r w:rsidR="00605DAC">
        <w:t>-</w:t>
      </w:r>
      <w:r w:rsidR="002419A7">
        <w:t xml:space="preserve">up transaction log to a separate server. </w:t>
      </w:r>
    </w:p>
    <w:p w:rsidR="00BA4606" w:rsidRDefault="00A30A0E" w:rsidP="00C25BF3">
      <w:r>
        <w:object w:dxaOrig="9614" w:dyaOrig="6754">
          <v:shape id="_x0000_i1028" type="#_x0000_t75" style="width:361.25pt;height:254.2pt" o:ole="">
            <v:imagedata r:id="rId26" o:title=""/>
          </v:shape>
          <o:OLEObject Type="Embed" ProgID="Visio.Drawing.11" ShapeID="_x0000_i1028" DrawAspect="Content" ObjectID="_1359531703" r:id="rId27"/>
        </w:object>
      </w:r>
    </w:p>
    <w:p w:rsidR="002419A7" w:rsidRDefault="00605DAC" w:rsidP="00C25BF3">
      <w:r>
        <w:t>The first one is performed</w:t>
      </w:r>
      <w:r w:rsidR="002419A7">
        <w:t xml:space="preserve"> with no delay, the </w:t>
      </w:r>
      <w:r>
        <w:t xml:space="preserve">second </w:t>
      </w:r>
      <w:r w:rsidR="002419A7">
        <w:t>with a one hour</w:t>
      </w:r>
      <w:r w:rsidR="002419A7">
        <w:rPr>
          <w:rStyle w:val="FootnoteReference"/>
        </w:rPr>
        <w:footnoteReference w:id="2"/>
      </w:r>
      <w:r w:rsidR="002419A7">
        <w:t xml:space="preserve"> delay. The </w:t>
      </w:r>
      <w:r>
        <w:t>first one is</w:t>
      </w:r>
      <w:r w:rsidR="002419A7">
        <w:t xml:space="preserve"> used for availability</w:t>
      </w:r>
      <w:r>
        <w:t>;</w:t>
      </w:r>
      <w:r w:rsidR="002419A7">
        <w:t xml:space="preserve"> </w:t>
      </w:r>
      <w:r>
        <w:t xml:space="preserve">the second is </w:t>
      </w:r>
      <w:r w:rsidR="002419A7">
        <w:t>used if there is a logical problem like deleted data that needs to be recovered</w:t>
      </w:r>
      <w:r>
        <w:t xml:space="preserve">. If you encounter such a problem, </w:t>
      </w:r>
      <w:r w:rsidR="002419A7">
        <w:t xml:space="preserve">you can easily roll forward the logs till the second before the data is damaged and then copy the data back to the main database. If you do not catch the problem in the delay time, you have to restore the last valid backup and start your recovery from there. </w:t>
      </w:r>
      <w:r>
        <w:t>However</w:t>
      </w:r>
      <w:r w:rsidR="00363044">
        <w:t>,</w:t>
      </w:r>
      <w:r>
        <w:t xml:space="preserve"> </w:t>
      </w:r>
      <w:r w:rsidR="002419A7">
        <w:t>if you don’t detect the problem within the delay time</w:t>
      </w:r>
      <w:r>
        <w:t>,</w:t>
      </w:r>
      <w:r w:rsidR="002419A7">
        <w:t xml:space="preserve"> the problem </w:t>
      </w:r>
      <w:r>
        <w:t xml:space="preserve">is not likely to </w:t>
      </w:r>
      <w:r w:rsidR="002419A7">
        <w:t xml:space="preserve">be urgent. </w:t>
      </w:r>
    </w:p>
    <w:p w:rsidR="00BA4606" w:rsidRDefault="00BA4606" w:rsidP="00C25BF3">
      <w:r>
        <w:t xml:space="preserve">Adding the log restore </w:t>
      </w:r>
      <w:r w:rsidR="00605DAC">
        <w:t>reduces</w:t>
      </w:r>
      <w:r>
        <w:t xml:space="preserve"> </w:t>
      </w:r>
      <w:r w:rsidR="00605DAC">
        <w:t xml:space="preserve">the </w:t>
      </w:r>
      <w:r>
        <w:t xml:space="preserve">possible data loss to minutes (depending on the frequency of the log backup/restore cycle – you can assume the possible data loss to be about three times </w:t>
      </w:r>
      <w:r>
        <w:lastRenderedPageBreak/>
        <w:t>the duration of a log backup/restore cycle; meaning if you back</w:t>
      </w:r>
      <w:r w:rsidR="00605DAC">
        <w:t xml:space="preserve"> </w:t>
      </w:r>
      <w:r>
        <w:t>up and restore your transaction logs every 5 minutes</w:t>
      </w:r>
      <w:r w:rsidR="00605DAC">
        <w:t>,</w:t>
      </w:r>
      <w:r>
        <w:t xml:space="preserve"> you can lose about 15 minutes </w:t>
      </w:r>
      <w:r w:rsidR="00605DAC">
        <w:t xml:space="preserve">of </w:t>
      </w:r>
      <w:r>
        <w:t>data).</w:t>
      </w:r>
      <w:r>
        <w:rPr>
          <w:rStyle w:val="FootnoteReference"/>
        </w:rPr>
        <w:footnoteReference w:id="3"/>
      </w:r>
    </w:p>
    <w:p w:rsidR="00CB4754" w:rsidRDefault="005050DC" w:rsidP="00C25BF3">
      <w:r>
        <w:t>Adding the log restore also provides a</w:t>
      </w:r>
      <w:r w:rsidR="00CB4754">
        <w:t xml:space="preserve"> tremendous boost: if the principal fails</w:t>
      </w:r>
      <w:r>
        <w:t>,</w:t>
      </w:r>
      <w:r w:rsidR="00CB4754">
        <w:t xml:space="preserve"> the log shipping target </w:t>
      </w:r>
      <w:r>
        <w:t xml:space="preserve">can be brought </w:t>
      </w:r>
      <w:r w:rsidR="00CB4754">
        <w:t xml:space="preserve">online within minutes (with some possible data loss if a tail of the log backup on the principal </w:t>
      </w:r>
      <w:r>
        <w:t xml:space="preserve">was not performed </w:t>
      </w:r>
      <w:r w:rsidR="00CB4754">
        <w:t xml:space="preserve">after </w:t>
      </w:r>
      <w:r>
        <w:t>the system went offline</w:t>
      </w:r>
      <w:r w:rsidR="00CB4754">
        <w:t>).</w:t>
      </w:r>
    </w:p>
    <w:p w:rsidR="00955B36" w:rsidRDefault="002419A7" w:rsidP="004C2F6D">
      <w:pPr>
        <w:pStyle w:val="Heading1"/>
      </w:pPr>
      <w:bookmarkStart w:id="11" w:name="_Toc276211853"/>
      <w:r>
        <w:t xml:space="preserve">Step 5 </w:t>
      </w:r>
      <w:r w:rsidR="004B10B5">
        <w:t>–</w:t>
      </w:r>
      <w:r>
        <w:t xml:space="preserve"> </w:t>
      </w:r>
      <w:r w:rsidR="004B10B5">
        <w:t xml:space="preserve">Implement a </w:t>
      </w:r>
      <w:r w:rsidR="00D45927">
        <w:t>D</w:t>
      </w:r>
      <w:r w:rsidR="004B10B5">
        <w:t xml:space="preserve">atabase </w:t>
      </w:r>
      <w:r w:rsidR="00D45927">
        <w:t>M</w:t>
      </w:r>
      <w:r w:rsidR="004B10B5">
        <w:t>irror</w:t>
      </w:r>
      <w:bookmarkEnd w:id="11"/>
    </w:p>
    <w:p w:rsidR="00CB4754" w:rsidRDefault="00CB4754" w:rsidP="00C25BF3">
      <w:r>
        <w:t>Setting up a database mirror in the second data</w:t>
      </w:r>
      <w:r w:rsidR="00D45927">
        <w:t xml:space="preserve"> </w:t>
      </w:r>
      <w:r>
        <w:t xml:space="preserve">center in asynchronous mode </w:t>
      </w:r>
      <w:r w:rsidR="00D45927">
        <w:t>reduces</w:t>
      </w:r>
      <w:r>
        <w:t xml:space="preserve"> the possible data loss to seconds</w:t>
      </w:r>
      <w:r w:rsidR="00D45927">
        <w:t>,</w:t>
      </w:r>
      <w:r>
        <w:t xml:space="preserve"> and the use of synchronous database mirroring (FULL</w:t>
      </w:r>
      <w:r w:rsidR="00613164">
        <w:t xml:space="preserve"> </w:t>
      </w:r>
      <w:r>
        <w:t>SAFETY mode) eliminate</w:t>
      </w:r>
      <w:r w:rsidR="00D45927">
        <w:t>s</w:t>
      </w:r>
      <w:r>
        <w:t xml:space="preserve"> the possible loss of data completely.</w:t>
      </w:r>
      <w:r w:rsidR="00613164">
        <w:t xml:space="preserve"> </w:t>
      </w:r>
      <w:r w:rsidR="00D45927">
        <w:t xml:space="preserve">The </w:t>
      </w:r>
      <w:r w:rsidR="00F32DF3">
        <w:t xml:space="preserve">solution </w:t>
      </w:r>
      <w:r w:rsidR="00D45927">
        <w:t>discussed in this paper uses</w:t>
      </w:r>
      <w:r w:rsidR="00613164">
        <w:t xml:space="preserve"> synchronous database mirroring.</w:t>
      </w:r>
    </w:p>
    <w:p w:rsidR="00955B36" w:rsidRDefault="00F32DF3" w:rsidP="00C25BF3">
      <w:r>
        <w:object w:dxaOrig="9614" w:dyaOrig="6754">
          <v:shape id="_x0000_i1029" type="#_x0000_t75" style="width:361.25pt;height:254.2pt" o:ole="">
            <v:imagedata r:id="rId28" o:title=""/>
          </v:shape>
          <o:OLEObject Type="Embed" ProgID="Visio.Drawing.11" ShapeID="_x0000_i1029" DrawAspect="Content" ObjectID="_1359531704" r:id="rId29"/>
        </w:object>
      </w:r>
      <w:r w:rsidR="00CB4754">
        <w:t xml:space="preserve"> </w:t>
      </w:r>
    </w:p>
    <w:p w:rsidR="00B36B4C" w:rsidRDefault="00B36B4C" w:rsidP="00C25BF3">
      <w:r>
        <w:t>Depending on how important zero data loss is compared to availability</w:t>
      </w:r>
      <w:r w:rsidR="00146C93">
        <w:t>,</w:t>
      </w:r>
      <w:r>
        <w:t xml:space="preserve"> </w:t>
      </w:r>
      <w:r w:rsidR="00146C93">
        <w:t>i</w:t>
      </w:r>
      <w:r>
        <w:t>f you really want zero data loss</w:t>
      </w:r>
      <w:r w:rsidR="00D45927">
        <w:t>,</w:t>
      </w:r>
      <w:r>
        <w:t xml:space="preserve"> </w:t>
      </w:r>
      <w:r w:rsidR="00D45927">
        <w:t>the system must be taken</w:t>
      </w:r>
      <w:r>
        <w:t xml:space="preserve"> offline as soon as the mirror is not available</w:t>
      </w:r>
      <w:r w:rsidR="00D45927">
        <w:t>.</w:t>
      </w:r>
      <w:r>
        <w:t xml:space="preserve"> In most cases</w:t>
      </w:r>
      <w:r w:rsidR="007A068F">
        <w:t>,</w:t>
      </w:r>
      <w:r>
        <w:t xml:space="preserve"> availability is more important. </w:t>
      </w:r>
      <w:r w:rsidR="00376D2E">
        <w:t xml:space="preserve">However, in the scenario </w:t>
      </w:r>
      <w:r w:rsidR="007A068F">
        <w:t>this paper discusses</w:t>
      </w:r>
      <w:r w:rsidR="00376D2E">
        <w:t>, zero data loss is higher priority than high availability.</w:t>
      </w:r>
      <w:r w:rsidR="009B5E66">
        <w:t xml:space="preserve"> Therefore, if either the principal or the mirror fails, </w:t>
      </w:r>
      <w:r w:rsidR="007A068F">
        <w:t>the</w:t>
      </w:r>
      <w:r w:rsidR="009B5E66">
        <w:t xml:space="preserve"> application</w:t>
      </w:r>
      <w:r w:rsidR="007A068F">
        <w:t xml:space="preserve"> is taken offline</w:t>
      </w:r>
      <w:r w:rsidR="009B5E66">
        <w:t xml:space="preserve">, </w:t>
      </w:r>
      <w:r w:rsidR="007A068F">
        <w:t xml:space="preserve">and </w:t>
      </w:r>
      <w:r w:rsidR="009B5E66">
        <w:t xml:space="preserve">one of the log shipping </w:t>
      </w:r>
      <w:proofErr w:type="spellStart"/>
      <w:r w:rsidR="009B5E66">
        <w:t>secondaries</w:t>
      </w:r>
      <w:proofErr w:type="spellEnd"/>
      <w:r w:rsidR="009B5E66">
        <w:t xml:space="preserve"> </w:t>
      </w:r>
      <w:r w:rsidR="007A068F">
        <w:t>is converted to</w:t>
      </w:r>
      <w:r w:rsidR="009B5E66">
        <w:t xml:space="preserve"> the new synchronous mirror</w:t>
      </w:r>
      <w:r w:rsidR="007A068F">
        <w:t>.</w:t>
      </w:r>
      <w:r w:rsidR="009B5E66">
        <w:t xml:space="preserve"> </w:t>
      </w:r>
      <w:r w:rsidR="007A068F">
        <w:t>Finally, the application is brought back online</w:t>
      </w:r>
      <w:r w:rsidR="009B5E66">
        <w:t>.</w:t>
      </w:r>
    </w:p>
    <w:p w:rsidR="00B36B4C" w:rsidRDefault="00275EF1" w:rsidP="00C25BF3">
      <w:r>
        <w:t xml:space="preserve">Here is a general </w:t>
      </w:r>
      <w:r w:rsidR="00546B91">
        <w:t xml:space="preserve">guideline: </w:t>
      </w:r>
      <w:r w:rsidR="00146C93">
        <w:t>i</w:t>
      </w:r>
      <w:r w:rsidR="00546B91">
        <w:t>f all four servers are running</w:t>
      </w:r>
      <w:r>
        <w:t>,</w:t>
      </w:r>
      <w:r w:rsidR="00546B91">
        <w:t xml:space="preserve"> everything is OK. If one server fails</w:t>
      </w:r>
      <w:r>
        <w:t>,</w:t>
      </w:r>
      <w:r w:rsidR="00546B91">
        <w:t xml:space="preserve"> </w:t>
      </w:r>
      <w:r>
        <w:t xml:space="preserve">you should </w:t>
      </w:r>
      <w:r w:rsidR="00546B91">
        <w:t xml:space="preserve">try to come to a mirrored state that’s in sync as quickly as possible, </w:t>
      </w:r>
      <w:r>
        <w:t xml:space="preserve">and you should </w:t>
      </w:r>
      <w:r w:rsidR="00546B91">
        <w:lastRenderedPageBreak/>
        <w:t xml:space="preserve">have one log shipping database with no delay. Try to restore the role of the delayed log shipping target as quickly as possible. </w:t>
      </w:r>
    </w:p>
    <w:p w:rsidR="00546B91" w:rsidRDefault="00275EF1" w:rsidP="00C25BF3">
      <w:r>
        <w:t>Note that the enhancements in</w:t>
      </w:r>
      <w:r w:rsidR="00546B91">
        <w:t xml:space="preserve"> </w:t>
      </w:r>
      <w:r w:rsidR="00944693">
        <w:t>S</w:t>
      </w:r>
      <w:r w:rsidR="00546B91">
        <w:t xml:space="preserve">tep 5 </w:t>
      </w:r>
      <w:r>
        <w:t xml:space="preserve">enable the system to meet the reliability goals established in the example SLA, but they do not improve availability. </w:t>
      </w:r>
      <w:r w:rsidR="0092789E">
        <w:t xml:space="preserve">You </w:t>
      </w:r>
      <w:r w:rsidR="00546B91">
        <w:t>still need to initiate the failover manually.</w:t>
      </w:r>
    </w:p>
    <w:p w:rsidR="00603936" w:rsidRDefault="00603936" w:rsidP="004C2F6D">
      <w:pPr>
        <w:pStyle w:val="Heading1"/>
      </w:pPr>
      <w:bookmarkStart w:id="12" w:name="_Toc276211854"/>
      <w:r>
        <w:t xml:space="preserve">Step 6 – Implement a </w:t>
      </w:r>
      <w:r w:rsidR="00275EF1">
        <w:t>M</w:t>
      </w:r>
      <w:r>
        <w:t xml:space="preserve">irror </w:t>
      </w:r>
      <w:r w:rsidR="00275EF1">
        <w:t>W</w:t>
      </w:r>
      <w:r>
        <w:t>itness</w:t>
      </w:r>
      <w:bookmarkEnd w:id="12"/>
    </w:p>
    <w:p w:rsidR="000F70BD" w:rsidRDefault="00940B36" w:rsidP="00C25BF3">
      <w:r>
        <w:t xml:space="preserve">The only way to </w:t>
      </w:r>
      <w:r w:rsidR="0092789E">
        <w:t>increase</w:t>
      </w:r>
      <w:r>
        <w:t xml:space="preserve"> availability is to implement a database mirror witness. The server hosting the witness must be located in a separate data</w:t>
      </w:r>
      <w:r w:rsidR="0092789E">
        <w:t xml:space="preserve"> </w:t>
      </w:r>
      <w:r>
        <w:t xml:space="preserve">center (Datacenter C in </w:t>
      </w:r>
      <w:r w:rsidR="0092789E">
        <w:t xml:space="preserve">the </w:t>
      </w:r>
      <w:r>
        <w:t xml:space="preserve">example). </w:t>
      </w:r>
    </w:p>
    <w:p w:rsidR="00940B36" w:rsidRDefault="00F32DF3" w:rsidP="00940B36">
      <w:pPr>
        <w:jc w:val="center"/>
      </w:pPr>
      <w:r>
        <w:object w:dxaOrig="9614" w:dyaOrig="9359">
          <v:shape id="_x0000_i1030" type="#_x0000_t75" style="width:361.9pt;height:352.5pt" o:ole="">
            <v:imagedata r:id="rId30" o:title=""/>
          </v:shape>
          <o:OLEObject Type="Embed" ProgID="Visio.Drawing.11" ShapeID="_x0000_i1030" DrawAspect="Content" ObjectID="_1359531705" r:id="rId31"/>
        </w:object>
      </w:r>
    </w:p>
    <w:p w:rsidR="00940B36" w:rsidRDefault="00940B36" w:rsidP="00940B36">
      <w:r>
        <w:t xml:space="preserve">It is very important </w:t>
      </w:r>
      <w:r w:rsidR="0092789E">
        <w:t xml:space="preserve">for </w:t>
      </w:r>
      <w:r>
        <w:t>the network connection</w:t>
      </w:r>
      <w:r w:rsidR="00897E27">
        <w:t>s</w:t>
      </w:r>
      <w:r>
        <w:t xml:space="preserve"> from </w:t>
      </w:r>
      <w:r w:rsidR="0092789E">
        <w:t>D</w:t>
      </w:r>
      <w:r>
        <w:t xml:space="preserve">atacenter A to </w:t>
      </w:r>
      <w:r w:rsidR="0092789E">
        <w:t xml:space="preserve">Datacenter </w:t>
      </w:r>
      <w:r w:rsidR="00897E27">
        <w:t xml:space="preserve">B, from </w:t>
      </w:r>
      <w:r w:rsidR="0092789E">
        <w:t xml:space="preserve">Datacenter </w:t>
      </w:r>
      <w:r w:rsidR="00897E27">
        <w:t xml:space="preserve">A to </w:t>
      </w:r>
      <w:r w:rsidR="0092789E">
        <w:t xml:space="preserve">Datacenter </w:t>
      </w:r>
      <w:r w:rsidR="00897E27">
        <w:t>C</w:t>
      </w:r>
      <w:r w:rsidR="0092789E">
        <w:t>,</w:t>
      </w:r>
      <w:r>
        <w:t xml:space="preserve"> and from </w:t>
      </w:r>
      <w:r w:rsidR="0092789E">
        <w:t xml:space="preserve">Datacenter </w:t>
      </w:r>
      <w:r>
        <w:t xml:space="preserve">B to </w:t>
      </w:r>
      <w:r w:rsidR="0092789E">
        <w:t xml:space="preserve">Datacenter </w:t>
      </w:r>
      <w:r>
        <w:t xml:space="preserve">C </w:t>
      </w:r>
      <w:r w:rsidR="0092789E">
        <w:t xml:space="preserve">to be </w:t>
      </w:r>
      <w:r>
        <w:t>absolutely independent</w:t>
      </w:r>
      <w:r w:rsidR="00897E27">
        <w:t>. If one data</w:t>
      </w:r>
      <w:r w:rsidR="0092789E">
        <w:t xml:space="preserve"> </w:t>
      </w:r>
      <w:r w:rsidR="00897E27">
        <w:t>center fails</w:t>
      </w:r>
      <w:r w:rsidR="0092789E">
        <w:t>,</w:t>
      </w:r>
      <w:r w:rsidR="00897E27">
        <w:t xml:space="preserve"> the connection between the other two data</w:t>
      </w:r>
      <w:r w:rsidR="0092789E">
        <w:t xml:space="preserve"> </w:t>
      </w:r>
      <w:r w:rsidR="00897E27">
        <w:t>centers must continue to work</w:t>
      </w:r>
      <w:r w:rsidR="0092789E">
        <w:t>.</w:t>
      </w:r>
    </w:p>
    <w:p w:rsidR="00603936" w:rsidRDefault="004C2F6D" w:rsidP="004C2F6D">
      <w:pPr>
        <w:pStyle w:val="Heading1"/>
      </w:pPr>
      <w:bookmarkStart w:id="13" w:name="_Toc276211855"/>
      <w:r>
        <w:lastRenderedPageBreak/>
        <w:t>S</w:t>
      </w:r>
      <w:r w:rsidR="004B10B5">
        <w:t xml:space="preserve">tep </w:t>
      </w:r>
      <w:r w:rsidR="00603936">
        <w:t>7</w:t>
      </w:r>
      <w:r w:rsidR="004B10B5">
        <w:t xml:space="preserve"> – </w:t>
      </w:r>
      <w:r w:rsidR="009B5E66">
        <w:t>Mak</w:t>
      </w:r>
      <w:r w:rsidR="0092789E">
        <w:t>e</w:t>
      </w:r>
      <w:r w:rsidR="009B5E66">
        <w:t xml:space="preserve"> </w:t>
      </w:r>
      <w:r w:rsidR="0092789E">
        <w:t>L</w:t>
      </w:r>
      <w:r w:rsidR="004B10B5">
        <w:t xml:space="preserve">og </w:t>
      </w:r>
      <w:r w:rsidR="0092789E">
        <w:t>S</w:t>
      </w:r>
      <w:r w:rsidR="004B10B5">
        <w:t xml:space="preserve">hipping and </w:t>
      </w:r>
      <w:r w:rsidR="0092789E">
        <w:t>B</w:t>
      </w:r>
      <w:r w:rsidR="004B10B5">
        <w:t xml:space="preserve">ackup </w:t>
      </w:r>
      <w:r w:rsidR="0092789E">
        <w:t>J</w:t>
      </w:r>
      <w:r w:rsidR="009B5E66">
        <w:t xml:space="preserve">obs </w:t>
      </w:r>
      <w:r w:rsidR="0092789E">
        <w:t>W</w:t>
      </w:r>
      <w:r w:rsidR="009B5E66">
        <w:t xml:space="preserve">ork with </w:t>
      </w:r>
      <w:r w:rsidR="0092789E">
        <w:t>M</w:t>
      </w:r>
      <w:r w:rsidR="009B5E66">
        <w:t>irroring</w:t>
      </w:r>
      <w:bookmarkEnd w:id="13"/>
    </w:p>
    <w:p w:rsidR="000464A5" w:rsidRDefault="0092789E" w:rsidP="00C25BF3">
      <w:r>
        <w:t>Although</w:t>
      </w:r>
      <w:r w:rsidR="000464A5">
        <w:t xml:space="preserve"> </w:t>
      </w:r>
      <w:r>
        <w:t>l</w:t>
      </w:r>
      <w:r w:rsidR="000464A5">
        <w:t xml:space="preserve">og shipping and backup work fine, </w:t>
      </w:r>
      <w:r>
        <w:t>you still need to make one more adjustment:</w:t>
      </w:r>
      <w:r w:rsidR="000464A5">
        <w:t xml:space="preserve"> in the case of a failover to the mirror database</w:t>
      </w:r>
      <w:r>
        <w:t>,</w:t>
      </w:r>
      <w:r w:rsidR="000464A5">
        <w:t xml:space="preserve"> the full backup and the transaction log backups must be performed on the mirror server </w:t>
      </w:r>
      <w:r>
        <w:t>rather than</w:t>
      </w:r>
      <w:r w:rsidR="000464A5">
        <w:t xml:space="preserve"> on the principal server</w:t>
      </w:r>
      <w:r>
        <w:t>.</w:t>
      </w:r>
      <w:r w:rsidR="00481CF8">
        <w:t xml:space="preserve"> (</w:t>
      </w:r>
      <w:r>
        <w:t>For more information, see the white paper</w:t>
      </w:r>
      <w:r w:rsidR="00481CF8">
        <w:t xml:space="preserve"> </w:t>
      </w:r>
      <w:r w:rsidR="00D8202F" w:rsidRPr="00D8202F">
        <w:t>Database Mirroring and Log Shipping Working Together</w:t>
      </w:r>
      <w:r>
        <w:t xml:space="preserve"> at </w:t>
      </w:r>
      <w:hyperlink r:id="rId32" w:history="1">
        <w:r w:rsidR="00CF2712" w:rsidRPr="00D8202F">
          <w:rPr>
            <w:rStyle w:val="Hyperlink"/>
          </w:rPr>
          <w:t>http://sqlcat.com/whitepapers/archive/2008/01/21/database-mirroring-and-log-shipping-working-together.aspx</w:t>
        </w:r>
      </w:hyperlink>
      <w:r w:rsidR="00481CF8">
        <w:t>)</w:t>
      </w:r>
      <w:r w:rsidR="00D8202F">
        <w:t>.</w:t>
      </w:r>
      <w:r w:rsidR="000464A5">
        <w:t xml:space="preserve"> Also</w:t>
      </w:r>
      <w:r>
        <w:t>,</w:t>
      </w:r>
      <w:r w:rsidR="000464A5">
        <w:t xml:space="preserve"> the former principal server should start trying to restore logs so that if the mirror is broken or out of sync for any reason</w:t>
      </w:r>
      <w:r>
        <w:t>,</w:t>
      </w:r>
      <w:r w:rsidR="000464A5">
        <w:t xml:space="preserve"> the logs </w:t>
      </w:r>
      <w:r>
        <w:t xml:space="preserve">are </w:t>
      </w:r>
      <w:r w:rsidR="000464A5">
        <w:t>still applied.</w:t>
      </w:r>
    </w:p>
    <w:p w:rsidR="000464A5" w:rsidRDefault="000464A5" w:rsidP="00C25BF3">
      <w:r>
        <w:t xml:space="preserve">So basically after a failover you must create the backup job on the </w:t>
      </w:r>
      <w:r w:rsidR="00D8202F">
        <w:t xml:space="preserve">new principal </w:t>
      </w:r>
      <w:r>
        <w:t>server and reconfigure log shipping</w:t>
      </w:r>
      <w:r w:rsidR="00944693">
        <w:t>. You</w:t>
      </w:r>
      <w:r>
        <w:t xml:space="preserve"> should </w:t>
      </w:r>
      <w:r w:rsidR="00944693">
        <w:t xml:space="preserve">do </w:t>
      </w:r>
      <w:r>
        <w:t>this before you go into production.</w:t>
      </w:r>
    </w:p>
    <w:p w:rsidR="001327C2" w:rsidRDefault="00D8202F" w:rsidP="001327C2">
      <w:pPr>
        <w:jc w:val="center"/>
      </w:pPr>
      <w:r>
        <w:object w:dxaOrig="9614" w:dyaOrig="9359">
          <v:shape id="_x0000_i1031" type="#_x0000_t75" style="width:361.9pt;height:352.5pt" o:ole="">
            <v:imagedata r:id="rId33" o:title=""/>
          </v:shape>
          <o:OLEObject Type="Embed" ProgID="Visio.Drawing.11" ShapeID="_x0000_i1031" DrawAspect="Content" ObjectID="_1359531706" r:id="rId34"/>
        </w:object>
      </w:r>
    </w:p>
    <w:p w:rsidR="004B10B5" w:rsidRDefault="000464A5" w:rsidP="00C25BF3">
      <w:r>
        <w:t>To avoid hundreds of error messages while the infrastructure is operation in the normal configuration</w:t>
      </w:r>
      <w:r w:rsidR="00944693">
        <w:t>,</w:t>
      </w:r>
      <w:r>
        <w:t xml:space="preserve"> place an additional job step in all agent jobs that have different behavior depending on the state of a mirrored database.</w:t>
      </w:r>
    </w:p>
    <w:p w:rsidR="004B10B5" w:rsidRDefault="000464A5" w:rsidP="00C25BF3">
      <w:r>
        <w:t xml:space="preserve">The job step basically checks </w:t>
      </w:r>
      <w:r w:rsidR="00944693">
        <w:t xml:space="preserve">to see whether </w:t>
      </w:r>
      <w:r>
        <w:t>the database is online or offline</w:t>
      </w:r>
      <w:r w:rsidR="00944693">
        <w:t>.</w:t>
      </w:r>
      <w:r>
        <w:t xml:space="preserve"> </w:t>
      </w:r>
      <w:r w:rsidR="00944693">
        <w:t>D</w:t>
      </w:r>
      <w:r>
        <w:t>epending on the state</w:t>
      </w:r>
      <w:r w:rsidR="00944693">
        <w:t>,</w:t>
      </w:r>
      <w:r>
        <w:t xml:space="preserve"> it continues with the next job step or fails gracefully (</w:t>
      </w:r>
      <w:r w:rsidR="00944693">
        <w:t xml:space="preserve">that is, </w:t>
      </w:r>
      <w:r>
        <w:t>without an error).</w:t>
      </w:r>
    </w:p>
    <w:p w:rsidR="00C25BF3" w:rsidRPr="00715DF4" w:rsidRDefault="00C25BF3" w:rsidP="00C25BF3">
      <w:pPr>
        <w:pStyle w:val="Heading1"/>
      </w:pPr>
      <w:bookmarkStart w:id="14" w:name="_Toc276211856"/>
      <w:r w:rsidRPr="00715DF4">
        <w:lastRenderedPageBreak/>
        <w:t>Conclusion</w:t>
      </w:r>
      <w:bookmarkEnd w:id="14"/>
      <w:r w:rsidRPr="00715DF4">
        <w:t xml:space="preserve"> </w:t>
      </w:r>
    </w:p>
    <w:p w:rsidR="00E7440D" w:rsidRDefault="00864519" w:rsidP="00C25BF3">
      <w:r>
        <w:t>This white</w:t>
      </w:r>
      <w:r w:rsidR="00944693">
        <w:t xml:space="preserve"> </w:t>
      </w:r>
      <w:r>
        <w:t xml:space="preserve">paper provides an overview of </w:t>
      </w:r>
      <w:r w:rsidR="00944693">
        <w:t xml:space="preserve">a </w:t>
      </w:r>
      <w:r>
        <w:t xml:space="preserve">high availability and disaster recovery solution </w:t>
      </w:r>
      <w:r w:rsidR="00944693">
        <w:t xml:space="preserve">that </w:t>
      </w:r>
      <w:r>
        <w:t>provide</w:t>
      </w:r>
      <w:r w:rsidR="00944693">
        <w:t>s</w:t>
      </w:r>
      <w:r>
        <w:t xml:space="preserve"> </w:t>
      </w:r>
      <w:r w:rsidR="00146C93">
        <w:t xml:space="preserve">a </w:t>
      </w:r>
      <w:r>
        <w:t xml:space="preserve">zero data loss solution for financial applications. Effective use of SQL Server technologies combined with good operational practices enables </w:t>
      </w:r>
      <w:r w:rsidR="005E5553">
        <w:t xml:space="preserve">you </w:t>
      </w:r>
      <w:r>
        <w:t xml:space="preserve">to meet </w:t>
      </w:r>
      <w:r w:rsidR="005E5553">
        <w:t xml:space="preserve">even the </w:t>
      </w:r>
      <w:r>
        <w:t>strict</w:t>
      </w:r>
      <w:r w:rsidR="005E5553">
        <w:t>est</w:t>
      </w:r>
      <w:r>
        <w:t xml:space="preserve"> service level agreements: failure is not an option.</w:t>
      </w:r>
    </w:p>
    <w:p w:rsidR="00864519" w:rsidRDefault="00864519" w:rsidP="00C25BF3"/>
    <w:p w:rsidR="00864519" w:rsidRDefault="00864519" w:rsidP="00C25BF3"/>
    <w:p w:rsidR="00DE7552" w:rsidRDefault="00DE7552" w:rsidP="00C25BF3"/>
    <w:p w:rsidR="00DE7552" w:rsidRDefault="00DE7552" w:rsidP="00C25BF3"/>
    <w:p w:rsidR="00C25BF3" w:rsidRPr="006C0DFA" w:rsidRDefault="00C25BF3" w:rsidP="00C25BF3">
      <w:pPr>
        <w:rPr>
          <w:rFonts w:cs="Arial"/>
          <w:b/>
        </w:rPr>
      </w:pPr>
      <w:r w:rsidRPr="006C0DFA">
        <w:rPr>
          <w:rFonts w:cs="Arial"/>
          <w:b/>
        </w:rPr>
        <w:t>For more information:</w:t>
      </w:r>
    </w:p>
    <w:p w:rsidR="00C25BF3" w:rsidRPr="006C0DFA" w:rsidRDefault="006F72F5" w:rsidP="00C25BF3">
      <w:pPr>
        <w:rPr>
          <w:rFonts w:cs="Arial"/>
        </w:rPr>
      </w:pPr>
      <w:hyperlink r:id="rId35" w:history="1">
        <w:r w:rsidR="00C25BF3" w:rsidRPr="000C1A01">
          <w:rPr>
            <w:rStyle w:val="Hyperlink"/>
            <w:rFonts w:cs="Arial"/>
          </w:rPr>
          <w:t>http://www.microsoft.com/sqlserver/</w:t>
        </w:r>
      </w:hyperlink>
      <w:r w:rsidR="00C25BF3">
        <w:rPr>
          <w:rFonts w:cs="Arial"/>
        </w:rPr>
        <w:t>: SQL Server Web site</w:t>
      </w:r>
    </w:p>
    <w:p w:rsidR="00C25BF3" w:rsidRPr="006C0DFA" w:rsidRDefault="006F72F5" w:rsidP="00C25BF3">
      <w:pPr>
        <w:rPr>
          <w:rFonts w:cs="Arial"/>
        </w:rPr>
      </w:pPr>
      <w:hyperlink r:id="rId36" w:history="1">
        <w:r w:rsidR="00C25BF3" w:rsidRPr="000C1A01">
          <w:rPr>
            <w:rStyle w:val="Hyperlink"/>
            <w:rFonts w:cs="Arial"/>
          </w:rPr>
          <w:t>http://technet.microsoft.com/en-us/sqlserver/</w:t>
        </w:r>
      </w:hyperlink>
      <w:r w:rsidR="00C25BF3">
        <w:rPr>
          <w:rFonts w:cs="Arial"/>
        </w:rPr>
        <w:t xml:space="preserve">: SQL Server TechCenter </w:t>
      </w:r>
    </w:p>
    <w:p w:rsidR="00C25BF3" w:rsidRDefault="006F72F5" w:rsidP="00C25BF3">
      <w:pPr>
        <w:rPr>
          <w:rFonts w:cs="Arial"/>
        </w:rPr>
      </w:pPr>
      <w:hyperlink r:id="rId37" w:history="1">
        <w:r w:rsidR="00C25BF3" w:rsidRPr="000C1A01">
          <w:rPr>
            <w:rStyle w:val="Hyperlink"/>
            <w:rFonts w:cs="Arial"/>
          </w:rPr>
          <w:t>http://msdn.microsoft.com/en-us/sqlserver/</w:t>
        </w:r>
      </w:hyperlink>
      <w:r w:rsidR="00C25BF3">
        <w:rPr>
          <w:rFonts w:cs="Arial"/>
        </w:rPr>
        <w:t>: SQL Server DevCenter</w:t>
      </w:r>
    </w:p>
    <w:p w:rsidR="00C25BF3" w:rsidRPr="006C0DFA" w:rsidRDefault="00C25BF3" w:rsidP="00C25BF3">
      <w:pPr>
        <w:rPr>
          <w:rFonts w:cs="Arial"/>
        </w:rPr>
      </w:pPr>
      <w:r w:rsidRPr="006C0DFA">
        <w:rPr>
          <w:rFonts w:cs="Arial"/>
        </w:rPr>
        <w:t>Did this paper help you? Please give us your feedback. Tell us on a scale of 1 (poor) to 5 (excellent), how would you rate this paper and why have you given it this rating? For example:</w:t>
      </w:r>
    </w:p>
    <w:p w:rsidR="00C25BF3" w:rsidRPr="006C0DFA" w:rsidRDefault="00C25BF3" w:rsidP="00C25BF3">
      <w:pPr>
        <w:pStyle w:val="ListParagraph"/>
        <w:numPr>
          <w:ilvl w:val="0"/>
          <w:numId w:val="1"/>
        </w:numPr>
        <w:rPr>
          <w:rFonts w:cs="Arial"/>
        </w:rPr>
      </w:pPr>
      <w:r w:rsidRPr="006C0DFA">
        <w:rPr>
          <w:rFonts w:cs="Arial"/>
        </w:rPr>
        <w:t xml:space="preserve">Are you rating it high due to having good examples, excellent screen shots, clear writing, or another reason? </w:t>
      </w:r>
    </w:p>
    <w:p w:rsidR="00C25BF3" w:rsidRPr="006C0DFA" w:rsidRDefault="00C25BF3" w:rsidP="00C25BF3">
      <w:pPr>
        <w:pStyle w:val="ListParagraph"/>
        <w:numPr>
          <w:ilvl w:val="0"/>
          <w:numId w:val="1"/>
        </w:numPr>
        <w:rPr>
          <w:rFonts w:cs="Arial"/>
        </w:rPr>
      </w:pPr>
      <w:r w:rsidRPr="006C0DFA">
        <w:rPr>
          <w:rFonts w:cs="Arial"/>
        </w:rPr>
        <w:t>Are you rating it low due to poor examples, fuzzy screen shots, or unclear writing?</w:t>
      </w:r>
    </w:p>
    <w:p w:rsidR="00C25BF3" w:rsidRDefault="00C25BF3" w:rsidP="00C25BF3">
      <w:pPr>
        <w:rPr>
          <w:rFonts w:cs="Arial"/>
        </w:rPr>
      </w:pPr>
      <w:r w:rsidRPr="006C0DFA">
        <w:rPr>
          <w:rFonts w:cs="Arial"/>
        </w:rPr>
        <w:t xml:space="preserve">This feedback will help us improve the quality of white papers we release. </w:t>
      </w:r>
    </w:p>
    <w:p w:rsidR="00390F2E" w:rsidRPr="00095F94" w:rsidRDefault="006F72F5" w:rsidP="00E11D1C">
      <w:pPr>
        <w:rPr>
          <w:rFonts w:cs="Arial"/>
        </w:rPr>
      </w:pPr>
      <w:hyperlink r:id="rId38" w:history="1">
        <w:r w:rsidR="00C25BF3" w:rsidRPr="000668E3">
          <w:rPr>
            <w:rStyle w:val="Hyperlink"/>
            <w:rFonts w:cs="Arial"/>
          </w:rPr>
          <w:t>Send feedback</w:t>
        </w:r>
      </w:hyperlink>
      <w:r w:rsidR="00C25BF3" w:rsidRPr="006C0DFA">
        <w:rPr>
          <w:rFonts w:cs="Arial"/>
        </w:rPr>
        <w:t>.</w:t>
      </w:r>
      <w:bookmarkStart w:id="15" w:name="_Mitigating_Controls"/>
      <w:bookmarkStart w:id="16" w:name="_Securing_the_Platform"/>
      <w:bookmarkStart w:id="17" w:name="_Controlling_Identity_and"/>
      <w:bookmarkStart w:id="18" w:name="_Grant_Database_Access"/>
      <w:bookmarkStart w:id="19" w:name="_Using_Windows_Authentication"/>
      <w:bookmarkStart w:id="20" w:name="_Column-level_Permissions"/>
      <w:bookmarkStart w:id="21" w:name="_Limiting_Use_of"/>
      <w:bookmarkStart w:id="22" w:name="_Encrypting_Database_Data"/>
      <w:bookmarkStart w:id="23" w:name="_Rotating_Certificates_vs."/>
      <w:bookmarkStart w:id="24" w:name="_Monitoring_Key_Access"/>
      <w:bookmarkStart w:id="25" w:name="_Auditing_Sensitive_Operations"/>
      <w:bookmarkStart w:id="26" w:name="_Auditing_Sensitive_Operations_1"/>
      <w:bookmarkStart w:id="27" w:name="_Tracking_Sysadmin_Access"/>
      <w:bookmarkStart w:id="28" w:name="_Using_Policy-Based_Management"/>
      <w:bookmarkStart w:id="29" w:name="_Using_Policy-Based_Management_1"/>
      <w:bookmarkStart w:id="30" w:name="_Using_PBM_for"/>
      <w:bookmarkStart w:id="31" w:name="_Managing_Separation_of"/>
      <w:bookmarkStart w:id="32" w:name="_Disabling_all_Sysadmin"/>
      <w:bookmarkStart w:id="33" w:name="_Managing_Encryption_Keys"/>
      <w:bookmarkStart w:id="34" w:name="_Managing_Auditing"/>
      <w:bookmarkStart w:id="35" w:name="_Audit_Project"/>
      <w:bookmarkStart w:id="36" w:name="_Deploying_PBM_Policies"/>
      <w:bookmarkStart w:id="37" w:name="_GoBack"/>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sectPr w:rsidR="00390F2E" w:rsidRPr="00095F94" w:rsidSect="001317EE">
      <w:footerReference w:type="default" r:id="rId39"/>
      <w:head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2F5" w:rsidRDefault="006F72F5" w:rsidP="00313894">
      <w:pPr>
        <w:spacing w:after="0" w:line="240" w:lineRule="auto"/>
      </w:pPr>
      <w:r>
        <w:separator/>
      </w:r>
    </w:p>
  </w:endnote>
  <w:endnote w:type="continuationSeparator" w:id="0">
    <w:p w:rsidR="006F72F5" w:rsidRDefault="006F72F5" w:rsidP="0031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EndPr/>
    <w:sdtContent>
      <w:p w:rsidR="005B1F16" w:rsidRDefault="006F72F5">
        <w:pPr>
          <w:pStyle w:val="Footer"/>
        </w:pPr>
        <w:r>
          <w:fldChar w:fldCharType="begin"/>
        </w:r>
        <w:r>
          <w:instrText xml:space="preserve"> PAGE   \* MERGEFORMAT </w:instrText>
        </w:r>
        <w:r>
          <w:fldChar w:fldCharType="separate"/>
        </w:r>
        <w:r w:rsidR="008B16DE">
          <w:rPr>
            <w:noProof/>
          </w:rPr>
          <w:t>13</w:t>
        </w:r>
        <w:r>
          <w:rPr>
            <w:noProof/>
          </w:rPr>
          <w:fldChar w:fldCharType="end"/>
        </w:r>
      </w:p>
    </w:sdtContent>
  </w:sdt>
  <w:p w:rsidR="005B1F16" w:rsidRDefault="005B1F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2F5" w:rsidRDefault="006F72F5" w:rsidP="00313894">
      <w:pPr>
        <w:spacing w:after="0" w:line="240" w:lineRule="auto"/>
      </w:pPr>
      <w:r>
        <w:separator/>
      </w:r>
    </w:p>
  </w:footnote>
  <w:footnote w:type="continuationSeparator" w:id="0">
    <w:p w:rsidR="006F72F5" w:rsidRDefault="006F72F5" w:rsidP="00313894">
      <w:pPr>
        <w:spacing w:after="0" w:line="240" w:lineRule="auto"/>
      </w:pPr>
      <w:r>
        <w:continuationSeparator/>
      </w:r>
    </w:p>
  </w:footnote>
  <w:footnote w:id="1">
    <w:p w:rsidR="005B1F16" w:rsidRDefault="005B1F16">
      <w:pPr>
        <w:pStyle w:val="FootnoteText"/>
      </w:pPr>
      <w:r>
        <w:rPr>
          <w:rStyle w:val="FootnoteReference"/>
        </w:rPr>
        <w:footnoteRef/>
      </w:r>
      <w:r>
        <w:t xml:space="preserve"> For more information, see the white paper “A Technical Case Study: Fast and Reliable Backup and Restore of a Multi-Terabyte Database over the Network” at </w:t>
      </w:r>
      <w:hyperlink r:id="rId1" w:history="1">
        <w:r w:rsidRPr="0029719A">
          <w:rPr>
            <w:rStyle w:val="Hyperlink"/>
          </w:rPr>
          <w:t>http://sqlcat.com/whitepapers/archive/2009/08/13/a-technical-case-study-fast-and-reliable-backup-and-restore-of-a-vldb-over-the-network.aspx</w:t>
        </w:r>
      </w:hyperlink>
      <w:r>
        <w:t>.</w:t>
      </w:r>
    </w:p>
  </w:footnote>
  <w:footnote w:id="2">
    <w:p w:rsidR="005B1F16" w:rsidRDefault="005B1F16">
      <w:pPr>
        <w:pStyle w:val="FootnoteText"/>
      </w:pPr>
      <w:r>
        <w:rPr>
          <w:rStyle w:val="FootnoteReference"/>
        </w:rPr>
        <w:footnoteRef/>
      </w:r>
      <w:r>
        <w:t xml:space="preserve"> This time depends on your business; it should be close to two times the time it would take to detect a logical error in the database caused by either human error or application error that results i</w:t>
      </w:r>
      <w:r w:rsidR="00363044">
        <w:t>n</w:t>
      </w:r>
      <w:r>
        <w:t xml:space="preserve"> data either being deleted or modified incorrectly.</w:t>
      </w:r>
    </w:p>
  </w:footnote>
  <w:footnote w:id="3">
    <w:p w:rsidR="005B1F16" w:rsidRDefault="005B1F16">
      <w:pPr>
        <w:pStyle w:val="FootnoteText"/>
      </w:pPr>
      <w:r>
        <w:rPr>
          <w:rStyle w:val="FootnoteReference"/>
        </w:rPr>
        <w:footnoteRef/>
      </w:r>
      <w:r>
        <w:t xml:space="preserve"> If you see that a transaction log backup file is corrupt or can’t be applied, you should immediately start a differential backup of your database (except if a full backup is already running), so that you have a new starting point for your log restores.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F16" w:rsidRDefault="005B1F16">
    <w:pPr>
      <w:pStyle w:val="Header"/>
    </w:pPr>
    <w:r>
      <w:tab/>
    </w:r>
    <w:r>
      <w:tab/>
    </w:r>
    <w:r>
      <w:rPr>
        <w:noProof/>
      </w:rPr>
      <w:drawing>
        <wp:inline distT="0" distB="0" distL="0" distR="0">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DE411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D10FB3"/>
    <w:multiLevelType w:val="hybridMultilevel"/>
    <w:tmpl w:val="D8FE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D4FE9"/>
    <w:multiLevelType w:val="hybridMultilevel"/>
    <w:tmpl w:val="6DBE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44CA1"/>
    <w:multiLevelType w:val="hybridMultilevel"/>
    <w:tmpl w:val="17183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E7DD2"/>
    <w:multiLevelType w:val="hybridMultilevel"/>
    <w:tmpl w:val="883836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12F45"/>
    <w:multiLevelType w:val="hybridMultilevel"/>
    <w:tmpl w:val="5A42FA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657995"/>
    <w:multiLevelType w:val="hybridMultilevel"/>
    <w:tmpl w:val="4928D16A"/>
    <w:lvl w:ilvl="0" w:tplc="2996E55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C5434B"/>
    <w:multiLevelType w:val="hybridMultilevel"/>
    <w:tmpl w:val="FC944064"/>
    <w:lvl w:ilvl="0" w:tplc="09CE676C">
      <w:numFmt w:val="bullet"/>
      <w:lvlText w:val="•"/>
      <w:lvlJc w:val="left"/>
      <w:pPr>
        <w:ind w:left="720" w:hanging="720"/>
      </w:pPr>
      <w:rPr>
        <w:rFonts w:ascii="Calibri" w:eastAsiaTheme="minorEastAsia"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4516B58"/>
    <w:multiLevelType w:val="hybridMultilevel"/>
    <w:tmpl w:val="D414800C"/>
    <w:lvl w:ilvl="0" w:tplc="9E2CAF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F86BE2"/>
    <w:multiLevelType w:val="hybridMultilevel"/>
    <w:tmpl w:val="08E46494"/>
    <w:lvl w:ilvl="0" w:tplc="9E2CAF48">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364495"/>
    <w:multiLevelType w:val="hybridMultilevel"/>
    <w:tmpl w:val="B1B60B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1863B0"/>
    <w:multiLevelType w:val="hybridMultilevel"/>
    <w:tmpl w:val="30C4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D120B3"/>
    <w:multiLevelType w:val="hybridMultilevel"/>
    <w:tmpl w:val="617AE0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9E3F8D"/>
    <w:multiLevelType w:val="hybridMultilevel"/>
    <w:tmpl w:val="C05056B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9770E1"/>
    <w:multiLevelType w:val="hybridMultilevel"/>
    <w:tmpl w:val="55DE87E4"/>
    <w:lvl w:ilvl="0" w:tplc="B41C4836">
      <w:start w:val="1"/>
      <w:numFmt w:val="bullet"/>
      <w:lvlText w:val="•"/>
      <w:lvlJc w:val="left"/>
      <w:pPr>
        <w:tabs>
          <w:tab w:val="num" w:pos="720"/>
        </w:tabs>
        <w:ind w:left="720" w:hanging="360"/>
      </w:pPr>
      <w:rPr>
        <w:rFonts w:ascii="Arial" w:hAnsi="Arial" w:hint="default"/>
      </w:rPr>
    </w:lvl>
    <w:lvl w:ilvl="1" w:tplc="9A7864A0" w:tentative="1">
      <w:start w:val="1"/>
      <w:numFmt w:val="bullet"/>
      <w:lvlText w:val="•"/>
      <w:lvlJc w:val="left"/>
      <w:pPr>
        <w:tabs>
          <w:tab w:val="num" w:pos="1440"/>
        </w:tabs>
        <w:ind w:left="1440" w:hanging="360"/>
      </w:pPr>
      <w:rPr>
        <w:rFonts w:ascii="Arial" w:hAnsi="Arial" w:hint="default"/>
      </w:rPr>
    </w:lvl>
    <w:lvl w:ilvl="2" w:tplc="CCBCDD1C" w:tentative="1">
      <w:start w:val="1"/>
      <w:numFmt w:val="bullet"/>
      <w:lvlText w:val="•"/>
      <w:lvlJc w:val="left"/>
      <w:pPr>
        <w:tabs>
          <w:tab w:val="num" w:pos="2160"/>
        </w:tabs>
        <w:ind w:left="2160" w:hanging="360"/>
      </w:pPr>
      <w:rPr>
        <w:rFonts w:ascii="Arial" w:hAnsi="Arial" w:hint="default"/>
      </w:rPr>
    </w:lvl>
    <w:lvl w:ilvl="3" w:tplc="09181F06" w:tentative="1">
      <w:start w:val="1"/>
      <w:numFmt w:val="bullet"/>
      <w:lvlText w:val="•"/>
      <w:lvlJc w:val="left"/>
      <w:pPr>
        <w:tabs>
          <w:tab w:val="num" w:pos="2880"/>
        </w:tabs>
        <w:ind w:left="2880" w:hanging="360"/>
      </w:pPr>
      <w:rPr>
        <w:rFonts w:ascii="Arial" w:hAnsi="Arial" w:hint="default"/>
      </w:rPr>
    </w:lvl>
    <w:lvl w:ilvl="4" w:tplc="9E5E2E40" w:tentative="1">
      <w:start w:val="1"/>
      <w:numFmt w:val="bullet"/>
      <w:lvlText w:val="•"/>
      <w:lvlJc w:val="left"/>
      <w:pPr>
        <w:tabs>
          <w:tab w:val="num" w:pos="3600"/>
        </w:tabs>
        <w:ind w:left="3600" w:hanging="360"/>
      </w:pPr>
      <w:rPr>
        <w:rFonts w:ascii="Arial" w:hAnsi="Arial" w:hint="default"/>
      </w:rPr>
    </w:lvl>
    <w:lvl w:ilvl="5" w:tplc="AC7C8F3E" w:tentative="1">
      <w:start w:val="1"/>
      <w:numFmt w:val="bullet"/>
      <w:lvlText w:val="•"/>
      <w:lvlJc w:val="left"/>
      <w:pPr>
        <w:tabs>
          <w:tab w:val="num" w:pos="4320"/>
        </w:tabs>
        <w:ind w:left="4320" w:hanging="360"/>
      </w:pPr>
      <w:rPr>
        <w:rFonts w:ascii="Arial" w:hAnsi="Arial" w:hint="default"/>
      </w:rPr>
    </w:lvl>
    <w:lvl w:ilvl="6" w:tplc="E6BEB324" w:tentative="1">
      <w:start w:val="1"/>
      <w:numFmt w:val="bullet"/>
      <w:lvlText w:val="•"/>
      <w:lvlJc w:val="left"/>
      <w:pPr>
        <w:tabs>
          <w:tab w:val="num" w:pos="5040"/>
        </w:tabs>
        <w:ind w:left="5040" w:hanging="360"/>
      </w:pPr>
      <w:rPr>
        <w:rFonts w:ascii="Arial" w:hAnsi="Arial" w:hint="default"/>
      </w:rPr>
    </w:lvl>
    <w:lvl w:ilvl="7" w:tplc="F21CD322" w:tentative="1">
      <w:start w:val="1"/>
      <w:numFmt w:val="bullet"/>
      <w:lvlText w:val="•"/>
      <w:lvlJc w:val="left"/>
      <w:pPr>
        <w:tabs>
          <w:tab w:val="num" w:pos="5760"/>
        </w:tabs>
        <w:ind w:left="5760" w:hanging="360"/>
      </w:pPr>
      <w:rPr>
        <w:rFonts w:ascii="Arial" w:hAnsi="Arial" w:hint="default"/>
      </w:rPr>
    </w:lvl>
    <w:lvl w:ilvl="8" w:tplc="59A451DE" w:tentative="1">
      <w:start w:val="1"/>
      <w:numFmt w:val="bullet"/>
      <w:lvlText w:val="•"/>
      <w:lvlJc w:val="left"/>
      <w:pPr>
        <w:tabs>
          <w:tab w:val="num" w:pos="6480"/>
        </w:tabs>
        <w:ind w:left="6480" w:hanging="360"/>
      </w:pPr>
      <w:rPr>
        <w:rFonts w:ascii="Arial" w:hAnsi="Arial" w:hint="default"/>
      </w:rPr>
    </w:lvl>
  </w:abstractNum>
  <w:abstractNum w:abstractNumId="16">
    <w:nsid w:val="34834F4D"/>
    <w:multiLevelType w:val="hybridMultilevel"/>
    <w:tmpl w:val="0CF21508"/>
    <w:lvl w:ilvl="0" w:tplc="FE76BDD4">
      <w:start w:val="2425"/>
      <w:numFmt w:val="bullet"/>
      <w:lvlText w:val=""/>
      <w:lvlJc w:val="left"/>
      <w:pPr>
        <w:ind w:left="720" w:hanging="360"/>
      </w:pPr>
      <w:rPr>
        <w:rFonts w:ascii="Wingdings" w:eastAsiaTheme="minorEastAsia"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8D3155"/>
    <w:multiLevelType w:val="hybridMultilevel"/>
    <w:tmpl w:val="7E505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2A5021B"/>
    <w:multiLevelType w:val="hybridMultilevel"/>
    <w:tmpl w:val="7ED4FD0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709ED"/>
    <w:multiLevelType w:val="hybridMultilevel"/>
    <w:tmpl w:val="E90622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7926C2"/>
    <w:multiLevelType w:val="hybridMultilevel"/>
    <w:tmpl w:val="51A6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5D7F01"/>
    <w:multiLevelType w:val="hybridMultilevel"/>
    <w:tmpl w:val="5458353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46035FA"/>
    <w:multiLevelType w:val="hybridMultilevel"/>
    <w:tmpl w:val="E690D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511C77"/>
    <w:multiLevelType w:val="hybridMultilevel"/>
    <w:tmpl w:val="78302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F6F7691"/>
    <w:multiLevelType w:val="hybridMultilevel"/>
    <w:tmpl w:val="C94AB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FB500B9"/>
    <w:multiLevelType w:val="hybridMultilevel"/>
    <w:tmpl w:val="D242B2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AC5776"/>
    <w:multiLevelType w:val="hybridMultilevel"/>
    <w:tmpl w:val="323A5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EC797B"/>
    <w:multiLevelType w:val="hybridMultilevel"/>
    <w:tmpl w:val="73E4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5346E2"/>
    <w:multiLevelType w:val="hybridMultilevel"/>
    <w:tmpl w:val="FE129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812083"/>
    <w:multiLevelType w:val="hybridMultilevel"/>
    <w:tmpl w:val="D4240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3C96045"/>
    <w:multiLevelType w:val="hybridMultilevel"/>
    <w:tmpl w:val="16202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0809EE"/>
    <w:multiLevelType w:val="hybridMultilevel"/>
    <w:tmpl w:val="69BCD2DE"/>
    <w:lvl w:ilvl="0" w:tplc="04090001">
      <w:start w:val="1"/>
      <w:numFmt w:val="bullet"/>
      <w:pStyle w:val="ListBulletedItem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6AC1FA1"/>
    <w:multiLevelType w:val="hybridMultilevel"/>
    <w:tmpl w:val="218688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7E91BAF"/>
    <w:multiLevelType w:val="hybridMultilevel"/>
    <w:tmpl w:val="7B525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C46D82"/>
    <w:multiLevelType w:val="hybridMultilevel"/>
    <w:tmpl w:val="C4BE3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E73983"/>
    <w:multiLevelType w:val="hybridMultilevel"/>
    <w:tmpl w:val="FDBCAB18"/>
    <w:lvl w:ilvl="0" w:tplc="9E2CAF48">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243B97"/>
    <w:multiLevelType w:val="hybridMultilevel"/>
    <w:tmpl w:val="9242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7929BE"/>
    <w:multiLevelType w:val="hybridMultilevel"/>
    <w:tmpl w:val="0F4C1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E75287B"/>
    <w:multiLevelType w:val="hybridMultilevel"/>
    <w:tmpl w:val="5F222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23"/>
  </w:num>
  <w:num w:numId="4">
    <w:abstractNumId w:val="25"/>
  </w:num>
  <w:num w:numId="5">
    <w:abstractNumId w:val="30"/>
  </w:num>
  <w:num w:numId="6">
    <w:abstractNumId w:val="31"/>
  </w:num>
  <w:num w:numId="7">
    <w:abstractNumId w:val="29"/>
  </w:num>
  <w:num w:numId="8">
    <w:abstractNumId w:val="24"/>
  </w:num>
  <w:num w:numId="9">
    <w:abstractNumId w:val="28"/>
  </w:num>
  <w:num w:numId="10">
    <w:abstractNumId w:val="32"/>
  </w:num>
  <w:num w:numId="11">
    <w:abstractNumId w:val="37"/>
  </w:num>
  <w:num w:numId="12">
    <w:abstractNumId w:val="19"/>
  </w:num>
  <w:num w:numId="13">
    <w:abstractNumId w:val="17"/>
  </w:num>
  <w:num w:numId="14">
    <w:abstractNumId w:val="10"/>
  </w:num>
  <w:num w:numId="15">
    <w:abstractNumId w:val="16"/>
  </w:num>
  <w:num w:numId="16">
    <w:abstractNumId w:val="20"/>
  </w:num>
  <w:num w:numId="17">
    <w:abstractNumId w:val="12"/>
  </w:num>
  <w:num w:numId="18">
    <w:abstractNumId w:val="21"/>
  </w:num>
  <w:num w:numId="19">
    <w:abstractNumId w:val="2"/>
  </w:num>
  <w:num w:numId="20">
    <w:abstractNumId w:val="18"/>
  </w:num>
  <w:num w:numId="21">
    <w:abstractNumId w:val="35"/>
  </w:num>
  <w:num w:numId="22">
    <w:abstractNumId w:val="8"/>
  </w:num>
  <w:num w:numId="23">
    <w:abstractNumId w:val="9"/>
  </w:num>
  <w:num w:numId="24">
    <w:abstractNumId w:val="11"/>
  </w:num>
  <w:num w:numId="25">
    <w:abstractNumId w:val="6"/>
  </w:num>
  <w:num w:numId="26">
    <w:abstractNumId w:val="14"/>
  </w:num>
  <w:num w:numId="27">
    <w:abstractNumId w:val="4"/>
  </w:num>
  <w:num w:numId="28">
    <w:abstractNumId w:val="27"/>
  </w:num>
  <w:num w:numId="29">
    <w:abstractNumId w:val="3"/>
  </w:num>
  <w:num w:numId="30">
    <w:abstractNumId w:val="0"/>
  </w:num>
  <w:num w:numId="31">
    <w:abstractNumId w:val="33"/>
  </w:num>
  <w:num w:numId="32">
    <w:abstractNumId w:val="36"/>
  </w:num>
  <w:num w:numId="33">
    <w:abstractNumId w:val="5"/>
  </w:num>
  <w:num w:numId="34">
    <w:abstractNumId w:val="26"/>
  </w:num>
  <w:num w:numId="35">
    <w:abstractNumId w:val="34"/>
  </w:num>
  <w:num w:numId="36">
    <w:abstractNumId w:val="1"/>
  </w:num>
  <w:num w:numId="37">
    <w:abstractNumId w:val="38"/>
  </w:num>
  <w:num w:numId="38">
    <w:abstractNumId w:val="22"/>
  </w:num>
  <w:num w:numId="39">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C729C"/>
    <w:rsid w:val="00003198"/>
    <w:rsid w:val="0000698B"/>
    <w:rsid w:val="00006B05"/>
    <w:rsid w:val="00025B5A"/>
    <w:rsid w:val="0003134A"/>
    <w:rsid w:val="0003485C"/>
    <w:rsid w:val="000369FB"/>
    <w:rsid w:val="000464A5"/>
    <w:rsid w:val="00046C79"/>
    <w:rsid w:val="000473DA"/>
    <w:rsid w:val="00050FF2"/>
    <w:rsid w:val="00053636"/>
    <w:rsid w:val="0005429B"/>
    <w:rsid w:val="00062A9E"/>
    <w:rsid w:val="000655C9"/>
    <w:rsid w:val="00065FBA"/>
    <w:rsid w:val="00067327"/>
    <w:rsid w:val="00072436"/>
    <w:rsid w:val="00074F33"/>
    <w:rsid w:val="000919F4"/>
    <w:rsid w:val="00092F42"/>
    <w:rsid w:val="00095F94"/>
    <w:rsid w:val="00096599"/>
    <w:rsid w:val="00097A99"/>
    <w:rsid w:val="000A030E"/>
    <w:rsid w:val="000A21F7"/>
    <w:rsid w:val="000A2D82"/>
    <w:rsid w:val="000B183C"/>
    <w:rsid w:val="000C05EB"/>
    <w:rsid w:val="000D024E"/>
    <w:rsid w:val="000D2C2B"/>
    <w:rsid w:val="000D4741"/>
    <w:rsid w:val="000D58AB"/>
    <w:rsid w:val="000D69A8"/>
    <w:rsid w:val="000D6BA9"/>
    <w:rsid w:val="000D72A2"/>
    <w:rsid w:val="000E1393"/>
    <w:rsid w:val="000E6640"/>
    <w:rsid w:val="000F2CF0"/>
    <w:rsid w:val="000F442E"/>
    <w:rsid w:val="000F5275"/>
    <w:rsid w:val="000F663F"/>
    <w:rsid w:val="000F70BD"/>
    <w:rsid w:val="001010CE"/>
    <w:rsid w:val="00105AD3"/>
    <w:rsid w:val="00110058"/>
    <w:rsid w:val="00110973"/>
    <w:rsid w:val="00121F56"/>
    <w:rsid w:val="001317EE"/>
    <w:rsid w:val="001327C2"/>
    <w:rsid w:val="00132F0C"/>
    <w:rsid w:val="001403F4"/>
    <w:rsid w:val="0014665D"/>
    <w:rsid w:val="00146C93"/>
    <w:rsid w:val="00146FB3"/>
    <w:rsid w:val="00147AED"/>
    <w:rsid w:val="00147FB8"/>
    <w:rsid w:val="00152386"/>
    <w:rsid w:val="00152D0F"/>
    <w:rsid w:val="0015454A"/>
    <w:rsid w:val="00156032"/>
    <w:rsid w:val="0015779A"/>
    <w:rsid w:val="001601D0"/>
    <w:rsid w:val="00166081"/>
    <w:rsid w:val="00172A7E"/>
    <w:rsid w:val="00186351"/>
    <w:rsid w:val="00191E32"/>
    <w:rsid w:val="001A6E84"/>
    <w:rsid w:val="001A6ED3"/>
    <w:rsid w:val="001B2DBA"/>
    <w:rsid w:val="001C0BCE"/>
    <w:rsid w:val="001C1190"/>
    <w:rsid w:val="001C3BE7"/>
    <w:rsid w:val="001D11AD"/>
    <w:rsid w:val="001D1228"/>
    <w:rsid w:val="001D33B3"/>
    <w:rsid w:val="001D716D"/>
    <w:rsid w:val="001E02AB"/>
    <w:rsid w:val="001E0EB6"/>
    <w:rsid w:val="001E106E"/>
    <w:rsid w:val="001E5965"/>
    <w:rsid w:val="001F5459"/>
    <w:rsid w:val="00202644"/>
    <w:rsid w:val="002127DC"/>
    <w:rsid w:val="0021390B"/>
    <w:rsid w:val="00215888"/>
    <w:rsid w:val="00223821"/>
    <w:rsid w:val="0022490D"/>
    <w:rsid w:val="0023402F"/>
    <w:rsid w:val="00234404"/>
    <w:rsid w:val="00235226"/>
    <w:rsid w:val="00237342"/>
    <w:rsid w:val="002419A7"/>
    <w:rsid w:val="0024447F"/>
    <w:rsid w:val="0024589B"/>
    <w:rsid w:val="00250C85"/>
    <w:rsid w:val="00254BC3"/>
    <w:rsid w:val="00254F75"/>
    <w:rsid w:val="00266867"/>
    <w:rsid w:val="00267ECA"/>
    <w:rsid w:val="00267FDA"/>
    <w:rsid w:val="002717E5"/>
    <w:rsid w:val="00272BA7"/>
    <w:rsid w:val="002739EC"/>
    <w:rsid w:val="00275EF1"/>
    <w:rsid w:val="00277F47"/>
    <w:rsid w:val="00281B6E"/>
    <w:rsid w:val="00286948"/>
    <w:rsid w:val="00287193"/>
    <w:rsid w:val="00290B7F"/>
    <w:rsid w:val="002949BC"/>
    <w:rsid w:val="00295266"/>
    <w:rsid w:val="0029719A"/>
    <w:rsid w:val="002A12D8"/>
    <w:rsid w:val="002A575F"/>
    <w:rsid w:val="002B41AE"/>
    <w:rsid w:val="002D2743"/>
    <w:rsid w:val="002D3EBD"/>
    <w:rsid w:val="002D6844"/>
    <w:rsid w:val="002E535F"/>
    <w:rsid w:val="002E75B2"/>
    <w:rsid w:val="002F1656"/>
    <w:rsid w:val="002F1F42"/>
    <w:rsid w:val="002F6F47"/>
    <w:rsid w:val="002F7F64"/>
    <w:rsid w:val="0030273C"/>
    <w:rsid w:val="0030326B"/>
    <w:rsid w:val="00304F9C"/>
    <w:rsid w:val="003071C6"/>
    <w:rsid w:val="00311324"/>
    <w:rsid w:val="00311514"/>
    <w:rsid w:val="00312961"/>
    <w:rsid w:val="00313894"/>
    <w:rsid w:val="00317F14"/>
    <w:rsid w:val="00321A19"/>
    <w:rsid w:val="00324DA5"/>
    <w:rsid w:val="0032737F"/>
    <w:rsid w:val="00331784"/>
    <w:rsid w:val="00332483"/>
    <w:rsid w:val="003430CA"/>
    <w:rsid w:val="00350A69"/>
    <w:rsid w:val="00357B80"/>
    <w:rsid w:val="00362DD2"/>
    <w:rsid w:val="00363044"/>
    <w:rsid w:val="00375206"/>
    <w:rsid w:val="00376D2E"/>
    <w:rsid w:val="0037765A"/>
    <w:rsid w:val="00377F39"/>
    <w:rsid w:val="00387DE0"/>
    <w:rsid w:val="003907F7"/>
    <w:rsid w:val="00390F2E"/>
    <w:rsid w:val="0039725C"/>
    <w:rsid w:val="0039731F"/>
    <w:rsid w:val="003A7AFB"/>
    <w:rsid w:val="003B2BD0"/>
    <w:rsid w:val="003B2D04"/>
    <w:rsid w:val="003B3314"/>
    <w:rsid w:val="003B6564"/>
    <w:rsid w:val="003C2ED7"/>
    <w:rsid w:val="003C34F7"/>
    <w:rsid w:val="003C3559"/>
    <w:rsid w:val="003C733A"/>
    <w:rsid w:val="003D0B8A"/>
    <w:rsid w:val="003D10BF"/>
    <w:rsid w:val="003D1538"/>
    <w:rsid w:val="003E1C93"/>
    <w:rsid w:val="003F46EC"/>
    <w:rsid w:val="003F5ADD"/>
    <w:rsid w:val="003F7210"/>
    <w:rsid w:val="003F749B"/>
    <w:rsid w:val="0040163B"/>
    <w:rsid w:val="004029B6"/>
    <w:rsid w:val="004133A8"/>
    <w:rsid w:val="00413E82"/>
    <w:rsid w:val="00416239"/>
    <w:rsid w:val="00416506"/>
    <w:rsid w:val="00423C0C"/>
    <w:rsid w:val="00426177"/>
    <w:rsid w:val="00433C31"/>
    <w:rsid w:val="004365FA"/>
    <w:rsid w:val="00436E6F"/>
    <w:rsid w:val="00441077"/>
    <w:rsid w:val="00441C3C"/>
    <w:rsid w:val="00452890"/>
    <w:rsid w:val="004566A3"/>
    <w:rsid w:val="00464413"/>
    <w:rsid w:val="004650A6"/>
    <w:rsid w:val="00472E3D"/>
    <w:rsid w:val="0048179D"/>
    <w:rsid w:val="00481CF8"/>
    <w:rsid w:val="0048236B"/>
    <w:rsid w:val="0048322F"/>
    <w:rsid w:val="00485C8E"/>
    <w:rsid w:val="0049126F"/>
    <w:rsid w:val="004934FE"/>
    <w:rsid w:val="00495076"/>
    <w:rsid w:val="004A0EF3"/>
    <w:rsid w:val="004A432D"/>
    <w:rsid w:val="004B10B5"/>
    <w:rsid w:val="004B1454"/>
    <w:rsid w:val="004B202C"/>
    <w:rsid w:val="004B43F6"/>
    <w:rsid w:val="004B58A4"/>
    <w:rsid w:val="004B5D4F"/>
    <w:rsid w:val="004C0B60"/>
    <w:rsid w:val="004C1F56"/>
    <w:rsid w:val="004C2F6D"/>
    <w:rsid w:val="004C621E"/>
    <w:rsid w:val="004C7166"/>
    <w:rsid w:val="004D010B"/>
    <w:rsid w:val="004D3304"/>
    <w:rsid w:val="004D7AEB"/>
    <w:rsid w:val="004F27CA"/>
    <w:rsid w:val="004F77AF"/>
    <w:rsid w:val="005050DC"/>
    <w:rsid w:val="00505A02"/>
    <w:rsid w:val="00505E20"/>
    <w:rsid w:val="0051175C"/>
    <w:rsid w:val="00515BF8"/>
    <w:rsid w:val="005171E1"/>
    <w:rsid w:val="00520FE9"/>
    <w:rsid w:val="0052238D"/>
    <w:rsid w:val="00531414"/>
    <w:rsid w:val="00531F0C"/>
    <w:rsid w:val="005358CB"/>
    <w:rsid w:val="005379A9"/>
    <w:rsid w:val="0054074A"/>
    <w:rsid w:val="00541D95"/>
    <w:rsid w:val="00546B91"/>
    <w:rsid w:val="00551181"/>
    <w:rsid w:val="0056073C"/>
    <w:rsid w:val="005648BA"/>
    <w:rsid w:val="00565493"/>
    <w:rsid w:val="005658F2"/>
    <w:rsid w:val="00565D6C"/>
    <w:rsid w:val="005776C0"/>
    <w:rsid w:val="00577F13"/>
    <w:rsid w:val="00580023"/>
    <w:rsid w:val="00581828"/>
    <w:rsid w:val="00584B7B"/>
    <w:rsid w:val="0058547C"/>
    <w:rsid w:val="00591BBA"/>
    <w:rsid w:val="0059341B"/>
    <w:rsid w:val="0059459F"/>
    <w:rsid w:val="005970BF"/>
    <w:rsid w:val="005A17D4"/>
    <w:rsid w:val="005A2634"/>
    <w:rsid w:val="005A5A4F"/>
    <w:rsid w:val="005B1F16"/>
    <w:rsid w:val="005C207F"/>
    <w:rsid w:val="005E0147"/>
    <w:rsid w:val="005E0AA3"/>
    <w:rsid w:val="005E5553"/>
    <w:rsid w:val="005E76BC"/>
    <w:rsid w:val="005F0D09"/>
    <w:rsid w:val="005F3BFF"/>
    <w:rsid w:val="005F3E49"/>
    <w:rsid w:val="005F591F"/>
    <w:rsid w:val="00603034"/>
    <w:rsid w:val="00603936"/>
    <w:rsid w:val="00604366"/>
    <w:rsid w:val="00605DAC"/>
    <w:rsid w:val="006102A5"/>
    <w:rsid w:val="00610F2F"/>
    <w:rsid w:val="00613164"/>
    <w:rsid w:val="006138EA"/>
    <w:rsid w:val="006176F3"/>
    <w:rsid w:val="00625F30"/>
    <w:rsid w:val="0062609C"/>
    <w:rsid w:val="00630392"/>
    <w:rsid w:val="00630821"/>
    <w:rsid w:val="00632A5D"/>
    <w:rsid w:val="006446F6"/>
    <w:rsid w:val="0064790B"/>
    <w:rsid w:val="006520D3"/>
    <w:rsid w:val="0065639F"/>
    <w:rsid w:val="00660FC0"/>
    <w:rsid w:val="00663ABE"/>
    <w:rsid w:val="00671377"/>
    <w:rsid w:val="00671E79"/>
    <w:rsid w:val="00674032"/>
    <w:rsid w:val="00674C5B"/>
    <w:rsid w:val="00677A00"/>
    <w:rsid w:val="00680E51"/>
    <w:rsid w:val="00682E8A"/>
    <w:rsid w:val="00692DE6"/>
    <w:rsid w:val="00693562"/>
    <w:rsid w:val="006A05E3"/>
    <w:rsid w:val="006A26A3"/>
    <w:rsid w:val="006A3A7B"/>
    <w:rsid w:val="006A5FA8"/>
    <w:rsid w:val="006B376B"/>
    <w:rsid w:val="006B3A8A"/>
    <w:rsid w:val="006B7D3C"/>
    <w:rsid w:val="006C0DFA"/>
    <w:rsid w:val="006D5F3E"/>
    <w:rsid w:val="006D6F64"/>
    <w:rsid w:val="006D7FF6"/>
    <w:rsid w:val="006E123E"/>
    <w:rsid w:val="006E2D70"/>
    <w:rsid w:val="006E2EAE"/>
    <w:rsid w:val="006E7455"/>
    <w:rsid w:val="006F6F44"/>
    <w:rsid w:val="006F72F5"/>
    <w:rsid w:val="00711BA5"/>
    <w:rsid w:val="00711CAD"/>
    <w:rsid w:val="007169FE"/>
    <w:rsid w:val="00720D56"/>
    <w:rsid w:val="00727027"/>
    <w:rsid w:val="00740627"/>
    <w:rsid w:val="00742F7B"/>
    <w:rsid w:val="007460F0"/>
    <w:rsid w:val="0074688D"/>
    <w:rsid w:val="007519D1"/>
    <w:rsid w:val="007558CF"/>
    <w:rsid w:val="007606BF"/>
    <w:rsid w:val="00761CA4"/>
    <w:rsid w:val="00770707"/>
    <w:rsid w:val="00771C19"/>
    <w:rsid w:val="0077459C"/>
    <w:rsid w:val="0078165E"/>
    <w:rsid w:val="007834EB"/>
    <w:rsid w:val="007877DC"/>
    <w:rsid w:val="0079202E"/>
    <w:rsid w:val="007956C6"/>
    <w:rsid w:val="007A068F"/>
    <w:rsid w:val="007A1086"/>
    <w:rsid w:val="007B2678"/>
    <w:rsid w:val="007B6C00"/>
    <w:rsid w:val="007C1D47"/>
    <w:rsid w:val="007C3E5D"/>
    <w:rsid w:val="007C4A09"/>
    <w:rsid w:val="007C4D35"/>
    <w:rsid w:val="007D6D93"/>
    <w:rsid w:val="007D7C6E"/>
    <w:rsid w:val="007E2794"/>
    <w:rsid w:val="007F302F"/>
    <w:rsid w:val="008038A3"/>
    <w:rsid w:val="00806989"/>
    <w:rsid w:val="00810BDD"/>
    <w:rsid w:val="008119ED"/>
    <w:rsid w:val="00812143"/>
    <w:rsid w:val="00816334"/>
    <w:rsid w:val="00820394"/>
    <w:rsid w:val="008209F4"/>
    <w:rsid w:val="0083086D"/>
    <w:rsid w:val="00844C78"/>
    <w:rsid w:val="008473A6"/>
    <w:rsid w:val="00855F57"/>
    <w:rsid w:val="008579CE"/>
    <w:rsid w:val="00862626"/>
    <w:rsid w:val="00862B77"/>
    <w:rsid w:val="00864519"/>
    <w:rsid w:val="00870F1C"/>
    <w:rsid w:val="0087286D"/>
    <w:rsid w:val="008816E2"/>
    <w:rsid w:val="0088312E"/>
    <w:rsid w:val="00884526"/>
    <w:rsid w:val="00893A90"/>
    <w:rsid w:val="008958B1"/>
    <w:rsid w:val="00897E27"/>
    <w:rsid w:val="008A05BD"/>
    <w:rsid w:val="008A5476"/>
    <w:rsid w:val="008B07DF"/>
    <w:rsid w:val="008B16DE"/>
    <w:rsid w:val="008B197B"/>
    <w:rsid w:val="008B37C8"/>
    <w:rsid w:val="008B46A4"/>
    <w:rsid w:val="008B5335"/>
    <w:rsid w:val="008C08FE"/>
    <w:rsid w:val="008C2849"/>
    <w:rsid w:val="008C4A8C"/>
    <w:rsid w:val="008D41A9"/>
    <w:rsid w:val="008D69F6"/>
    <w:rsid w:val="008D6BB9"/>
    <w:rsid w:val="008E5E2C"/>
    <w:rsid w:val="008F02F9"/>
    <w:rsid w:val="008F29DB"/>
    <w:rsid w:val="008F3C6E"/>
    <w:rsid w:val="008F415B"/>
    <w:rsid w:val="008F4B81"/>
    <w:rsid w:val="00900353"/>
    <w:rsid w:val="009011B8"/>
    <w:rsid w:val="00901B9A"/>
    <w:rsid w:val="00904318"/>
    <w:rsid w:val="00907735"/>
    <w:rsid w:val="00911252"/>
    <w:rsid w:val="00917A47"/>
    <w:rsid w:val="009204F0"/>
    <w:rsid w:val="0092789E"/>
    <w:rsid w:val="009356A4"/>
    <w:rsid w:val="00940B36"/>
    <w:rsid w:val="009443F2"/>
    <w:rsid w:val="00944693"/>
    <w:rsid w:val="009460E2"/>
    <w:rsid w:val="009461C7"/>
    <w:rsid w:val="00947028"/>
    <w:rsid w:val="00951AC4"/>
    <w:rsid w:val="00953522"/>
    <w:rsid w:val="00955B36"/>
    <w:rsid w:val="009561C3"/>
    <w:rsid w:val="00961361"/>
    <w:rsid w:val="009722B8"/>
    <w:rsid w:val="00972CA5"/>
    <w:rsid w:val="0099228F"/>
    <w:rsid w:val="00992B08"/>
    <w:rsid w:val="009A1498"/>
    <w:rsid w:val="009A32F8"/>
    <w:rsid w:val="009B07D0"/>
    <w:rsid w:val="009B5E66"/>
    <w:rsid w:val="009C517F"/>
    <w:rsid w:val="009C729C"/>
    <w:rsid w:val="009C759D"/>
    <w:rsid w:val="009D04B1"/>
    <w:rsid w:val="009E5624"/>
    <w:rsid w:val="009E6A70"/>
    <w:rsid w:val="009F0D7D"/>
    <w:rsid w:val="009F219F"/>
    <w:rsid w:val="00A002D1"/>
    <w:rsid w:val="00A02336"/>
    <w:rsid w:val="00A033B2"/>
    <w:rsid w:val="00A07654"/>
    <w:rsid w:val="00A10B38"/>
    <w:rsid w:val="00A16A8D"/>
    <w:rsid w:val="00A20797"/>
    <w:rsid w:val="00A20CC9"/>
    <w:rsid w:val="00A22239"/>
    <w:rsid w:val="00A225EE"/>
    <w:rsid w:val="00A25637"/>
    <w:rsid w:val="00A26827"/>
    <w:rsid w:val="00A26D95"/>
    <w:rsid w:val="00A30A0E"/>
    <w:rsid w:val="00A31741"/>
    <w:rsid w:val="00A341CC"/>
    <w:rsid w:val="00A45A28"/>
    <w:rsid w:val="00A55865"/>
    <w:rsid w:val="00A572E2"/>
    <w:rsid w:val="00A64B19"/>
    <w:rsid w:val="00A67EB3"/>
    <w:rsid w:val="00A72F31"/>
    <w:rsid w:val="00A775AD"/>
    <w:rsid w:val="00A81094"/>
    <w:rsid w:val="00A91111"/>
    <w:rsid w:val="00A95425"/>
    <w:rsid w:val="00A95F74"/>
    <w:rsid w:val="00AA1344"/>
    <w:rsid w:val="00AA3A33"/>
    <w:rsid w:val="00AA53D1"/>
    <w:rsid w:val="00AA6D88"/>
    <w:rsid w:val="00AA7A0C"/>
    <w:rsid w:val="00AB268A"/>
    <w:rsid w:val="00AC1B7E"/>
    <w:rsid w:val="00AC6469"/>
    <w:rsid w:val="00AC71D3"/>
    <w:rsid w:val="00AD1C29"/>
    <w:rsid w:val="00AD2A15"/>
    <w:rsid w:val="00AD4042"/>
    <w:rsid w:val="00AD563B"/>
    <w:rsid w:val="00AE65F2"/>
    <w:rsid w:val="00AF3904"/>
    <w:rsid w:val="00AF71AC"/>
    <w:rsid w:val="00B02FCB"/>
    <w:rsid w:val="00B04CB0"/>
    <w:rsid w:val="00B13F22"/>
    <w:rsid w:val="00B23A1B"/>
    <w:rsid w:val="00B25A73"/>
    <w:rsid w:val="00B356C0"/>
    <w:rsid w:val="00B36B4C"/>
    <w:rsid w:val="00B4321E"/>
    <w:rsid w:val="00B437FB"/>
    <w:rsid w:val="00B44654"/>
    <w:rsid w:val="00B4642C"/>
    <w:rsid w:val="00B53E37"/>
    <w:rsid w:val="00B5573B"/>
    <w:rsid w:val="00B57A14"/>
    <w:rsid w:val="00B604F0"/>
    <w:rsid w:val="00B6336B"/>
    <w:rsid w:val="00B63E73"/>
    <w:rsid w:val="00B64D0F"/>
    <w:rsid w:val="00B7029A"/>
    <w:rsid w:val="00B70442"/>
    <w:rsid w:val="00B738FF"/>
    <w:rsid w:val="00B75DF3"/>
    <w:rsid w:val="00B761CB"/>
    <w:rsid w:val="00B80F7D"/>
    <w:rsid w:val="00B8251C"/>
    <w:rsid w:val="00B948A7"/>
    <w:rsid w:val="00B96725"/>
    <w:rsid w:val="00BA18FF"/>
    <w:rsid w:val="00BA4606"/>
    <w:rsid w:val="00BA4C42"/>
    <w:rsid w:val="00BA74E0"/>
    <w:rsid w:val="00BB25BB"/>
    <w:rsid w:val="00BB2C66"/>
    <w:rsid w:val="00BC448D"/>
    <w:rsid w:val="00BC5712"/>
    <w:rsid w:val="00BC6D1A"/>
    <w:rsid w:val="00BD2257"/>
    <w:rsid w:val="00BD34AB"/>
    <w:rsid w:val="00BD701C"/>
    <w:rsid w:val="00BE3818"/>
    <w:rsid w:val="00BE4CF6"/>
    <w:rsid w:val="00BF1FDF"/>
    <w:rsid w:val="00BF2055"/>
    <w:rsid w:val="00BF4892"/>
    <w:rsid w:val="00C02507"/>
    <w:rsid w:val="00C03150"/>
    <w:rsid w:val="00C10042"/>
    <w:rsid w:val="00C10B5E"/>
    <w:rsid w:val="00C10D28"/>
    <w:rsid w:val="00C14EBE"/>
    <w:rsid w:val="00C15B2E"/>
    <w:rsid w:val="00C25BF3"/>
    <w:rsid w:val="00C306DA"/>
    <w:rsid w:val="00C30E0C"/>
    <w:rsid w:val="00C31D10"/>
    <w:rsid w:val="00C37C9E"/>
    <w:rsid w:val="00C37EEA"/>
    <w:rsid w:val="00C400C6"/>
    <w:rsid w:val="00C40699"/>
    <w:rsid w:val="00C45A29"/>
    <w:rsid w:val="00C46845"/>
    <w:rsid w:val="00C46EDD"/>
    <w:rsid w:val="00C545AA"/>
    <w:rsid w:val="00C6087C"/>
    <w:rsid w:val="00C6202A"/>
    <w:rsid w:val="00C62B17"/>
    <w:rsid w:val="00C65C94"/>
    <w:rsid w:val="00C66922"/>
    <w:rsid w:val="00C7278F"/>
    <w:rsid w:val="00C74C86"/>
    <w:rsid w:val="00C76348"/>
    <w:rsid w:val="00C8559E"/>
    <w:rsid w:val="00C8594D"/>
    <w:rsid w:val="00C9020A"/>
    <w:rsid w:val="00C94FDE"/>
    <w:rsid w:val="00CA29C7"/>
    <w:rsid w:val="00CA58B0"/>
    <w:rsid w:val="00CB4754"/>
    <w:rsid w:val="00CC3458"/>
    <w:rsid w:val="00CD2674"/>
    <w:rsid w:val="00CD47C8"/>
    <w:rsid w:val="00CD65A9"/>
    <w:rsid w:val="00CE040A"/>
    <w:rsid w:val="00CE1E8D"/>
    <w:rsid w:val="00CE350C"/>
    <w:rsid w:val="00CE3936"/>
    <w:rsid w:val="00CE3A31"/>
    <w:rsid w:val="00CF2712"/>
    <w:rsid w:val="00CF3028"/>
    <w:rsid w:val="00CF550A"/>
    <w:rsid w:val="00D03294"/>
    <w:rsid w:val="00D04E13"/>
    <w:rsid w:val="00D1708E"/>
    <w:rsid w:val="00D21461"/>
    <w:rsid w:val="00D220B3"/>
    <w:rsid w:val="00D22D1F"/>
    <w:rsid w:val="00D23045"/>
    <w:rsid w:val="00D26386"/>
    <w:rsid w:val="00D27473"/>
    <w:rsid w:val="00D34F49"/>
    <w:rsid w:val="00D40085"/>
    <w:rsid w:val="00D40DA2"/>
    <w:rsid w:val="00D45927"/>
    <w:rsid w:val="00D47337"/>
    <w:rsid w:val="00D515A1"/>
    <w:rsid w:val="00D57650"/>
    <w:rsid w:val="00D6269C"/>
    <w:rsid w:val="00D63281"/>
    <w:rsid w:val="00D71B4E"/>
    <w:rsid w:val="00D74AE1"/>
    <w:rsid w:val="00D773C4"/>
    <w:rsid w:val="00D8202F"/>
    <w:rsid w:val="00D83F3A"/>
    <w:rsid w:val="00D8472E"/>
    <w:rsid w:val="00D9268F"/>
    <w:rsid w:val="00D94ECE"/>
    <w:rsid w:val="00DB103A"/>
    <w:rsid w:val="00DB7285"/>
    <w:rsid w:val="00DC13D8"/>
    <w:rsid w:val="00DC20D2"/>
    <w:rsid w:val="00DE57C3"/>
    <w:rsid w:val="00DE6889"/>
    <w:rsid w:val="00DE6C64"/>
    <w:rsid w:val="00DE7552"/>
    <w:rsid w:val="00DF26E1"/>
    <w:rsid w:val="00DF6A7B"/>
    <w:rsid w:val="00E04B8B"/>
    <w:rsid w:val="00E10524"/>
    <w:rsid w:val="00E11D1C"/>
    <w:rsid w:val="00E2221D"/>
    <w:rsid w:val="00E23DF4"/>
    <w:rsid w:val="00E24B24"/>
    <w:rsid w:val="00E31678"/>
    <w:rsid w:val="00E34E17"/>
    <w:rsid w:val="00E4319C"/>
    <w:rsid w:val="00E438EF"/>
    <w:rsid w:val="00E4398C"/>
    <w:rsid w:val="00E4492F"/>
    <w:rsid w:val="00E47FA2"/>
    <w:rsid w:val="00E55D6F"/>
    <w:rsid w:val="00E565E1"/>
    <w:rsid w:val="00E7440D"/>
    <w:rsid w:val="00E7588A"/>
    <w:rsid w:val="00E82D8A"/>
    <w:rsid w:val="00E84004"/>
    <w:rsid w:val="00E8500C"/>
    <w:rsid w:val="00E86873"/>
    <w:rsid w:val="00E86F9A"/>
    <w:rsid w:val="00E87D00"/>
    <w:rsid w:val="00E92C25"/>
    <w:rsid w:val="00E936F9"/>
    <w:rsid w:val="00E95CDE"/>
    <w:rsid w:val="00E96891"/>
    <w:rsid w:val="00E971C6"/>
    <w:rsid w:val="00EA46BC"/>
    <w:rsid w:val="00EA5167"/>
    <w:rsid w:val="00EC1FCD"/>
    <w:rsid w:val="00EC553B"/>
    <w:rsid w:val="00ED6D23"/>
    <w:rsid w:val="00EF0A09"/>
    <w:rsid w:val="00EF42AE"/>
    <w:rsid w:val="00EF684E"/>
    <w:rsid w:val="00F0016E"/>
    <w:rsid w:val="00F04AEC"/>
    <w:rsid w:val="00F05986"/>
    <w:rsid w:val="00F05DB8"/>
    <w:rsid w:val="00F12945"/>
    <w:rsid w:val="00F136C0"/>
    <w:rsid w:val="00F13954"/>
    <w:rsid w:val="00F2281C"/>
    <w:rsid w:val="00F2411F"/>
    <w:rsid w:val="00F32DF3"/>
    <w:rsid w:val="00F34AEF"/>
    <w:rsid w:val="00F34F4E"/>
    <w:rsid w:val="00F36731"/>
    <w:rsid w:val="00F42400"/>
    <w:rsid w:val="00F42BC9"/>
    <w:rsid w:val="00F477D7"/>
    <w:rsid w:val="00F5012F"/>
    <w:rsid w:val="00F52341"/>
    <w:rsid w:val="00F5713B"/>
    <w:rsid w:val="00F57302"/>
    <w:rsid w:val="00F7066F"/>
    <w:rsid w:val="00F72BCB"/>
    <w:rsid w:val="00F772A3"/>
    <w:rsid w:val="00F8077E"/>
    <w:rsid w:val="00F86564"/>
    <w:rsid w:val="00FA5559"/>
    <w:rsid w:val="00FB3E0A"/>
    <w:rsid w:val="00FB62A6"/>
    <w:rsid w:val="00FE481A"/>
    <w:rsid w:val="00FF29BB"/>
    <w:rsid w:val="00FF4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5EE"/>
    <w:rPr>
      <w:rFonts w:ascii="Arial" w:hAnsi="Arial"/>
    </w:rPr>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72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C729C"/>
    <w:pPr>
      <w:spacing w:before="200" w:after="0"/>
      <w:outlineLvl w:val="3"/>
    </w:pPr>
    <w:rPr>
      <w:rFonts w:asciiTheme="majorHAnsi" w:eastAsiaTheme="majorEastAsia" w:hAnsiTheme="majorHAnsi" w:cstheme="majorBidi"/>
      <w:b/>
      <w:bCs/>
      <w:i/>
      <w:iCs/>
      <w:lang w:bidi="en-US"/>
    </w:rPr>
  </w:style>
  <w:style w:type="paragraph" w:styleId="Heading5">
    <w:name w:val="heading 5"/>
    <w:basedOn w:val="Normal"/>
    <w:next w:val="Normal"/>
    <w:link w:val="Heading5Char"/>
    <w:uiPriority w:val="9"/>
    <w:unhideWhenUsed/>
    <w:qFormat/>
    <w:rsid w:val="009C729C"/>
    <w:pPr>
      <w:spacing w:before="200" w:after="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9C729C"/>
    <w:pPr>
      <w:spacing w:after="0"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9C729C"/>
    <w:pPr>
      <w:spacing w:after="0"/>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9C729C"/>
    <w:pPr>
      <w:spacing w:after="0"/>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9C729C"/>
    <w:pPr>
      <w:spacing w:after="0"/>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729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WhitePaperDescriptor">
    <w:name w:val="White Paper Descriptor"/>
    <w:basedOn w:val="Normal"/>
    <w:next w:val="Normal"/>
    <w:uiPriority w:val="99"/>
    <w:rsid w:val="005A17D4"/>
    <w:pPr>
      <w:suppressLineNumbers/>
      <w:suppressAutoHyphens/>
      <w:spacing w:after="360" w:line="240" w:lineRule="atLeast"/>
    </w:pPr>
    <w:rPr>
      <w:rFonts w:eastAsia="SimSun" w:cs="Times New Roman"/>
      <w:kern w:val="20"/>
      <w:sz w:val="32"/>
      <w:szCs w:val="24"/>
      <w:lang w:eastAsia="zh-CN" w:bidi="en-US"/>
    </w:rPr>
  </w:style>
  <w:style w:type="character" w:customStyle="1" w:styleId="Heading4Char">
    <w:name w:val="Heading 4 Char"/>
    <w:basedOn w:val="DefaultParagraphFont"/>
    <w:link w:val="Heading4"/>
    <w:uiPriority w:val="9"/>
    <w:rsid w:val="009C729C"/>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rsid w:val="009C729C"/>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9C729C"/>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9C729C"/>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9C729C"/>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9C729C"/>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C729C"/>
    <w:pPr>
      <w:pBdr>
        <w:bottom w:val="single" w:sz="4" w:space="1" w:color="auto"/>
      </w:pBdr>
      <w:spacing w:line="240" w:lineRule="auto"/>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9C729C"/>
    <w:rPr>
      <w:rFonts w:asciiTheme="majorHAnsi" w:eastAsiaTheme="majorEastAsia" w:hAnsiTheme="majorHAnsi" w:cstheme="majorBidi"/>
      <w:spacing w:val="5"/>
      <w:sz w:val="52"/>
      <w:szCs w:val="52"/>
      <w:lang w:bidi="en-US"/>
    </w:rPr>
  </w:style>
  <w:style w:type="paragraph" w:styleId="FootnoteText">
    <w:name w:val="footnote text"/>
    <w:basedOn w:val="Normal"/>
    <w:link w:val="FootnoteTextChar"/>
    <w:uiPriority w:val="99"/>
    <w:semiHidden/>
    <w:unhideWhenUsed/>
    <w:rsid w:val="009C729C"/>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semiHidden/>
    <w:rsid w:val="009C729C"/>
    <w:rPr>
      <w:rFonts w:eastAsiaTheme="minorEastAsia"/>
      <w:sz w:val="20"/>
      <w:szCs w:val="20"/>
      <w:lang w:bidi="en-US"/>
    </w:rPr>
  </w:style>
  <w:style w:type="character" w:styleId="FootnoteReference">
    <w:name w:val="footnote reference"/>
    <w:basedOn w:val="DefaultParagraphFont"/>
    <w:uiPriority w:val="99"/>
    <w:semiHidden/>
    <w:unhideWhenUsed/>
    <w:rsid w:val="009C729C"/>
    <w:rPr>
      <w:vertAlign w:val="superscript"/>
    </w:rPr>
  </w:style>
  <w:style w:type="paragraph" w:styleId="TOC3">
    <w:name w:val="toc 3"/>
    <w:basedOn w:val="Normal"/>
    <w:next w:val="Normal"/>
    <w:autoRedefine/>
    <w:uiPriority w:val="39"/>
    <w:unhideWhenUsed/>
    <w:rsid w:val="009C729C"/>
    <w:pPr>
      <w:spacing w:after="100"/>
      <w:ind w:left="440"/>
    </w:pPr>
    <w:rPr>
      <w:rFonts w:eastAsiaTheme="minorEastAsia"/>
      <w:lang w:bidi="en-US"/>
    </w:rPr>
  </w:style>
  <w:style w:type="paragraph" w:styleId="BodyText">
    <w:name w:val="Body Text"/>
    <w:link w:val="BodyTextChar"/>
    <w:uiPriority w:val="99"/>
    <w:unhideWhenUsed/>
    <w:rsid w:val="009C729C"/>
    <w:pPr>
      <w:spacing w:after="120" w:line="240" w:lineRule="auto"/>
    </w:pPr>
    <w:rPr>
      <w:rFonts w:ascii="Arial" w:eastAsia="SimSun" w:hAnsi="Arial" w:cs="Times New Roman"/>
      <w:sz w:val="24"/>
      <w:szCs w:val="24"/>
      <w:lang w:eastAsia="zh-CN" w:bidi="en-US"/>
    </w:rPr>
  </w:style>
  <w:style w:type="character" w:customStyle="1" w:styleId="BodyTextChar">
    <w:name w:val="Body Text Char"/>
    <w:basedOn w:val="DefaultParagraphFont"/>
    <w:link w:val="BodyText"/>
    <w:uiPriority w:val="99"/>
    <w:rsid w:val="009C729C"/>
    <w:rPr>
      <w:rFonts w:ascii="Arial" w:eastAsia="SimSun" w:hAnsi="Arial" w:cs="Times New Roman"/>
      <w:sz w:val="24"/>
      <w:szCs w:val="24"/>
      <w:lang w:eastAsia="zh-CN" w:bidi="en-US"/>
    </w:rPr>
  </w:style>
  <w:style w:type="paragraph" w:customStyle="1" w:styleId="WhitePaperTitle">
    <w:name w:val="White Paper Title"/>
    <w:basedOn w:val="Normal"/>
    <w:next w:val="Normal"/>
    <w:uiPriority w:val="99"/>
    <w:rsid w:val="009C729C"/>
    <w:pPr>
      <w:keepNext/>
      <w:keepLines/>
      <w:suppressLineNumbers/>
      <w:suppressAutoHyphens/>
      <w:spacing w:before="240" w:after="60" w:line="440" w:lineRule="exact"/>
    </w:pPr>
    <w:rPr>
      <w:rFonts w:eastAsia="SimSun" w:cs="Times New Roman"/>
      <w:b/>
      <w:kern w:val="72"/>
      <w:sz w:val="42"/>
      <w:szCs w:val="24"/>
      <w:lang w:eastAsia="zh-CN" w:bidi="en-US"/>
    </w:rPr>
  </w:style>
  <w:style w:type="paragraph" w:styleId="NoSpacing">
    <w:name w:val="No Spacing"/>
    <w:basedOn w:val="Normal"/>
    <w:uiPriority w:val="1"/>
    <w:qFormat/>
    <w:rsid w:val="009C729C"/>
    <w:pPr>
      <w:spacing w:after="0" w:line="240" w:lineRule="auto"/>
    </w:pPr>
    <w:rPr>
      <w:rFonts w:eastAsiaTheme="minorEastAsia"/>
      <w:lang w:bidi="en-US"/>
    </w:rPr>
  </w:style>
  <w:style w:type="character" w:styleId="Strong">
    <w:name w:val="Strong"/>
    <w:uiPriority w:val="22"/>
    <w:qFormat/>
    <w:rsid w:val="009C729C"/>
    <w:rPr>
      <w:b/>
      <w:bCs/>
    </w:rPr>
  </w:style>
  <w:style w:type="paragraph" w:customStyle="1" w:styleId="ListBulletedItem1">
    <w:name w:val="List Bulleted Item 1"/>
    <w:basedOn w:val="Normal"/>
    <w:uiPriority w:val="99"/>
    <w:rsid w:val="009C729C"/>
    <w:pPr>
      <w:numPr>
        <w:numId w:val="6"/>
      </w:numPr>
      <w:tabs>
        <w:tab w:val="left" w:pos="360"/>
      </w:tabs>
      <w:spacing w:after="120" w:line="240" w:lineRule="exact"/>
    </w:pPr>
    <w:rPr>
      <w:rFonts w:eastAsia="SimSun" w:cs="Times New Roman"/>
      <w:sz w:val="20"/>
      <w:szCs w:val="24"/>
      <w:lang w:eastAsia="zh-CN" w:bidi="en-US"/>
    </w:rPr>
  </w:style>
  <w:style w:type="paragraph" w:customStyle="1" w:styleId="Legalese">
    <w:name w:val="Legalese"/>
    <w:rsid w:val="009C729C"/>
    <w:pPr>
      <w:tabs>
        <w:tab w:val="left" w:pos="240"/>
        <w:tab w:val="left" w:pos="11772"/>
      </w:tabs>
      <w:spacing w:after="70" w:line="140" w:lineRule="exact"/>
    </w:pPr>
    <w:rPr>
      <w:rFonts w:ascii="Arial" w:eastAsia="Times New Roman" w:hAnsi="Arial" w:cs="Times New Roman"/>
      <w:noProof/>
      <w:sz w:val="13"/>
      <w:szCs w:val="20"/>
      <w:lang w:bidi="en-US"/>
    </w:rPr>
  </w:style>
  <w:style w:type="paragraph" w:styleId="Subtitle">
    <w:name w:val="Subtitle"/>
    <w:basedOn w:val="Normal"/>
    <w:next w:val="Normal"/>
    <w:link w:val="SubtitleChar"/>
    <w:uiPriority w:val="11"/>
    <w:qFormat/>
    <w:rsid w:val="009C729C"/>
    <w:pPr>
      <w:spacing w:after="600"/>
    </w:pPr>
    <w:rPr>
      <w:rFonts w:asciiTheme="majorHAnsi" w:eastAsiaTheme="majorEastAsia" w:hAnsiTheme="majorHAnsi" w:cstheme="majorBidi"/>
      <w:i/>
      <w:iCs/>
      <w:spacing w:val="13"/>
      <w:sz w:val="24"/>
      <w:szCs w:val="24"/>
      <w:lang w:bidi="en-US"/>
    </w:rPr>
  </w:style>
  <w:style w:type="character" w:customStyle="1" w:styleId="SubtitleChar">
    <w:name w:val="Subtitle Char"/>
    <w:basedOn w:val="DefaultParagraphFont"/>
    <w:link w:val="Subtitle"/>
    <w:uiPriority w:val="11"/>
    <w:rsid w:val="009C729C"/>
    <w:rPr>
      <w:rFonts w:asciiTheme="majorHAnsi" w:eastAsiaTheme="majorEastAsia" w:hAnsiTheme="majorHAnsi" w:cstheme="majorBidi"/>
      <w:i/>
      <w:iCs/>
      <w:spacing w:val="13"/>
      <w:sz w:val="24"/>
      <w:szCs w:val="24"/>
      <w:lang w:bidi="en-US"/>
    </w:rPr>
  </w:style>
  <w:style w:type="character" w:styleId="Emphasis">
    <w:name w:val="Emphasis"/>
    <w:uiPriority w:val="20"/>
    <w:qFormat/>
    <w:rsid w:val="009C729C"/>
    <w:rPr>
      <w:b/>
      <w:bCs/>
      <w:i/>
      <w:iCs/>
      <w:spacing w:val="10"/>
      <w:bdr w:val="none" w:sz="0" w:space="0" w:color="auto"/>
      <w:shd w:val="clear" w:color="auto" w:fill="auto"/>
    </w:rPr>
  </w:style>
  <w:style w:type="paragraph" w:styleId="Quote">
    <w:name w:val="Quote"/>
    <w:basedOn w:val="Normal"/>
    <w:next w:val="Normal"/>
    <w:link w:val="QuoteChar"/>
    <w:uiPriority w:val="29"/>
    <w:qFormat/>
    <w:rsid w:val="009C729C"/>
    <w:pPr>
      <w:spacing w:before="200" w:after="0"/>
      <w:ind w:left="360" w:right="360"/>
    </w:pPr>
    <w:rPr>
      <w:rFonts w:eastAsiaTheme="minorEastAsia"/>
      <w:i/>
      <w:iCs/>
      <w:lang w:bidi="en-US"/>
    </w:rPr>
  </w:style>
  <w:style w:type="character" w:customStyle="1" w:styleId="QuoteChar">
    <w:name w:val="Quote Char"/>
    <w:basedOn w:val="DefaultParagraphFont"/>
    <w:link w:val="Quote"/>
    <w:uiPriority w:val="29"/>
    <w:rsid w:val="009C729C"/>
    <w:rPr>
      <w:rFonts w:eastAsiaTheme="minorEastAsia"/>
      <w:i/>
      <w:iCs/>
      <w:lang w:bidi="en-US"/>
    </w:rPr>
  </w:style>
  <w:style w:type="paragraph" w:styleId="IntenseQuote">
    <w:name w:val="Intense Quote"/>
    <w:basedOn w:val="Normal"/>
    <w:next w:val="Normal"/>
    <w:link w:val="IntenseQuoteChar"/>
    <w:uiPriority w:val="30"/>
    <w:qFormat/>
    <w:rsid w:val="009C729C"/>
    <w:pPr>
      <w:pBdr>
        <w:bottom w:val="single" w:sz="4" w:space="1" w:color="auto"/>
      </w:pBdr>
      <w:spacing w:before="200" w:after="280"/>
      <w:ind w:left="1008" w:right="1152"/>
      <w:jc w:val="both"/>
    </w:pPr>
    <w:rPr>
      <w:rFonts w:eastAsiaTheme="minorEastAsia"/>
      <w:b/>
      <w:bCs/>
      <w:i/>
      <w:iCs/>
      <w:lang w:bidi="en-US"/>
    </w:rPr>
  </w:style>
  <w:style w:type="character" w:customStyle="1" w:styleId="IntenseQuoteChar">
    <w:name w:val="Intense Quote Char"/>
    <w:basedOn w:val="DefaultParagraphFont"/>
    <w:link w:val="IntenseQuote"/>
    <w:uiPriority w:val="30"/>
    <w:rsid w:val="009C729C"/>
    <w:rPr>
      <w:rFonts w:eastAsiaTheme="minorEastAsia"/>
      <w:b/>
      <w:bCs/>
      <w:i/>
      <w:iCs/>
      <w:lang w:bidi="en-US"/>
    </w:rPr>
  </w:style>
  <w:style w:type="character" w:styleId="SubtleEmphasis">
    <w:name w:val="Subtle Emphasis"/>
    <w:uiPriority w:val="19"/>
    <w:qFormat/>
    <w:rsid w:val="009C729C"/>
    <w:rPr>
      <w:i/>
      <w:iCs/>
    </w:rPr>
  </w:style>
  <w:style w:type="character" w:styleId="IntenseEmphasis">
    <w:name w:val="Intense Emphasis"/>
    <w:uiPriority w:val="21"/>
    <w:qFormat/>
    <w:rsid w:val="009C729C"/>
    <w:rPr>
      <w:b/>
      <w:bCs/>
    </w:rPr>
  </w:style>
  <w:style w:type="character" w:styleId="SubtleReference">
    <w:name w:val="Subtle Reference"/>
    <w:uiPriority w:val="31"/>
    <w:qFormat/>
    <w:rsid w:val="009C729C"/>
    <w:rPr>
      <w:smallCaps/>
    </w:rPr>
  </w:style>
  <w:style w:type="character" w:styleId="IntenseReference">
    <w:name w:val="Intense Reference"/>
    <w:uiPriority w:val="32"/>
    <w:qFormat/>
    <w:rsid w:val="009C729C"/>
    <w:rPr>
      <w:smallCaps/>
      <w:spacing w:val="5"/>
      <w:u w:val="single"/>
    </w:rPr>
  </w:style>
  <w:style w:type="character" w:styleId="BookTitle">
    <w:name w:val="Book Title"/>
    <w:uiPriority w:val="33"/>
    <w:qFormat/>
    <w:rsid w:val="009C729C"/>
    <w:rPr>
      <w:i/>
      <w:iCs/>
      <w:smallCaps/>
      <w:spacing w:val="5"/>
    </w:rPr>
  </w:style>
  <w:style w:type="table" w:customStyle="1" w:styleId="LightShading-Accent11">
    <w:name w:val="Light Shading - Accent 11"/>
    <w:basedOn w:val="TableNormal"/>
    <w:uiPriority w:val="60"/>
    <w:rsid w:val="009C729C"/>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uiPriority w:val="99"/>
    <w:semiHidden/>
    <w:unhideWhenUsed/>
    <w:rsid w:val="00CE3A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3A31"/>
    <w:rPr>
      <w:sz w:val="20"/>
      <w:szCs w:val="20"/>
    </w:rPr>
  </w:style>
  <w:style w:type="character" w:styleId="EndnoteReference">
    <w:name w:val="endnote reference"/>
    <w:basedOn w:val="DefaultParagraphFont"/>
    <w:uiPriority w:val="99"/>
    <w:semiHidden/>
    <w:unhideWhenUsed/>
    <w:rsid w:val="00CE3A31"/>
    <w:rPr>
      <w:vertAlign w:val="superscript"/>
    </w:rPr>
  </w:style>
  <w:style w:type="paragraph" w:styleId="NormalWeb">
    <w:name w:val="Normal (Web)"/>
    <w:basedOn w:val="Normal"/>
    <w:uiPriority w:val="99"/>
    <w:unhideWhenUsed/>
    <w:rsid w:val="00B80F7D"/>
    <w:pPr>
      <w:spacing w:before="100" w:beforeAutospacing="1" w:after="100" w:afterAutospacing="1" w:line="240" w:lineRule="auto"/>
    </w:pPr>
    <w:rPr>
      <w:rFonts w:ascii="Times New Roman" w:hAnsi="Times New Roman" w:cs="Times New Roman"/>
      <w:sz w:val="24"/>
      <w:szCs w:val="24"/>
    </w:rPr>
  </w:style>
  <w:style w:type="paragraph" w:styleId="TOC4">
    <w:name w:val="toc 4"/>
    <w:basedOn w:val="Normal"/>
    <w:next w:val="Normal"/>
    <w:autoRedefine/>
    <w:uiPriority w:val="39"/>
    <w:unhideWhenUsed/>
    <w:rsid w:val="001403F4"/>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1403F4"/>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1403F4"/>
    <w:pPr>
      <w:spacing w:after="100"/>
      <w:ind w:left="1100"/>
    </w:pPr>
    <w:rPr>
      <w:rFonts w:asciiTheme="minorHAnsi" w:eastAsiaTheme="minorEastAsia" w:hAnsiTheme="minorHAnsi"/>
    </w:rPr>
  </w:style>
  <w:style w:type="paragraph" w:styleId="TOC8">
    <w:name w:val="toc 8"/>
    <w:basedOn w:val="Normal"/>
    <w:next w:val="Normal"/>
    <w:autoRedefine/>
    <w:uiPriority w:val="39"/>
    <w:unhideWhenUsed/>
    <w:rsid w:val="001403F4"/>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1403F4"/>
    <w:pPr>
      <w:spacing w:after="100"/>
      <w:ind w:left="1760"/>
    </w:pPr>
    <w:rPr>
      <w:rFonts w:asciiTheme="minorHAnsi" w:eastAsiaTheme="minorEastAsia" w:hAnsiTheme="minorHAnsi"/>
    </w:rPr>
  </w:style>
  <w:style w:type="paragraph" w:styleId="Caption">
    <w:name w:val="caption"/>
    <w:basedOn w:val="Normal"/>
    <w:next w:val="Normal"/>
    <w:uiPriority w:val="35"/>
    <w:unhideWhenUsed/>
    <w:qFormat/>
    <w:rsid w:val="00D6269C"/>
    <w:pPr>
      <w:spacing w:line="240" w:lineRule="auto"/>
    </w:pPr>
    <w:rPr>
      <w:bCs/>
      <w:color w:val="4F81BD" w:themeColor="accent1"/>
      <w:szCs w:val="18"/>
    </w:rPr>
  </w:style>
  <w:style w:type="paragraph" w:styleId="Revision">
    <w:name w:val="Revision"/>
    <w:hidden/>
    <w:uiPriority w:val="99"/>
    <w:semiHidden/>
    <w:rsid w:val="00C25BF3"/>
    <w:pPr>
      <w:spacing w:after="0" w:line="240" w:lineRule="auto"/>
    </w:pPr>
    <w:rPr>
      <w:rFonts w:ascii="Arial" w:hAnsi="Arial"/>
    </w:rPr>
  </w:style>
  <w:style w:type="paragraph" w:styleId="ListBullet">
    <w:name w:val="List Bullet"/>
    <w:basedOn w:val="Normal"/>
    <w:uiPriority w:val="99"/>
    <w:unhideWhenUsed/>
    <w:rsid w:val="002127DC"/>
    <w:pPr>
      <w:numPr>
        <w:numId w:val="30"/>
      </w:numPr>
      <w:contextualSpacing/>
    </w:pPr>
  </w:style>
  <w:style w:type="character" w:styleId="PlaceholderText">
    <w:name w:val="Placeholder Text"/>
    <w:basedOn w:val="DefaultParagraphFont"/>
    <w:uiPriority w:val="99"/>
    <w:semiHidden/>
    <w:rsid w:val="0024589B"/>
    <w:rPr>
      <w:color w:val="808080"/>
    </w:rPr>
  </w:style>
  <w:style w:type="table" w:customStyle="1" w:styleId="MediumShading1-Accent11">
    <w:name w:val="Medium Shading 1 - Accent 11"/>
    <w:basedOn w:val="TableNormal"/>
    <w:uiPriority w:val="63"/>
    <w:rsid w:val="002F165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5EE"/>
    <w:rPr>
      <w:rFonts w:ascii="Arial" w:hAnsi="Arial"/>
    </w:rPr>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72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C729C"/>
    <w:pPr>
      <w:spacing w:before="200" w:after="0"/>
      <w:outlineLvl w:val="3"/>
    </w:pPr>
    <w:rPr>
      <w:rFonts w:asciiTheme="majorHAnsi" w:eastAsiaTheme="majorEastAsia" w:hAnsiTheme="majorHAnsi" w:cstheme="majorBidi"/>
      <w:b/>
      <w:bCs/>
      <w:i/>
      <w:iCs/>
      <w:lang w:bidi="en-US"/>
    </w:rPr>
  </w:style>
  <w:style w:type="paragraph" w:styleId="Heading5">
    <w:name w:val="heading 5"/>
    <w:basedOn w:val="Normal"/>
    <w:next w:val="Normal"/>
    <w:link w:val="Heading5Char"/>
    <w:uiPriority w:val="9"/>
    <w:unhideWhenUsed/>
    <w:qFormat/>
    <w:rsid w:val="009C729C"/>
    <w:pPr>
      <w:spacing w:before="200" w:after="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9C729C"/>
    <w:pPr>
      <w:spacing w:after="0"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9C729C"/>
    <w:pPr>
      <w:spacing w:after="0"/>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9C729C"/>
    <w:pPr>
      <w:spacing w:after="0"/>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9C729C"/>
    <w:pPr>
      <w:spacing w:after="0"/>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729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basedOn w:val="DefaultParagraphFont"/>
    <w:uiPriority w:val="99"/>
    <w:semiHidden/>
    <w:unhideWhenUsed/>
    <w:rsid w:val="00F34F4E"/>
    <w:rPr>
      <w:sz w:val="16"/>
      <w:szCs w:val="16"/>
    </w:rPr>
  </w:style>
  <w:style w:type="paragraph" w:styleId="CommentText">
    <w:name w:val="annotation text"/>
    <w:basedOn w:val="Normal"/>
    <w:link w:val="CommentTextChar"/>
    <w:uiPriority w:val="99"/>
    <w:semiHidden/>
    <w:unhideWhenUsed/>
    <w:rsid w:val="00F34F4E"/>
    <w:pPr>
      <w:spacing w:line="240" w:lineRule="auto"/>
    </w:pPr>
    <w:rPr>
      <w:sz w:val="20"/>
      <w:szCs w:val="20"/>
    </w:rPr>
  </w:style>
  <w:style w:type="character" w:customStyle="1" w:styleId="CommentTextChar">
    <w:name w:val="Comment Text Char"/>
    <w:basedOn w:val="DefaultParagraphFont"/>
    <w:link w:val="CommentText"/>
    <w:uiPriority w:val="99"/>
    <w:semiHidden/>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WhitePaperDescriptor">
    <w:name w:val="White Paper Descriptor"/>
    <w:basedOn w:val="Normal"/>
    <w:next w:val="Normal"/>
    <w:uiPriority w:val="99"/>
    <w:rsid w:val="005A17D4"/>
    <w:pPr>
      <w:suppressLineNumbers/>
      <w:suppressAutoHyphens/>
      <w:spacing w:after="360" w:line="240" w:lineRule="atLeast"/>
    </w:pPr>
    <w:rPr>
      <w:rFonts w:eastAsia="SimSun" w:cs="Times New Roman"/>
      <w:kern w:val="20"/>
      <w:sz w:val="32"/>
      <w:szCs w:val="24"/>
      <w:lang w:eastAsia="zh-CN" w:bidi="en-US"/>
    </w:rPr>
  </w:style>
  <w:style w:type="character" w:customStyle="1" w:styleId="Heading4Char">
    <w:name w:val="Heading 4 Char"/>
    <w:basedOn w:val="DefaultParagraphFont"/>
    <w:link w:val="Heading4"/>
    <w:uiPriority w:val="9"/>
    <w:rsid w:val="009C729C"/>
    <w:rPr>
      <w:rFonts w:asciiTheme="majorHAnsi" w:eastAsiaTheme="majorEastAsia" w:hAnsiTheme="majorHAnsi" w:cstheme="majorBidi"/>
      <w:b/>
      <w:bCs/>
      <w:i/>
      <w:iCs/>
      <w:lang w:bidi="en-US"/>
    </w:rPr>
  </w:style>
  <w:style w:type="character" w:customStyle="1" w:styleId="Heading5Char">
    <w:name w:val="Heading 5 Char"/>
    <w:basedOn w:val="DefaultParagraphFont"/>
    <w:link w:val="Heading5"/>
    <w:uiPriority w:val="9"/>
    <w:rsid w:val="009C729C"/>
    <w:rPr>
      <w:rFonts w:asciiTheme="majorHAnsi" w:eastAsiaTheme="majorEastAsia" w:hAnsiTheme="majorHAnsi" w:cstheme="majorBidi"/>
      <w:b/>
      <w:bCs/>
      <w:color w:val="7F7F7F" w:themeColor="text1" w:themeTint="80"/>
      <w:lang w:bidi="en-US"/>
    </w:rPr>
  </w:style>
  <w:style w:type="character" w:customStyle="1" w:styleId="Heading6Char">
    <w:name w:val="Heading 6 Char"/>
    <w:basedOn w:val="DefaultParagraphFont"/>
    <w:link w:val="Heading6"/>
    <w:uiPriority w:val="9"/>
    <w:semiHidden/>
    <w:rsid w:val="009C729C"/>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9C729C"/>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9C729C"/>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9C729C"/>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C729C"/>
    <w:pPr>
      <w:pBdr>
        <w:bottom w:val="single" w:sz="4" w:space="1" w:color="auto"/>
      </w:pBdr>
      <w:spacing w:line="240" w:lineRule="auto"/>
      <w:contextualSpacing/>
    </w:pPr>
    <w:rPr>
      <w:rFonts w:asciiTheme="majorHAnsi" w:eastAsiaTheme="majorEastAsia" w:hAnsiTheme="majorHAnsi" w:cstheme="majorBidi"/>
      <w:spacing w:val="5"/>
      <w:sz w:val="52"/>
      <w:szCs w:val="52"/>
      <w:lang w:bidi="en-US"/>
    </w:rPr>
  </w:style>
  <w:style w:type="character" w:customStyle="1" w:styleId="TitleChar">
    <w:name w:val="Title Char"/>
    <w:basedOn w:val="DefaultParagraphFont"/>
    <w:link w:val="Title"/>
    <w:uiPriority w:val="10"/>
    <w:rsid w:val="009C729C"/>
    <w:rPr>
      <w:rFonts w:asciiTheme="majorHAnsi" w:eastAsiaTheme="majorEastAsia" w:hAnsiTheme="majorHAnsi" w:cstheme="majorBidi"/>
      <w:spacing w:val="5"/>
      <w:sz w:val="52"/>
      <w:szCs w:val="52"/>
      <w:lang w:bidi="en-US"/>
    </w:rPr>
  </w:style>
  <w:style w:type="paragraph" w:styleId="FootnoteText">
    <w:name w:val="footnote text"/>
    <w:basedOn w:val="Normal"/>
    <w:link w:val="FootnoteTextChar"/>
    <w:uiPriority w:val="99"/>
    <w:semiHidden/>
    <w:unhideWhenUsed/>
    <w:rsid w:val="009C729C"/>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semiHidden/>
    <w:rsid w:val="009C729C"/>
    <w:rPr>
      <w:rFonts w:eastAsiaTheme="minorEastAsia"/>
      <w:sz w:val="20"/>
      <w:szCs w:val="20"/>
      <w:lang w:bidi="en-US"/>
    </w:rPr>
  </w:style>
  <w:style w:type="character" w:styleId="FootnoteReference">
    <w:name w:val="footnote reference"/>
    <w:basedOn w:val="DefaultParagraphFont"/>
    <w:uiPriority w:val="99"/>
    <w:semiHidden/>
    <w:unhideWhenUsed/>
    <w:rsid w:val="009C729C"/>
    <w:rPr>
      <w:vertAlign w:val="superscript"/>
    </w:rPr>
  </w:style>
  <w:style w:type="paragraph" w:styleId="TOC3">
    <w:name w:val="toc 3"/>
    <w:basedOn w:val="Normal"/>
    <w:next w:val="Normal"/>
    <w:autoRedefine/>
    <w:uiPriority w:val="39"/>
    <w:unhideWhenUsed/>
    <w:rsid w:val="009C729C"/>
    <w:pPr>
      <w:spacing w:after="100"/>
      <w:ind w:left="440"/>
    </w:pPr>
    <w:rPr>
      <w:rFonts w:eastAsiaTheme="minorEastAsia"/>
      <w:lang w:bidi="en-US"/>
    </w:rPr>
  </w:style>
  <w:style w:type="paragraph" w:styleId="BodyText">
    <w:name w:val="Body Text"/>
    <w:link w:val="BodyTextChar"/>
    <w:uiPriority w:val="99"/>
    <w:unhideWhenUsed/>
    <w:rsid w:val="009C729C"/>
    <w:pPr>
      <w:spacing w:after="120" w:line="240" w:lineRule="auto"/>
    </w:pPr>
    <w:rPr>
      <w:rFonts w:ascii="Arial" w:eastAsia="SimSun" w:hAnsi="Arial" w:cs="Times New Roman"/>
      <w:sz w:val="24"/>
      <w:szCs w:val="24"/>
      <w:lang w:eastAsia="zh-CN" w:bidi="en-US"/>
    </w:rPr>
  </w:style>
  <w:style w:type="character" w:customStyle="1" w:styleId="BodyTextChar">
    <w:name w:val="Body Text Char"/>
    <w:basedOn w:val="DefaultParagraphFont"/>
    <w:link w:val="BodyText"/>
    <w:uiPriority w:val="99"/>
    <w:rsid w:val="009C729C"/>
    <w:rPr>
      <w:rFonts w:ascii="Arial" w:eastAsia="SimSun" w:hAnsi="Arial" w:cs="Times New Roman"/>
      <w:sz w:val="24"/>
      <w:szCs w:val="24"/>
      <w:lang w:eastAsia="zh-CN" w:bidi="en-US"/>
    </w:rPr>
  </w:style>
  <w:style w:type="paragraph" w:customStyle="1" w:styleId="WhitePaperTitle">
    <w:name w:val="White Paper Title"/>
    <w:basedOn w:val="Normal"/>
    <w:next w:val="Normal"/>
    <w:uiPriority w:val="99"/>
    <w:rsid w:val="009C729C"/>
    <w:pPr>
      <w:keepNext/>
      <w:keepLines/>
      <w:suppressLineNumbers/>
      <w:suppressAutoHyphens/>
      <w:spacing w:before="240" w:after="60" w:line="440" w:lineRule="exact"/>
    </w:pPr>
    <w:rPr>
      <w:rFonts w:eastAsia="SimSun" w:cs="Times New Roman"/>
      <w:b/>
      <w:kern w:val="72"/>
      <w:sz w:val="42"/>
      <w:szCs w:val="24"/>
      <w:lang w:eastAsia="zh-CN" w:bidi="en-US"/>
    </w:rPr>
  </w:style>
  <w:style w:type="paragraph" w:styleId="NoSpacing">
    <w:name w:val="No Spacing"/>
    <w:basedOn w:val="Normal"/>
    <w:uiPriority w:val="1"/>
    <w:qFormat/>
    <w:rsid w:val="009C729C"/>
    <w:pPr>
      <w:spacing w:after="0" w:line="240" w:lineRule="auto"/>
    </w:pPr>
    <w:rPr>
      <w:rFonts w:eastAsiaTheme="minorEastAsia"/>
      <w:lang w:bidi="en-US"/>
    </w:rPr>
  </w:style>
  <w:style w:type="character" w:styleId="Strong">
    <w:name w:val="Strong"/>
    <w:uiPriority w:val="22"/>
    <w:qFormat/>
    <w:rsid w:val="009C729C"/>
    <w:rPr>
      <w:b/>
      <w:bCs/>
    </w:rPr>
  </w:style>
  <w:style w:type="paragraph" w:customStyle="1" w:styleId="ListBulletedItem1">
    <w:name w:val="List Bulleted Item 1"/>
    <w:basedOn w:val="Normal"/>
    <w:uiPriority w:val="99"/>
    <w:rsid w:val="009C729C"/>
    <w:pPr>
      <w:numPr>
        <w:numId w:val="6"/>
      </w:numPr>
      <w:tabs>
        <w:tab w:val="left" w:pos="360"/>
      </w:tabs>
      <w:spacing w:after="120" w:line="240" w:lineRule="exact"/>
    </w:pPr>
    <w:rPr>
      <w:rFonts w:eastAsia="SimSun" w:cs="Times New Roman"/>
      <w:sz w:val="20"/>
      <w:szCs w:val="24"/>
      <w:lang w:eastAsia="zh-CN" w:bidi="en-US"/>
    </w:rPr>
  </w:style>
  <w:style w:type="paragraph" w:customStyle="1" w:styleId="Legalese">
    <w:name w:val="Legalese"/>
    <w:rsid w:val="009C729C"/>
    <w:pPr>
      <w:tabs>
        <w:tab w:val="left" w:pos="240"/>
        <w:tab w:val="left" w:pos="11772"/>
      </w:tabs>
      <w:spacing w:after="70" w:line="140" w:lineRule="exact"/>
    </w:pPr>
    <w:rPr>
      <w:rFonts w:ascii="Arial" w:eastAsia="Times New Roman" w:hAnsi="Arial" w:cs="Times New Roman"/>
      <w:noProof/>
      <w:sz w:val="13"/>
      <w:szCs w:val="20"/>
      <w:lang w:bidi="en-US"/>
    </w:rPr>
  </w:style>
  <w:style w:type="paragraph" w:styleId="Subtitle">
    <w:name w:val="Subtitle"/>
    <w:basedOn w:val="Normal"/>
    <w:next w:val="Normal"/>
    <w:link w:val="SubtitleChar"/>
    <w:uiPriority w:val="11"/>
    <w:qFormat/>
    <w:rsid w:val="009C729C"/>
    <w:pPr>
      <w:spacing w:after="600"/>
    </w:pPr>
    <w:rPr>
      <w:rFonts w:asciiTheme="majorHAnsi" w:eastAsiaTheme="majorEastAsia" w:hAnsiTheme="majorHAnsi" w:cstheme="majorBidi"/>
      <w:i/>
      <w:iCs/>
      <w:spacing w:val="13"/>
      <w:sz w:val="24"/>
      <w:szCs w:val="24"/>
      <w:lang w:bidi="en-US"/>
    </w:rPr>
  </w:style>
  <w:style w:type="character" w:customStyle="1" w:styleId="SubtitleChar">
    <w:name w:val="Subtitle Char"/>
    <w:basedOn w:val="DefaultParagraphFont"/>
    <w:link w:val="Subtitle"/>
    <w:uiPriority w:val="11"/>
    <w:rsid w:val="009C729C"/>
    <w:rPr>
      <w:rFonts w:asciiTheme="majorHAnsi" w:eastAsiaTheme="majorEastAsia" w:hAnsiTheme="majorHAnsi" w:cstheme="majorBidi"/>
      <w:i/>
      <w:iCs/>
      <w:spacing w:val="13"/>
      <w:sz w:val="24"/>
      <w:szCs w:val="24"/>
      <w:lang w:bidi="en-US"/>
    </w:rPr>
  </w:style>
  <w:style w:type="character" w:styleId="Emphasis">
    <w:name w:val="Emphasis"/>
    <w:uiPriority w:val="20"/>
    <w:qFormat/>
    <w:rsid w:val="009C729C"/>
    <w:rPr>
      <w:b/>
      <w:bCs/>
      <w:i/>
      <w:iCs/>
      <w:spacing w:val="10"/>
      <w:bdr w:val="none" w:sz="0" w:space="0" w:color="auto"/>
      <w:shd w:val="clear" w:color="auto" w:fill="auto"/>
    </w:rPr>
  </w:style>
  <w:style w:type="paragraph" w:styleId="Quote">
    <w:name w:val="Quote"/>
    <w:basedOn w:val="Normal"/>
    <w:next w:val="Normal"/>
    <w:link w:val="QuoteChar"/>
    <w:uiPriority w:val="29"/>
    <w:qFormat/>
    <w:rsid w:val="009C729C"/>
    <w:pPr>
      <w:spacing w:before="200" w:after="0"/>
      <w:ind w:left="360" w:right="360"/>
    </w:pPr>
    <w:rPr>
      <w:rFonts w:eastAsiaTheme="minorEastAsia"/>
      <w:i/>
      <w:iCs/>
      <w:lang w:bidi="en-US"/>
    </w:rPr>
  </w:style>
  <w:style w:type="character" w:customStyle="1" w:styleId="QuoteChar">
    <w:name w:val="Quote Char"/>
    <w:basedOn w:val="DefaultParagraphFont"/>
    <w:link w:val="Quote"/>
    <w:uiPriority w:val="29"/>
    <w:rsid w:val="009C729C"/>
    <w:rPr>
      <w:rFonts w:eastAsiaTheme="minorEastAsia"/>
      <w:i/>
      <w:iCs/>
      <w:lang w:bidi="en-US"/>
    </w:rPr>
  </w:style>
  <w:style w:type="paragraph" w:styleId="IntenseQuote">
    <w:name w:val="Intense Quote"/>
    <w:basedOn w:val="Normal"/>
    <w:next w:val="Normal"/>
    <w:link w:val="IntenseQuoteChar"/>
    <w:uiPriority w:val="30"/>
    <w:qFormat/>
    <w:rsid w:val="009C729C"/>
    <w:pPr>
      <w:pBdr>
        <w:bottom w:val="single" w:sz="4" w:space="1" w:color="auto"/>
      </w:pBdr>
      <w:spacing w:before="200" w:after="280"/>
      <w:ind w:left="1008" w:right="1152"/>
      <w:jc w:val="both"/>
    </w:pPr>
    <w:rPr>
      <w:rFonts w:eastAsiaTheme="minorEastAsia"/>
      <w:b/>
      <w:bCs/>
      <w:i/>
      <w:iCs/>
      <w:lang w:bidi="en-US"/>
    </w:rPr>
  </w:style>
  <w:style w:type="character" w:customStyle="1" w:styleId="IntenseQuoteChar">
    <w:name w:val="Intense Quote Char"/>
    <w:basedOn w:val="DefaultParagraphFont"/>
    <w:link w:val="IntenseQuote"/>
    <w:uiPriority w:val="30"/>
    <w:rsid w:val="009C729C"/>
    <w:rPr>
      <w:rFonts w:eastAsiaTheme="minorEastAsia"/>
      <w:b/>
      <w:bCs/>
      <w:i/>
      <w:iCs/>
      <w:lang w:bidi="en-US"/>
    </w:rPr>
  </w:style>
  <w:style w:type="character" w:styleId="SubtleEmphasis">
    <w:name w:val="Subtle Emphasis"/>
    <w:uiPriority w:val="19"/>
    <w:qFormat/>
    <w:rsid w:val="009C729C"/>
    <w:rPr>
      <w:i/>
      <w:iCs/>
    </w:rPr>
  </w:style>
  <w:style w:type="character" w:styleId="IntenseEmphasis">
    <w:name w:val="Intense Emphasis"/>
    <w:uiPriority w:val="21"/>
    <w:qFormat/>
    <w:rsid w:val="009C729C"/>
    <w:rPr>
      <w:b/>
      <w:bCs/>
    </w:rPr>
  </w:style>
  <w:style w:type="character" w:styleId="SubtleReference">
    <w:name w:val="Subtle Reference"/>
    <w:uiPriority w:val="31"/>
    <w:qFormat/>
    <w:rsid w:val="009C729C"/>
    <w:rPr>
      <w:smallCaps/>
    </w:rPr>
  </w:style>
  <w:style w:type="character" w:styleId="IntenseReference">
    <w:name w:val="Intense Reference"/>
    <w:uiPriority w:val="32"/>
    <w:qFormat/>
    <w:rsid w:val="009C729C"/>
    <w:rPr>
      <w:smallCaps/>
      <w:spacing w:val="5"/>
      <w:u w:val="single"/>
    </w:rPr>
  </w:style>
  <w:style w:type="character" w:styleId="BookTitle">
    <w:name w:val="Book Title"/>
    <w:uiPriority w:val="33"/>
    <w:qFormat/>
    <w:rsid w:val="009C729C"/>
    <w:rPr>
      <w:i/>
      <w:iCs/>
      <w:smallCaps/>
      <w:spacing w:val="5"/>
    </w:rPr>
  </w:style>
  <w:style w:type="table" w:customStyle="1" w:styleId="LightShading-Accent11">
    <w:name w:val="Light Shading - Accent 11"/>
    <w:basedOn w:val="TableNormal"/>
    <w:uiPriority w:val="60"/>
    <w:rsid w:val="009C729C"/>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Text">
    <w:name w:val="endnote text"/>
    <w:basedOn w:val="Normal"/>
    <w:link w:val="EndnoteTextChar"/>
    <w:uiPriority w:val="99"/>
    <w:semiHidden/>
    <w:unhideWhenUsed/>
    <w:rsid w:val="00CE3A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3A31"/>
    <w:rPr>
      <w:sz w:val="20"/>
      <w:szCs w:val="20"/>
    </w:rPr>
  </w:style>
  <w:style w:type="character" w:styleId="EndnoteReference">
    <w:name w:val="endnote reference"/>
    <w:basedOn w:val="DefaultParagraphFont"/>
    <w:uiPriority w:val="99"/>
    <w:semiHidden/>
    <w:unhideWhenUsed/>
    <w:rsid w:val="00CE3A31"/>
    <w:rPr>
      <w:vertAlign w:val="superscript"/>
    </w:rPr>
  </w:style>
  <w:style w:type="paragraph" w:styleId="NormalWeb">
    <w:name w:val="Normal (Web)"/>
    <w:basedOn w:val="Normal"/>
    <w:uiPriority w:val="99"/>
    <w:unhideWhenUsed/>
    <w:rsid w:val="00B80F7D"/>
    <w:pPr>
      <w:spacing w:before="100" w:beforeAutospacing="1" w:after="100" w:afterAutospacing="1" w:line="240" w:lineRule="auto"/>
    </w:pPr>
    <w:rPr>
      <w:rFonts w:ascii="Times New Roman" w:hAnsi="Times New Roman" w:cs="Times New Roman"/>
      <w:sz w:val="24"/>
      <w:szCs w:val="24"/>
    </w:rPr>
  </w:style>
  <w:style w:type="paragraph" w:styleId="TOC4">
    <w:name w:val="toc 4"/>
    <w:basedOn w:val="Normal"/>
    <w:next w:val="Normal"/>
    <w:autoRedefine/>
    <w:uiPriority w:val="39"/>
    <w:unhideWhenUsed/>
    <w:rsid w:val="001403F4"/>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1403F4"/>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1403F4"/>
    <w:pPr>
      <w:spacing w:after="100"/>
      <w:ind w:left="1100"/>
    </w:pPr>
    <w:rPr>
      <w:rFonts w:asciiTheme="minorHAnsi" w:eastAsiaTheme="minorEastAsia" w:hAnsiTheme="minorHAnsi"/>
    </w:rPr>
  </w:style>
  <w:style w:type="paragraph" w:styleId="TOC8">
    <w:name w:val="toc 8"/>
    <w:basedOn w:val="Normal"/>
    <w:next w:val="Normal"/>
    <w:autoRedefine/>
    <w:uiPriority w:val="39"/>
    <w:unhideWhenUsed/>
    <w:rsid w:val="001403F4"/>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1403F4"/>
    <w:pPr>
      <w:spacing w:after="100"/>
      <w:ind w:left="1760"/>
    </w:pPr>
    <w:rPr>
      <w:rFonts w:asciiTheme="minorHAnsi" w:eastAsiaTheme="minorEastAsia" w:hAnsiTheme="minorHAnsi"/>
    </w:rPr>
  </w:style>
  <w:style w:type="paragraph" w:styleId="Caption">
    <w:name w:val="caption"/>
    <w:basedOn w:val="Normal"/>
    <w:next w:val="Normal"/>
    <w:uiPriority w:val="35"/>
    <w:unhideWhenUsed/>
    <w:qFormat/>
    <w:rsid w:val="00D6269C"/>
    <w:pPr>
      <w:spacing w:line="240" w:lineRule="auto"/>
    </w:pPr>
    <w:rPr>
      <w:bCs/>
      <w:color w:val="4F81BD" w:themeColor="accent1"/>
      <w:szCs w:val="18"/>
    </w:rPr>
  </w:style>
  <w:style w:type="paragraph" w:styleId="Revision">
    <w:name w:val="Revision"/>
    <w:hidden/>
    <w:uiPriority w:val="99"/>
    <w:semiHidden/>
    <w:rsid w:val="00C25BF3"/>
    <w:pPr>
      <w:spacing w:after="0" w:line="240" w:lineRule="auto"/>
    </w:pPr>
    <w:rPr>
      <w:rFonts w:ascii="Arial" w:hAnsi="Arial"/>
    </w:rPr>
  </w:style>
  <w:style w:type="paragraph" w:styleId="ListBullet">
    <w:name w:val="List Bullet"/>
    <w:basedOn w:val="Normal"/>
    <w:uiPriority w:val="99"/>
    <w:unhideWhenUsed/>
    <w:rsid w:val="002127DC"/>
    <w:pPr>
      <w:numPr>
        <w:numId w:val="30"/>
      </w:numPr>
      <w:contextualSpacing/>
    </w:pPr>
  </w:style>
  <w:style w:type="character" w:styleId="PlaceholderText">
    <w:name w:val="Placeholder Text"/>
    <w:basedOn w:val="DefaultParagraphFont"/>
    <w:uiPriority w:val="99"/>
    <w:semiHidden/>
    <w:rsid w:val="0024589B"/>
    <w:rPr>
      <w:color w:val="808080"/>
    </w:rPr>
  </w:style>
  <w:style w:type="table" w:customStyle="1" w:styleId="MediumShading1-Accent11">
    <w:name w:val="Medium Shading 1 - Accent 11"/>
    <w:basedOn w:val="TableNormal"/>
    <w:uiPriority w:val="63"/>
    <w:rsid w:val="002F165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21098">
      <w:bodyDiv w:val="1"/>
      <w:marLeft w:val="0"/>
      <w:marRight w:val="0"/>
      <w:marTop w:val="0"/>
      <w:marBottom w:val="0"/>
      <w:divBdr>
        <w:top w:val="none" w:sz="0" w:space="0" w:color="auto"/>
        <w:left w:val="none" w:sz="0" w:space="0" w:color="auto"/>
        <w:bottom w:val="none" w:sz="0" w:space="0" w:color="auto"/>
        <w:right w:val="none" w:sz="0" w:space="0" w:color="auto"/>
      </w:divBdr>
      <w:divsChild>
        <w:div w:id="631450183">
          <w:marLeft w:val="547"/>
          <w:marRight w:val="0"/>
          <w:marTop w:val="72"/>
          <w:marBottom w:val="0"/>
          <w:divBdr>
            <w:top w:val="none" w:sz="0" w:space="0" w:color="auto"/>
            <w:left w:val="none" w:sz="0" w:space="0" w:color="auto"/>
            <w:bottom w:val="none" w:sz="0" w:space="0" w:color="auto"/>
            <w:right w:val="none" w:sz="0" w:space="0" w:color="auto"/>
          </w:divBdr>
        </w:div>
        <w:div w:id="1970743395">
          <w:marLeft w:val="547"/>
          <w:marRight w:val="0"/>
          <w:marTop w:val="72"/>
          <w:marBottom w:val="0"/>
          <w:divBdr>
            <w:top w:val="none" w:sz="0" w:space="0" w:color="auto"/>
            <w:left w:val="none" w:sz="0" w:space="0" w:color="auto"/>
            <w:bottom w:val="none" w:sz="0" w:space="0" w:color="auto"/>
            <w:right w:val="none" w:sz="0" w:space="0" w:color="auto"/>
          </w:divBdr>
        </w:div>
        <w:div w:id="1681465943">
          <w:marLeft w:val="547"/>
          <w:marRight w:val="0"/>
          <w:marTop w:val="72"/>
          <w:marBottom w:val="0"/>
          <w:divBdr>
            <w:top w:val="none" w:sz="0" w:space="0" w:color="auto"/>
            <w:left w:val="none" w:sz="0" w:space="0" w:color="auto"/>
            <w:bottom w:val="none" w:sz="0" w:space="0" w:color="auto"/>
            <w:right w:val="none" w:sz="0" w:space="0" w:color="auto"/>
          </w:divBdr>
        </w:div>
        <w:div w:id="144857639">
          <w:marLeft w:val="547"/>
          <w:marRight w:val="0"/>
          <w:marTop w:val="72"/>
          <w:marBottom w:val="0"/>
          <w:divBdr>
            <w:top w:val="none" w:sz="0" w:space="0" w:color="auto"/>
            <w:left w:val="none" w:sz="0" w:space="0" w:color="auto"/>
            <w:bottom w:val="none" w:sz="0" w:space="0" w:color="auto"/>
            <w:right w:val="none" w:sz="0" w:space="0" w:color="auto"/>
          </w:divBdr>
        </w:div>
        <w:div w:id="907348081">
          <w:marLeft w:val="547"/>
          <w:marRight w:val="0"/>
          <w:marTop w:val="72"/>
          <w:marBottom w:val="0"/>
          <w:divBdr>
            <w:top w:val="none" w:sz="0" w:space="0" w:color="auto"/>
            <w:left w:val="none" w:sz="0" w:space="0" w:color="auto"/>
            <w:bottom w:val="none" w:sz="0" w:space="0" w:color="auto"/>
            <w:right w:val="none" w:sz="0" w:space="0" w:color="auto"/>
          </w:divBdr>
        </w:div>
        <w:div w:id="1342967936">
          <w:marLeft w:val="547"/>
          <w:marRight w:val="0"/>
          <w:marTop w:val="72"/>
          <w:marBottom w:val="0"/>
          <w:divBdr>
            <w:top w:val="none" w:sz="0" w:space="0" w:color="auto"/>
            <w:left w:val="none" w:sz="0" w:space="0" w:color="auto"/>
            <w:bottom w:val="none" w:sz="0" w:space="0" w:color="auto"/>
            <w:right w:val="none" w:sz="0" w:space="0" w:color="auto"/>
          </w:divBdr>
        </w:div>
      </w:divsChild>
    </w:div>
    <w:div w:id="497574169">
      <w:bodyDiv w:val="1"/>
      <w:marLeft w:val="0"/>
      <w:marRight w:val="0"/>
      <w:marTop w:val="0"/>
      <w:marBottom w:val="0"/>
      <w:divBdr>
        <w:top w:val="none" w:sz="0" w:space="0" w:color="auto"/>
        <w:left w:val="none" w:sz="0" w:space="0" w:color="auto"/>
        <w:bottom w:val="none" w:sz="0" w:space="0" w:color="auto"/>
        <w:right w:val="none" w:sz="0" w:space="0" w:color="auto"/>
      </w:divBdr>
    </w:div>
    <w:div w:id="569540503">
      <w:bodyDiv w:val="1"/>
      <w:marLeft w:val="0"/>
      <w:marRight w:val="0"/>
      <w:marTop w:val="0"/>
      <w:marBottom w:val="0"/>
      <w:divBdr>
        <w:top w:val="none" w:sz="0" w:space="0" w:color="auto"/>
        <w:left w:val="none" w:sz="0" w:space="0" w:color="auto"/>
        <w:bottom w:val="none" w:sz="0" w:space="0" w:color="auto"/>
        <w:right w:val="none" w:sz="0" w:space="0" w:color="auto"/>
      </w:divBdr>
      <w:divsChild>
        <w:div w:id="1511021534">
          <w:marLeft w:val="0"/>
          <w:marRight w:val="0"/>
          <w:marTop w:val="0"/>
          <w:marBottom w:val="0"/>
          <w:divBdr>
            <w:top w:val="none" w:sz="0" w:space="0" w:color="auto"/>
            <w:left w:val="none" w:sz="0" w:space="0" w:color="auto"/>
            <w:bottom w:val="none" w:sz="0" w:space="0" w:color="auto"/>
            <w:right w:val="none" w:sz="0" w:space="0" w:color="auto"/>
          </w:divBdr>
        </w:div>
        <w:div w:id="1730692352">
          <w:marLeft w:val="0"/>
          <w:marRight w:val="0"/>
          <w:marTop w:val="0"/>
          <w:marBottom w:val="0"/>
          <w:divBdr>
            <w:top w:val="none" w:sz="0" w:space="0" w:color="auto"/>
            <w:left w:val="none" w:sz="0" w:space="0" w:color="auto"/>
            <w:bottom w:val="none" w:sz="0" w:space="0" w:color="auto"/>
            <w:right w:val="none" w:sz="0" w:space="0" w:color="auto"/>
          </w:divBdr>
        </w:div>
      </w:divsChild>
    </w:div>
    <w:div w:id="1060714452">
      <w:bodyDiv w:val="1"/>
      <w:marLeft w:val="0"/>
      <w:marRight w:val="0"/>
      <w:marTop w:val="0"/>
      <w:marBottom w:val="0"/>
      <w:divBdr>
        <w:top w:val="none" w:sz="0" w:space="0" w:color="auto"/>
        <w:left w:val="none" w:sz="0" w:space="0" w:color="auto"/>
        <w:bottom w:val="none" w:sz="0" w:space="0" w:color="auto"/>
        <w:right w:val="none" w:sz="0" w:space="0" w:color="auto"/>
      </w:divBdr>
    </w:div>
    <w:div w:id="1246719651">
      <w:bodyDiv w:val="1"/>
      <w:marLeft w:val="0"/>
      <w:marRight w:val="0"/>
      <w:marTop w:val="0"/>
      <w:marBottom w:val="0"/>
      <w:divBdr>
        <w:top w:val="none" w:sz="0" w:space="0" w:color="auto"/>
        <w:left w:val="none" w:sz="0" w:space="0" w:color="auto"/>
        <w:bottom w:val="none" w:sz="0" w:space="0" w:color="auto"/>
        <w:right w:val="none" w:sz="0" w:space="0" w:color="auto"/>
      </w:divBdr>
    </w:div>
    <w:div w:id="1324316880">
      <w:bodyDiv w:val="1"/>
      <w:marLeft w:val="0"/>
      <w:marRight w:val="0"/>
      <w:marTop w:val="0"/>
      <w:marBottom w:val="0"/>
      <w:divBdr>
        <w:top w:val="none" w:sz="0" w:space="0" w:color="auto"/>
        <w:left w:val="none" w:sz="0" w:space="0" w:color="auto"/>
        <w:bottom w:val="none" w:sz="0" w:space="0" w:color="auto"/>
        <w:right w:val="none" w:sz="0" w:space="0" w:color="auto"/>
      </w:divBdr>
    </w:div>
    <w:div w:id="1645545648">
      <w:bodyDiv w:val="1"/>
      <w:marLeft w:val="0"/>
      <w:marRight w:val="0"/>
      <w:marTop w:val="0"/>
      <w:marBottom w:val="0"/>
      <w:divBdr>
        <w:top w:val="none" w:sz="0" w:space="0" w:color="auto"/>
        <w:left w:val="none" w:sz="0" w:space="0" w:color="auto"/>
        <w:bottom w:val="none" w:sz="0" w:space="0" w:color="auto"/>
        <w:right w:val="none" w:sz="0" w:space="0" w:color="auto"/>
      </w:divBdr>
    </w:div>
    <w:div w:id="1706323019">
      <w:bodyDiv w:val="1"/>
      <w:marLeft w:val="0"/>
      <w:marRight w:val="0"/>
      <w:marTop w:val="0"/>
      <w:marBottom w:val="0"/>
      <w:divBdr>
        <w:top w:val="none" w:sz="0" w:space="0" w:color="auto"/>
        <w:left w:val="none" w:sz="0" w:space="0" w:color="auto"/>
        <w:bottom w:val="none" w:sz="0" w:space="0" w:color="auto"/>
        <w:right w:val="none" w:sz="0" w:space="0" w:color="auto"/>
      </w:divBdr>
    </w:div>
    <w:div w:id="1840584328">
      <w:bodyDiv w:val="1"/>
      <w:marLeft w:val="0"/>
      <w:marRight w:val="0"/>
      <w:marTop w:val="0"/>
      <w:marBottom w:val="0"/>
      <w:divBdr>
        <w:top w:val="none" w:sz="0" w:space="0" w:color="auto"/>
        <w:left w:val="none" w:sz="0" w:space="0" w:color="auto"/>
        <w:bottom w:val="none" w:sz="0" w:space="0" w:color="auto"/>
        <w:right w:val="none" w:sz="0" w:space="0" w:color="auto"/>
      </w:divBdr>
    </w:div>
    <w:div w:id="1936208014">
      <w:bodyDiv w:val="1"/>
      <w:marLeft w:val="0"/>
      <w:marRight w:val="0"/>
      <w:marTop w:val="0"/>
      <w:marBottom w:val="0"/>
      <w:divBdr>
        <w:top w:val="none" w:sz="0" w:space="0" w:color="auto"/>
        <w:left w:val="none" w:sz="0" w:space="0" w:color="auto"/>
        <w:bottom w:val="none" w:sz="0" w:space="0" w:color="auto"/>
        <w:right w:val="none" w:sz="0" w:space="0" w:color="auto"/>
      </w:divBdr>
    </w:div>
    <w:div w:id="202054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8.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0.bin"/><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image" Target="media/image11.emf"/><Relationship Id="rId38" Type="http://schemas.openxmlformats.org/officeDocument/2006/relationships/hyperlink" Target="mailto:sqlfback@microsoft.com?subject=White%20Paper%20Feedback:%20Failure%20Is%20Not%20an%20Option:%20Zero%20Data%20Loss%20and%20High%20Availability"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sqlcat.com/whitepapers/archive/2008/01/21/database-mirroring-and-log-shipping-working-together.aspx" TargetMode="External"/><Relationship Id="rId37" Type="http://schemas.openxmlformats.org/officeDocument/2006/relationships/hyperlink" Target="http://msdn.microsoft.com/en-us/sqlserver/"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qlcat.com/whitepapers/archive/2009/08/13/a-technical-case-study-fast-and-reliable-backup-and-restore-of-a-vldb-over-the-network.aspx" TargetMode="External"/><Relationship Id="rId28" Type="http://schemas.openxmlformats.org/officeDocument/2006/relationships/image" Target="media/image9.emf"/><Relationship Id="rId36" Type="http://schemas.openxmlformats.org/officeDocument/2006/relationships/hyperlink" Target="http://technet.microsoft.com/en-us/sqlserver/" TargetMode="Externa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oleObject" Target="embeddings/oleObject9.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hyperlink" Target="http://www.microsoft.com/sqlserve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qlcat.com/whitepapers/archive/2009/08/13/a-technical-case-study-fast-and-reliable-backup-and-restore-of-a-vldb-over-the-network.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AppData\Roaming\Microsoft\Templates\SQL_Server_White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8C66A23E6BEB4BBC5A3055A52CD324" ma:contentTypeVersion="4" ma:contentTypeDescription="Create a new document." ma:contentTypeScope="" ma:versionID="99c7a747341c2b22ebad107e420955c3">
  <xsd:schema xmlns:xsd="http://www.w3.org/2001/XMLSchema" xmlns:p="http://schemas.microsoft.com/office/2006/metadata/properties" xmlns:ns2="e088bdf7-e3e8-4871-901b-790e98bd1fd6" targetNamespace="http://schemas.microsoft.com/office/2006/metadata/properties" ma:root="true" ma:fieldsID="fef150603b815c1213be20157115f4e9" ns2:_="">
    <xsd:import namespace="e088bdf7-e3e8-4871-901b-790e98bd1fd6"/>
    <xsd:element name="properties">
      <xsd:complexType>
        <xsd:sequence>
          <xsd:element name="documentManagement">
            <xsd:complexType>
              <xsd:all>
                <xsd:element ref="ns2:Author0" minOccurs="0"/>
                <xsd:element ref="ns2:Status"/>
                <xsd:element ref="ns2:URL" minOccurs="0"/>
                <xsd:element ref="ns2:Paper_x0020_Type" minOccurs="0"/>
              </xsd:all>
            </xsd:complexType>
          </xsd:element>
        </xsd:sequence>
      </xsd:complexType>
    </xsd:element>
  </xsd:schema>
  <xsd:schema xmlns:xsd="http://www.w3.org/2001/XMLSchema" xmlns:dms="http://schemas.microsoft.com/office/2006/documentManagement/types" targetNamespace="e088bdf7-e3e8-4871-901b-790e98bd1fd6" elementFormDefault="qualified">
    <xsd:import namespace="http://schemas.microsoft.com/office/2006/documentManagement/types"/>
    <xsd:element name="Author0" ma:index="2" nillable="true" ma:displayName="Author" ma:internalName="Author0">
      <xsd:simpleType>
        <xsd:restriction base="dms:Text">
          <xsd:maxLength value="255"/>
        </xsd:restriction>
      </xsd:simpleType>
    </xsd:element>
    <xsd:element name="Status" ma:index="9" ma:displayName="Status" ma:default="In Editing" ma:format="Dropdown" ma:internalName="Status">
      <xsd:simpleType>
        <xsd:restriction base="dms:Choice">
          <xsd:enumeration value="In Editing"/>
          <xsd:enumeration value="Edit Complete/Ready To Publish"/>
          <xsd:enumeration value="Published"/>
          <xsd:enumeration value="On Hold"/>
        </xsd:restriction>
      </xsd:simpleType>
    </xsd:element>
    <xsd:element name="URL" ma:index="10"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aper_x0020_Type" ma:index="11" nillable="true" ma:displayName="Paper Type" ma:default="Technical" ma:description="'Technical' papers are hosted in the MSDN/TechNet Library. 'Marketing' papers are hosted on microsoft.com. 'Community' are written by MVPs in the community." ma:format="RadioButtons" ma:internalName="Paper_x0020_Type">
      <xsd:simpleType>
        <xsd:restriction base="dms:Choice">
          <xsd:enumeration value="Marketing"/>
          <xsd:enumeration value="Technical"/>
          <xsd:enumeration value="Communit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Status xmlns="e088bdf7-e3e8-4871-901b-790e98bd1fd6">Edit Complete/Ready To Publish</Status>
    <URL xmlns="e088bdf7-e3e8-4871-901b-790e98bd1fd6">
      <Url xsi:nil="true"/>
      <Description xsi:nil="true"/>
    </URL>
    <Author0 xmlns="e088bdf7-e3e8-4871-901b-790e98bd1fd6">JCCannon, DennyL</Author0>
    <Paper_x0020_Type xmlns="e088bdf7-e3e8-4871-901b-790e98bd1fd6">Technical</Paper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062B0-56AB-4D55-AB19-40BBDC238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bdf7-e3e8-4871-901b-790e98bd1fd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5505625-ECF3-46B6-B284-85B4D9D682C9}">
  <ds:schemaRefs>
    <ds:schemaRef ds:uri="http://schemas.microsoft.com/office/2006/metadata/properties"/>
    <ds:schemaRef ds:uri="e088bdf7-e3e8-4871-901b-790e98bd1fd6"/>
  </ds:schemaRefs>
</ds:datastoreItem>
</file>

<file path=customXml/itemProps3.xml><?xml version="1.0" encoding="utf-8"?>
<ds:datastoreItem xmlns:ds="http://schemas.openxmlformats.org/officeDocument/2006/customXml" ds:itemID="{D4C873ED-74DC-494F-9DE3-58C97BC444F7}">
  <ds:schemaRefs>
    <ds:schemaRef ds:uri="http://schemas.microsoft.com/sharepoint/v3/contenttype/forms"/>
  </ds:schemaRefs>
</ds:datastoreItem>
</file>

<file path=customXml/itemProps4.xml><?xml version="1.0" encoding="utf-8"?>
<ds:datastoreItem xmlns:ds="http://schemas.openxmlformats.org/officeDocument/2006/customXml" ds:itemID="{CEFDE81B-E405-44A5-B2CF-838FBB5EB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SQL_Server_White_Paper_Template.dotx</Template>
  <TotalTime>2</TotalTime>
  <Pages>13</Pages>
  <Words>2887</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 Cannon</dc:creator>
  <cp:lastModifiedBy>michwe</cp:lastModifiedBy>
  <cp:revision>2</cp:revision>
  <cp:lastPrinted>2008-12-19T17:28:00Z</cp:lastPrinted>
  <dcterms:created xsi:type="dcterms:W3CDTF">2011-02-18T18:55:00Z</dcterms:created>
  <dcterms:modified xsi:type="dcterms:W3CDTF">2011-02-18T18:55:00Z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b9290b13-b5f2-4102-b33b-1ed7201d1467</vt:lpwstr>
  </property>
  <property fmtid="{D5CDD505-2E9C-101B-9397-08002B2CF9AE}" pid="3" name="Mtps.Key.ShortId">
    <vt:lpwstr/>
  </property>
  <property fmtid="{D5CDD505-2E9C-101B-9397-08002B2CF9AE}" pid="4" name="Mtps.Key.ContentGuid">
    <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2008 Compliance Guidance</vt:lpwstr>
  </property>
  <property fmtid="{D5CDD505-2E9C-101B-9397-08002B2CF9AE}" pid="10" name="Mtps.Transform">
    <vt:lpwstr/>
  </property>
  <property fmtid="{D5CDD505-2E9C-101B-9397-08002B2CF9AE}" pid="11" name="ContentTypeId">
    <vt:lpwstr>0x010100AF8C66A23E6BEB4BBC5A3055A52CD324</vt:lpwstr>
  </property>
</Properties>
</file>