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8E" w:rsidRPr="0026288E" w:rsidRDefault="0026288E" w:rsidP="0026288E">
      <w:pPr>
        <w:pStyle w:val="WhitePaperTitle"/>
        <w:rPr>
          <w:rFonts w:asciiTheme="minorHAnsi" w:hAnsiTheme="minorHAnsi"/>
        </w:rPr>
      </w:pPr>
      <w:r w:rsidRPr="0026288E">
        <w:rPr>
          <w:rFonts w:asciiTheme="minorHAnsi" w:hAnsiTheme="minorHAnsi"/>
          <w:b w:val="0"/>
          <w:noProof/>
          <w:snapToGrid/>
        </w:rPr>
        <w:drawing>
          <wp:anchor distT="0" distB="0" distL="114300" distR="114300" simplePos="0" relativeHeight="251660288" behindDoc="0" locked="0" layoutInCell="1" allowOverlap="1">
            <wp:simplePos x="0" y="0"/>
            <wp:positionH relativeFrom="column">
              <wp:posOffset>-768350</wp:posOffset>
            </wp:positionH>
            <wp:positionV relativeFrom="paragraph">
              <wp:posOffset>-1003300</wp:posOffset>
            </wp:positionV>
            <wp:extent cx="4806950" cy="622300"/>
            <wp:effectExtent l="19050" t="0" r="0" b="0"/>
            <wp:wrapNone/>
            <wp:docPr id="1" name="Picture 0" descr="VS08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08_h_rgb.jpg"/>
                    <pic:cNvPicPr>
                      <a:picLocks noChangeAspect="1" noChangeArrowheads="1"/>
                    </pic:cNvPicPr>
                  </pic:nvPicPr>
                  <pic:blipFill>
                    <a:blip r:embed="rId6"/>
                    <a:srcRect/>
                    <a:stretch>
                      <a:fillRect/>
                    </a:stretch>
                  </pic:blipFill>
                  <pic:spPr bwMode="auto">
                    <a:xfrm>
                      <a:off x="0" y="0"/>
                      <a:ext cx="4806950" cy="622300"/>
                    </a:xfrm>
                    <a:prstGeom prst="rect">
                      <a:avLst/>
                    </a:prstGeom>
                    <a:noFill/>
                    <a:ln w="9525">
                      <a:noFill/>
                      <a:miter lim="800000"/>
                      <a:headEnd/>
                      <a:tailEnd/>
                    </a:ln>
                  </pic:spPr>
                </pic:pic>
              </a:graphicData>
            </a:graphic>
          </wp:anchor>
        </w:drawing>
      </w:r>
      <w:r w:rsidRPr="0026288E">
        <w:rPr>
          <w:rFonts w:asciiTheme="minorHAnsi" w:hAnsiTheme="minorHAnsi"/>
          <w:b w:val="0"/>
          <w:noProof/>
          <w:snapToGrid/>
        </w:rPr>
        <w:drawing>
          <wp:anchor distT="0" distB="0" distL="114300" distR="114300" simplePos="0" relativeHeight="251659264" behindDoc="0" locked="0" layoutInCell="1" allowOverlap="1">
            <wp:simplePos x="0" y="0"/>
            <wp:positionH relativeFrom="page">
              <wp:posOffset>6512560</wp:posOffset>
            </wp:positionH>
            <wp:positionV relativeFrom="page">
              <wp:posOffset>320040</wp:posOffset>
            </wp:positionV>
            <wp:extent cx="914400" cy="187325"/>
            <wp:effectExtent l="19050" t="0" r="0" b="0"/>
            <wp:wrapNone/>
            <wp:docPr id="2" name="Picture 4" descr="M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_logo_K"/>
                    <pic:cNvPicPr>
                      <a:picLocks noChangeAspect="1" noChangeArrowheads="1"/>
                    </pic:cNvPicPr>
                  </pic:nvPicPr>
                  <pic:blipFill>
                    <a:blip r:embed="rId7"/>
                    <a:srcRect/>
                    <a:stretch>
                      <a:fillRect/>
                    </a:stretch>
                  </pic:blipFill>
                  <pic:spPr bwMode="auto">
                    <a:xfrm>
                      <a:off x="0" y="0"/>
                      <a:ext cx="914400" cy="187325"/>
                    </a:xfrm>
                    <a:prstGeom prst="rect">
                      <a:avLst/>
                    </a:prstGeom>
                    <a:noFill/>
                    <a:ln w="9525">
                      <a:noFill/>
                      <a:miter lim="800000"/>
                      <a:headEnd/>
                      <a:tailEnd/>
                    </a:ln>
                  </pic:spPr>
                </pic:pic>
              </a:graphicData>
            </a:graphic>
          </wp:anchor>
        </w:drawing>
      </w:r>
      <w:r w:rsidRPr="0026288E">
        <w:rPr>
          <w:rFonts w:asciiTheme="minorHAnsi" w:hAnsiTheme="minorHAnsi"/>
          <w:noProof/>
        </w:rPr>
        <w:t>LINQ to SQL Beta 2 to RTM Breaking Changes</w:t>
      </w:r>
    </w:p>
    <w:p w:rsidR="0026288E" w:rsidRPr="0026288E" w:rsidRDefault="0026288E" w:rsidP="0026288E">
      <w:r w:rsidRPr="0026288E">
        <w:t>November 2007</w:t>
      </w:r>
    </w:p>
    <w:p w:rsidR="0026288E" w:rsidRPr="0026288E" w:rsidRDefault="0026288E" w:rsidP="0026288E">
      <w:r w:rsidRPr="0026288E">
        <w:t xml:space="preserve">For the latest information, please see </w:t>
      </w:r>
      <w:hyperlink r:id="rId8" w:history="1">
        <w:r w:rsidRPr="0026288E">
          <w:rPr>
            <w:rStyle w:val="Hyperlink"/>
            <w:rFonts w:asciiTheme="minorHAnsi" w:hAnsiTheme="minorHAnsi"/>
          </w:rPr>
          <w:t>www.microsoft.com/vstudio</w:t>
        </w:r>
      </w:hyperlink>
    </w:p>
    <w:p w:rsidR="0026288E" w:rsidRPr="0026288E" w:rsidRDefault="0026288E" w:rsidP="0026288E">
      <w:r w:rsidRPr="0026288E">
        <w:t xml:space="preserve"> </w:t>
      </w:r>
    </w:p>
    <w:p w:rsidR="0026288E" w:rsidRPr="0026288E" w:rsidRDefault="0026288E" w:rsidP="0026288E">
      <w:pPr>
        <w:sectPr w:rsidR="0026288E" w:rsidRPr="0026288E" w:rsidSect="00DA3341">
          <w:headerReference w:type="even" r:id="rId9"/>
          <w:headerReference w:type="default" r:id="rId10"/>
          <w:footerReference w:type="even" r:id="rId11"/>
          <w:footerReference w:type="default" r:id="rId12"/>
          <w:headerReference w:type="first" r:id="rId13"/>
          <w:footerReference w:type="first" r:id="rId14"/>
          <w:pgSz w:w="12240" w:h="15840"/>
          <w:pgMar w:top="5040" w:right="1800" w:bottom="1440" w:left="2880" w:header="720" w:footer="720" w:gutter="0"/>
          <w:cols w:space="720"/>
          <w:titlePg/>
          <w:docGrid w:linePitch="360"/>
        </w:sectPr>
      </w:pPr>
    </w:p>
    <w:p w:rsidR="0026288E" w:rsidRPr="0026288E" w:rsidRDefault="0026288E" w:rsidP="0026288E">
      <w:pPr>
        <w:pStyle w:val="StyleLegaleseBefore144pt"/>
        <w:rPr>
          <w:rFonts w:asciiTheme="minorHAnsi" w:hAnsiTheme="minorHAnsi"/>
        </w:rPr>
      </w:pPr>
      <w:r w:rsidRPr="0026288E">
        <w:rPr>
          <w:rFonts w:asciiTheme="minorHAnsi" w:hAnsiTheme="minorHAnsi"/>
        </w:rPr>
        <w:lastRenderedPageBreak/>
        <w:t>Information in this document is subject to change without notice. The example companies, organizations, products, people, and events depicted herein are fictitious. No association with any real company, organization, product, person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26288E" w:rsidRPr="0026288E" w:rsidRDefault="0026288E" w:rsidP="0026288E">
      <w:pPr>
        <w:pStyle w:val="Legalese"/>
        <w:rPr>
          <w:rFonts w:asciiTheme="minorHAnsi" w:hAnsiTheme="minorHAnsi"/>
        </w:rPr>
      </w:pPr>
    </w:p>
    <w:p w:rsidR="0026288E" w:rsidRPr="0026288E" w:rsidRDefault="0026288E" w:rsidP="0026288E">
      <w:pPr>
        <w:pStyle w:val="Legalese"/>
        <w:rPr>
          <w:rFonts w:asciiTheme="minorHAnsi" w:hAnsiTheme="minorHAnsi"/>
        </w:rPr>
      </w:pPr>
      <w:r w:rsidRPr="0026288E">
        <w:rPr>
          <w:rFonts w:asciiTheme="minorHAnsi" w:hAnsiTheme="minorHAnsi"/>
        </w:rPr>
        <w:t>Microsoft may have patents, patent applications, trademarked,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26288E" w:rsidRPr="0026288E" w:rsidRDefault="0026288E" w:rsidP="0026288E">
      <w:pPr>
        <w:pStyle w:val="Legalese"/>
        <w:rPr>
          <w:rFonts w:asciiTheme="minorHAnsi" w:hAnsiTheme="minorHAnsi"/>
        </w:rPr>
      </w:pPr>
    </w:p>
    <w:p w:rsidR="0026288E" w:rsidRPr="0026288E" w:rsidRDefault="0026288E" w:rsidP="0026288E">
      <w:pPr>
        <w:pStyle w:val="Legalese"/>
        <w:rPr>
          <w:rFonts w:asciiTheme="minorHAnsi" w:hAnsiTheme="minorHAnsi"/>
        </w:rPr>
      </w:pPr>
      <w:r>
        <w:rPr>
          <w:rFonts w:asciiTheme="minorHAnsi" w:hAnsiTheme="minorHAnsi"/>
        </w:rPr>
        <w:t>© 2007</w:t>
      </w:r>
      <w:r w:rsidRPr="0026288E">
        <w:rPr>
          <w:rFonts w:asciiTheme="minorHAnsi" w:hAnsiTheme="minorHAnsi"/>
        </w:rPr>
        <w:t xml:space="preserve"> Microsoft Corporation. All rights reserved.</w:t>
      </w:r>
    </w:p>
    <w:p w:rsidR="0026288E" w:rsidRPr="0026288E" w:rsidRDefault="0026288E" w:rsidP="0026288E">
      <w:pPr>
        <w:pStyle w:val="Legalese"/>
        <w:rPr>
          <w:rFonts w:asciiTheme="minorHAnsi" w:hAnsiTheme="minorHAnsi"/>
        </w:rPr>
      </w:pPr>
    </w:p>
    <w:p w:rsidR="0026288E" w:rsidRPr="0026288E" w:rsidRDefault="0026288E" w:rsidP="0026288E">
      <w:pPr>
        <w:pStyle w:val="Legalese"/>
        <w:rPr>
          <w:rFonts w:asciiTheme="minorHAnsi" w:hAnsiTheme="minorHAnsi"/>
        </w:rPr>
      </w:pPr>
      <w:r w:rsidRPr="0026288E">
        <w:rPr>
          <w:rFonts w:asciiTheme="minorHAnsi" w:hAnsiTheme="minorHAnsi"/>
        </w:rPr>
        <w:t>Microsoft, MS-DOS, MS, Windows, Windows NT, MSDN, Active Directory, BizTalk, SQL Server, SharePoint, Outlook, PowerPoint, FrontPage, Visual Basic, Visual C++, Visual J++, Visual InterDev, Visual SourceSafe, Visual C#, Visual J#,  and Visual Studio are either registered trademarks or trademarks of Microsoft Corporation in the U.S.A. and/or other countries.</w:t>
      </w:r>
    </w:p>
    <w:p w:rsidR="0026288E" w:rsidRPr="0026288E" w:rsidRDefault="0026288E" w:rsidP="0026288E">
      <w:pPr>
        <w:pStyle w:val="Legalese"/>
        <w:rPr>
          <w:rFonts w:asciiTheme="minorHAnsi" w:hAnsiTheme="minorHAnsi"/>
        </w:rPr>
      </w:pPr>
    </w:p>
    <w:p w:rsidR="0026288E" w:rsidRPr="0026288E" w:rsidRDefault="0026288E" w:rsidP="0026288E">
      <w:pPr>
        <w:pStyle w:val="Legalese"/>
        <w:rPr>
          <w:rFonts w:asciiTheme="minorHAnsi" w:hAnsiTheme="minorHAnsi"/>
        </w:rPr>
      </w:pPr>
      <w:r w:rsidRPr="0026288E">
        <w:rPr>
          <w:rFonts w:asciiTheme="minorHAnsi" w:hAnsiTheme="minorHAnsi"/>
        </w:rPr>
        <w:t>Other product and company names herein may be the trademarks of their respective owners.</w:t>
      </w:r>
    </w:p>
    <w:p w:rsidR="0026288E" w:rsidRPr="0026288E" w:rsidRDefault="0026288E" w:rsidP="0026288E">
      <w:pPr>
        <w:pStyle w:val="Legalese"/>
        <w:rPr>
          <w:rFonts w:asciiTheme="minorHAnsi" w:hAnsiTheme="minorHAnsi"/>
        </w:rPr>
      </w:pPr>
    </w:p>
    <w:p w:rsidR="0026288E" w:rsidRDefault="0026288E" w:rsidP="008B526A">
      <w:pPr>
        <w:pStyle w:val="Title"/>
        <w:sectPr w:rsidR="0026288E" w:rsidSect="00824D95">
          <w:pgSz w:w="12240" w:h="15840"/>
          <w:pgMar w:top="1440" w:right="1440" w:bottom="1440" w:left="1440" w:header="720" w:footer="720" w:gutter="0"/>
          <w:cols w:space="720"/>
          <w:docGrid w:linePitch="360"/>
        </w:sectPr>
      </w:pPr>
    </w:p>
    <w:p w:rsidR="008B526A" w:rsidRDefault="00580A3E" w:rsidP="008B526A">
      <w:pPr>
        <w:pStyle w:val="Title"/>
      </w:pPr>
      <w:r w:rsidRPr="00580A3E">
        <w:lastRenderedPageBreak/>
        <w:t>LINQ to SQL Beta 2 to RTM Breaking Changes</w:t>
      </w:r>
    </w:p>
    <w:p w:rsidR="00BE01DC" w:rsidRDefault="00580A3E" w:rsidP="00F9508F">
      <w:r>
        <w:t>There have been changes to LINQ to SQL since Beta 2 that may affect applications you choose to upgrade.</w:t>
      </w:r>
      <w:r w:rsidR="00D326F1">
        <w:t xml:space="preserve"> </w:t>
      </w:r>
      <w:r w:rsidR="00DA3341">
        <w:t xml:space="preserve"> </w:t>
      </w:r>
      <w:r w:rsidR="00D326F1">
        <w:t xml:space="preserve">This document covers such changes but does not </w:t>
      </w:r>
      <w:r w:rsidR="002A1869">
        <w:t>list</w:t>
      </w:r>
      <w:r w:rsidR="00D326F1">
        <w:t xml:space="preserve"> new features that </w:t>
      </w:r>
      <w:r w:rsidR="00DA3341">
        <w:t xml:space="preserve">do not </w:t>
      </w:r>
      <w:r w:rsidR="00D326F1">
        <w:t>affect co</w:t>
      </w:r>
      <w:r w:rsidR="00DA3341">
        <w:t>n</w:t>
      </w:r>
      <w:r w:rsidR="00D326F1">
        <w:t xml:space="preserve">version of </w:t>
      </w:r>
      <w:r w:rsidR="00DA3341">
        <w:t xml:space="preserve">Beta 2 </w:t>
      </w:r>
      <w:r w:rsidR="00D326F1">
        <w:t>applications.</w:t>
      </w:r>
    </w:p>
    <w:p w:rsidR="008B526A" w:rsidRDefault="00580A3E" w:rsidP="008B526A">
      <w:pPr>
        <w:pStyle w:val="Heading1"/>
      </w:pPr>
      <w:r>
        <w:t>Table&lt;T&gt;.Add and .Remove renamed to .InsertOnSubmit and .DeleteOnSubmit</w:t>
      </w:r>
    </w:p>
    <w:p w:rsidR="00580A3E" w:rsidRDefault="00580A3E" w:rsidP="00580A3E">
      <w:r>
        <w:t xml:space="preserve">The methods on </w:t>
      </w:r>
      <w:r w:rsidRPr="0049386C">
        <w:rPr>
          <w:b/>
        </w:rPr>
        <w:t>Table&lt;T&gt;</w:t>
      </w:r>
      <w:r>
        <w:t xml:space="preserve"> for inserting and deleting rows from tables have b</w:t>
      </w:r>
      <w:r w:rsidR="00F4656C">
        <w:t>een renamed to better convey that the updates are</w:t>
      </w:r>
      <w:r>
        <w:t xml:space="preserve"> </w:t>
      </w:r>
      <w:r w:rsidR="00F4656C">
        <w:t xml:space="preserve">deferred </w:t>
      </w:r>
      <w:r>
        <w:t>until the ca</w:t>
      </w:r>
      <w:r w:rsidR="00F4656C">
        <w:t xml:space="preserve">ll to </w:t>
      </w:r>
      <w:r w:rsidR="00F4656C" w:rsidRPr="0049386C">
        <w:rPr>
          <w:b/>
        </w:rPr>
        <w:t>DataContext.SubmitChanges</w:t>
      </w:r>
      <w:r w:rsidR="00F4656C">
        <w:t xml:space="preserve">.  Note that these changes apply only to the methods on </w:t>
      </w:r>
      <w:r w:rsidR="00F4656C" w:rsidRPr="0049386C">
        <w:rPr>
          <w:b/>
        </w:rPr>
        <w:t>Table&lt;T&gt;</w:t>
      </w:r>
      <w:r w:rsidR="00F4656C">
        <w:t xml:space="preserve"> and not </w:t>
      </w:r>
      <w:r w:rsidR="00F4656C" w:rsidRPr="0049386C">
        <w:rPr>
          <w:b/>
        </w:rPr>
        <w:t>EntitySet&lt;T&gt;</w:t>
      </w:r>
      <w:r w:rsidR="00F4656C">
        <w:t>.</w:t>
      </w:r>
    </w:p>
    <w:tbl>
      <w:tblPr>
        <w:tblStyle w:val="LightGrid-Accent11"/>
        <w:tblW w:w="0" w:type="auto"/>
        <w:tblLook w:val="0420"/>
      </w:tblPr>
      <w:tblGrid>
        <w:gridCol w:w="2448"/>
        <w:gridCol w:w="2520"/>
      </w:tblGrid>
      <w:tr w:rsidR="00580A3E" w:rsidTr="00580A3E">
        <w:trPr>
          <w:cnfStyle w:val="100000000000"/>
        </w:trPr>
        <w:tc>
          <w:tcPr>
            <w:tcW w:w="2448" w:type="dxa"/>
          </w:tcPr>
          <w:p w:rsidR="00580A3E" w:rsidRDefault="00580A3E" w:rsidP="00580A3E">
            <w:r>
              <w:t>Beta 2 Name</w:t>
            </w:r>
          </w:p>
        </w:tc>
        <w:tc>
          <w:tcPr>
            <w:tcW w:w="2520" w:type="dxa"/>
          </w:tcPr>
          <w:p w:rsidR="00580A3E" w:rsidRDefault="00580A3E" w:rsidP="00580A3E">
            <w:r>
              <w:t>RTM Name</w:t>
            </w:r>
          </w:p>
        </w:tc>
      </w:tr>
      <w:tr w:rsidR="00580A3E" w:rsidTr="00580A3E">
        <w:trPr>
          <w:cnfStyle w:val="000000100000"/>
        </w:trPr>
        <w:tc>
          <w:tcPr>
            <w:tcW w:w="2448" w:type="dxa"/>
          </w:tcPr>
          <w:p w:rsidR="00580A3E" w:rsidRDefault="00580A3E" w:rsidP="00580A3E">
            <w:r>
              <w:t>Add</w:t>
            </w:r>
          </w:p>
        </w:tc>
        <w:tc>
          <w:tcPr>
            <w:tcW w:w="2520" w:type="dxa"/>
          </w:tcPr>
          <w:p w:rsidR="00580A3E" w:rsidRDefault="00580A3E" w:rsidP="00580A3E">
            <w:r>
              <w:t>InsertOnSubmit</w:t>
            </w:r>
          </w:p>
        </w:tc>
      </w:tr>
      <w:tr w:rsidR="00580A3E" w:rsidTr="00580A3E">
        <w:trPr>
          <w:cnfStyle w:val="000000010000"/>
        </w:trPr>
        <w:tc>
          <w:tcPr>
            <w:tcW w:w="2448" w:type="dxa"/>
          </w:tcPr>
          <w:p w:rsidR="00580A3E" w:rsidRDefault="00580A3E" w:rsidP="00580A3E">
            <w:r>
              <w:t>AddAll</w:t>
            </w:r>
          </w:p>
        </w:tc>
        <w:tc>
          <w:tcPr>
            <w:tcW w:w="2520" w:type="dxa"/>
          </w:tcPr>
          <w:p w:rsidR="00580A3E" w:rsidRDefault="00580A3E" w:rsidP="00580A3E">
            <w:r>
              <w:t>InsertAllOnSubmit</w:t>
            </w:r>
          </w:p>
        </w:tc>
      </w:tr>
      <w:tr w:rsidR="00580A3E" w:rsidTr="00580A3E">
        <w:trPr>
          <w:cnfStyle w:val="000000100000"/>
        </w:trPr>
        <w:tc>
          <w:tcPr>
            <w:tcW w:w="2448" w:type="dxa"/>
          </w:tcPr>
          <w:p w:rsidR="00580A3E" w:rsidRDefault="00580A3E" w:rsidP="00580A3E">
            <w:r>
              <w:t>Remove</w:t>
            </w:r>
          </w:p>
        </w:tc>
        <w:tc>
          <w:tcPr>
            <w:tcW w:w="2520" w:type="dxa"/>
          </w:tcPr>
          <w:p w:rsidR="00580A3E" w:rsidRDefault="00580A3E" w:rsidP="00580A3E">
            <w:r>
              <w:t>DeleteOnSubmit</w:t>
            </w:r>
          </w:p>
        </w:tc>
      </w:tr>
      <w:tr w:rsidR="00580A3E" w:rsidTr="00580A3E">
        <w:trPr>
          <w:cnfStyle w:val="000000010000"/>
        </w:trPr>
        <w:tc>
          <w:tcPr>
            <w:tcW w:w="2448" w:type="dxa"/>
          </w:tcPr>
          <w:p w:rsidR="00580A3E" w:rsidRDefault="00580A3E" w:rsidP="00580A3E">
            <w:r>
              <w:t>RemoveAll</w:t>
            </w:r>
          </w:p>
        </w:tc>
        <w:tc>
          <w:tcPr>
            <w:tcW w:w="2520" w:type="dxa"/>
          </w:tcPr>
          <w:p w:rsidR="00580A3E" w:rsidRDefault="00580A3E" w:rsidP="00580A3E">
            <w:r>
              <w:t>DeleteAllOnSubmit</w:t>
            </w:r>
          </w:p>
        </w:tc>
      </w:tr>
    </w:tbl>
    <w:p w:rsidR="002201EB" w:rsidRDefault="002201EB" w:rsidP="002201EB">
      <w:r>
        <w:br/>
      </w:r>
      <w:r w:rsidRPr="002201EB">
        <w:t>We</w:t>
      </w:r>
      <w:r>
        <w:t xml:space="preserve"> have also changed the members of </w:t>
      </w:r>
      <w:r w:rsidRPr="0049386C">
        <w:rPr>
          <w:b/>
        </w:rPr>
        <w:t>ChangeSet</w:t>
      </w:r>
      <w:r>
        <w:t xml:space="preserve"> to match these new names:</w:t>
      </w:r>
    </w:p>
    <w:tbl>
      <w:tblPr>
        <w:tblStyle w:val="LightGrid-Accent11"/>
        <w:tblW w:w="0" w:type="auto"/>
        <w:tblLook w:val="0420"/>
      </w:tblPr>
      <w:tblGrid>
        <w:gridCol w:w="2448"/>
        <w:gridCol w:w="2520"/>
      </w:tblGrid>
      <w:tr w:rsidR="002201EB" w:rsidTr="002201EB">
        <w:trPr>
          <w:cnfStyle w:val="100000000000"/>
        </w:trPr>
        <w:tc>
          <w:tcPr>
            <w:tcW w:w="2448" w:type="dxa"/>
          </w:tcPr>
          <w:p w:rsidR="002201EB" w:rsidRDefault="002201EB" w:rsidP="002201EB">
            <w:r>
              <w:t>Beta 2 Name</w:t>
            </w:r>
          </w:p>
        </w:tc>
        <w:tc>
          <w:tcPr>
            <w:tcW w:w="2520" w:type="dxa"/>
          </w:tcPr>
          <w:p w:rsidR="002201EB" w:rsidRDefault="002201EB" w:rsidP="002201EB">
            <w:r>
              <w:t>RTM Name</w:t>
            </w:r>
          </w:p>
        </w:tc>
      </w:tr>
      <w:tr w:rsidR="002201EB" w:rsidTr="002201EB">
        <w:trPr>
          <w:cnfStyle w:val="000000100000"/>
        </w:trPr>
        <w:tc>
          <w:tcPr>
            <w:tcW w:w="2448" w:type="dxa"/>
          </w:tcPr>
          <w:p w:rsidR="002201EB" w:rsidRDefault="0049386C" w:rsidP="002201EB">
            <w:r>
              <w:t>AddedEntities</w:t>
            </w:r>
          </w:p>
        </w:tc>
        <w:tc>
          <w:tcPr>
            <w:tcW w:w="2520" w:type="dxa"/>
          </w:tcPr>
          <w:p w:rsidR="002201EB" w:rsidRDefault="0049386C" w:rsidP="002201EB">
            <w:r>
              <w:t>Inserts</w:t>
            </w:r>
          </w:p>
        </w:tc>
      </w:tr>
      <w:tr w:rsidR="002201EB" w:rsidTr="002201EB">
        <w:trPr>
          <w:cnfStyle w:val="000000010000"/>
        </w:trPr>
        <w:tc>
          <w:tcPr>
            <w:tcW w:w="2448" w:type="dxa"/>
          </w:tcPr>
          <w:p w:rsidR="002201EB" w:rsidRDefault="0049386C" w:rsidP="002201EB">
            <w:r>
              <w:t>RemovedEntities</w:t>
            </w:r>
          </w:p>
        </w:tc>
        <w:tc>
          <w:tcPr>
            <w:tcW w:w="2520" w:type="dxa"/>
          </w:tcPr>
          <w:p w:rsidR="002201EB" w:rsidRDefault="0049386C" w:rsidP="002201EB">
            <w:r>
              <w:t>Deletes</w:t>
            </w:r>
          </w:p>
        </w:tc>
      </w:tr>
      <w:tr w:rsidR="002201EB" w:rsidTr="002201EB">
        <w:trPr>
          <w:cnfStyle w:val="000000100000"/>
        </w:trPr>
        <w:tc>
          <w:tcPr>
            <w:tcW w:w="2448" w:type="dxa"/>
          </w:tcPr>
          <w:p w:rsidR="002201EB" w:rsidRDefault="0049386C" w:rsidP="002201EB">
            <w:r>
              <w:t>ModifiedEntities</w:t>
            </w:r>
          </w:p>
        </w:tc>
        <w:tc>
          <w:tcPr>
            <w:tcW w:w="2520" w:type="dxa"/>
          </w:tcPr>
          <w:p w:rsidR="002201EB" w:rsidRDefault="0049386C" w:rsidP="002201EB">
            <w:r>
              <w:t>Updates</w:t>
            </w:r>
          </w:p>
        </w:tc>
      </w:tr>
    </w:tbl>
    <w:p w:rsidR="00456579" w:rsidRDefault="00DA3341" w:rsidP="00580A3E">
      <w:pPr>
        <w:pStyle w:val="Heading3"/>
      </w:pPr>
      <w:r>
        <w:t>Action Item</w:t>
      </w:r>
    </w:p>
    <w:p w:rsidR="00580A3E" w:rsidRDefault="00580A3E" w:rsidP="00580A3E">
      <w:r>
        <w:t xml:space="preserve">Rename </w:t>
      </w:r>
      <w:r w:rsidR="0049386C">
        <w:t>references to these members</w:t>
      </w:r>
      <w:r>
        <w:t xml:space="preserve"> to match </w:t>
      </w:r>
      <w:r w:rsidR="0049386C">
        <w:t xml:space="preserve">the </w:t>
      </w:r>
      <w:r>
        <w:t>new names.</w:t>
      </w:r>
    </w:p>
    <w:p w:rsidR="00F4656C" w:rsidRDefault="00F4656C" w:rsidP="00F4656C">
      <w:pPr>
        <w:pStyle w:val="Heading1"/>
      </w:pPr>
      <w:r>
        <w:t>Table&lt;T&gt;.Attach changed to throw an exception if attached entity has not been detached</w:t>
      </w:r>
    </w:p>
    <w:p w:rsidR="00824AC3" w:rsidRDefault="0045704D" w:rsidP="00F4656C">
      <w:r>
        <w:t xml:space="preserve">The </w:t>
      </w:r>
      <w:r w:rsidR="00F9508F">
        <w:t xml:space="preserve">purpose of </w:t>
      </w:r>
      <w:r w:rsidR="00F4656C" w:rsidRPr="0049386C">
        <w:rPr>
          <w:b/>
        </w:rPr>
        <w:t>Table&lt;T&gt;.Attach</w:t>
      </w:r>
      <w:r w:rsidR="00F4656C">
        <w:t xml:space="preserve"> </w:t>
      </w:r>
      <w:r>
        <w:t xml:space="preserve">method </w:t>
      </w:r>
      <w:r w:rsidR="00F9508F">
        <w:t xml:space="preserve">is to let </w:t>
      </w:r>
      <w:r>
        <w:t>you make a</w:t>
      </w:r>
      <w:r w:rsidR="00F4656C">
        <w:t xml:space="preserve"> </w:t>
      </w:r>
      <w:r w:rsidR="00F4656C" w:rsidRPr="0049386C">
        <w:rPr>
          <w:b/>
        </w:rPr>
        <w:t>DataC</w:t>
      </w:r>
      <w:r w:rsidRPr="0049386C">
        <w:rPr>
          <w:b/>
        </w:rPr>
        <w:t>ontext</w:t>
      </w:r>
      <w:r>
        <w:t xml:space="preserve"> aware of </w:t>
      </w:r>
      <w:r w:rsidR="00824AC3">
        <w:t xml:space="preserve">entities </w:t>
      </w:r>
      <w:r>
        <w:t xml:space="preserve">that </w:t>
      </w:r>
      <w:r w:rsidR="00F9508F">
        <w:t xml:space="preserve">are </w:t>
      </w:r>
      <w:r w:rsidR="00F4656C">
        <w:t xml:space="preserve">transferred from </w:t>
      </w:r>
      <w:r>
        <w:t xml:space="preserve">other tiers, usually through serialization/deserialization. </w:t>
      </w:r>
      <w:r w:rsidR="00E65238">
        <w:t xml:space="preserve"> </w:t>
      </w:r>
      <w:r w:rsidR="00824AC3">
        <w:t xml:space="preserve">These entities are typically retrieved using a different instance of the </w:t>
      </w:r>
      <w:r w:rsidR="00824AC3" w:rsidRPr="00DA3341">
        <w:rPr>
          <w:b/>
        </w:rPr>
        <w:t>DataContext</w:t>
      </w:r>
      <w:r w:rsidR="00824AC3">
        <w:t xml:space="preserve"> than the one used for making updates.</w:t>
      </w:r>
      <w:r>
        <w:t xml:space="preserve"> </w:t>
      </w:r>
      <w:r w:rsidR="00E65238">
        <w:t xml:space="preserve"> </w:t>
      </w:r>
      <w:r>
        <w:t>Once th</w:t>
      </w:r>
      <w:r w:rsidR="00BF2F80">
        <w:t>e entities are attached</w:t>
      </w:r>
      <w:r>
        <w:t xml:space="preserve">, the </w:t>
      </w:r>
      <w:r w:rsidRPr="0049386C">
        <w:rPr>
          <w:b/>
        </w:rPr>
        <w:t>DataContext</w:t>
      </w:r>
      <w:r>
        <w:t xml:space="preserve"> can track their original state for update purposes as if they had been fetched initially by this </w:t>
      </w:r>
      <w:r w:rsidRPr="0049386C">
        <w:rPr>
          <w:b/>
        </w:rPr>
        <w:t>DataContext</w:t>
      </w:r>
      <w:r>
        <w:t xml:space="preserve">.  However, </w:t>
      </w:r>
      <w:r w:rsidR="00824AC3">
        <w:t xml:space="preserve">it is important to make sure that </w:t>
      </w:r>
      <w:r w:rsidR="00824AC3" w:rsidRPr="00DA3341">
        <w:rPr>
          <w:b/>
        </w:rPr>
        <w:t>Attach</w:t>
      </w:r>
      <w:r w:rsidR="00DA3341">
        <w:t xml:space="preserve"> </w:t>
      </w:r>
      <w:r w:rsidR="00824AC3">
        <w:t>is called only for detached instances obtained through deserialization.</w:t>
      </w:r>
      <w:r w:rsidR="00E65238">
        <w:t xml:space="preserve"> </w:t>
      </w:r>
      <w:r w:rsidR="00824AC3">
        <w:t xml:space="preserve"> </w:t>
      </w:r>
      <w:r w:rsidR="00E65238" w:rsidRPr="00E65238">
        <w:rPr>
          <w:b/>
        </w:rPr>
        <w:t>Attach</w:t>
      </w:r>
      <w:r w:rsidR="00824AC3">
        <w:t xml:space="preserve"> is not intended for transferring entities from one live </w:t>
      </w:r>
      <w:r w:rsidR="00824AC3" w:rsidRPr="00DA3341">
        <w:rPr>
          <w:b/>
        </w:rPr>
        <w:t>DataContext</w:t>
      </w:r>
      <w:r w:rsidR="00824AC3">
        <w:t xml:space="preserve"> instance to another</w:t>
      </w:r>
      <w:r w:rsidR="00DA3341">
        <w:t xml:space="preserve"> within the same</w:t>
      </w:r>
      <w:r w:rsidR="00E65238">
        <w:t xml:space="preserve"> process</w:t>
      </w:r>
      <w:r w:rsidR="00824AC3">
        <w:t>.</w:t>
      </w:r>
      <w:r w:rsidR="00DA3341">
        <w:t xml:space="preserve"> </w:t>
      </w:r>
      <w:r w:rsidR="00824AC3">
        <w:t xml:space="preserve"> If the </w:t>
      </w:r>
      <w:r w:rsidR="00824AC3" w:rsidRPr="00DA3341">
        <w:rPr>
          <w:b/>
        </w:rPr>
        <w:t>DataContext</w:t>
      </w:r>
      <w:r w:rsidR="00824AC3">
        <w:t xml:space="preserve"> instance used to retrieve an entity is live, there may be deferred loaders that effectively keep the entity </w:t>
      </w:r>
      <w:r w:rsidR="00824AC3">
        <w:lastRenderedPageBreak/>
        <w:t xml:space="preserve">attached to the </w:t>
      </w:r>
      <w:r w:rsidR="00824AC3" w:rsidRPr="00DA3341">
        <w:rPr>
          <w:b/>
        </w:rPr>
        <w:t>DataContext</w:t>
      </w:r>
      <w:r w:rsidR="00824AC3">
        <w:t xml:space="preserve">. </w:t>
      </w:r>
      <w:r w:rsidR="00E65238">
        <w:t xml:space="preserve"> </w:t>
      </w:r>
      <w:r w:rsidR="00824AC3">
        <w:t xml:space="preserve">Unlike in </w:t>
      </w:r>
      <w:r w:rsidR="00DA3341">
        <w:t>Beta 2</w:t>
      </w:r>
      <w:r w:rsidR="00824AC3">
        <w:t xml:space="preserve">, an exception will </w:t>
      </w:r>
      <w:r w:rsidR="00DA3341">
        <w:t xml:space="preserve">now </w:t>
      </w:r>
      <w:r w:rsidR="00824AC3">
        <w:t xml:space="preserve">be thrown if </w:t>
      </w:r>
      <w:r w:rsidR="00824AC3" w:rsidRPr="00DA3341">
        <w:rPr>
          <w:b/>
        </w:rPr>
        <w:t>Attach</w:t>
      </w:r>
      <w:r w:rsidR="00824AC3">
        <w:t xml:space="preserve"> is called on a second </w:t>
      </w:r>
      <w:r w:rsidR="00824AC3" w:rsidRPr="00DA3341">
        <w:rPr>
          <w:b/>
        </w:rPr>
        <w:t>DataContext</w:t>
      </w:r>
      <w:r w:rsidR="00824AC3">
        <w:t xml:space="preserve"> instance for such an entity.</w:t>
      </w:r>
    </w:p>
    <w:p w:rsidR="0045704D" w:rsidRDefault="006C58F5" w:rsidP="00F4656C">
      <w:r>
        <w:t>In</w:t>
      </w:r>
      <w:r w:rsidR="00824AC3">
        <w:t xml:space="preserve"> RTM, w</w:t>
      </w:r>
      <w:r w:rsidR="00F9508F">
        <w:t>e also more intelligently ha</w:t>
      </w:r>
      <w:r w:rsidR="00DA3341">
        <w:t>ndle related entities linked to</w:t>
      </w:r>
      <w:r w:rsidR="00F9508F">
        <w:t xml:space="preserve"> the </w:t>
      </w:r>
      <w:r w:rsidR="00824AC3">
        <w:t xml:space="preserve">entity being </w:t>
      </w:r>
      <w:r w:rsidR="00F9508F">
        <w:t>attached</w:t>
      </w:r>
      <w:r w:rsidR="00824AC3">
        <w:t>.</w:t>
      </w:r>
      <w:r w:rsidR="00DA3341">
        <w:t xml:space="preserve">  </w:t>
      </w:r>
      <w:r w:rsidR="00824AC3">
        <w:t>T</w:t>
      </w:r>
      <w:r w:rsidR="00BF2F80">
        <w:t xml:space="preserve">hey </w:t>
      </w:r>
      <w:r>
        <w:t xml:space="preserve">can be attached </w:t>
      </w:r>
      <w:r w:rsidR="00F9508F">
        <w:t>later</w:t>
      </w:r>
      <w:r>
        <w:t xml:space="preserve"> for appropriate action</w:t>
      </w:r>
      <w:r w:rsidR="00F9508F">
        <w:t>.</w:t>
      </w:r>
    </w:p>
    <w:p w:rsidR="000169B7" w:rsidRDefault="00A76B1E" w:rsidP="000169B7">
      <w:pPr>
        <w:pStyle w:val="Heading3"/>
      </w:pPr>
      <w:r>
        <w:t>Action Item</w:t>
      </w:r>
    </w:p>
    <w:p w:rsidR="000169B7" w:rsidRPr="000169B7" w:rsidRDefault="000169B7" w:rsidP="000169B7">
      <w:r>
        <w:t>Be sure to</w:t>
      </w:r>
      <w:r w:rsidR="00A76B1E">
        <w:t xml:space="preserve"> call</w:t>
      </w:r>
      <w:r>
        <w:t xml:space="preserve"> </w:t>
      </w:r>
      <w:r w:rsidR="00A76B1E">
        <w:rPr>
          <w:b/>
        </w:rPr>
        <w:t>At</w:t>
      </w:r>
      <w:r w:rsidRPr="0049386C">
        <w:rPr>
          <w:b/>
        </w:rPr>
        <w:t>tach</w:t>
      </w:r>
      <w:r>
        <w:t xml:space="preserve"> on</w:t>
      </w:r>
      <w:r w:rsidR="00A76B1E">
        <w:t xml:space="preserve">ly on entities that are not in scope of another live </w:t>
      </w:r>
      <w:r w:rsidR="00A76B1E" w:rsidRPr="00DA3341">
        <w:rPr>
          <w:b/>
        </w:rPr>
        <w:t>DataContext</w:t>
      </w:r>
      <w:r w:rsidR="00A76B1E">
        <w:t xml:space="preserve"> instance</w:t>
      </w:r>
      <w:r w:rsidR="00DA3341">
        <w:t xml:space="preserve"> on this tier</w:t>
      </w:r>
      <w:r w:rsidR="00A76B1E">
        <w:t xml:space="preserve">. </w:t>
      </w:r>
    </w:p>
    <w:p w:rsidR="00F9508F" w:rsidRDefault="0027262C" w:rsidP="00851A7E">
      <w:pPr>
        <w:pStyle w:val="Heading1"/>
      </w:pPr>
      <w:r>
        <w:t xml:space="preserve">Partial initialization </w:t>
      </w:r>
      <w:r w:rsidR="00F9508F">
        <w:t>of entit</w:t>
      </w:r>
      <w:r>
        <w:t>ies</w:t>
      </w:r>
      <w:r w:rsidR="00F9508F">
        <w:t xml:space="preserve"> within queries no longer allowed</w:t>
      </w:r>
    </w:p>
    <w:p w:rsidR="000814AE" w:rsidRDefault="000814AE" w:rsidP="00F9508F">
      <w:r>
        <w:t xml:space="preserve">The typical way to return data from a query is to select out the range variable you referenced in the </w:t>
      </w:r>
      <w:r w:rsidRPr="0049386C">
        <w:rPr>
          <w:b/>
        </w:rPr>
        <w:t>from</w:t>
      </w:r>
      <w:r>
        <w:t xml:space="preserve"> clause:</w:t>
      </w:r>
    </w:p>
    <w:p w:rsidR="000814AE" w:rsidRDefault="000814AE" w:rsidP="000814AE">
      <w:pPr>
        <w:pStyle w:val="CodeSnippet"/>
      </w:pPr>
      <w:r>
        <w:t xml:space="preserve">            </w:t>
      </w:r>
      <w:r>
        <w:rPr>
          <w:color w:val="0000FF"/>
        </w:rPr>
        <w:t>var</w:t>
      </w:r>
      <w:r>
        <w:t xml:space="preserve"> q = </w:t>
      </w:r>
      <w:r>
        <w:rPr>
          <w:color w:val="0000FF"/>
        </w:rPr>
        <w:t>from</w:t>
      </w:r>
      <w:r>
        <w:t xml:space="preserve"> c </w:t>
      </w:r>
      <w:r>
        <w:rPr>
          <w:color w:val="0000FF"/>
        </w:rPr>
        <w:t>in</w:t>
      </w:r>
      <w:r>
        <w:t xml:space="preserve"> db.Customers</w:t>
      </w:r>
    </w:p>
    <w:p w:rsidR="000814AE" w:rsidRDefault="000814AE" w:rsidP="000814AE">
      <w:pPr>
        <w:pStyle w:val="CodeSnippet"/>
        <w:rPr>
          <w:color w:val="A31515"/>
        </w:rPr>
      </w:pPr>
      <w:r>
        <w:t xml:space="preserve">                    </w:t>
      </w:r>
      <w:r>
        <w:rPr>
          <w:color w:val="0000FF"/>
        </w:rPr>
        <w:t>where</w:t>
      </w:r>
      <w:r>
        <w:t xml:space="preserve"> Country == </w:t>
      </w:r>
      <w:r>
        <w:rPr>
          <w:color w:val="A31515"/>
        </w:rPr>
        <w:t>"USA"</w:t>
      </w:r>
    </w:p>
    <w:p w:rsidR="000814AE" w:rsidRDefault="000814AE" w:rsidP="000814AE">
      <w:pPr>
        <w:pStyle w:val="CodeSnippet"/>
      </w:pPr>
      <w:r>
        <w:t xml:space="preserve">                    </w:t>
      </w:r>
      <w:r>
        <w:rPr>
          <w:color w:val="0000FF"/>
        </w:rPr>
        <w:t>select</w:t>
      </w:r>
      <w:r>
        <w:t xml:space="preserve"> c;</w:t>
      </w:r>
    </w:p>
    <w:p w:rsidR="000814AE" w:rsidRDefault="000814AE" w:rsidP="00F9508F"/>
    <w:p w:rsidR="00D31922" w:rsidRDefault="00D31922" w:rsidP="00F9508F">
      <w:r>
        <w:t xml:space="preserve">The query above constructs actual </w:t>
      </w:r>
      <w:r w:rsidRPr="0049386C">
        <w:rPr>
          <w:b/>
        </w:rPr>
        <w:t>Customer</w:t>
      </w:r>
      <w:r>
        <w:t xml:space="preserve"> entity objects and passes them on to you.</w:t>
      </w:r>
    </w:p>
    <w:p w:rsidR="00F9508F" w:rsidRDefault="000169B7" w:rsidP="00F9508F">
      <w:r>
        <w:t>In Beta 2, the following type of query containing a</w:t>
      </w:r>
      <w:r w:rsidR="00D31922">
        <w:t>n explicit</w:t>
      </w:r>
      <w:r w:rsidR="0049386C">
        <w:t xml:space="preserve"> </w:t>
      </w:r>
      <w:r w:rsidRPr="0049386C">
        <w:rPr>
          <w:b/>
        </w:rPr>
        <w:t>new Customer</w:t>
      </w:r>
      <w:r>
        <w:t xml:space="preserve"> clause </w:t>
      </w:r>
      <w:r w:rsidR="00D31922">
        <w:t xml:space="preserve">was also </w:t>
      </w:r>
      <w:r>
        <w:t>possible:</w:t>
      </w:r>
    </w:p>
    <w:p w:rsidR="000814AE" w:rsidRDefault="000814AE" w:rsidP="000814AE">
      <w:pPr>
        <w:pStyle w:val="CodeSnippet"/>
      </w:pPr>
      <w:r>
        <w:t xml:space="preserve">            </w:t>
      </w:r>
      <w:r>
        <w:rPr>
          <w:color w:val="0000FF"/>
        </w:rPr>
        <w:t>var</w:t>
      </w:r>
      <w:r>
        <w:t xml:space="preserve"> q = </w:t>
      </w:r>
      <w:r>
        <w:rPr>
          <w:color w:val="0000FF"/>
        </w:rPr>
        <w:t>from</w:t>
      </w:r>
      <w:r>
        <w:t xml:space="preserve"> c </w:t>
      </w:r>
      <w:r>
        <w:rPr>
          <w:color w:val="0000FF"/>
        </w:rPr>
        <w:t>in</w:t>
      </w:r>
      <w:r>
        <w:t xml:space="preserve"> db.Customers</w:t>
      </w:r>
    </w:p>
    <w:p w:rsidR="000814AE" w:rsidRDefault="000814AE" w:rsidP="000814AE">
      <w:pPr>
        <w:pStyle w:val="CodeSnippet"/>
        <w:rPr>
          <w:color w:val="A31515"/>
        </w:rPr>
      </w:pPr>
      <w:r>
        <w:t xml:space="preserve">                    </w:t>
      </w:r>
      <w:r>
        <w:rPr>
          <w:color w:val="0000FF"/>
        </w:rPr>
        <w:t>where</w:t>
      </w:r>
      <w:r>
        <w:t xml:space="preserve"> Country == </w:t>
      </w:r>
      <w:r>
        <w:rPr>
          <w:color w:val="A31515"/>
        </w:rPr>
        <w:t>"USA"</w:t>
      </w:r>
    </w:p>
    <w:p w:rsidR="000814AE" w:rsidRDefault="000814AE" w:rsidP="000814AE">
      <w:pPr>
        <w:pStyle w:val="CodeSnippet"/>
      </w:pPr>
      <w:r>
        <w:t xml:space="preserve">                    </w:t>
      </w:r>
      <w:r>
        <w:rPr>
          <w:color w:val="0000FF"/>
        </w:rPr>
        <w:t>select</w:t>
      </w:r>
      <w:r>
        <w:t xml:space="preserve"> </w:t>
      </w:r>
      <w:r>
        <w:rPr>
          <w:color w:val="0000FF"/>
        </w:rPr>
        <w:t>new</w:t>
      </w:r>
      <w:r>
        <w:t xml:space="preserve"> </w:t>
      </w:r>
      <w:r>
        <w:rPr>
          <w:color w:val="2B91AF"/>
        </w:rPr>
        <w:t>Customer</w:t>
      </w:r>
      <w:r>
        <w:t xml:space="preserve"> { Name = c.Name, City = c.City };</w:t>
      </w:r>
    </w:p>
    <w:p w:rsidR="000814AE" w:rsidRDefault="000814AE" w:rsidP="000169B7"/>
    <w:p w:rsidR="000169B7" w:rsidRDefault="000169B7" w:rsidP="000169B7">
      <w:r>
        <w:t xml:space="preserve">This code seems fairly </w:t>
      </w:r>
      <w:r w:rsidR="00E05AB9">
        <w:t>reasonable</w:t>
      </w:r>
      <w:r>
        <w:t xml:space="preserve">, projecting out the </w:t>
      </w:r>
      <w:r w:rsidRPr="0049386C">
        <w:rPr>
          <w:b/>
        </w:rPr>
        <w:t>Name</w:t>
      </w:r>
      <w:r>
        <w:t xml:space="preserve"> and </w:t>
      </w:r>
      <w:r w:rsidRPr="0049386C">
        <w:rPr>
          <w:b/>
        </w:rPr>
        <w:t>City</w:t>
      </w:r>
      <w:r>
        <w:t xml:space="preserve"> of a certain customer into a </w:t>
      </w:r>
      <w:r w:rsidRPr="0049386C">
        <w:rPr>
          <w:b/>
        </w:rPr>
        <w:t>Customer</w:t>
      </w:r>
      <w:r>
        <w:t xml:space="preserve"> object, but there are multiple problems you </w:t>
      </w:r>
      <w:r w:rsidR="00DD561E">
        <w:t xml:space="preserve">can </w:t>
      </w:r>
      <w:r>
        <w:t>encounter</w:t>
      </w:r>
      <w:r w:rsidR="00DD561E">
        <w:t xml:space="preserve"> if you then try to use this object like a normal </w:t>
      </w:r>
      <w:r w:rsidR="00DD561E" w:rsidRPr="0049386C">
        <w:rPr>
          <w:b/>
        </w:rPr>
        <w:t>Customer</w:t>
      </w:r>
      <w:r w:rsidR="00DD561E">
        <w:t xml:space="preserve"> object</w:t>
      </w:r>
      <w:r>
        <w:t xml:space="preserve">.  First, the </w:t>
      </w:r>
      <w:r w:rsidRPr="0049386C">
        <w:rPr>
          <w:b/>
        </w:rPr>
        <w:t>Customer</w:t>
      </w:r>
      <w:r>
        <w:t xml:space="preserve"> object is only partially filled in, leaving many fields blank including the primary key field</w:t>
      </w:r>
      <w:r w:rsidR="00602850">
        <w:t xml:space="preserve">, </w:t>
      </w:r>
      <w:r w:rsidR="00602850" w:rsidRPr="0049386C">
        <w:rPr>
          <w:b/>
        </w:rPr>
        <w:t>CustomerID</w:t>
      </w:r>
      <w:r>
        <w:t xml:space="preserve">.  Without the </w:t>
      </w:r>
      <w:r w:rsidRPr="0049386C">
        <w:rPr>
          <w:b/>
        </w:rPr>
        <w:t>CustomerID</w:t>
      </w:r>
      <w:r>
        <w:t xml:space="preserve"> field, the </w:t>
      </w:r>
      <w:r w:rsidRPr="0049386C">
        <w:rPr>
          <w:b/>
        </w:rPr>
        <w:t>DataContext</w:t>
      </w:r>
      <w:r>
        <w:t xml:space="preserve"> cannot persist changes </w:t>
      </w:r>
      <w:r w:rsidR="00DD561E">
        <w:t xml:space="preserve">you make </w:t>
      </w:r>
      <w:r>
        <w:t xml:space="preserve">to this </w:t>
      </w:r>
      <w:r w:rsidRPr="0049386C">
        <w:rPr>
          <w:b/>
        </w:rPr>
        <w:t>Customer</w:t>
      </w:r>
      <w:r>
        <w:t xml:space="preserve"> back to the database on </w:t>
      </w:r>
      <w:r w:rsidRPr="0049386C">
        <w:rPr>
          <w:b/>
        </w:rPr>
        <w:t>SubmitChanges</w:t>
      </w:r>
      <w:r>
        <w:t xml:space="preserve">().  Even if </w:t>
      </w:r>
      <w:r w:rsidR="00602850">
        <w:t>t</w:t>
      </w:r>
      <w:r>
        <w:t xml:space="preserve">he </w:t>
      </w:r>
      <w:r w:rsidRPr="0049386C">
        <w:rPr>
          <w:b/>
        </w:rPr>
        <w:t>CustomerID</w:t>
      </w:r>
      <w:r>
        <w:t xml:space="preserve"> field</w:t>
      </w:r>
      <w:r w:rsidR="00602850">
        <w:t xml:space="preserve"> is loaded</w:t>
      </w:r>
      <w:r>
        <w:t xml:space="preserve">, any other </w:t>
      </w:r>
      <w:r w:rsidR="00602850">
        <w:t xml:space="preserve">missing </w:t>
      </w:r>
      <w:r>
        <w:t xml:space="preserve">fields </w:t>
      </w:r>
      <w:r w:rsidR="00DD561E">
        <w:t xml:space="preserve">will cause </w:t>
      </w:r>
      <w:r w:rsidR="00602850">
        <w:t xml:space="preserve">the </w:t>
      </w:r>
      <w:r>
        <w:t xml:space="preserve">optimistic concurrency checks </w:t>
      </w:r>
      <w:r w:rsidR="00DD561E">
        <w:t xml:space="preserve">to fail </w:t>
      </w:r>
      <w:r>
        <w:t xml:space="preserve">on update as </w:t>
      </w:r>
      <w:r w:rsidR="00602850">
        <w:t xml:space="preserve">the full set of </w:t>
      </w:r>
      <w:r>
        <w:t xml:space="preserve">original </w:t>
      </w:r>
      <w:r w:rsidR="00DD561E">
        <w:t xml:space="preserve">field </w:t>
      </w:r>
      <w:r>
        <w:t xml:space="preserve">values </w:t>
      </w:r>
      <w:r w:rsidR="00602850">
        <w:t xml:space="preserve">is </w:t>
      </w:r>
      <w:r w:rsidR="00DD561E">
        <w:t xml:space="preserve">required </w:t>
      </w:r>
      <w:r w:rsidR="00602850">
        <w:t>to use optimistic concurrency</w:t>
      </w:r>
      <w:r>
        <w:t>.</w:t>
      </w:r>
      <w:r w:rsidR="00DD561E">
        <w:t xml:space="preserve">  In addition, after fetching this partially constructed </w:t>
      </w:r>
      <w:r w:rsidR="00DD561E" w:rsidRPr="00D26822">
        <w:rPr>
          <w:b/>
        </w:rPr>
        <w:t>Customer</w:t>
      </w:r>
      <w:r w:rsidR="00DD561E">
        <w:t xml:space="preserve"> </w:t>
      </w:r>
      <w:r w:rsidR="00602850">
        <w:t>entity</w:t>
      </w:r>
      <w:r w:rsidR="00DD561E">
        <w:t xml:space="preserve">, the object will be stored in the </w:t>
      </w:r>
      <w:r w:rsidR="00602850">
        <w:t xml:space="preserve">entity </w:t>
      </w:r>
      <w:r w:rsidR="00DD561E">
        <w:t xml:space="preserve">cache and </w:t>
      </w:r>
      <w:r w:rsidR="00602850">
        <w:t xml:space="preserve">any </w:t>
      </w:r>
      <w:r w:rsidR="00DD561E">
        <w:t xml:space="preserve">future queries that </w:t>
      </w:r>
      <w:r w:rsidR="00602850">
        <w:t xml:space="preserve">need to materialize </w:t>
      </w:r>
      <w:r w:rsidR="00DD561E">
        <w:t xml:space="preserve">this </w:t>
      </w:r>
      <w:r w:rsidR="00602850">
        <w:t>entity will retrieve this</w:t>
      </w:r>
      <w:r w:rsidR="00DD561E">
        <w:t xml:space="preserve"> partially constructed version instead of </w:t>
      </w:r>
      <w:r w:rsidR="00602850">
        <w:t xml:space="preserve">the </w:t>
      </w:r>
      <w:r w:rsidR="00DD561E">
        <w:t>full version.</w:t>
      </w:r>
    </w:p>
    <w:p w:rsidR="000814AE" w:rsidRDefault="00D31922" w:rsidP="000169B7">
      <w:r>
        <w:t xml:space="preserve">To protect against </w:t>
      </w:r>
      <w:r w:rsidR="00602850">
        <w:t xml:space="preserve">all of </w:t>
      </w:r>
      <w:r>
        <w:t>these problems, we now throw an exception during query translation if the query co</w:t>
      </w:r>
      <w:r w:rsidR="00602850">
        <w:t xml:space="preserve">ntains a constructor call to a known </w:t>
      </w:r>
      <w:r>
        <w:t xml:space="preserve">entity class (non-entity classes may still be freely constructed).  If you wish to </w:t>
      </w:r>
      <w:r w:rsidR="00602850">
        <w:t xml:space="preserve">project out a </w:t>
      </w:r>
      <w:r>
        <w:t>restrict</w:t>
      </w:r>
      <w:r w:rsidR="00602850">
        <w:t xml:space="preserve">ed set of </w:t>
      </w:r>
      <w:r>
        <w:t>result</w:t>
      </w:r>
      <w:r w:rsidR="00602850">
        <w:t xml:space="preserve"> fields</w:t>
      </w:r>
      <w:r>
        <w:t>, t</w:t>
      </w:r>
      <w:r w:rsidR="00DD561E">
        <w:t xml:space="preserve">he correct way to do </w:t>
      </w:r>
      <w:r w:rsidR="00602850">
        <w:t xml:space="preserve">so </w:t>
      </w:r>
      <w:r w:rsidR="00DD561E">
        <w:t>is to project into an anonymous</w:t>
      </w:r>
      <w:r w:rsidR="0049386C">
        <w:t xml:space="preserve"> type.  This is done by saying </w:t>
      </w:r>
      <w:r w:rsidR="00DD561E" w:rsidRPr="0049386C">
        <w:rPr>
          <w:b/>
        </w:rPr>
        <w:t>select new {</w:t>
      </w:r>
      <w:r w:rsidR="0027262C">
        <w:rPr>
          <w:b/>
        </w:rPr>
        <w:t>…}</w:t>
      </w:r>
      <w:r w:rsidR="00DD561E">
        <w:t xml:space="preserve"> instead of </w:t>
      </w:r>
      <w:r w:rsidR="00DD561E" w:rsidRPr="0049386C">
        <w:rPr>
          <w:b/>
        </w:rPr>
        <w:t>select new Customer {</w:t>
      </w:r>
      <w:r w:rsidR="00DA3341">
        <w:rPr>
          <w:b/>
        </w:rPr>
        <w:t>.</w:t>
      </w:r>
      <w:r w:rsidR="0027262C">
        <w:rPr>
          <w:b/>
        </w:rPr>
        <w:t>..}</w:t>
      </w:r>
      <w:r w:rsidR="00DD561E">
        <w:t xml:space="preserve">.  The object you get back is not of type </w:t>
      </w:r>
      <w:r w:rsidR="00DD561E" w:rsidRPr="0049386C">
        <w:rPr>
          <w:b/>
        </w:rPr>
        <w:t>Customer</w:t>
      </w:r>
      <w:r w:rsidR="00DD561E">
        <w:t xml:space="preserve">, so there are no changes to track, and the </w:t>
      </w:r>
      <w:r w:rsidR="000814AE">
        <w:t xml:space="preserve">partial </w:t>
      </w:r>
      <w:r w:rsidR="00DD561E">
        <w:t xml:space="preserve">object will not end up in the </w:t>
      </w:r>
      <w:r w:rsidR="00602850">
        <w:t>entity</w:t>
      </w:r>
      <w:r w:rsidR="00DD561E">
        <w:t xml:space="preserve"> cache</w:t>
      </w:r>
      <w:r>
        <w:t>:</w:t>
      </w:r>
    </w:p>
    <w:p w:rsidR="000814AE" w:rsidRDefault="000814AE" w:rsidP="000814AE">
      <w:pPr>
        <w:pStyle w:val="CodeSnippet"/>
      </w:pPr>
      <w:r>
        <w:lastRenderedPageBreak/>
        <w:t xml:space="preserve">            </w:t>
      </w:r>
      <w:r>
        <w:rPr>
          <w:color w:val="0000FF"/>
        </w:rPr>
        <w:t>var</w:t>
      </w:r>
      <w:r>
        <w:t xml:space="preserve"> q = </w:t>
      </w:r>
      <w:r>
        <w:rPr>
          <w:color w:val="0000FF"/>
        </w:rPr>
        <w:t>from</w:t>
      </w:r>
      <w:r>
        <w:t xml:space="preserve"> c </w:t>
      </w:r>
      <w:r>
        <w:rPr>
          <w:color w:val="0000FF"/>
        </w:rPr>
        <w:t>in</w:t>
      </w:r>
      <w:r>
        <w:t xml:space="preserve"> db.Customers</w:t>
      </w:r>
    </w:p>
    <w:p w:rsidR="000814AE" w:rsidRDefault="000814AE" w:rsidP="000814AE">
      <w:pPr>
        <w:pStyle w:val="CodeSnippet"/>
        <w:rPr>
          <w:color w:val="A31515"/>
        </w:rPr>
      </w:pPr>
      <w:r>
        <w:t xml:space="preserve">                    </w:t>
      </w:r>
      <w:r>
        <w:rPr>
          <w:color w:val="0000FF"/>
        </w:rPr>
        <w:t>where</w:t>
      </w:r>
      <w:r>
        <w:t xml:space="preserve"> Country == </w:t>
      </w:r>
      <w:r>
        <w:rPr>
          <w:color w:val="A31515"/>
        </w:rPr>
        <w:t>"USA"</w:t>
      </w:r>
    </w:p>
    <w:p w:rsidR="000814AE" w:rsidRDefault="000814AE" w:rsidP="000814AE">
      <w:pPr>
        <w:pStyle w:val="CodeSnippet"/>
      </w:pPr>
      <w:r>
        <w:t xml:space="preserve">                    </w:t>
      </w:r>
      <w:r>
        <w:rPr>
          <w:color w:val="0000FF"/>
        </w:rPr>
        <w:t>select</w:t>
      </w:r>
      <w:r>
        <w:t xml:space="preserve"> </w:t>
      </w:r>
      <w:r>
        <w:rPr>
          <w:color w:val="0000FF"/>
        </w:rPr>
        <w:t>new</w:t>
      </w:r>
      <w:r>
        <w:t xml:space="preserve"> { Name = c.Name, City = c.City };</w:t>
      </w:r>
    </w:p>
    <w:p w:rsidR="000814AE" w:rsidRDefault="000814AE" w:rsidP="000814AE">
      <w:pPr>
        <w:pStyle w:val="Heading3"/>
      </w:pPr>
      <w:r>
        <w:t>Workaround</w:t>
      </w:r>
    </w:p>
    <w:p w:rsidR="000814AE" w:rsidRDefault="000814AE" w:rsidP="000814AE">
      <w:r>
        <w:t xml:space="preserve">Replace </w:t>
      </w:r>
      <w:r w:rsidR="00D31922">
        <w:t>entity constructor</w:t>
      </w:r>
      <w:r w:rsidR="00602850">
        <w:t xml:space="preserve">s </w:t>
      </w:r>
      <w:r w:rsidR="00D31922">
        <w:t>within query expressions with either</w:t>
      </w:r>
      <w:r w:rsidR="0027262C">
        <w:t xml:space="preserve"> non-entity</w:t>
      </w:r>
      <w:r w:rsidR="00602850">
        <w:t xml:space="preserve"> type initializers</w:t>
      </w:r>
      <w:r w:rsidR="0027262C">
        <w:t xml:space="preserve"> (anonymous or nominal)</w:t>
      </w:r>
      <w:r w:rsidR="00602850">
        <w:t xml:space="preserve"> or </w:t>
      </w:r>
      <w:r w:rsidR="0027262C">
        <w:t>use</w:t>
      </w:r>
      <w:r w:rsidR="00DA3341">
        <w:t xml:space="preserve"> the</w:t>
      </w:r>
      <w:r w:rsidR="0027262C">
        <w:t xml:space="preserve"> </w:t>
      </w:r>
      <w:r w:rsidR="00D31922">
        <w:t xml:space="preserve">range variable </w:t>
      </w:r>
      <w:r w:rsidR="00602850">
        <w:t xml:space="preserve">from the </w:t>
      </w:r>
      <w:r w:rsidR="00602850" w:rsidRPr="0049386C">
        <w:rPr>
          <w:b/>
        </w:rPr>
        <w:t>from</w:t>
      </w:r>
      <w:r w:rsidR="00602850">
        <w:t xml:space="preserve"> clause</w:t>
      </w:r>
      <w:r w:rsidR="0027262C">
        <w:t xml:space="preserve"> to get a complete entity.</w:t>
      </w:r>
    </w:p>
    <w:p w:rsidR="004D631C" w:rsidRDefault="004D631C" w:rsidP="00780269">
      <w:pPr>
        <w:pStyle w:val="Heading1"/>
      </w:pPr>
      <w:r>
        <w:t>OnValidate</w:t>
      </w:r>
      <w:r w:rsidR="008B6E8A">
        <w:t xml:space="preserve"> </w:t>
      </w:r>
      <w:r w:rsidR="00780269">
        <w:t xml:space="preserve">breaking </w:t>
      </w:r>
      <w:r>
        <w:t>changes</w:t>
      </w:r>
    </w:p>
    <w:p w:rsidR="004D631C" w:rsidRDefault="004D631C" w:rsidP="004D631C">
      <w:pPr>
        <w:pStyle w:val="Heading2"/>
      </w:pPr>
      <w:r>
        <w:t>ChangeAction</w:t>
      </w:r>
      <w:r w:rsidR="0049386C">
        <w:t xml:space="preserve"> parameter added to OnValidate</w:t>
      </w:r>
    </w:p>
    <w:p w:rsidR="004D631C" w:rsidRDefault="004D631C" w:rsidP="004D631C">
      <w:r w:rsidRPr="0049386C">
        <w:rPr>
          <w:b/>
        </w:rPr>
        <w:t>OnValidate</w:t>
      </w:r>
      <w:r>
        <w:t xml:space="preserve"> now has a parameter of type </w:t>
      </w:r>
      <w:r w:rsidRPr="0049386C">
        <w:rPr>
          <w:b/>
        </w:rPr>
        <w:t>ChangeAction</w:t>
      </w:r>
      <w:r>
        <w:t xml:space="preserve"> to indicate whether the change </w:t>
      </w:r>
      <w:r w:rsidR="00B363D3">
        <w:t xml:space="preserve">being validated </w:t>
      </w:r>
      <w:r>
        <w:t>was an Insert, Update, or Delete:</w:t>
      </w:r>
    </w:p>
    <w:p w:rsidR="004D631C" w:rsidRDefault="004D631C" w:rsidP="004D631C">
      <w:pPr>
        <w:pStyle w:val="CodeSnippet"/>
      </w:pPr>
      <w:r>
        <w:rPr>
          <w:color w:val="0000FF"/>
        </w:rPr>
        <w:t>partial</w:t>
      </w:r>
      <w:r>
        <w:t xml:space="preserve"> </w:t>
      </w:r>
      <w:r>
        <w:rPr>
          <w:color w:val="0000FF"/>
        </w:rPr>
        <w:t>void</w:t>
      </w:r>
      <w:r>
        <w:t xml:space="preserve"> OnValidate(System.Data.Linq.</w:t>
      </w:r>
      <w:r>
        <w:rPr>
          <w:color w:val="2B91AF"/>
        </w:rPr>
        <w:t>ChangeAction</w:t>
      </w:r>
      <w:r>
        <w:t xml:space="preserve"> action);</w:t>
      </w:r>
    </w:p>
    <w:p w:rsidR="004D631C" w:rsidRDefault="004D631C" w:rsidP="004D631C">
      <w:pPr>
        <w:pStyle w:val="CodeSnippet"/>
        <w:rPr>
          <w:color w:val="0000FF"/>
        </w:rPr>
      </w:pPr>
    </w:p>
    <w:p w:rsidR="004D631C" w:rsidRDefault="004D631C" w:rsidP="004D631C">
      <w:pPr>
        <w:pStyle w:val="CodeSnippet"/>
        <w:rPr>
          <w:color w:val="0000FF"/>
        </w:rPr>
      </w:pPr>
    </w:p>
    <w:p w:rsidR="004D631C" w:rsidRDefault="004D631C" w:rsidP="004D631C">
      <w:pPr>
        <w:pStyle w:val="CodeSnippet"/>
      </w:pPr>
      <w:r>
        <w:rPr>
          <w:color w:val="0000FF"/>
        </w:rPr>
        <w:t>namespace</w:t>
      </w:r>
      <w:r>
        <w:t xml:space="preserve"> System.Data.Linq</w:t>
      </w:r>
    </w:p>
    <w:p w:rsidR="004D631C" w:rsidRDefault="004D631C" w:rsidP="004D631C">
      <w:pPr>
        <w:pStyle w:val="CodeSnippet"/>
      </w:pPr>
      <w:r>
        <w:t>{</w:t>
      </w:r>
    </w:p>
    <w:p w:rsidR="004D631C" w:rsidRDefault="004D631C" w:rsidP="004D631C">
      <w:pPr>
        <w:pStyle w:val="CodeSnippet"/>
        <w:rPr>
          <w:color w:val="2B91AF"/>
        </w:rPr>
      </w:pPr>
      <w:r>
        <w:t xml:space="preserve">    </w:t>
      </w:r>
      <w:r>
        <w:rPr>
          <w:color w:val="0000FF"/>
        </w:rPr>
        <w:t>public</w:t>
      </w:r>
      <w:r>
        <w:t xml:space="preserve"> </w:t>
      </w:r>
      <w:r>
        <w:rPr>
          <w:color w:val="0000FF"/>
        </w:rPr>
        <w:t>enum</w:t>
      </w:r>
      <w:r>
        <w:t xml:space="preserve"> </w:t>
      </w:r>
      <w:r>
        <w:rPr>
          <w:color w:val="2B91AF"/>
        </w:rPr>
        <w:t>ChangeAction</w:t>
      </w:r>
    </w:p>
    <w:p w:rsidR="004D631C" w:rsidRDefault="004D631C" w:rsidP="004D631C">
      <w:pPr>
        <w:pStyle w:val="CodeSnippet"/>
      </w:pPr>
      <w:r>
        <w:t xml:space="preserve">    {</w:t>
      </w:r>
    </w:p>
    <w:p w:rsidR="004D631C" w:rsidRDefault="004D631C" w:rsidP="004D631C">
      <w:pPr>
        <w:pStyle w:val="CodeSnippet"/>
      </w:pPr>
      <w:r>
        <w:t xml:space="preserve">        None = 0,</w:t>
      </w:r>
    </w:p>
    <w:p w:rsidR="004D631C" w:rsidRDefault="004D631C" w:rsidP="004D631C">
      <w:pPr>
        <w:pStyle w:val="CodeSnippet"/>
      </w:pPr>
      <w:r>
        <w:t xml:space="preserve">        Delete,</w:t>
      </w:r>
    </w:p>
    <w:p w:rsidR="004D631C" w:rsidRDefault="004D631C" w:rsidP="004D631C">
      <w:pPr>
        <w:pStyle w:val="CodeSnippet"/>
      </w:pPr>
      <w:r>
        <w:t xml:space="preserve">        Insert,</w:t>
      </w:r>
    </w:p>
    <w:p w:rsidR="004D631C" w:rsidRDefault="004D631C" w:rsidP="004D631C">
      <w:pPr>
        <w:pStyle w:val="CodeSnippet"/>
      </w:pPr>
      <w:r>
        <w:t xml:space="preserve">        Update</w:t>
      </w:r>
    </w:p>
    <w:p w:rsidR="004D631C" w:rsidRDefault="004D631C" w:rsidP="004D631C">
      <w:pPr>
        <w:pStyle w:val="CodeSnippet"/>
      </w:pPr>
      <w:r>
        <w:t xml:space="preserve">    }</w:t>
      </w:r>
    </w:p>
    <w:p w:rsidR="004D631C" w:rsidRDefault="004D631C" w:rsidP="004D631C">
      <w:pPr>
        <w:pStyle w:val="CodeSnippet"/>
      </w:pPr>
      <w:r>
        <w:t>}</w:t>
      </w:r>
    </w:p>
    <w:p w:rsidR="00B363D3" w:rsidRDefault="00A76B1E" w:rsidP="00B363D3">
      <w:pPr>
        <w:pStyle w:val="Heading3"/>
      </w:pPr>
      <w:r>
        <w:t>Action Item</w:t>
      </w:r>
    </w:p>
    <w:p w:rsidR="00647251" w:rsidRDefault="00B363D3" w:rsidP="00780269">
      <w:r>
        <w:t xml:space="preserve">Add a parameter </w:t>
      </w:r>
      <w:r w:rsidR="0049386C">
        <w:t xml:space="preserve">named </w:t>
      </w:r>
      <w:r w:rsidRPr="0049386C">
        <w:rPr>
          <w:b/>
        </w:rPr>
        <w:t xml:space="preserve">action </w:t>
      </w:r>
      <w:r>
        <w:t xml:space="preserve">of type </w:t>
      </w:r>
      <w:r w:rsidRPr="0049386C">
        <w:rPr>
          <w:b/>
        </w:rPr>
        <w:t>ChangeAction</w:t>
      </w:r>
      <w:r>
        <w:t xml:space="preserve"> to any </w:t>
      </w:r>
      <w:r w:rsidRPr="0049386C">
        <w:rPr>
          <w:b/>
        </w:rPr>
        <w:t>OnValidate</w:t>
      </w:r>
      <w:r>
        <w:t xml:space="preserve"> implementations you have.</w:t>
      </w:r>
    </w:p>
    <w:p w:rsidR="00B363D3" w:rsidRDefault="0049386C" w:rsidP="00B363D3">
      <w:pPr>
        <w:pStyle w:val="Heading2"/>
      </w:pPr>
      <w:r>
        <w:t>OnValidate</w:t>
      </w:r>
      <w:r w:rsidR="00B363D3">
        <w:t xml:space="preserve"> no longer called </w:t>
      </w:r>
      <w:r w:rsidR="008B6E8A">
        <w:t>on “one” table when “many” membership changes</w:t>
      </w:r>
    </w:p>
    <w:p w:rsidR="008B6E8A" w:rsidRDefault="008B6E8A" w:rsidP="008B6E8A">
      <w:r>
        <w:t xml:space="preserve">In a one-to-many relationship such as </w:t>
      </w:r>
      <w:r w:rsidRPr="0049386C">
        <w:rPr>
          <w:b/>
        </w:rPr>
        <w:t>Customers</w:t>
      </w:r>
      <w:r w:rsidR="0049386C">
        <w:rPr>
          <w:b/>
        </w:rPr>
        <w:t xml:space="preserve"> </w:t>
      </w:r>
      <w:r>
        <w:t>to</w:t>
      </w:r>
      <w:r w:rsidR="0049386C">
        <w:t xml:space="preserve"> </w:t>
      </w:r>
      <w:r w:rsidRPr="0049386C">
        <w:rPr>
          <w:b/>
        </w:rPr>
        <w:t>Orders</w:t>
      </w:r>
      <w:r>
        <w:t xml:space="preserve">, the information about which </w:t>
      </w:r>
      <w:r w:rsidRPr="0049386C">
        <w:rPr>
          <w:b/>
        </w:rPr>
        <w:t>Customer</w:t>
      </w:r>
      <w:r>
        <w:t xml:space="preserve"> a given </w:t>
      </w:r>
      <w:r w:rsidRPr="0049386C">
        <w:rPr>
          <w:b/>
        </w:rPr>
        <w:t>Order</w:t>
      </w:r>
      <w:r>
        <w:t xml:space="preserve"> </w:t>
      </w:r>
      <w:r w:rsidR="0049386C">
        <w:t>is associated with</w:t>
      </w:r>
      <w:r>
        <w:t xml:space="preserve"> is stored in the </w:t>
      </w:r>
      <w:r w:rsidRPr="0049386C">
        <w:rPr>
          <w:b/>
        </w:rPr>
        <w:t>Orders</w:t>
      </w:r>
      <w:r>
        <w:t xml:space="preserve"> table, not the </w:t>
      </w:r>
      <w:r w:rsidRPr="0049386C">
        <w:rPr>
          <w:b/>
        </w:rPr>
        <w:t>Customers</w:t>
      </w:r>
      <w:r>
        <w:t xml:space="preserve"> table.  Therefore, when an </w:t>
      </w:r>
      <w:r w:rsidRPr="0049386C">
        <w:rPr>
          <w:b/>
        </w:rPr>
        <w:t>Order</w:t>
      </w:r>
      <w:r>
        <w:t xml:space="preserve"> is added or removed from an </w:t>
      </w:r>
      <w:r w:rsidRPr="0049386C">
        <w:rPr>
          <w:b/>
        </w:rPr>
        <w:t>EntitySet</w:t>
      </w:r>
      <w:r>
        <w:t xml:space="preserve">, or when </w:t>
      </w:r>
      <w:r w:rsidRPr="0049386C">
        <w:rPr>
          <w:b/>
        </w:rPr>
        <w:t>Order.Customer</w:t>
      </w:r>
      <w:r>
        <w:t xml:space="preserve"> is set directly, </w:t>
      </w:r>
      <w:r w:rsidRPr="0049386C">
        <w:rPr>
          <w:b/>
        </w:rPr>
        <w:t>OnValidate</w:t>
      </w:r>
      <w:r>
        <w:t xml:space="preserve"> is no longer called on the </w:t>
      </w:r>
      <w:r w:rsidRPr="0049386C">
        <w:rPr>
          <w:b/>
        </w:rPr>
        <w:t>Customers</w:t>
      </w:r>
      <w:r>
        <w:t xml:space="preserve"> table, only on the </w:t>
      </w:r>
      <w:r w:rsidRPr="0049386C">
        <w:rPr>
          <w:b/>
        </w:rPr>
        <w:t>Orders</w:t>
      </w:r>
      <w:r>
        <w:t xml:space="preserve"> table.</w:t>
      </w:r>
    </w:p>
    <w:p w:rsidR="00647251" w:rsidRDefault="00A76B1E" w:rsidP="00647251">
      <w:pPr>
        <w:pStyle w:val="Heading3"/>
      </w:pPr>
      <w:r>
        <w:t>Action Item</w:t>
      </w:r>
    </w:p>
    <w:p w:rsidR="00647251" w:rsidRDefault="00647251" w:rsidP="008B6E8A">
      <w:r>
        <w:t xml:space="preserve">Consider moving logic relevant to validating orders from the </w:t>
      </w:r>
      <w:r w:rsidRPr="0049386C">
        <w:rPr>
          <w:b/>
        </w:rPr>
        <w:t>Customer</w:t>
      </w:r>
      <w:r>
        <w:t xml:space="preserve">’s </w:t>
      </w:r>
      <w:r w:rsidRPr="0049386C">
        <w:rPr>
          <w:b/>
        </w:rPr>
        <w:t>OnValidate</w:t>
      </w:r>
      <w:r>
        <w:t xml:space="preserve"> implementation into the </w:t>
      </w:r>
      <w:r w:rsidRPr="0049386C">
        <w:rPr>
          <w:b/>
        </w:rPr>
        <w:t>Orders</w:t>
      </w:r>
      <w:r>
        <w:t xml:space="preserve"> table’s </w:t>
      </w:r>
      <w:r w:rsidRPr="0049386C">
        <w:rPr>
          <w:b/>
        </w:rPr>
        <w:t>OnValidate</w:t>
      </w:r>
      <w:r>
        <w:t xml:space="preserve"> implementation.</w:t>
      </w:r>
    </w:p>
    <w:p w:rsidR="008B6E8A" w:rsidRDefault="008B6E8A" w:rsidP="008B6E8A">
      <w:pPr>
        <w:pStyle w:val="Heading1"/>
      </w:pPr>
      <w:r>
        <w:t>Deleting an entity now removes it from EntitySets / 1:1 relationships</w:t>
      </w:r>
    </w:p>
    <w:p w:rsidR="00647251" w:rsidRDefault="00647251" w:rsidP="00647251">
      <w:r>
        <w:t xml:space="preserve">In Beta 2, when you deleted an entity from its table, you also had to manually remove the entity from any </w:t>
      </w:r>
      <w:r w:rsidRPr="0049386C">
        <w:rPr>
          <w:b/>
        </w:rPr>
        <w:t>EntitySet</w:t>
      </w:r>
      <w:r w:rsidRPr="0049386C">
        <w:t>s</w:t>
      </w:r>
      <w:r>
        <w:t xml:space="preserve"> and </w:t>
      </w:r>
      <w:r w:rsidR="00442498">
        <w:t xml:space="preserve">deferred </w:t>
      </w:r>
      <w:r>
        <w:t>1:1 relationships in which the entity was a member</w:t>
      </w:r>
      <w:r w:rsidR="00EC1DCB">
        <w:t xml:space="preserve"> to maintain the consistency of your object graph</w:t>
      </w:r>
      <w:r>
        <w:t xml:space="preserve">.  This cleanup is now done automatically during </w:t>
      </w:r>
      <w:r w:rsidRPr="0049386C">
        <w:rPr>
          <w:b/>
        </w:rPr>
        <w:t>DeleteOnSubmit</w:t>
      </w:r>
      <w:r>
        <w:t>.</w:t>
      </w:r>
    </w:p>
    <w:p w:rsidR="00EC1DCB" w:rsidRDefault="00A76B1E" w:rsidP="00EC1DCB">
      <w:pPr>
        <w:pStyle w:val="Heading3"/>
      </w:pPr>
      <w:r>
        <w:lastRenderedPageBreak/>
        <w:t>Action Item</w:t>
      </w:r>
    </w:p>
    <w:p w:rsidR="00EC1DCB" w:rsidRDefault="00EC1DCB" w:rsidP="00647251">
      <w:r>
        <w:t xml:space="preserve">Remove code that manually fixes up orphaned </w:t>
      </w:r>
      <w:r w:rsidR="00442498" w:rsidRPr="0049386C">
        <w:rPr>
          <w:b/>
        </w:rPr>
        <w:t>EntitySet</w:t>
      </w:r>
      <w:r w:rsidR="00442498">
        <w:t xml:space="preserve"> or deferred 1:1 </w:t>
      </w:r>
      <w:r>
        <w:t xml:space="preserve">references in your object graph caused by </w:t>
      </w:r>
      <w:r w:rsidRPr="0049386C">
        <w:rPr>
          <w:b/>
        </w:rPr>
        <w:t>DeleteOnSubmit</w:t>
      </w:r>
      <w:r>
        <w:t>.</w:t>
      </w:r>
    </w:p>
    <w:p w:rsidR="00EC1DCB" w:rsidRDefault="00E05AB9" w:rsidP="00851A7E">
      <w:pPr>
        <w:pStyle w:val="Heading1"/>
      </w:pPr>
      <w:r>
        <w:t>Visual Basic</w:t>
      </w:r>
      <w:r w:rsidR="00EC1DCB">
        <w:t xml:space="preserve"> String = Nothing and String &lt;&gt; Nothing fixes</w:t>
      </w:r>
    </w:p>
    <w:p w:rsidR="00273DB3" w:rsidRDefault="00EC1DCB" w:rsidP="00EC1DCB">
      <w:r>
        <w:t xml:space="preserve">Beta 2 </w:t>
      </w:r>
      <w:r w:rsidR="00CB5F75">
        <w:t>has incorrect SQL translations for</w:t>
      </w:r>
      <w:r>
        <w:t xml:space="preserve"> </w:t>
      </w:r>
      <w:r w:rsidR="00CB5F75">
        <w:t xml:space="preserve">some </w:t>
      </w:r>
      <w:r>
        <w:t>V</w:t>
      </w:r>
      <w:r w:rsidR="00E05AB9">
        <w:t xml:space="preserve">isual </w:t>
      </w:r>
      <w:r>
        <w:t>B</w:t>
      </w:r>
      <w:r w:rsidR="00E05AB9">
        <w:t>asic</w:t>
      </w:r>
      <w:r>
        <w:t xml:space="preserve"> string comparisons.</w:t>
      </w:r>
    </w:p>
    <w:p w:rsidR="00EC1DCB" w:rsidRDefault="00EC1DCB" w:rsidP="00EC1DCB">
      <w:r>
        <w:t>In V</w:t>
      </w:r>
      <w:r w:rsidR="00273DB3">
        <w:t xml:space="preserve">isual </w:t>
      </w:r>
      <w:r>
        <w:t>B</w:t>
      </w:r>
      <w:r w:rsidR="00273DB3">
        <w:t>asic</w:t>
      </w:r>
      <w:r>
        <w:t>,</w:t>
      </w:r>
      <w:r w:rsidR="00273DB3">
        <w:t xml:space="preserve"> if you have a </w:t>
      </w:r>
      <w:r w:rsidR="00273DB3" w:rsidRPr="0049386C">
        <w:rPr>
          <w:b/>
        </w:rPr>
        <w:t>String</w:t>
      </w:r>
      <w:r w:rsidR="00273DB3">
        <w:t xml:space="preserve"> variable s, testing </w:t>
      </w:r>
      <w:r w:rsidR="00273DB3" w:rsidRPr="0049386C">
        <w:rPr>
          <w:b/>
        </w:rPr>
        <w:t xml:space="preserve">s = </w:t>
      </w:r>
      <w:r w:rsidRPr="0049386C">
        <w:rPr>
          <w:b/>
        </w:rPr>
        <w:t>Nothing</w:t>
      </w:r>
      <w:r w:rsidR="00273DB3" w:rsidRPr="0049386C">
        <w:rPr>
          <w:b/>
        </w:rPr>
        <w:t xml:space="preserve"> </w:t>
      </w:r>
      <w:r w:rsidR="000E4242">
        <w:t xml:space="preserve">is equivalent to testing </w:t>
      </w:r>
      <w:r w:rsidR="000E4242" w:rsidRPr="0049386C">
        <w:rPr>
          <w:b/>
        </w:rPr>
        <w:t>s = “”</w:t>
      </w:r>
      <w:r w:rsidR="000E4242">
        <w:t xml:space="preserve">.  In LINQ to SQL, this </w:t>
      </w:r>
      <w:r w:rsidR="00273DB3">
        <w:t xml:space="preserve">should be translated as </w:t>
      </w:r>
      <w:r w:rsidR="00273DB3" w:rsidRPr="0049386C">
        <w:rPr>
          <w:b/>
        </w:rPr>
        <w:t xml:space="preserve">WHERE [t0].[s] </w:t>
      </w:r>
      <w:r w:rsidR="000E4242" w:rsidRPr="0049386C">
        <w:rPr>
          <w:b/>
        </w:rPr>
        <w:t>=</w:t>
      </w:r>
      <w:r w:rsidR="00273DB3" w:rsidRPr="0049386C">
        <w:rPr>
          <w:b/>
        </w:rPr>
        <w:t xml:space="preserve"> “”</w:t>
      </w:r>
      <w:r w:rsidR="000E4242">
        <w:t xml:space="preserve"> to maintain equivalent semantics</w:t>
      </w:r>
      <w:r w:rsidR="00273DB3">
        <w:t xml:space="preserve">.  This </w:t>
      </w:r>
      <w:r w:rsidR="000E4242">
        <w:t>was</w:t>
      </w:r>
      <w:r w:rsidR="00273DB3">
        <w:t xml:space="preserve"> instead </w:t>
      </w:r>
      <w:r w:rsidR="000E4242">
        <w:t xml:space="preserve">getting translated to </w:t>
      </w:r>
      <w:r w:rsidR="000E4242" w:rsidRPr="0049386C">
        <w:rPr>
          <w:b/>
        </w:rPr>
        <w:t>[t0].[s] IS NULL</w:t>
      </w:r>
      <w:r w:rsidR="000E4242">
        <w:t xml:space="preserve">.  </w:t>
      </w:r>
      <w:r w:rsidR="00442498">
        <w:t>An</w:t>
      </w:r>
      <w:r w:rsidR="000E4242">
        <w:t xml:space="preserve"> equivalent mistranslation was occurring for </w:t>
      </w:r>
      <w:r w:rsidR="000E4242" w:rsidRPr="0049386C">
        <w:rPr>
          <w:b/>
        </w:rPr>
        <w:t>s &lt;&gt; Nothing</w:t>
      </w:r>
      <w:r w:rsidR="000E4242">
        <w:t>.</w:t>
      </w:r>
    </w:p>
    <w:p w:rsidR="000E4242" w:rsidRDefault="00A76B1E" w:rsidP="000E4242">
      <w:pPr>
        <w:pStyle w:val="Heading3"/>
      </w:pPr>
      <w:r>
        <w:t>Action Item</w:t>
      </w:r>
    </w:p>
    <w:p w:rsidR="000E4242" w:rsidRDefault="000E4242" w:rsidP="000E4242">
      <w:r>
        <w:t>Check your V</w:t>
      </w:r>
      <w:r w:rsidR="00E05AB9">
        <w:t>isual Basic</w:t>
      </w:r>
      <w:r>
        <w:t xml:space="preserve"> code that tests database </w:t>
      </w:r>
      <w:r w:rsidR="0049386C">
        <w:t xml:space="preserve">string </w:t>
      </w:r>
      <w:r>
        <w:t xml:space="preserve">values to be sure that you use </w:t>
      </w:r>
      <w:r w:rsidRPr="0049386C">
        <w:rPr>
          <w:b/>
        </w:rPr>
        <w:t>s = Nothing</w:t>
      </w:r>
      <w:r w:rsidR="00442498">
        <w:t xml:space="preserve"> or </w:t>
      </w:r>
      <w:r w:rsidR="00442498" w:rsidRPr="0049386C">
        <w:rPr>
          <w:b/>
        </w:rPr>
        <w:t>s = “”</w:t>
      </w:r>
      <w:r>
        <w:t xml:space="preserve"> when you want to test for empty string and </w:t>
      </w:r>
      <w:r w:rsidRPr="0049386C">
        <w:rPr>
          <w:b/>
        </w:rPr>
        <w:t>s Is Nothing</w:t>
      </w:r>
      <w:r>
        <w:t xml:space="preserve"> when you want to test for NULL.</w:t>
      </w:r>
    </w:p>
    <w:p w:rsidR="000E4242" w:rsidRDefault="000E4242" w:rsidP="000E4242">
      <w:pPr>
        <w:pStyle w:val="Heading1"/>
      </w:pPr>
      <w:r>
        <w:t>Connection strings no longer persist plaintext passwords</w:t>
      </w:r>
    </w:p>
    <w:p w:rsidR="000E4242" w:rsidRDefault="000E4242" w:rsidP="000E4242">
      <w:r>
        <w:t xml:space="preserve">When the connection string provided to a </w:t>
      </w:r>
      <w:r w:rsidRPr="0049386C">
        <w:rPr>
          <w:b/>
        </w:rPr>
        <w:t>DataContext</w:t>
      </w:r>
      <w:r>
        <w:t xml:space="preserve"> contains a plaintext password, it is saved until either a query is executed, causing the connection to open, or </w:t>
      </w:r>
      <w:r w:rsidRPr="0049386C">
        <w:rPr>
          <w:b/>
        </w:rPr>
        <w:t>CreateDatabase</w:t>
      </w:r>
      <w:r>
        <w:t xml:space="preserve"> is called to generate a database from the mapping schema.  The password is then removed from the cached connection string </w:t>
      </w:r>
      <w:r w:rsidR="00C7453C">
        <w:t xml:space="preserve">to help prevent it from becoming exposed to a malicious user.  Once the password has been removed, you may no longer call </w:t>
      </w:r>
      <w:r w:rsidR="00C7453C" w:rsidRPr="0049386C">
        <w:rPr>
          <w:b/>
        </w:rPr>
        <w:t>DatabaseExists</w:t>
      </w:r>
      <w:r w:rsidR="00C7453C">
        <w:t xml:space="preserve">, </w:t>
      </w:r>
      <w:r w:rsidR="00C7453C" w:rsidRPr="0049386C">
        <w:rPr>
          <w:b/>
        </w:rPr>
        <w:t>DeleteDatabase</w:t>
      </w:r>
      <w:r w:rsidR="00C7453C">
        <w:t xml:space="preserve"> or </w:t>
      </w:r>
      <w:r w:rsidR="00C7453C" w:rsidRPr="0049386C">
        <w:rPr>
          <w:b/>
        </w:rPr>
        <w:t>CreateDatabase</w:t>
      </w:r>
      <w:r w:rsidR="00442498">
        <w:t>,</w:t>
      </w:r>
      <w:r w:rsidR="00C7453C">
        <w:t xml:space="preserve"> as these require connecting again to the master catalog, but you may continue to query the database you’ve opened.</w:t>
      </w:r>
    </w:p>
    <w:p w:rsidR="00C7453C" w:rsidRDefault="00C7453C" w:rsidP="000E4242">
      <w:r>
        <w:t xml:space="preserve">Because you cannot call </w:t>
      </w:r>
      <w:r w:rsidRPr="0049386C">
        <w:rPr>
          <w:b/>
        </w:rPr>
        <w:t>DeleteDatabase</w:t>
      </w:r>
      <w:r>
        <w:t xml:space="preserve"> after a query has been executed, it is now invalid to do this:</w:t>
      </w:r>
    </w:p>
    <w:p w:rsidR="00452CCA" w:rsidRDefault="00452CCA" w:rsidP="00452CCA">
      <w:pPr>
        <w:pStyle w:val="CodeSnippet"/>
      </w:pPr>
      <w:r>
        <w:t xml:space="preserve">        </w:t>
      </w:r>
      <w:r>
        <w:rPr>
          <w:color w:val="2B91AF"/>
        </w:rPr>
        <w:t>DataContext</w:t>
      </w:r>
      <w:r>
        <w:t xml:space="preserve"> ctxt = </w:t>
      </w:r>
      <w:r>
        <w:rPr>
          <w:color w:val="0000FF"/>
        </w:rPr>
        <w:t>new</w:t>
      </w:r>
      <w:r>
        <w:t xml:space="preserve"> </w:t>
      </w:r>
      <w:r>
        <w:rPr>
          <w:color w:val="2B91AF"/>
        </w:rPr>
        <w:t>DataContext</w:t>
      </w:r>
      <w:r>
        <w:t>(</w:t>
      </w:r>
      <w:r>
        <w:rPr>
          <w:color w:val="A31515"/>
        </w:rPr>
        <w:t>"Server=</w:t>
      </w:r>
      <w:r w:rsidR="00E05AB9">
        <w:rPr>
          <w:color w:val="A31515"/>
        </w:rPr>
        <w:t>Srv</w:t>
      </w:r>
      <w:r>
        <w:rPr>
          <w:color w:val="A31515"/>
        </w:rPr>
        <w:t>;User=A;Password=B"</w:t>
      </w:r>
      <w:r>
        <w:t>);</w:t>
      </w:r>
    </w:p>
    <w:p w:rsidR="00C7453C" w:rsidRDefault="00C7453C" w:rsidP="00C7453C">
      <w:pPr>
        <w:pStyle w:val="CodeSnippet"/>
      </w:pPr>
      <w:r>
        <w:t xml:space="preserve">        </w:t>
      </w:r>
      <w:r>
        <w:rPr>
          <w:color w:val="2B91AF"/>
        </w:rPr>
        <w:t>Customer</w:t>
      </w:r>
      <w:r>
        <w:t xml:space="preserve"> c = ctxt.Customers.First();</w:t>
      </w:r>
    </w:p>
    <w:p w:rsidR="00C7453C" w:rsidRDefault="00C7453C" w:rsidP="00C7453C">
      <w:pPr>
        <w:pStyle w:val="CodeSnippet"/>
      </w:pPr>
      <w:r>
        <w:t xml:space="preserve">        ctxt.DeleteDatabase();</w:t>
      </w:r>
    </w:p>
    <w:p w:rsidR="00C7453C" w:rsidRDefault="00C7453C" w:rsidP="00C7453C">
      <w:pPr>
        <w:pStyle w:val="CodeSnippet"/>
      </w:pPr>
      <w:r>
        <w:t xml:space="preserve">        ctxt.CreateDatabase();</w:t>
      </w:r>
    </w:p>
    <w:p w:rsidR="00C7453C" w:rsidRDefault="00C7453C" w:rsidP="00C7453C"/>
    <w:p w:rsidR="00C7453C" w:rsidRDefault="00C7453C" w:rsidP="00C7453C">
      <w:r>
        <w:t xml:space="preserve">However, the following pattern still works because the password is not stripped out until the call to </w:t>
      </w:r>
      <w:r w:rsidRPr="0049386C">
        <w:rPr>
          <w:b/>
        </w:rPr>
        <w:t>CreateDatabase</w:t>
      </w:r>
      <w:r>
        <w:t xml:space="preserve"> that sets up the main connection:</w:t>
      </w:r>
    </w:p>
    <w:p w:rsidR="00C7453C" w:rsidRDefault="00C7453C" w:rsidP="00C7453C">
      <w:pPr>
        <w:pStyle w:val="CodeSnippet"/>
      </w:pPr>
      <w:r>
        <w:t xml:space="preserve">        </w:t>
      </w:r>
      <w:r>
        <w:rPr>
          <w:color w:val="2B91AF"/>
        </w:rPr>
        <w:t>DataContext</w:t>
      </w:r>
      <w:r>
        <w:t xml:space="preserve"> ctxt = </w:t>
      </w:r>
      <w:r>
        <w:rPr>
          <w:color w:val="0000FF"/>
        </w:rPr>
        <w:t>new</w:t>
      </w:r>
      <w:r>
        <w:t xml:space="preserve"> </w:t>
      </w:r>
      <w:r>
        <w:rPr>
          <w:color w:val="2B91AF"/>
        </w:rPr>
        <w:t>DataContext</w:t>
      </w:r>
      <w:r>
        <w:t>(</w:t>
      </w:r>
      <w:r>
        <w:rPr>
          <w:color w:val="A31515"/>
        </w:rPr>
        <w:t>"Server=</w:t>
      </w:r>
      <w:r w:rsidR="00E05AB9">
        <w:rPr>
          <w:color w:val="A31515"/>
        </w:rPr>
        <w:t>Srv</w:t>
      </w:r>
      <w:r>
        <w:rPr>
          <w:color w:val="A31515"/>
        </w:rPr>
        <w:t>;User=A;Password=B"</w:t>
      </w:r>
      <w:r>
        <w:t>);</w:t>
      </w:r>
    </w:p>
    <w:p w:rsidR="00C7453C" w:rsidRDefault="00C7453C" w:rsidP="00C7453C">
      <w:pPr>
        <w:pStyle w:val="CodeSnippet"/>
      </w:pPr>
      <w:r>
        <w:t xml:space="preserve">        </w:t>
      </w:r>
      <w:r>
        <w:rPr>
          <w:color w:val="0000FF"/>
        </w:rPr>
        <w:t>if</w:t>
      </w:r>
      <w:r>
        <w:t xml:space="preserve"> (ctxt.DatabaseExists())</w:t>
      </w:r>
    </w:p>
    <w:p w:rsidR="00C7453C" w:rsidRDefault="00C7453C" w:rsidP="00C7453C">
      <w:pPr>
        <w:pStyle w:val="CodeSnippet"/>
      </w:pPr>
      <w:r>
        <w:t xml:space="preserve">            ctxt.DeleteDatabase();</w:t>
      </w:r>
    </w:p>
    <w:p w:rsidR="00C7453C" w:rsidRDefault="00C7453C" w:rsidP="00C7453C">
      <w:pPr>
        <w:pStyle w:val="CodeSnippet"/>
      </w:pPr>
      <w:r>
        <w:t xml:space="preserve">        ctxt.CreateDatabase();</w:t>
      </w:r>
    </w:p>
    <w:p w:rsidR="00C7453C" w:rsidRDefault="00C7453C" w:rsidP="00C7453C">
      <w:pPr>
        <w:pStyle w:val="CodeSnippet"/>
      </w:pPr>
      <w:r>
        <w:t xml:space="preserve">        </w:t>
      </w:r>
      <w:r>
        <w:rPr>
          <w:color w:val="2B91AF"/>
        </w:rPr>
        <w:t>Customer</w:t>
      </w:r>
      <w:r>
        <w:t xml:space="preserve"> c = ctxt.Customers.First();</w:t>
      </w:r>
    </w:p>
    <w:p w:rsidR="00452CCA" w:rsidRDefault="00452CCA" w:rsidP="00452CCA">
      <w:pPr>
        <w:pStyle w:val="Heading3"/>
      </w:pPr>
      <w:r>
        <w:t>Workaround</w:t>
      </w:r>
    </w:p>
    <w:p w:rsidR="00452CCA" w:rsidRDefault="00452CCA" w:rsidP="00452CCA">
      <w:r>
        <w:t xml:space="preserve">Either cache the connection string </w:t>
      </w:r>
      <w:r w:rsidR="00442498">
        <w:t xml:space="preserve">securely </w:t>
      </w:r>
      <w:r>
        <w:t xml:space="preserve">yourself and create a new </w:t>
      </w:r>
      <w:r w:rsidRPr="0049386C">
        <w:rPr>
          <w:b/>
        </w:rPr>
        <w:t>DataContext</w:t>
      </w:r>
      <w:r>
        <w:t xml:space="preserve"> when you need to call </w:t>
      </w:r>
      <w:r w:rsidRPr="0049386C">
        <w:rPr>
          <w:b/>
        </w:rPr>
        <w:t>DeleteDatabase</w:t>
      </w:r>
      <w:r>
        <w:t>/</w:t>
      </w:r>
      <w:r w:rsidRPr="0049386C">
        <w:rPr>
          <w:b/>
        </w:rPr>
        <w:t>DatabaseExists</w:t>
      </w:r>
      <w:r>
        <w:t xml:space="preserve">, or refactor your code to ensure that </w:t>
      </w:r>
      <w:r w:rsidRPr="0049386C">
        <w:rPr>
          <w:b/>
        </w:rPr>
        <w:lastRenderedPageBreak/>
        <w:t>DeleteDatabase</w:t>
      </w:r>
      <w:r>
        <w:t>/</w:t>
      </w:r>
      <w:r w:rsidRPr="0049386C">
        <w:rPr>
          <w:b/>
        </w:rPr>
        <w:t>DatabaseExists</w:t>
      </w:r>
      <w:r>
        <w:t xml:space="preserve"> operations are performed before you execute a query or run </w:t>
      </w:r>
      <w:r w:rsidRPr="0049386C">
        <w:rPr>
          <w:b/>
        </w:rPr>
        <w:t>CreateDatabase</w:t>
      </w:r>
      <w:r>
        <w:t>.</w:t>
      </w:r>
    </w:p>
    <w:p w:rsidR="00452CCA" w:rsidRDefault="009859FA" w:rsidP="009859FA">
      <w:pPr>
        <w:pStyle w:val="Heading1"/>
      </w:pPr>
      <w:r>
        <w:t>Code-gen breaking changes for SQLMetal and O/R Designer</w:t>
      </w:r>
    </w:p>
    <w:p w:rsidR="009859FA" w:rsidRDefault="009859FA" w:rsidP="009859FA">
      <w:r>
        <w:t xml:space="preserve">Besides the LINQ to SQL runtime breaking changes above, there have also been some changes made to the code generation that are worth calling out as they will affect the meaning of </w:t>
      </w:r>
      <w:r w:rsidR="00AD5891">
        <w:t xml:space="preserve">your generated classes </w:t>
      </w:r>
      <w:r>
        <w:t xml:space="preserve">after you regenerate </w:t>
      </w:r>
      <w:r w:rsidR="00AD5891">
        <w:t>them for RTM</w:t>
      </w:r>
      <w:r>
        <w:t>.</w:t>
      </w:r>
    </w:p>
    <w:p w:rsidR="00AD5891" w:rsidRDefault="00AD5891" w:rsidP="009859FA">
      <w:r>
        <w:rPr>
          <w:i/>
        </w:rPr>
        <w:t>Please do not try to use the list below to manually convert the .CS files generated by SQLMetal or the O/R Designer from Beta 2 to RTM.  There have been many minor bug fixes to the code generation that you will not obtain if you do not regenerate these .CS files after updating to RTM.</w:t>
      </w:r>
    </w:p>
    <w:p w:rsidR="00AD5891" w:rsidRPr="00851A7E" w:rsidRDefault="00AD5891" w:rsidP="00442498">
      <w:pPr>
        <w:pStyle w:val="Heading2"/>
      </w:pPr>
      <w:r w:rsidRPr="00851A7E">
        <w:t>XML columns now map to XElement by default</w:t>
      </w:r>
    </w:p>
    <w:p w:rsidR="00AD5891" w:rsidRDefault="00AD5891" w:rsidP="00AD5891">
      <w:r>
        <w:t xml:space="preserve">The default mapping for XML database columns had previously been </w:t>
      </w:r>
      <w:r w:rsidRPr="0049386C">
        <w:rPr>
          <w:b/>
        </w:rPr>
        <w:t>XDocument</w:t>
      </w:r>
      <w:r>
        <w:t xml:space="preserve">, but this default has been changed to </w:t>
      </w:r>
      <w:r w:rsidRPr="0049386C">
        <w:rPr>
          <w:b/>
        </w:rPr>
        <w:t>XElement</w:t>
      </w:r>
      <w:r>
        <w:t xml:space="preserve">.  This was done due to a change to </w:t>
      </w:r>
      <w:r w:rsidRPr="0049386C">
        <w:rPr>
          <w:b/>
        </w:rPr>
        <w:t>XDocument</w:t>
      </w:r>
      <w:r>
        <w:t xml:space="preserve"> since Beta 2 to not implement </w:t>
      </w:r>
      <w:r w:rsidRPr="0049386C">
        <w:rPr>
          <w:b/>
        </w:rPr>
        <w:t>IXmlSerializable</w:t>
      </w:r>
      <w:r>
        <w:t>, thus preventing XML serialization</w:t>
      </w:r>
      <w:r w:rsidR="007217B0">
        <w:t xml:space="preserve"> of </w:t>
      </w:r>
      <w:r w:rsidR="007217B0" w:rsidRPr="0049386C">
        <w:rPr>
          <w:b/>
        </w:rPr>
        <w:t>XDocument</w:t>
      </w:r>
      <w:r w:rsidR="007217B0">
        <w:t>s</w:t>
      </w:r>
      <w:r>
        <w:t xml:space="preserve">.  Mapping XML columns to </w:t>
      </w:r>
      <w:r w:rsidRPr="0049386C">
        <w:rPr>
          <w:b/>
        </w:rPr>
        <w:t>XDocument</w:t>
      </w:r>
      <w:r>
        <w:t xml:space="preserve"> is otherwise still supported and you may modify the DBML or the O/R Designer surface</w:t>
      </w:r>
      <w:r w:rsidR="007217B0">
        <w:t xml:space="preserve"> to continue to map these columns manually to </w:t>
      </w:r>
      <w:r w:rsidR="007217B0" w:rsidRPr="0049386C">
        <w:rPr>
          <w:b/>
        </w:rPr>
        <w:t>XDocument</w:t>
      </w:r>
      <w:r w:rsidR="007217B0">
        <w:t xml:space="preserve"> if you wish.</w:t>
      </w:r>
    </w:p>
    <w:p w:rsidR="007217B0" w:rsidRDefault="007217B0" w:rsidP="007217B0">
      <w:pPr>
        <w:pStyle w:val="Heading3"/>
      </w:pPr>
      <w:r>
        <w:t>Workaround</w:t>
      </w:r>
    </w:p>
    <w:p w:rsidR="007217B0" w:rsidRDefault="007217B0" w:rsidP="007217B0">
      <w:r>
        <w:t xml:space="preserve">Manually map XML columns to </w:t>
      </w:r>
      <w:r w:rsidRPr="0049386C">
        <w:rPr>
          <w:b/>
        </w:rPr>
        <w:t>XDocument</w:t>
      </w:r>
      <w:r>
        <w:t xml:space="preserve"> in DBML or O/R Designer or modify code referencing field to use </w:t>
      </w:r>
      <w:r w:rsidRPr="0049386C">
        <w:rPr>
          <w:b/>
        </w:rPr>
        <w:t>XElement</w:t>
      </w:r>
      <w:r>
        <w:t xml:space="preserve"> instead.</w:t>
      </w:r>
    </w:p>
    <w:p w:rsidR="007217B0" w:rsidRPr="00851A7E" w:rsidRDefault="007217B0" w:rsidP="00442498">
      <w:pPr>
        <w:pStyle w:val="Heading2"/>
      </w:pPr>
      <w:r w:rsidRPr="00851A7E">
        <w:t>V</w:t>
      </w:r>
      <w:r w:rsidR="00E05AB9">
        <w:t>isual Basic</w:t>
      </w:r>
      <w:r w:rsidRPr="00851A7E">
        <w:t xml:space="preserve"> code-gen for String columns </w:t>
      </w:r>
      <w:r w:rsidR="00E278CA" w:rsidRPr="00851A7E">
        <w:t>modified</w:t>
      </w:r>
      <w:r w:rsidRPr="00851A7E">
        <w:t xml:space="preserve"> to catch property changes between Nothing and empty string</w:t>
      </w:r>
    </w:p>
    <w:p w:rsidR="00E278CA" w:rsidRDefault="007217B0" w:rsidP="007217B0">
      <w:r>
        <w:t xml:space="preserve">The code generated </w:t>
      </w:r>
      <w:r w:rsidR="00E278CA">
        <w:t xml:space="preserve">to determine whether a property setter is actually making a field change was </w:t>
      </w:r>
      <w:r>
        <w:t>incorrect for V</w:t>
      </w:r>
      <w:r w:rsidR="00E05AB9">
        <w:t xml:space="preserve">isual </w:t>
      </w:r>
      <w:r>
        <w:t>B</w:t>
      </w:r>
      <w:r w:rsidR="00E05AB9">
        <w:t>asic</w:t>
      </w:r>
      <w:r>
        <w:t xml:space="preserve"> when the column was of type </w:t>
      </w:r>
      <w:r w:rsidRPr="0049386C">
        <w:rPr>
          <w:b/>
        </w:rPr>
        <w:t>String</w:t>
      </w:r>
      <w:r>
        <w:t>.  The V</w:t>
      </w:r>
      <w:r w:rsidR="00E05AB9">
        <w:t xml:space="preserve">isual </w:t>
      </w:r>
      <w:r>
        <w:t>B</w:t>
      </w:r>
      <w:r w:rsidR="00E05AB9">
        <w:t>asic</w:t>
      </w:r>
      <w:r>
        <w:t xml:space="preserve"> code </w:t>
      </w:r>
      <w:r w:rsidR="00E278CA">
        <w:t xml:space="preserve">had </w:t>
      </w:r>
      <w:r>
        <w:t xml:space="preserve">used the </w:t>
      </w:r>
      <w:r w:rsidRPr="0049386C">
        <w:rPr>
          <w:b/>
        </w:rPr>
        <w:t>=</w:t>
      </w:r>
      <w:r>
        <w:t xml:space="preserve"> operator to compare the new value coming into the property setter with the current value to determine whether to </w:t>
      </w:r>
      <w:r w:rsidR="00E278CA">
        <w:t xml:space="preserve">mark the field changed and </w:t>
      </w:r>
      <w:r>
        <w:t xml:space="preserve">call the </w:t>
      </w:r>
      <w:r w:rsidR="00E278CA" w:rsidRPr="0049386C">
        <w:rPr>
          <w:b/>
        </w:rPr>
        <w:t>On</w:t>
      </w:r>
      <w:r w:rsidR="00E05AB9">
        <w:rPr>
          <w:b/>
          <w:i/>
        </w:rPr>
        <w:t>Property</w:t>
      </w:r>
      <w:r w:rsidR="00E278CA" w:rsidRPr="0049386C">
        <w:rPr>
          <w:b/>
        </w:rPr>
        <w:t>Changed</w:t>
      </w:r>
      <w:r w:rsidR="00E278CA">
        <w:t xml:space="preserve"> </w:t>
      </w:r>
      <w:r>
        <w:t xml:space="preserve">partial method.  As the </w:t>
      </w:r>
      <w:r w:rsidRPr="0049386C">
        <w:rPr>
          <w:b/>
        </w:rPr>
        <w:t>=</w:t>
      </w:r>
      <w:r>
        <w:t xml:space="preserve"> operator in V</w:t>
      </w:r>
      <w:r w:rsidR="00E05AB9">
        <w:t xml:space="preserve">isual </w:t>
      </w:r>
      <w:r>
        <w:t>B</w:t>
      </w:r>
      <w:r w:rsidR="00E05AB9">
        <w:t>asic</w:t>
      </w:r>
      <w:r>
        <w:t xml:space="preserve"> considers an empty string and the value </w:t>
      </w:r>
      <w:r w:rsidRPr="0049386C">
        <w:rPr>
          <w:b/>
        </w:rPr>
        <w:t>Nothing</w:t>
      </w:r>
      <w:r>
        <w:t xml:space="preserve"> to be equivalent, it was not possible to change the </w:t>
      </w:r>
      <w:r w:rsidR="00E278CA">
        <w:t xml:space="preserve">value of the database field from </w:t>
      </w:r>
      <w:r w:rsidR="00E278CA" w:rsidRPr="0049386C">
        <w:rPr>
          <w:b/>
        </w:rPr>
        <w:t>NULL</w:t>
      </w:r>
      <w:r w:rsidR="00E278CA">
        <w:t xml:space="preserve"> to </w:t>
      </w:r>
      <w:r w:rsidR="00E278CA" w:rsidRPr="0049386C">
        <w:rPr>
          <w:b/>
        </w:rPr>
        <w:t>“”</w:t>
      </w:r>
      <w:r w:rsidR="00E278CA">
        <w:t xml:space="preserve"> or vice versa in V</w:t>
      </w:r>
      <w:r w:rsidR="00E05AB9">
        <w:t xml:space="preserve">isual </w:t>
      </w:r>
      <w:r w:rsidR="00E278CA">
        <w:t>B</w:t>
      </w:r>
      <w:r w:rsidR="00E05AB9">
        <w:t>asic</w:t>
      </w:r>
      <w:r w:rsidR="00E278CA">
        <w:t xml:space="preserve">.  The code-gen now uses </w:t>
      </w:r>
      <w:r w:rsidR="00E278CA" w:rsidRPr="0049386C">
        <w:rPr>
          <w:b/>
        </w:rPr>
        <w:t>System.Equals</w:t>
      </w:r>
      <w:r w:rsidR="00E278CA">
        <w:t xml:space="preserve"> to do the comparison, allowing the same changes in </w:t>
      </w:r>
      <w:r w:rsidR="00E05AB9">
        <w:t xml:space="preserve">Visual Basic </w:t>
      </w:r>
      <w:r w:rsidR="00E278CA">
        <w:t>as in C#.</w:t>
      </w:r>
    </w:p>
    <w:p w:rsidR="00E278CA" w:rsidRDefault="004E0B5E" w:rsidP="00E278CA">
      <w:pPr>
        <w:pStyle w:val="Heading3"/>
      </w:pPr>
      <w:r>
        <w:t>Action Item</w:t>
      </w:r>
    </w:p>
    <w:p w:rsidR="00E278CA" w:rsidRDefault="00E278CA" w:rsidP="00E278CA">
      <w:r>
        <w:t xml:space="preserve">Be sure that none of your code had relied on the fact that </w:t>
      </w:r>
      <w:r w:rsidRPr="0049386C">
        <w:rPr>
          <w:b/>
        </w:rPr>
        <w:t>Nothing</w:t>
      </w:r>
      <w:r>
        <w:t xml:space="preserve"> and </w:t>
      </w:r>
      <w:r w:rsidRPr="0049386C">
        <w:rPr>
          <w:b/>
        </w:rPr>
        <w:t>“”</w:t>
      </w:r>
      <w:r>
        <w:t xml:space="preserve"> were considered equivalent in entity property setters.</w:t>
      </w:r>
    </w:p>
    <w:p w:rsidR="00780269" w:rsidRPr="00851A7E" w:rsidRDefault="00780269" w:rsidP="00442498">
      <w:pPr>
        <w:pStyle w:val="Heading2"/>
      </w:pPr>
      <w:r w:rsidRPr="00851A7E">
        <w:t>OnCreated now called after EntitySets are initialized</w:t>
      </w:r>
    </w:p>
    <w:p w:rsidR="00780269" w:rsidRDefault="00780269" w:rsidP="00780269">
      <w:r>
        <w:t xml:space="preserve">As part of the </w:t>
      </w:r>
      <w:r w:rsidRPr="0049386C">
        <w:rPr>
          <w:b/>
        </w:rPr>
        <w:t>Initialize</w:t>
      </w:r>
      <w:r>
        <w:t xml:space="preserve"> method generated for each entity, the </w:t>
      </w:r>
      <w:r w:rsidRPr="0049386C">
        <w:rPr>
          <w:b/>
        </w:rPr>
        <w:t>OnCreated</w:t>
      </w:r>
      <w:r>
        <w:t xml:space="preserve"> partial method is now invoked after any </w:t>
      </w:r>
      <w:r w:rsidRPr="0049386C">
        <w:rPr>
          <w:b/>
        </w:rPr>
        <w:t>EntitySet</w:t>
      </w:r>
      <w:r>
        <w:t xml:space="preserve">s are initialized, instead of before.  This lets you add logic to your </w:t>
      </w:r>
      <w:r w:rsidRPr="0049386C">
        <w:rPr>
          <w:b/>
        </w:rPr>
        <w:t>OnCreated</w:t>
      </w:r>
      <w:r>
        <w:t xml:space="preserve"> implementation that can operate on the newly initialized </w:t>
      </w:r>
      <w:r w:rsidRPr="0049386C">
        <w:rPr>
          <w:b/>
        </w:rPr>
        <w:t>EntitySet</w:t>
      </w:r>
      <w:r>
        <w:t>s.</w:t>
      </w:r>
    </w:p>
    <w:p w:rsidR="00780269" w:rsidRDefault="004E0B5E" w:rsidP="00780269">
      <w:pPr>
        <w:pStyle w:val="Heading3"/>
      </w:pPr>
      <w:r>
        <w:lastRenderedPageBreak/>
        <w:t>Action Item</w:t>
      </w:r>
    </w:p>
    <w:p w:rsidR="00780269" w:rsidRPr="00780269" w:rsidRDefault="00780269" w:rsidP="00780269">
      <w:r>
        <w:t xml:space="preserve">Remove any logic from your </w:t>
      </w:r>
      <w:r w:rsidRPr="0049386C">
        <w:rPr>
          <w:b/>
        </w:rPr>
        <w:t>OnCreated</w:t>
      </w:r>
      <w:r>
        <w:t xml:space="preserve"> implementation that relied on the </w:t>
      </w:r>
      <w:r w:rsidRPr="0049386C">
        <w:rPr>
          <w:b/>
        </w:rPr>
        <w:t>EntitySet</w:t>
      </w:r>
      <w:r>
        <w:t>s not being initialized yet</w:t>
      </w:r>
      <w:r w:rsidR="00DA3341">
        <w:t>.</w:t>
      </w:r>
    </w:p>
    <w:sectPr w:rsidR="00780269" w:rsidRPr="00780269" w:rsidSect="00824D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E06" w:rsidRDefault="00997E06" w:rsidP="0026288E">
      <w:pPr>
        <w:spacing w:after="0" w:line="240" w:lineRule="auto"/>
      </w:pPr>
      <w:r>
        <w:separator/>
      </w:r>
    </w:p>
  </w:endnote>
  <w:endnote w:type="continuationSeparator" w:id="1">
    <w:p w:rsidR="00997E06" w:rsidRDefault="00997E06" w:rsidP="00262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1" w:rsidRDefault="00DA33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1" w:rsidRDefault="00DA33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1" w:rsidRDefault="00DA3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E06" w:rsidRDefault="00997E06" w:rsidP="0026288E">
      <w:pPr>
        <w:spacing w:after="0" w:line="240" w:lineRule="auto"/>
      </w:pPr>
      <w:r>
        <w:separator/>
      </w:r>
    </w:p>
  </w:footnote>
  <w:footnote w:type="continuationSeparator" w:id="1">
    <w:p w:rsidR="00997E06" w:rsidRDefault="00997E06" w:rsidP="00262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1" w:rsidRDefault="00DA33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1" w:rsidRDefault="00DA33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1" w:rsidRDefault="00DA33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5362"/>
  </w:hdrShapeDefaults>
  <w:footnotePr>
    <w:footnote w:id="0"/>
    <w:footnote w:id="1"/>
  </w:footnotePr>
  <w:endnotePr>
    <w:endnote w:id="0"/>
    <w:endnote w:id="1"/>
  </w:endnotePr>
  <w:compat/>
  <w:rsids>
    <w:rsidRoot w:val="008B526A"/>
    <w:rsid w:val="000064D6"/>
    <w:rsid w:val="000169B7"/>
    <w:rsid w:val="00020747"/>
    <w:rsid w:val="000606C4"/>
    <w:rsid w:val="0006209A"/>
    <w:rsid w:val="000723B6"/>
    <w:rsid w:val="000814AE"/>
    <w:rsid w:val="000E4242"/>
    <w:rsid w:val="001122A6"/>
    <w:rsid w:val="00142BC7"/>
    <w:rsid w:val="00171C4D"/>
    <w:rsid w:val="0019064C"/>
    <w:rsid w:val="001A1A4C"/>
    <w:rsid w:val="001F79A1"/>
    <w:rsid w:val="002201EB"/>
    <w:rsid w:val="0026288E"/>
    <w:rsid w:val="0027262C"/>
    <w:rsid w:val="00273DB3"/>
    <w:rsid w:val="002A1869"/>
    <w:rsid w:val="002E3810"/>
    <w:rsid w:val="002F12E6"/>
    <w:rsid w:val="00317A30"/>
    <w:rsid w:val="00322B30"/>
    <w:rsid w:val="00344769"/>
    <w:rsid w:val="003B2CC1"/>
    <w:rsid w:val="003C00E1"/>
    <w:rsid w:val="00410823"/>
    <w:rsid w:val="004224A8"/>
    <w:rsid w:val="0043435F"/>
    <w:rsid w:val="00442498"/>
    <w:rsid w:val="00447465"/>
    <w:rsid w:val="00452CCA"/>
    <w:rsid w:val="00456579"/>
    <w:rsid w:val="0045704D"/>
    <w:rsid w:val="004651B0"/>
    <w:rsid w:val="0046543C"/>
    <w:rsid w:val="0049386C"/>
    <w:rsid w:val="004A60E1"/>
    <w:rsid w:val="004D631C"/>
    <w:rsid w:val="004E0B5E"/>
    <w:rsid w:val="00504DBF"/>
    <w:rsid w:val="00507646"/>
    <w:rsid w:val="00580A3E"/>
    <w:rsid w:val="005B555C"/>
    <w:rsid w:val="00602850"/>
    <w:rsid w:val="006172C2"/>
    <w:rsid w:val="00646945"/>
    <w:rsid w:val="00647251"/>
    <w:rsid w:val="0067140A"/>
    <w:rsid w:val="006B4CF4"/>
    <w:rsid w:val="006C58F5"/>
    <w:rsid w:val="006E6E42"/>
    <w:rsid w:val="006E7603"/>
    <w:rsid w:val="00711E50"/>
    <w:rsid w:val="007217B0"/>
    <w:rsid w:val="00727350"/>
    <w:rsid w:val="00780269"/>
    <w:rsid w:val="007C6401"/>
    <w:rsid w:val="00805E10"/>
    <w:rsid w:val="0080783D"/>
    <w:rsid w:val="00813820"/>
    <w:rsid w:val="00824AC3"/>
    <w:rsid w:val="00824D95"/>
    <w:rsid w:val="00830A33"/>
    <w:rsid w:val="00836B2F"/>
    <w:rsid w:val="008461F6"/>
    <w:rsid w:val="00851A7E"/>
    <w:rsid w:val="008B526A"/>
    <w:rsid w:val="008B6E8A"/>
    <w:rsid w:val="008C127F"/>
    <w:rsid w:val="008E5F38"/>
    <w:rsid w:val="008E6840"/>
    <w:rsid w:val="009859FA"/>
    <w:rsid w:val="00997E06"/>
    <w:rsid w:val="009D452C"/>
    <w:rsid w:val="00A76B1E"/>
    <w:rsid w:val="00A97B1D"/>
    <w:rsid w:val="00AB120B"/>
    <w:rsid w:val="00AD5891"/>
    <w:rsid w:val="00B363D3"/>
    <w:rsid w:val="00B505AC"/>
    <w:rsid w:val="00B55D6B"/>
    <w:rsid w:val="00B73D18"/>
    <w:rsid w:val="00BE01DC"/>
    <w:rsid w:val="00BF2F80"/>
    <w:rsid w:val="00C128EA"/>
    <w:rsid w:val="00C225DA"/>
    <w:rsid w:val="00C43D1B"/>
    <w:rsid w:val="00C7060F"/>
    <w:rsid w:val="00C7453C"/>
    <w:rsid w:val="00C87F79"/>
    <w:rsid w:val="00C947B9"/>
    <w:rsid w:val="00CB5F75"/>
    <w:rsid w:val="00D0352F"/>
    <w:rsid w:val="00D26822"/>
    <w:rsid w:val="00D31922"/>
    <w:rsid w:val="00D326F1"/>
    <w:rsid w:val="00D9373C"/>
    <w:rsid w:val="00DA3341"/>
    <w:rsid w:val="00DB089C"/>
    <w:rsid w:val="00DC7A58"/>
    <w:rsid w:val="00DD561E"/>
    <w:rsid w:val="00E026B6"/>
    <w:rsid w:val="00E05AB9"/>
    <w:rsid w:val="00E202CD"/>
    <w:rsid w:val="00E278CA"/>
    <w:rsid w:val="00E40273"/>
    <w:rsid w:val="00E6462D"/>
    <w:rsid w:val="00E65238"/>
    <w:rsid w:val="00EC0543"/>
    <w:rsid w:val="00EC1DCB"/>
    <w:rsid w:val="00EE6EB7"/>
    <w:rsid w:val="00F35877"/>
    <w:rsid w:val="00F4656C"/>
    <w:rsid w:val="00F544EA"/>
    <w:rsid w:val="00F9508F"/>
    <w:rsid w:val="00FD6D86"/>
    <w:rsid w:val="00FE2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95"/>
  </w:style>
  <w:style w:type="paragraph" w:styleId="Heading1">
    <w:name w:val="heading 1"/>
    <w:basedOn w:val="Normal"/>
    <w:next w:val="Normal"/>
    <w:link w:val="Heading1Char"/>
    <w:uiPriority w:val="9"/>
    <w:qFormat/>
    <w:rsid w:val="008B5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2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5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52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526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B52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26A"/>
    <w:rPr>
      <w:rFonts w:asciiTheme="majorHAnsi" w:eastAsiaTheme="majorEastAsia" w:hAnsiTheme="majorHAnsi" w:cstheme="majorBidi"/>
      <w:color w:val="17365D" w:themeColor="text2" w:themeShade="BF"/>
      <w:spacing w:val="5"/>
      <w:kern w:val="28"/>
      <w:sz w:val="52"/>
      <w:szCs w:val="52"/>
    </w:rPr>
  </w:style>
  <w:style w:type="paragraph" w:customStyle="1" w:styleId="CodeSnippet">
    <w:name w:val="Code Snippet"/>
    <w:basedOn w:val="Normal"/>
    <w:link w:val="CodeSnippetChar"/>
    <w:qFormat/>
    <w:rsid w:val="00E026B6"/>
    <w:pPr>
      <w:shd w:val="clear" w:color="auto" w:fill="EEECE1" w:themeFill="background2"/>
      <w:spacing w:after="0" w:line="240" w:lineRule="auto"/>
    </w:pPr>
    <w:rPr>
      <w:rFonts w:ascii="Consolas" w:hAnsi="Consolas"/>
      <w:noProof/>
    </w:rPr>
  </w:style>
  <w:style w:type="character" w:customStyle="1" w:styleId="CodeSnippetChar">
    <w:name w:val="Code Snippet Char"/>
    <w:basedOn w:val="DefaultParagraphFont"/>
    <w:link w:val="CodeSnippet"/>
    <w:rsid w:val="00E026B6"/>
    <w:rPr>
      <w:rFonts w:ascii="Consolas" w:hAnsi="Consolas"/>
      <w:noProof/>
      <w:shd w:val="clear" w:color="auto" w:fill="EEECE1" w:themeFill="background2"/>
    </w:rPr>
  </w:style>
  <w:style w:type="table" w:styleId="TableGrid">
    <w:name w:val="Table Grid"/>
    <w:basedOn w:val="TableNormal"/>
    <w:uiPriority w:val="59"/>
    <w:rsid w:val="00580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580A3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580A3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4D631C"/>
    <w:pPr>
      <w:spacing w:after="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8E"/>
    <w:rPr>
      <w:rFonts w:ascii="Tahoma" w:hAnsi="Tahoma" w:cs="Tahoma"/>
      <w:sz w:val="16"/>
      <w:szCs w:val="16"/>
    </w:rPr>
  </w:style>
  <w:style w:type="paragraph" w:customStyle="1" w:styleId="Legalese">
    <w:name w:val="Legalese"/>
    <w:basedOn w:val="Normal"/>
    <w:rsid w:val="0026288E"/>
    <w:pPr>
      <w:tabs>
        <w:tab w:val="left" w:pos="4440"/>
      </w:tabs>
      <w:spacing w:after="120" w:line="240" w:lineRule="auto"/>
      <w:ind w:left="3773"/>
    </w:pPr>
    <w:rPr>
      <w:rFonts w:ascii="Arial" w:eastAsia="Times New Roman" w:hAnsi="Arial" w:cs="Times New Roman"/>
      <w:sz w:val="16"/>
      <w:szCs w:val="20"/>
    </w:rPr>
  </w:style>
  <w:style w:type="paragraph" w:styleId="Header">
    <w:name w:val="header"/>
    <w:basedOn w:val="Normal"/>
    <w:link w:val="HeaderChar"/>
    <w:rsid w:val="0026288E"/>
    <w:pPr>
      <w:tabs>
        <w:tab w:val="center" w:pos="4320"/>
        <w:tab w:val="right" w:pos="8640"/>
      </w:tabs>
      <w:spacing w:after="120" w:line="280" w:lineRule="exact"/>
      <w:jc w:val="both"/>
    </w:pPr>
    <w:rPr>
      <w:rFonts w:ascii="Arial" w:eastAsia="Times New Roman" w:hAnsi="Arial" w:cs="Times New Roman"/>
      <w:sz w:val="20"/>
      <w:szCs w:val="20"/>
    </w:rPr>
  </w:style>
  <w:style w:type="character" w:customStyle="1" w:styleId="HeaderChar">
    <w:name w:val="Header Char"/>
    <w:basedOn w:val="DefaultParagraphFont"/>
    <w:link w:val="Header"/>
    <w:rsid w:val="0026288E"/>
    <w:rPr>
      <w:rFonts w:ascii="Arial" w:eastAsia="Times New Roman" w:hAnsi="Arial" w:cs="Times New Roman"/>
      <w:sz w:val="20"/>
      <w:szCs w:val="20"/>
    </w:rPr>
  </w:style>
  <w:style w:type="paragraph" w:styleId="Footer">
    <w:name w:val="footer"/>
    <w:basedOn w:val="Normal"/>
    <w:link w:val="FooterChar"/>
    <w:rsid w:val="0026288E"/>
    <w:pPr>
      <w:tabs>
        <w:tab w:val="center" w:pos="4320"/>
        <w:tab w:val="right" w:pos="8640"/>
      </w:tabs>
      <w:spacing w:after="120" w:line="280" w:lineRule="exact"/>
      <w:jc w:val="both"/>
    </w:pPr>
    <w:rPr>
      <w:rFonts w:ascii="Arial" w:eastAsia="Times New Roman" w:hAnsi="Arial" w:cs="Times New Roman"/>
      <w:sz w:val="20"/>
      <w:szCs w:val="20"/>
    </w:rPr>
  </w:style>
  <w:style w:type="character" w:customStyle="1" w:styleId="FooterChar">
    <w:name w:val="Footer Char"/>
    <w:basedOn w:val="DefaultParagraphFont"/>
    <w:link w:val="Footer"/>
    <w:rsid w:val="0026288E"/>
    <w:rPr>
      <w:rFonts w:ascii="Arial" w:eastAsia="Times New Roman" w:hAnsi="Arial" w:cs="Times New Roman"/>
      <w:sz w:val="20"/>
      <w:szCs w:val="20"/>
    </w:rPr>
  </w:style>
  <w:style w:type="character" w:styleId="Hyperlink">
    <w:name w:val="Hyperlink"/>
    <w:basedOn w:val="DefaultParagraphFont"/>
    <w:rsid w:val="0026288E"/>
    <w:rPr>
      <w:rFonts w:ascii="Arial" w:hAnsi="Arial" w:cs="Times New Roman"/>
      <w:color w:val="0000FF"/>
      <w:sz w:val="20"/>
      <w:u w:val="single"/>
    </w:rPr>
  </w:style>
  <w:style w:type="paragraph" w:customStyle="1" w:styleId="StyleLegaleseBefore144pt">
    <w:name w:val="Style Legalese + Before:  144 pt"/>
    <w:basedOn w:val="Legalese"/>
    <w:rsid w:val="0026288E"/>
    <w:pPr>
      <w:spacing w:before="2880"/>
    </w:pPr>
  </w:style>
  <w:style w:type="paragraph" w:customStyle="1" w:styleId="WhitePaperTitle">
    <w:name w:val="White Paper Title"/>
    <w:basedOn w:val="Normal"/>
    <w:next w:val="Normal"/>
    <w:rsid w:val="0026288E"/>
    <w:pPr>
      <w:keepNext/>
      <w:keepLines/>
      <w:suppressLineNumbers/>
      <w:suppressAutoHyphens/>
      <w:spacing w:before="240" w:after="60" w:line="440" w:lineRule="exact"/>
    </w:pPr>
    <w:rPr>
      <w:rFonts w:ascii="Arial" w:eastAsia="Times New Roman" w:hAnsi="Arial" w:cs="Times New Roman"/>
      <w:b/>
      <w:snapToGrid w:val="0"/>
      <w:kern w:val="72"/>
      <w:sz w:val="42"/>
      <w:szCs w:val="20"/>
    </w:rPr>
  </w:style>
  <w:style w:type="paragraph" w:customStyle="1" w:styleId="WhitePaperDescriptor">
    <w:name w:val="White Paper Descriptor"/>
    <w:basedOn w:val="Normal"/>
    <w:next w:val="WhitePaperTitle"/>
    <w:rsid w:val="0026288E"/>
    <w:pPr>
      <w:suppressLineNumbers/>
      <w:suppressAutoHyphens/>
      <w:spacing w:after="360" w:line="240" w:lineRule="atLeast"/>
    </w:pPr>
    <w:rPr>
      <w:rFonts w:ascii="Arial" w:eastAsia="Times New Roman" w:hAnsi="Arial" w:cs="Times New Roman"/>
      <w:kern w:val="20"/>
      <w:sz w:val="32"/>
      <w:szCs w:val="20"/>
    </w:rPr>
  </w:style>
</w:styles>
</file>

<file path=word/webSettings.xml><?xml version="1.0" encoding="utf-8"?>
<w:webSettings xmlns:r="http://schemas.openxmlformats.org/officeDocument/2006/relationships" xmlns:w="http://schemas.openxmlformats.org/wordprocessingml/2006/main">
  <w:divs>
    <w:div w:id="1329626767">
      <w:bodyDiv w:val="1"/>
      <w:marLeft w:val="67"/>
      <w:marRight w:val="67"/>
      <w:marTop w:val="67"/>
      <w:marBottom w:val="67"/>
      <w:divBdr>
        <w:top w:val="single" w:sz="6" w:space="0" w:color="000000"/>
        <w:left w:val="single" w:sz="6" w:space="0" w:color="000000"/>
        <w:bottom w:val="single" w:sz="6" w:space="0" w:color="000000"/>
        <w:right w:val="single" w:sz="6" w:space="0" w:color="000000"/>
      </w:divBdr>
    </w:div>
    <w:div w:id="2074498659">
      <w:bodyDiv w:val="1"/>
      <w:marLeft w:val="0"/>
      <w:marRight w:val="0"/>
      <w:marTop w:val="0"/>
      <w:marBottom w:val="0"/>
      <w:divBdr>
        <w:top w:val="none" w:sz="0" w:space="0" w:color="auto"/>
        <w:left w:val="none" w:sz="0" w:space="0" w:color="auto"/>
        <w:bottom w:val="none" w:sz="0" w:space="0" w:color="auto"/>
        <w:right w:val="none" w:sz="0" w:space="0" w:color="auto"/>
      </w:divBdr>
      <w:divsChild>
        <w:div w:id="1913540897">
          <w:marLeft w:val="0"/>
          <w:marRight w:val="0"/>
          <w:marTop w:val="0"/>
          <w:marBottom w:val="0"/>
          <w:divBdr>
            <w:top w:val="none" w:sz="0" w:space="0" w:color="auto"/>
            <w:left w:val="none" w:sz="0" w:space="0" w:color="auto"/>
            <w:bottom w:val="none" w:sz="0" w:space="0" w:color="auto"/>
            <w:right w:val="none" w:sz="0" w:space="0" w:color="auto"/>
          </w:divBdr>
          <w:divsChild>
            <w:div w:id="1019744347">
              <w:marLeft w:val="0"/>
              <w:marRight w:val="0"/>
              <w:marTop w:val="0"/>
              <w:marBottom w:val="0"/>
              <w:divBdr>
                <w:top w:val="none" w:sz="0" w:space="0" w:color="auto"/>
                <w:left w:val="none" w:sz="0" w:space="0" w:color="auto"/>
                <w:bottom w:val="none" w:sz="0" w:space="0" w:color="auto"/>
                <w:right w:val="none" w:sz="0" w:space="0" w:color="auto"/>
              </w:divBdr>
              <w:divsChild>
                <w:div w:id="15161642">
                  <w:blockQuote w:val="1"/>
                  <w:marLeft w:val="720"/>
                  <w:marRight w:val="0"/>
                  <w:marTop w:val="0"/>
                  <w:marBottom w:val="0"/>
                  <w:divBdr>
                    <w:top w:val="none" w:sz="0" w:space="0" w:color="auto"/>
                    <w:left w:val="none" w:sz="0" w:space="0" w:color="auto"/>
                    <w:bottom w:val="none" w:sz="0" w:space="0" w:color="auto"/>
                    <w:right w:val="none" w:sz="0" w:space="0" w:color="auto"/>
                  </w:divBdr>
                  <w:divsChild>
                    <w:div w:id="1847134846">
                      <w:blockQuote w:val="1"/>
                      <w:marLeft w:val="720"/>
                      <w:marRight w:val="0"/>
                      <w:marTop w:val="0"/>
                      <w:marBottom w:val="0"/>
                      <w:divBdr>
                        <w:top w:val="none" w:sz="0" w:space="0" w:color="auto"/>
                        <w:left w:val="none" w:sz="0" w:space="0" w:color="auto"/>
                        <w:bottom w:val="none" w:sz="0" w:space="0" w:color="auto"/>
                        <w:right w:val="none" w:sz="0" w:space="0" w:color="auto"/>
                      </w:divBdr>
                      <w:divsChild>
                        <w:div w:id="783158234">
                          <w:blockQuote w:val="1"/>
                          <w:marLeft w:val="720"/>
                          <w:marRight w:val="0"/>
                          <w:marTop w:val="0"/>
                          <w:marBottom w:val="0"/>
                          <w:divBdr>
                            <w:top w:val="none" w:sz="0" w:space="0" w:color="auto"/>
                            <w:left w:val="none" w:sz="0" w:space="0" w:color="auto"/>
                            <w:bottom w:val="none" w:sz="0" w:space="0" w:color="auto"/>
                            <w:right w:val="none" w:sz="0" w:space="0" w:color="auto"/>
                          </w:divBdr>
                        </w:div>
                        <w:div w:id="1498377250">
                          <w:blockQuote w:val="1"/>
                          <w:marLeft w:val="720"/>
                          <w:marRight w:val="0"/>
                          <w:marTop w:val="0"/>
                          <w:marBottom w:val="0"/>
                          <w:divBdr>
                            <w:top w:val="none" w:sz="0" w:space="0" w:color="auto"/>
                            <w:left w:val="none" w:sz="0" w:space="0" w:color="auto"/>
                            <w:bottom w:val="none" w:sz="0" w:space="0" w:color="auto"/>
                            <w:right w:val="none" w:sz="0" w:space="0" w:color="auto"/>
                          </w:divBdr>
                          <w:divsChild>
                            <w:div w:id="971254839">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vstudi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2007-11-23T10:21:00Z</dcterms:created>
  <dcterms:modified xsi:type="dcterms:W3CDTF">2007-11-23T10:40:00Z</dcterms:modified>
</cp:coreProperties>
</file>