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C94" w:rsidRDefault="00FE0FBC" w:rsidP="00C545AA">
      <w:pPr>
        <w:pStyle w:val="Heading1"/>
        <w:rPr>
          <w:rFonts w:ascii="Arial" w:hAnsi="Arial"/>
          <w:noProof/>
        </w:rPr>
      </w:pPr>
      <w:bookmarkStart w:id="0" w:name="_Toc382569346"/>
      <w:bookmarkStart w:id="1" w:name="_Toc382569392"/>
      <w:bookmarkStart w:id="2" w:name="_Toc383510096"/>
      <w:r>
        <w:rPr>
          <w:noProof/>
        </w:rPr>
        <w:drawing>
          <wp:inline distT="0" distB="0" distL="0" distR="0" wp14:anchorId="39F30165" wp14:editId="3A8954A9">
            <wp:extent cx="4754880" cy="987552"/>
            <wp:effectExtent l="0" t="0" r="762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12_h_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4880" cy="987552"/>
                    </a:xfrm>
                    <a:prstGeom prst="rect">
                      <a:avLst/>
                    </a:prstGeom>
                  </pic:spPr>
                </pic:pic>
              </a:graphicData>
            </a:graphic>
          </wp:inline>
        </w:drawing>
      </w:r>
      <w:bookmarkEnd w:id="0"/>
      <w:bookmarkEnd w:id="1"/>
      <w:bookmarkEnd w:id="2"/>
    </w:p>
    <w:p w:rsidR="00FE0FBC" w:rsidRPr="00FE0FBC" w:rsidRDefault="00FE0FBC" w:rsidP="00B601B5"/>
    <w:p w:rsidR="00C65C94" w:rsidRPr="00874A42" w:rsidRDefault="00C92D4E" w:rsidP="00B601B5">
      <w:pPr>
        <w:rPr>
          <w:rFonts w:ascii="Arial" w:hAnsi="Arial"/>
          <w:b/>
          <w:sz w:val="40"/>
          <w:szCs w:val="40"/>
        </w:rPr>
      </w:pPr>
      <w:r w:rsidRPr="00874A42">
        <w:rPr>
          <w:rFonts w:ascii="Arial" w:hAnsi="Arial"/>
          <w:b/>
          <w:sz w:val="40"/>
          <w:szCs w:val="40"/>
        </w:rPr>
        <w:t>How to Cluster SQL Server</w:t>
      </w:r>
      <w:r w:rsidR="00C810BB" w:rsidRPr="00874A42">
        <w:rPr>
          <w:rFonts w:ascii="Arial" w:hAnsi="Arial"/>
          <w:b/>
          <w:sz w:val="40"/>
          <w:szCs w:val="40"/>
        </w:rPr>
        <w:t xml:space="preserve"> </w:t>
      </w:r>
      <w:r w:rsidRPr="00874A42">
        <w:rPr>
          <w:rFonts w:ascii="Arial" w:hAnsi="Arial"/>
          <w:b/>
          <w:sz w:val="40"/>
          <w:szCs w:val="40"/>
        </w:rPr>
        <w:t>Analysis Services</w:t>
      </w:r>
    </w:p>
    <w:p w:rsidR="00410608" w:rsidRPr="001E236F" w:rsidRDefault="00410608" w:rsidP="00B601B5">
      <w:pPr>
        <w:rPr>
          <w:rFonts w:ascii="Calibri" w:hAnsi="Calibri" w:cs="Arial"/>
        </w:rPr>
      </w:pPr>
    </w:p>
    <w:p w:rsidR="00410608" w:rsidRPr="00BE0FBF" w:rsidRDefault="00410608" w:rsidP="00B601B5">
      <w:r w:rsidRPr="00BE0FBF">
        <w:rPr>
          <w:b/>
        </w:rPr>
        <w:t>Summary:</w:t>
      </w:r>
      <w:r w:rsidRPr="00BE0FBF">
        <w:t xml:space="preserve"> </w:t>
      </w:r>
      <w:r w:rsidR="008F4006" w:rsidRPr="00BE0FBF">
        <w:t xml:space="preserve">One approach for meeting your organization’s high availability requirements for Analysis Services is to install it on a Windows Server </w:t>
      </w:r>
      <w:r w:rsidR="00AB4110">
        <w:t>f</w:t>
      </w:r>
      <w:r w:rsidR="008F4006" w:rsidRPr="00BE0FBF">
        <w:t xml:space="preserve">ailover </w:t>
      </w:r>
      <w:r w:rsidR="00AB4110">
        <w:t>c</w:t>
      </w:r>
      <w:r w:rsidR="00AB4110" w:rsidRPr="00BE0FBF">
        <w:t>luster</w:t>
      </w:r>
      <w:r w:rsidR="00AB4110">
        <w:t xml:space="preserve"> (WSFC)</w:t>
      </w:r>
      <w:r w:rsidR="008F4006" w:rsidRPr="00BE0FBF">
        <w:t xml:space="preserve">. A </w:t>
      </w:r>
      <w:r w:rsidR="00AB4110">
        <w:t>WSFC</w:t>
      </w:r>
      <w:r w:rsidR="008F4006" w:rsidRPr="00BE0FBF">
        <w:t xml:space="preserve"> </w:t>
      </w:r>
      <w:r w:rsidR="00536976" w:rsidRPr="00BE0FBF">
        <w:t xml:space="preserve">is composed of multiple </w:t>
      </w:r>
      <w:r w:rsidR="000C7109" w:rsidRPr="00BE0FBF">
        <w:t>servers</w:t>
      </w:r>
      <w:r w:rsidR="00536976" w:rsidRPr="00BE0FBF">
        <w:t xml:space="preserve"> that offer</w:t>
      </w:r>
      <w:r w:rsidR="008F4006" w:rsidRPr="00BE0FBF">
        <w:t xml:space="preserve"> redundancy in the event of </w:t>
      </w:r>
      <w:r w:rsidR="00536976" w:rsidRPr="00BE0FBF">
        <w:t xml:space="preserve">a </w:t>
      </w:r>
      <w:r w:rsidR="008F4006" w:rsidRPr="00BE0FBF">
        <w:t xml:space="preserve">hardware failure, system crash, or </w:t>
      </w:r>
      <w:r w:rsidR="00536976" w:rsidRPr="00BE0FBF">
        <w:t xml:space="preserve">some other </w:t>
      </w:r>
      <w:r w:rsidR="008F4006" w:rsidRPr="00BE0FBF">
        <w:t>service disruption</w:t>
      </w:r>
      <w:r w:rsidR="000C7109" w:rsidRPr="00BE0FBF">
        <w:t>.</w:t>
      </w:r>
      <w:r w:rsidR="000C7109" w:rsidRPr="00BE0FBF" w:rsidDel="000C7109">
        <w:t xml:space="preserve"> </w:t>
      </w:r>
      <w:r w:rsidR="000E6DB8" w:rsidRPr="00BE0FBF">
        <w:t xml:space="preserve">A </w:t>
      </w:r>
      <w:r w:rsidR="00AB4110">
        <w:t>WSFC</w:t>
      </w:r>
      <w:r w:rsidR="000E6DB8" w:rsidRPr="00BE0FBF">
        <w:t xml:space="preserve"> can offer protection of your mission critical backend servers, including </w:t>
      </w:r>
      <w:r w:rsidR="00C30978" w:rsidRPr="00BE0FBF">
        <w:t xml:space="preserve">the </w:t>
      </w:r>
      <w:r w:rsidR="000E6DB8" w:rsidRPr="00BE0FBF">
        <w:t>Analysis Services instances running your BI workloads</w:t>
      </w:r>
      <w:r w:rsidR="008F4006" w:rsidRPr="00BE0FBF">
        <w:t>.</w:t>
      </w:r>
    </w:p>
    <w:p w:rsidR="00FA106C" w:rsidRDefault="00C65C94" w:rsidP="00B601B5">
      <w:r w:rsidRPr="00BE0FBF">
        <w:rPr>
          <w:b/>
        </w:rPr>
        <w:t>Writer:</w:t>
      </w:r>
      <w:r w:rsidR="00332483" w:rsidRPr="00BE0FBF">
        <w:t xml:space="preserve"> </w:t>
      </w:r>
      <w:r w:rsidR="00DF4A8A" w:rsidRPr="00BE0FBF">
        <w:t>Allan Hirt</w:t>
      </w:r>
      <w:r w:rsidR="00157D63">
        <w:t>, Cluster MVP</w:t>
      </w:r>
      <w:r w:rsidR="00DF4A8A" w:rsidRPr="00BE0FBF">
        <w:t xml:space="preserve"> </w:t>
      </w:r>
      <w:r w:rsidR="00FA106C">
        <w:t>(SQLHA)</w:t>
      </w:r>
    </w:p>
    <w:p w:rsidR="00C65C94" w:rsidRPr="00BE0FBF" w:rsidRDefault="00FA106C" w:rsidP="00B601B5">
      <w:pPr>
        <w:rPr>
          <w:b/>
        </w:rPr>
      </w:pPr>
      <w:r w:rsidRPr="00FA106C">
        <w:rPr>
          <w:b/>
        </w:rPr>
        <w:t>Editor:</w:t>
      </w:r>
      <w:r>
        <w:t xml:space="preserve"> Heidi Steen</w:t>
      </w:r>
    </w:p>
    <w:p w:rsidR="00C65C94" w:rsidRPr="00BE0FBF" w:rsidRDefault="00C65C94" w:rsidP="00B601B5">
      <w:pPr>
        <w:rPr>
          <w:b/>
        </w:rPr>
      </w:pPr>
      <w:r w:rsidRPr="00BE0FBF">
        <w:rPr>
          <w:b/>
        </w:rPr>
        <w:t>Reviewer</w:t>
      </w:r>
      <w:r w:rsidR="008F4006" w:rsidRPr="00BE0FBF">
        <w:rPr>
          <w:b/>
        </w:rPr>
        <w:t>s</w:t>
      </w:r>
      <w:r w:rsidRPr="00BE0FBF">
        <w:rPr>
          <w:b/>
        </w:rPr>
        <w:t>:</w:t>
      </w:r>
      <w:r w:rsidRPr="00BE0FBF">
        <w:t xml:space="preserve"> </w:t>
      </w:r>
      <w:r w:rsidR="008958A1">
        <w:t>Gert Christ</w:t>
      </w:r>
      <w:r w:rsidR="007730D7">
        <w:t>e</w:t>
      </w:r>
      <w:r w:rsidR="008958A1">
        <w:t>n, Jason Howell</w:t>
      </w:r>
      <w:r w:rsidR="00BA2C97">
        <w:t>, Kay Unkroth</w:t>
      </w:r>
      <w:r w:rsidR="008958A1">
        <w:t xml:space="preserve"> </w:t>
      </w:r>
    </w:p>
    <w:p w:rsidR="00C65C94" w:rsidRPr="00BE0FBF" w:rsidRDefault="00C65C94" w:rsidP="00B601B5">
      <w:pPr>
        <w:rPr>
          <w:b/>
        </w:rPr>
      </w:pPr>
      <w:r w:rsidRPr="00BE0FBF">
        <w:rPr>
          <w:b/>
        </w:rPr>
        <w:t>Published:</w:t>
      </w:r>
      <w:r w:rsidRPr="00BE0FBF">
        <w:t xml:space="preserve"> </w:t>
      </w:r>
      <w:r w:rsidR="00D7530B">
        <w:t>April</w:t>
      </w:r>
      <w:r w:rsidR="00D7530B" w:rsidRPr="00BE0FBF">
        <w:t xml:space="preserve"> </w:t>
      </w:r>
      <w:r w:rsidR="008F4006" w:rsidRPr="00BE0FBF">
        <w:t>2014</w:t>
      </w:r>
    </w:p>
    <w:p w:rsidR="00F30476" w:rsidRPr="00BE0FBF" w:rsidRDefault="00C65C94" w:rsidP="00B601B5">
      <w:r w:rsidRPr="00BE0FBF">
        <w:rPr>
          <w:b/>
        </w:rPr>
        <w:t>Applies to:</w:t>
      </w:r>
      <w:r w:rsidRPr="00BE0FBF">
        <w:t xml:space="preserve"> </w:t>
      </w:r>
      <w:r w:rsidR="000E6DB8" w:rsidRPr="00BE0FBF">
        <w:t xml:space="preserve">Analysis Services in </w:t>
      </w:r>
      <w:r w:rsidR="008F4006" w:rsidRPr="00BE0FBF">
        <w:t>SQL Server 2012</w:t>
      </w:r>
      <w:r w:rsidR="000E6DB8" w:rsidRPr="00BE0FBF">
        <w:t xml:space="preserve"> or</w:t>
      </w:r>
      <w:r w:rsidR="008F4006" w:rsidRPr="00BE0FBF">
        <w:t xml:space="preserve"> SQL Server 2014, Multidimensional and Tabular modes</w:t>
      </w:r>
    </w:p>
    <w:p w:rsidR="00F30476" w:rsidRPr="001E236F" w:rsidRDefault="00F30476" w:rsidP="00B601B5">
      <w:pPr>
        <w:rPr>
          <w:rFonts w:ascii="Calibri" w:hAnsi="Calibri"/>
          <w:color w:val="365F91" w:themeColor="accent1" w:themeShade="BF"/>
          <w:sz w:val="28"/>
        </w:rPr>
      </w:pPr>
      <w:r w:rsidRPr="001E236F">
        <w:rPr>
          <w:rFonts w:ascii="Calibri" w:hAnsi="Calibri"/>
        </w:rPr>
        <w:br w:type="page"/>
      </w:r>
    </w:p>
    <w:p w:rsidR="00F30476" w:rsidRPr="006E18A5" w:rsidRDefault="00F30476" w:rsidP="00B601B5">
      <w:pPr>
        <w:rPr>
          <w:rFonts w:ascii="Arial" w:hAnsi="Arial"/>
          <w:sz w:val="36"/>
        </w:rPr>
      </w:pPr>
      <w:r w:rsidRPr="006E18A5">
        <w:rPr>
          <w:rFonts w:ascii="Arial" w:hAnsi="Arial"/>
          <w:sz w:val="36"/>
        </w:rPr>
        <w:lastRenderedPageBreak/>
        <w:t>Copyright</w:t>
      </w:r>
    </w:p>
    <w:p w:rsidR="00F30476" w:rsidRPr="001E236F" w:rsidRDefault="00F30476" w:rsidP="00F30476">
      <w:pPr>
        <w:pStyle w:val="Text"/>
        <w:rPr>
          <w:rFonts w:ascii="Calibri" w:hAnsi="Calibri"/>
          <w:sz w:val="16"/>
        </w:rPr>
      </w:pPr>
    </w:p>
    <w:p w:rsidR="00E43B6E" w:rsidRPr="006E18A5" w:rsidRDefault="00E43B6E" w:rsidP="00B601B5">
      <w:r w:rsidRPr="006E18A5">
        <w:t xml:space="preserve">This document is provided “as-is”. Information and views expressed in this document, including URL and other Internet Web site references, may change without notice. You bear the risk of using it. </w:t>
      </w:r>
    </w:p>
    <w:p w:rsidR="00E43B6E" w:rsidRPr="006E18A5" w:rsidRDefault="00E43B6E" w:rsidP="00B601B5">
      <w:r w:rsidRPr="006E18A5">
        <w:t>Some examples depicted herein are provided for illustration only and are fictitious.  No real association or connection is intended or should be inferred.</w:t>
      </w:r>
    </w:p>
    <w:p w:rsidR="00E43B6E" w:rsidRPr="006E18A5" w:rsidRDefault="00E43B6E" w:rsidP="00B601B5">
      <w:pPr>
        <w:rPr>
          <w:b/>
          <w:i/>
          <w:sz w:val="20"/>
        </w:rPr>
      </w:pPr>
      <w:r w:rsidRPr="006E18A5">
        <w:t xml:space="preserve">This document does not provide you with any legal rights to any intellectual property in any Microsoft product. You may copy and use this document for your internal, reference purposes. </w:t>
      </w:r>
    </w:p>
    <w:p w:rsidR="00E43B6E" w:rsidRPr="006E18A5" w:rsidRDefault="00E43B6E" w:rsidP="00B601B5">
      <w:r w:rsidRPr="006E18A5">
        <w:t>© 201</w:t>
      </w:r>
      <w:r w:rsidR="007D0F7D" w:rsidRPr="006E18A5">
        <w:t>4</w:t>
      </w:r>
      <w:r w:rsidRPr="006E18A5">
        <w:t xml:space="preserve"> Microsoft. All rights reserved.</w:t>
      </w:r>
    </w:p>
    <w:p w:rsidR="00E43B6E" w:rsidRPr="001E236F" w:rsidRDefault="00E43B6E" w:rsidP="00B601B5">
      <w:pPr>
        <w:rPr>
          <w:rFonts w:ascii="Calibri" w:hAnsi="Calibri"/>
          <w:color w:val="1F497D"/>
        </w:rPr>
      </w:pPr>
    </w:p>
    <w:p w:rsidR="00F30476" w:rsidRPr="001E236F" w:rsidRDefault="00F30476" w:rsidP="00B601B5">
      <w:pPr>
        <w:rPr>
          <w:rFonts w:ascii="Calibri" w:hAnsi="Calibri"/>
        </w:rPr>
      </w:pPr>
    </w:p>
    <w:p w:rsidR="00F30476" w:rsidRPr="001E236F" w:rsidRDefault="00F30476" w:rsidP="00B601B5">
      <w:pPr>
        <w:rPr>
          <w:rFonts w:ascii="Calibri" w:hAnsi="Calibri"/>
          <w:b/>
          <w:color w:val="365F91" w:themeColor="accent1" w:themeShade="BF"/>
          <w:sz w:val="28"/>
        </w:rPr>
      </w:pPr>
      <w:r w:rsidRPr="001E236F">
        <w:rPr>
          <w:rFonts w:ascii="Calibri" w:hAnsi="Calibri"/>
        </w:rPr>
        <w:br w:type="page"/>
      </w:r>
    </w:p>
    <w:sdt>
      <w:sdtPr>
        <w:rPr>
          <w:rFonts w:asciiTheme="minorHAnsi" w:eastAsiaTheme="minorEastAsia" w:hAnsiTheme="minorHAnsi" w:cstheme="minorBidi"/>
          <w:b w:val="0"/>
          <w:bCs w:val="0"/>
          <w:color w:val="auto"/>
          <w:sz w:val="22"/>
          <w:szCs w:val="22"/>
        </w:rPr>
        <w:id w:val="1587350570"/>
        <w:docPartObj>
          <w:docPartGallery w:val="Table of Contents"/>
          <w:docPartUnique/>
        </w:docPartObj>
      </w:sdtPr>
      <w:sdtEndPr>
        <w:rPr>
          <w:noProof/>
        </w:rPr>
      </w:sdtEndPr>
      <w:sdtContent>
        <w:p w:rsidR="00ED3E9A" w:rsidRDefault="00ED3E9A">
          <w:pPr>
            <w:pStyle w:val="TOCHeading"/>
          </w:pPr>
          <w:r>
            <w:t>Contents</w:t>
          </w:r>
        </w:p>
        <w:p w:rsidR="00504AE6" w:rsidRPr="000A471E" w:rsidRDefault="00ED3E9A">
          <w:pPr>
            <w:pStyle w:val="TOC1"/>
            <w:tabs>
              <w:tab w:val="right" w:leader="dot" w:pos="9350"/>
            </w:tabs>
            <w:rPr>
              <w:noProof/>
            </w:rPr>
          </w:pPr>
          <w:r>
            <w:fldChar w:fldCharType="begin"/>
          </w:r>
          <w:r>
            <w:instrText xml:space="preserve"> TOC \o "1-3" \h \z \u </w:instrText>
          </w:r>
          <w:r>
            <w:fldChar w:fldCharType="separate"/>
          </w:r>
          <w:hyperlink w:anchor="_Toc383510097" w:history="1">
            <w:r w:rsidR="00504AE6" w:rsidRPr="000A471E">
              <w:rPr>
                <w:rStyle w:val="Hyperlink"/>
                <w:noProof/>
              </w:rPr>
              <w:t>Introduction</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_Toc383510097 \h </w:instrText>
            </w:r>
            <w:r w:rsidR="00504AE6" w:rsidRPr="000A471E">
              <w:rPr>
                <w:noProof/>
                <w:webHidden/>
              </w:rPr>
            </w:r>
            <w:r w:rsidR="00504AE6" w:rsidRPr="000A471E">
              <w:rPr>
                <w:noProof/>
                <w:webHidden/>
              </w:rPr>
              <w:fldChar w:fldCharType="separate"/>
            </w:r>
            <w:r w:rsidR="000A471E" w:rsidRPr="000A471E">
              <w:rPr>
                <w:noProof/>
                <w:webHidden/>
              </w:rPr>
              <w:t>5</w:t>
            </w:r>
            <w:r w:rsidR="00504AE6" w:rsidRPr="000A471E">
              <w:rPr>
                <w:noProof/>
                <w:webHidden/>
              </w:rPr>
              <w:fldChar w:fldCharType="end"/>
            </w:r>
          </w:hyperlink>
        </w:p>
        <w:p w:rsidR="00504AE6" w:rsidRPr="000A471E" w:rsidRDefault="00B3421E">
          <w:pPr>
            <w:pStyle w:val="TOC1"/>
            <w:tabs>
              <w:tab w:val="right" w:leader="dot" w:pos="9350"/>
            </w:tabs>
            <w:rPr>
              <w:noProof/>
            </w:rPr>
          </w:pPr>
          <w:hyperlink w:anchor="_Toc383510098" w:history="1">
            <w:r w:rsidR="00504AE6" w:rsidRPr="000A471E">
              <w:rPr>
                <w:rStyle w:val="Hyperlink"/>
                <w:noProof/>
              </w:rPr>
              <w:t>Making Analysis Services Highly Available</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_Toc383510098 \h </w:instrText>
            </w:r>
            <w:r w:rsidR="00504AE6" w:rsidRPr="000A471E">
              <w:rPr>
                <w:noProof/>
                <w:webHidden/>
              </w:rPr>
            </w:r>
            <w:r w:rsidR="00504AE6" w:rsidRPr="000A471E">
              <w:rPr>
                <w:noProof/>
                <w:webHidden/>
              </w:rPr>
              <w:fldChar w:fldCharType="separate"/>
            </w:r>
            <w:r w:rsidR="000A471E" w:rsidRPr="000A471E">
              <w:rPr>
                <w:noProof/>
                <w:webHidden/>
              </w:rPr>
              <w:t>5</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099" w:history="1">
            <w:r w:rsidR="00504AE6" w:rsidRPr="000A471E">
              <w:rPr>
                <w:rStyle w:val="Hyperlink"/>
                <w:rFonts w:cs="Arial"/>
                <w:noProof/>
              </w:rPr>
              <w:t>Differences between WSFC and NLB</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_Toc383510099 \h </w:instrText>
            </w:r>
            <w:r w:rsidR="00504AE6" w:rsidRPr="000A471E">
              <w:rPr>
                <w:noProof/>
                <w:webHidden/>
              </w:rPr>
            </w:r>
            <w:r w:rsidR="00504AE6" w:rsidRPr="000A471E">
              <w:rPr>
                <w:noProof/>
                <w:webHidden/>
              </w:rPr>
              <w:fldChar w:fldCharType="separate"/>
            </w:r>
            <w:r w:rsidR="000A471E" w:rsidRPr="000A471E">
              <w:rPr>
                <w:noProof/>
                <w:webHidden/>
              </w:rPr>
              <w:t>5</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00" w:history="1">
            <w:r w:rsidR="00504AE6" w:rsidRPr="000A471E">
              <w:rPr>
                <w:rStyle w:val="Hyperlink"/>
                <w:rFonts w:cs="Arial"/>
                <w:noProof/>
              </w:rPr>
              <w:t>Differences between FCIs and SSAS Clustered Instances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_Toc383510100 \h </w:instrText>
            </w:r>
            <w:r w:rsidR="00504AE6" w:rsidRPr="000A471E">
              <w:rPr>
                <w:noProof/>
                <w:webHidden/>
              </w:rPr>
            </w:r>
            <w:r w:rsidR="00504AE6" w:rsidRPr="000A471E">
              <w:rPr>
                <w:noProof/>
                <w:webHidden/>
              </w:rPr>
              <w:fldChar w:fldCharType="separate"/>
            </w:r>
            <w:r w:rsidR="000A471E" w:rsidRPr="000A471E">
              <w:rPr>
                <w:noProof/>
                <w:webHidden/>
              </w:rPr>
              <w:t>6</w:t>
            </w:r>
            <w:r w:rsidR="00504AE6" w:rsidRPr="000A471E">
              <w:rPr>
                <w:noProof/>
                <w:webHidden/>
              </w:rPr>
              <w:fldChar w:fldCharType="end"/>
            </w:r>
          </w:hyperlink>
        </w:p>
        <w:p w:rsidR="00504AE6" w:rsidRPr="000A471E" w:rsidRDefault="00B3421E">
          <w:pPr>
            <w:pStyle w:val="TOC1"/>
            <w:tabs>
              <w:tab w:val="right" w:leader="dot" w:pos="9350"/>
            </w:tabs>
            <w:rPr>
              <w:noProof/>
            </w:rPr>
          </w:pPr>
          <w:hyperlink w:anchor="_Toc383510101" w:history="1">
            <w:r w:rsidR="00504AE6" w:rsidRPr="000A471E">
              <w:rPr>
                <w:rStyle w:val="Hyperlink"/>
                <w:rFonts w:cs="Arial"/>
                <w:noProof/>
              </w:rPr>
              <w:t>SSAS Cluster Design Considerations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_Toc383510101 \h </w:instrText>
            </w:r>
            <w:r w:rsidR="00504AE6" w:rsidRPr="000A471E">
              <w:rPr>
                <w:noProof/>
                <w:webHidden/>
              </w:rPr>
            </w:r>
            <w:r w:rsidR="00504AE6" w:rsidRPr="000A471E">
              <w:rPr>
                <w:noProof/>
                <w:webHidden/>
              </w:rPr>
              <w:fldChar w:fldCharType="separate"/>
            </w:r>
            <w:r w:rsidR="000A471E" w:rsidRPr="000A471E">
              <w:rPr>
                <w:noProof/>
                <w:webHidden/>
              </w:rPr>
              <w:t>6</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02" w:history="1">
            <w:r w:rsidR="00504AE6" w:rsidRPr="000A471E">
              <w:rPr>
                <w:rStyle w:val="Hyperlink"/>
                <w:noProof/>
              </w:rPr>
              <w:t xml:space="preserve">Windows </w:t>
            </w:r>
            <w:r w:rsidR="00504AE6" w:rsidRPr="000A471E">
              <w:rPr>
                <w:rStyle w:val="Hyperlink"/>
                <w:rFonts w:cs="Arial"/>
                <w:noProof/>
              </w:rPr>
              <w:t>Versions</w:t>
            </w:r>
            <w:r w:rsidR="00504AE6" w:rsidRPr="000A471E">
              <w:rPr>
                <w:rStyle w:val="Hyperlink"/>
                <w:noProof/>
              </w:rPr>
              <w:t xml:space="preserve"> and </w:t>
            </w:r>
            <w:r w:rsidR="00504AE6" w:rsidRPr="000A471E">
              <w:rPr>
                <w:rStyle w:val="Hyperlink"/>
                <w:rFonts w:cs="Arial"/>
                <w:noProof/>
              </w:rPr>
              <w:t>Editions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_Toc383510102 \h </w:instrText>
            </w:r>
            <w:r w:rsidR="00504AE6" w:rsidRPr="000A471E">
              <w:rPr>
                <w:noProof/>
                <w:webHidden/>
              </w:rPr>
            </w:r>
            <w:r w:rsidR="00504AE6" w:rsidRPr="000A471E">
              <w:rPr>
                <w:noProof/>
                <w:webHidden/>
              </w:rPr>
              <w:fldChar w:fldCharType="separate"/>
            </w:r>
            <w:r w:rsidR="000A471E" w:rsidRPr="000A471E">
              <w:rPr>
                <w:noProof/>
                <w:webHidden/>
              </w:rPr>
              <w:t>6</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03" w:history="1">
            <w:r w:rsidR="00504AE6" w:rsidRPr="000A471E">
              <w:rPr>
                <w:rStyle w:val="Hyperlink"/>
                <w:noProof/>
              </w:rPr>
              <w:t>Patch Levels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_Toc383510103 \h </w:instrText>
            </w:r>
            <w:r w:rsidR="00504AE6" w:rsidRPr="000A471E">
              <w:rPr>
                <w:noProof/>
                <w:webHidden/>
              </w:rPr>
            </w:r>
            <w:r w:rsidR="00504AE6" w:rsidRPr="000A471E">
              <w:rPr>
                <w:noProof/>
                <w:webHidden/>
              </w:rPr>
              <w:fldChar w:fldCharType="separate"/>
            </w:r>
            <w:r w:rsidR="000A471E" w:rsidRPr="000A471E">
              <w:rPr>
                <w:noProof/>
                <w:webHidden/>
              </w:rPr>
              <w:t>7</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04" w:history="1">
            <w:r w:rsidR="00504AE6" w:rsidRPr="000A471E">
              <w:rPr>
                <w:rStyle w:val="Hyperlink"/>
                <w:noProof/>
              </w:rPr>
              <w:t xml:space="preserve">SQL Server </w:t>
            </w:r>
            <w:r w:rsidR="00504AE6" w:rsidRPr="000A471E">
              <w:rPr>
                <w:rStyle w:val="Hyperlink"/>
                <w:rFonts w:cs="Arial"/>
                <w:noProof/>
              </w:rPr>
              <w:t>Versions and Editions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_Toc383510104 \h </w:instrText>
            </w:r>
            <w:r w:rsidR="00504AE6" w:rsidRPr="000A471E">
              <w:rPr>
                <w:noProof/>
                <w:webHidden/>
              </w:rPr>
            </w:r>
            <w:r w:rsidR="00504AE6" w:rsidRPr="000A471E">
              <w:rPr>
                <w:noProof/>
                <w:webHidden/>
              </w:rPr>
              <w:fldChar w:fldCharType="separate"/>
            </w:r>
            <w:r w:rsidR="000A471E" w:rsidRPr="000A471E">
              <w:rPr>
                <w:noProof/>
                <w:webHidden/>
              </w:rPr>
              <w:t>7</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05" w:history="1">
            <w:r w:rsidR="00504AE6" w:rsidRPr="000A471E">
              <w:rPr>
                <w:rStyle w:val="Hyperlink"/>
                <w:rFonts w:cs="Arial"/>
                <w:noProof/>
              </w:rPr>
              <w:t>SSAS Server Modes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_Toc383510105 \h </w:instrText>
            </w:r>
            <w:r w:rsidR="00504AE6" w:rsidRPr="000A471E">
              <w:rPr>
                <w:noProof/>
                <w:webHidden/>
              </w:rPr>
            </w:r>
            <w:r w:rsidR="00504AE6" w:rsidRPr="000A471E">
              <w:rPr>
                <w:noProof/>
                <w:webHidden/>
              </w:rPr>
              <w:fldChar w:fldCharType="separate"/>
            </w:r>
            <w:r w:rsidR="000A471E" w:rsidRPr="000A471E">
              <w:rPr>
                <w:noProof/>
                <w:webHidden/>
              </w:rPr>
              <w:t>8</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06" w:history="1">
            <w:r w:rsidR="00504AE6" w:rsidRPr="000A471E">
              <w:rPr>
                <w:rStyle w:val="Hyperlink"/>
                <w:rFonts w:cs="Arial"/>
                <w:noProof/>
              </w:rPr>
              <w:t>SSAS Service Accounts, Ports, and Types of Instances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_Toc383510106 \h </w:instrText>
            </w:r>
            <w:r w:rsidR="00504AE6" w:rsidRPr="000A471E">
              <w:rPr>
                <w:noProof/>
                <w:webHidden/>
              </w:rPr>
            </w:r>
            <w:r w:rsidR="00504AE6" w:rsidRPr="000A471E">
              <w:rPr>
                <w:noProof/>
                <w:webHidden/>
              </w:rPr>
              <w:fldChar w:fldCharType="separate"/>
            </w:r>
            <w:r w:rsidR="000A471E" w:rsidRPr="000A471E">
              <w:rPr>
                <w:noProof/>
                <w:webHidden/>
              </w:rPr>
              <w:t>8</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07" w:history="1">
            <w:r w:rsidR="00504AE6" w:rsidRPr="000A471E">
              <w:rPr>
                <w:rStyle w:val="Hyperlink"/>
                <w:noProof/>
              </w:rPr>
              <w:t>Names and IP Addresses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_Toc383510107 \h </w:instrText>
            </w:r>
            <w:r w:rsidR="00504AE6" w:rsidRPr="000A471E">
              <w:rPr>
                <w:noProof/>
                <w:webHidden/>
              </w:rPr>
            </w:r>
            <w:r w:rsidR="00504AE6" w:rsidRPr="000A471E">
              <w:rPr>
                <w:noProof/>
                <w:webHidden/>
              </w:rPr>
              <w:fldChar w:fldCharType="separate"/>
            </w:r>
            <w:r w:rsidR="000A471E" w:rsidRPr="000A471E">
              <w:rPr>
                <w:noProof/>
                <w:webHidden/>
              </w:rPr>
              <w:t>9</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08" w:history="1">
            <w:r w:rsidR="00504AE6" w:rsidRPr="000A471E">
              <w:rPr>
                <w:rStyle w:val="Hyperlink"/>
                <w:rFonts w:cs="Arial"/>
                <w:noProof/>
              </w:rPr>
              <w:t>Associated Active Directory Objects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_Toc383510108 \h </w:instrText>
            </w:r>
            <w:r w:rsidR="00504AE6" w:rsidRPr="000A471E">
              <w:rPr>
                <w:noProof/>
                <w:webHidden/>
              </w:rPr>
            </w:r>
            <w:r w:rsidR="00504AE6" w:rsidRPr="000A471E">
              <w:rPr>
                <w:noProof/>
                <w:webHidden/>
              </w:rPr>
              <w:fldChar w:fldCharType="separate"/>
            </w:r>
            <w:r w:rsidR="000A471E" w:rsidRPr="000A471E">
              <w:rPr>
                <w:noProof/>
                <w:webHidden/>
              </w:rPr>
              <w:t>10</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09" w:history="1">
            <w:r w:rsidR="00504AE6" w:rsidRPr="000A471E">
              <w:rPr>
                <w:rStyle w:val="Hyperlink"/>
                <w:rFonts w:cs="Arial"/>
                <w:noProof/>
              </w:rPr>
              <w:t xml:space="preserve">Shared </w:t>
            </w:r>
            <w:r w:rsidR="00504AE6" w:rsidRPr="000A471E">
              <w:rPr>
                <w:rStyle w:val="Hyperlink"/>
                <w:noProof/>
              </w:rPr>
              <w:t>Storage</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_Toc383510109 \h </w:instrText>
            </w:r>
            <w:r w:rsidR="00504AE6" w:rsidRPr="000A471E">
              <w:rPr>
                <w:noProof/>
                <w:webHidden/>
              </w:rPr>
            </w:r>
            <w:r w:rsidR="00504AE6" w:rsidRPr="000A471E">
              <w:rPr>
                <w:noProof/>
                <w:webHidden/>
              </w:rPr>
              <w:fldChar w:fldCharType="separate"/>
            </w:r>
            <w:r w:rsidR="000A471E" w:rsidRPr="000A471E">
              <w:rPr>
                <w:noProof/>
                <w:webHidden/>
              </w:rPr>
              <w:t>10</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10" w:history="1">
            <w:r w:rsidR="00504AE6" w:rsidRPr="000A471E">
              <w:rPr>
                <w:rStyle w:val="Hyperlink"/>
                <w:noProof/>
              </w:rPr>
              <w:t>WSFC Quorum</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_Toc383510110 \h </w:instrText>
            </w:r>
            <w:r w:rsidR="00504AE6" w:rsidRPr="000A471E">
              <w:rPr>
                <w:noProof/>
                <w:webHidden/>
              </w:rPr>
            </w:r>
            <w:r w:rsidR="00504AE6" w:rsidRPr="000A471E">
              <w:rPr>
                <w:noProof/>
                <w:webHidden/>
              </w:rPr>
              <w:fldChar w:fldCharType="separate"/>
            </w:r>
            <w:r w:rsidR="000A471E" w:rsidRPr="000A471E">
              <w:rPr>
                <w:noProof/>
                <w:webHidden/>
              </w:rPr>
              <w:t>11</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11" w:history="1">
            <w:r w:rsidR="00504AE6" w:rsidRPr="000A471E">
              <w:rPr>
                <w:rStyle w:val="Hyperlink"/>
                <w:noProof/>
              </w:rPr>
              <w:t>Geographically Dispersed Clusters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_Toc383510111 \h </w:instrText>
            </w:r>
            <w:r w:rsidR="00504AE6" w:rsidRPr="000A471E">
              <w:rPr>
                <w:noProof/>
                <w:webHidden/>
              </w:rPr>
            </w:r>
            <w:r w:rsidR="00504AE6" w:rsidRPr="000A471E">
              <w:rPr>
                <w:noProof/>
                <w:webHidden/>
              </w:rPr>
              <w:fldChar w:fldCharType="separate"/>
            </w:r>
            <w:r w:rsidR="000A471E" w:rsidRPr="000A471E">
              <w:rPr>
                <w:noProof/>
                <w:webHidden/>
              </w:rPr>
              <w:t>12</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12" w:history="1">
            <w:r w:rsidR="00504AE6" w:rsidRPr="000A471E">
              <w:rPr>
                <w:rStyle w:val="Hyperlink"/>
                <w:rFonts w:cs="Arial"/>
                <w:noProof/>
              </w:rPr>
              <w:t>Microsoft</w:t>
            </w:r>
            <w:r w:rsidR="00504AE6" w:rsidRPr="000A471E">
              <w:rPr>
                <w:rStyle w:val="Hyperlink"/>
                <w:noProof/>
              </w:rPr>
              <w:t xml:space="preserve"> Azure and Clustering SSAS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_Toc383510112 \h </w:instrText>
            </w:r>
            <w:r w:rsidR="00504AE6" w:rsidRPr="000A471E">
              <w:rPr>
                <w:noProof/>
                <w:webHidden/>
              </w:rPr>
            </w:r>
            <w:r w:rsidR="00504AE6" w:rsidRPr="000A471E">
              <w:rPr>
                <w:noProof/>
                <w:webHidden/>
              </w:rPr>
              <w:fldChar w:fldCharType="separate"/>
            </w:r>
            <w:r w:rsidR="000A471E" w:rsidRPr="000A471E">
              <w:rPr>
                <w:noProof/>
                <w:webHidden/>
              </w:rPr>
              <w:t>12</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13" w:history="1">
            <w:r w:rsidR="00504AE6" w:rsidRPr="000A471E">
              <w:rPr>
                <w:rStyle w:val="Hyperlink"/>
                <w:rFonts w:cs="Arial"/>
                <w:noProof/>
              </w:rPr>
              <w:t>Database Engine and Analysis Services in One Cluster Group</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_Toc383510113 \h </w:instrText>
            </w:r>
            <w:r w:rsidR="00504AE6" w:rsidRPr="000A471E">
              <w:rPr>
                <w:noProof/>
                <w:webHidden/>
              </w:rPr>
            </w:r>
            <w:r w:rsidR="00504AE6" w:rsidRPr="000A471E">
              <w:rPr>
                <w:noProof/>
                <w:webHidden/>
              </w:rPr>
              <w:fldChar w:fldCharType="separate"/>
            </w:r>
            <w:r w:rsidR="000A471E" w:rsidRPr="000A471E">
              <w:rPr>
                <w:noProof/>
                <w:webHidden/>
              </w:rPr>
              <w:t>12</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14" w:history="1">
            <w:r w:rsidR="00504AE6" w:rsidRPr="000A471E">
              <w:rPr>
                <w:rStyle w:val="Hyperlink"/>
                <w:noProof/>
              </w:rPr>
              <w:t>Number of Nodes and Total Number of Clustered Instances on a WSFC</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_Toc383510114 \h </w:instrText>
            </w:r>
            <w:r w:rsidR="00504AE6" w:rsidRPr="000A471E">
              <w:rPr>
                <w:noProof/>
                <w:webHidden/>
              </w:rPr>
            </w:r>
            <w:r w:rsidR="00504AE6" w:rsidRPr="000A471E">
              <w:rPr>
                <w:noProof/>
                <w:webHidden/>
              </w:rPr>
              <w:fldChar w:fldCharType="separate"/>
            </w:r>
            <w:r w:rsidR="000A471E" w:rsidRPr="000A471E">
              <w:rPr>
                <w:noProof/>
                <w:webHidden/>
              </w:rPr>
              <w:t>14</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15" w:history="1">
            <w:r w:rsidR="00504AE6" w:rsidRPr="000A471E">
              <w:rPr>
                <w:rStyle w:val="Hyperlink"/>
                <w:noProof/>
              </w:rPr>
              <w:t>NET Framework</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_Toc383510115 \h </w:instrText>
            </w:r>
            <w:r w:rsidR="00504AE6" w:rsidRPr="000A471E">
              <w:rPr>
                <w:noProof/>
                <w:webHidden/>
              </w:rPr>
            </w:r>
            <w:r w:rsidR="00504AE6" w:rsidRPr="000A471E">
              <w:rPr>
                <w:noProof/>
                <w:webHidden/>
              </w:rPr>
              <w:fldChar w:fldCharType="separate"/>
            </w:r>
            <w:r w:rsidR="000A471E" w:rsidRPr="000A471E">
              <w:rPr>
                <w:noProof/>
                <w:webHidden/>
              </w:rPr>
              <w:t>15</w:t>
            </w:r>
            <w:r w:rsidR="00504AE6" w:rsidRPr="000A471E">
              <w:rPr>
                <w:noProof/>
                <w:webHidden/>
              </w:rPr>
              <w:fldChar w:fldCharType="end"/>
            </w:r>
          </w:hyperlink>
        </w:p>
        <w:p w:rsidR="00504AE6" w:rsidRPr="000A471E" w:rsidRDefault="00B3421E">
          <w:pPr>
            <w:pStyle w:val="TOC1"/>
            <w:tabs>
              <w:tab w:val="right" w:leader="dot" w:pos="9350"/>
            </w:tabs>
            <w:rPr>
              <w:noProof/>
            </w:rPr>
          </w:pPr>
          <w:hyperlink w:anchor="_Toc383510116" w:history="1">
            <w:r w:rsidR="00504AE6" w:rsidRPr="000A471E">
              <w:rPr>
                <w:rStyle w:val="Hyperlink"/>
                <w:rFonts w:cs="Arial"/>
                <w:noProof/>
              </w:rPr>
              <w:t>Install SSAS</w:t>
            </w:r>
            <w:r w:rsidR="00504AE6" w:rsidRPr="000A471E">
              <w:rPr>
                <w:rStyle w:val="Hyperlink"/>
                <w:noProof/>
              </w:rPr>
              <w:t xml:space="preserve"> in a Clustered Configuration</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_Toc383510116 \h </w:instrText>
            </w:r>
            <w:r w:rsidR="00504AE6" w:rsidRPr="000A471E">
              <w:rPr>
                <w:noProof/>
                <w:webHidden/>
              </w:rPr>
            </w:r>
            <w:r w:rsidR="00504AE6" w:rsidRPr="000A471E">
              <w:rPr>
                <w:noProof/>
                <w:webHidden/>
              </w:rPr>
              <w:fldChar w:fldCharType="separate"/>
            </w:r>
            <w:r w:rsidR="000A471E" w:rsidRPr="000A471E">
              <w:rPr>
                <w:noProof/>
                <w:webHidden/>
              </w:rPr>
              <w:t>17</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17" w:history="1">
            <w:r w:rsidR="00504AE6" w:rsidRPr="000A471E">
              <w:rPr>
                <w:rStyle w:val="Hyperlink"/>
                <w:noProof/>
              </w:rPr>
              <w:t>First Instance Install</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_Toc383510117 \h </w:instrText>
            </w:r>
            <w:r w:rsidR="00504AE6" w:rsidRPr="000A471E">
              <w:rPr>
                <w:noProof/>
                <w:webHidden/>
              </w:rPr>
            </w:r>
            <w:r w:rsidR="00504AE6" w:rsidRPr="000A471E">
              <w:rPr>
                <w:noProof/>
                <w:webHidden/>
              </w:rPr>
              <w:fldChar w:fldCharType="separate"/>
            </w:r>
            <w:r w:rsidR="000A471E" w:rsidRPr="000A471E">
              <w:rPr>
                <w:noProof/>
                <w:webHidden/>
              </w:rPr>
              <w:t>17</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18" w:history="1">
            <w:r w:rsidR="00504AE6" w:rsidRPr="000A471E">
              <w:rPr>
                <w:rStyle w:val="Hyperlink"/>
                <w:rFonts w:cs="Arial"/>
                <w:noProof/>
              </w:rPr>
              <w:t>Add Nodes to the Clustered SSAS Instance</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_Toc383510118 \h </w:instrText>
            </w:r>
            <w:r w:rsidR="00504AE6" w:rsidRPr="000A471E">
              <w:rPr>
                <w:noProof/>
                <w:webHidden/>
              </w:rPr>
            </w:r>
            <w:r w:rsidR="00504AE6" w:rsidRPr="000A471E">
              <w:rPr>
                <w:noProof/>
                <w:webHidden/>
              </w:rPr>
              <w:fldChar w:fldCharType="separate"/>
            </w:r>
            <w:r w:rsidR="000A471E" w:rsidRPr="000A471E">
              <w:rPr>
                <w:noProof/>
                <w:webHidden/>
              </w:rPr>
              <w:t>43</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19" w:history="1">
            <w:r w:rsidR="00504AE6" w:rsidRPr="000A471E">
              <w:rPr>
                <w:rStyle w:val="Hyperlink"/>
                <w:rFonts w:cs="Arial"/>
                <w:noProof/>
              </w:rPr>
              <w:t xml:space="preserve">Add More </w:t>
            </w:r>
            <w:r w:rsidR="00504AE6" w:rsidRPr="000A471E">
              <w:rPr>
                <w:rStyle w:val="Hyperlink"/>
                <w:noProof/>
              </w:rPr>
              <w:t>Instances to the WSFC</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_Toc383510119 \h </w:instrText>
            </w:r>
            <w:r w:rsidR="00504AE6" w:rsidRPr="000A471E">
              <w:rPr>
                <w:noProof/>
                <w:webHidden/>
              </w:rPr>
            </w:r>
            <w:r w:rsidR="00504AE6" w:rsidRPr="000A471E">
              <w:rPr>
                <w:noProof/>
                <w:webHidden/>
              </w:rPr>
              <w:fldChar w:fldCharType="separate"/>
            </w:r>
            <w:r w:rsidR="000A471E" w:rsidRPr="000A471E">
              <w:rPr>
                <w:noProof/>
                <w:webHidden/>
              </w:rPr>
              <w:t>47</w:t>
            </w:r>
            <w:r w:rsidR="00504AE6" w:rsidRPr="000A471E">
              <w:rPr>
                <w:noProof/>
                <w:webHidden/>
              </w:rPr>
              <w:fldChar w:fldCharType="end"/>
            </w:r>
          </w:hyperlink>
        </w:p>
        <w:p w:rsidR="00504AE6" w:rsidRPr="000A471E" w:rsidRDefault="00B3421E">
          <w:pPr>
            <w:pStyle w:val="TOC1"/>
            <w:tabs>
              <w:tab w:val="right" w:leader="dot" w:pos="9350"/>
            </w:tabs>
            <w:rPr>
              <w:noProof/>
            </w:rPr>
          </w:pPr>
          <w:hyperlink w:anchor="_Toc383510120" w:history="1">
            <w:r w:rsidR="00504AE6" w:rsidRPr="000A471E">
              <w:rPr>
                <w:rStyle w:val="Hyperlink"/>
                <w:rFonts w:cs="Arial"/>
                <w:noProof/>
              </w:rPr>
              <w:t>Verifying the Installation</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_Toc383510120 \h </w:instrText>
            </w:r>
            <w:r w:rsidR="00504AE6" w:rsidRPr="000A471E">
              <w:rPr>
                <w:noProof/>
                <w:webHidden/>
              </w:rPr>
            </w:r>
            <w:r w:rsidR="00504AE6" w:rsidRPr="000A471E">
              <w:rPr>
                <w:noProof/>
                <w:webHidden/>
              </w:rPr>
              <w:fldChar w:fldCharType="separate"/>
            </w:r>
            <w:r w:rsidR="000A471E" w:rsidRPr="000A471E">
              <w:rPr>
                <w:noProof/>
                <w:webHidden/>
              </w:rPr>
              <w:t>47</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21" w:history="1">
            <w:r w:rsidR="00504AE6" w:rsidRPr="000A471E">
              <w:rPr>
                <w:rStyle w:val="Hyperlink"/>
                <w:noProof/>
              </w:rPr>
              <w:t>Visual Verification</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_Toc383510121 \h </w:instrText>
            </w:r>
            <w:r w:rsidR="00504AE6" w:rsidRPr="000A471E">
              <w:rPr>
                <w:noProof/>
                <w:webHidden/>
              </w:rPr>
            </w:r>
            <w:r w:rsidR="00504AE6" w:rsidRPr="000A471E">
              <w:rPr>
                <w:noProof/>
                <w:webHidden/>
              </w:rPr>
              <w:fldChar w:fldCharType="separate"/>
            </w:r>
            <w:r w:rsidR="000A471E" w:rsidRPr="000A471E">
              <w:rPr>
                <w:noProof/>
                <w:webHidden/>
              </w:rPr>
              <w:t>48</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22" w:history="1">
            <w:r w:rsidR="00504AE6" w:rsidRPr="000A471E">
              <w:rPr>
                <w:rStyle w:val="Hyperlink"/>
                <w:noProof/>
              </w:rPr>
              <w:t>Testing Failover</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_Toc383510122 \h </w:instrText>
            </w:r>
            <w:r w:rsidR="00504AE6" w:rsidRPr="000A471E">
              <w:rPr>
                <w:noProof/>
                <w:webHidden/>
              </w:rPr>
            </w:r>
            <w:r w:rsidR="00504AE6" w:rsidRPr="000A471E">
              <w:rPr>
                <w:noProof/>
                <w:webHidden/>
              </w:rPr>
              <w:fldChar w:fldCharType="separate"/>
            </w:r>
            <w:r w:rsidR="000A471E" w:rsidRPr="000A471E">
              <w:rPr>
                <w:noProof/>
                <w:webHidden/>
              </w:rPr>
              <w:t>49</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23" w:history="1">
            <w:r w:rsidR="00504AE6" w:rsidRPr="000A471E">
              <w:rPr>
                <w:rStyle w:val="Hyperlink"/>
                <w:noProof/>
              </w:rPr>
              <w:t>Testing Connectivity</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_Toc383510123 \h </w:instrText>
            </w:r>
            <w:r w:rsidR="00504AE6" w:rsidRPr="000A471E">
              <w:rPr>
                <w:noProof/>
                <w:webHidden/>
              </w:rPr>
            </w:r>
            <w:r w:rsidR="00504AE6" w:rsidRPr="000A471E">
              <w:rPr>
                <w:noProof/>
                <w:webHidden/>
              </w:rPr>
              <w:fldChar w:fldCharType="separate"/>
            </w:r>
            <w:r w:rsidR="000A471E" w:rsidRPr="000A471E">
              <w:rPr>
                <w:noProof/>
                <w:webHidden/>
              </w:rPr>
              <w:t>52</w:t>
            </w:r>
            <w:r w:rsidR="00504AE6" w:rsidRPr="000A471E">
              <w:rPr>
                <w:noProof/>
                <w:webHidden/>
              </w:rPr>
              <w:fldChar w:fldCharType="end"/>
            </w:r>
          </w:hyperlink>
        </w:p>
        <w:p w:rsidR="00504AE6" w:rsidRPr="000A471E" w:rsidRDefault="00B3421E">
          <w:pPr>
            <w:pStyle w:val="TOC1"/>
            <w:tabs>
              <w:tab w:val="right" w:leader="dot" w:pos="9350"/>
            </w:tabs>
            <w:rPr>
              <w:noProof/>
            </w:rPr>
          </w:pPr>
          <w:hyperlink w:anchor="_Toc383510124" w:history="1">
            <w:r w:rsidR="00504AE6" w:rsidRPr="000A471E">
              <w:rPr>
                <w:rStyle w:val="Hyperlink"/>
                <w:rFonts w:cs="Arial"/>
                <w:noProof/>
              </w:rPr>
              <w:t>Connect</w:t>
            </w:r>
            <w:r w:rsidR="00504AE6" w:rsidRPr="000A471E">
              <w:rPr>
                <w:rStyle w:val="Hyperlink"/>
                <w:noProof/>
              </w:rPr>
              <w:t xml:space="preserve"> to a Clustered </w:t>
            </w:r>
            <w:r w:rsidR="00504AE6" w:rsidRPr="000A471E">
              <w:rPr>
                <w:rStyle w:val="Hyperlink"/>
                <w:rFonts w:cs="Arial"/>
                <w:noProof/>
              </w:rPr>
              <w:t xml:space="preserve">SSAS </w:t>
            </w:r>
            <w:r w:rsidR="00504AE6" w:rsidRPr="000A471E">
              <w:rPr>
                <w:rStyle w:val="Hyperlink"/>
                <w:noProof/>
              </w:rPr>
              <w:t>Instance</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_Toc383510124 \h </w:instrText>
            </w:r>
            <w:r w:rsidR="00504AE6" w:rsidRPr="000A471E">
              <w:rPr>
                <w:noProof/>
                <w:webHidden/>
              </w:rPr>
            </w:r>
            <w:r w:rsidR="00504AE6" w:rsidRPr="000A471E">
              <w:rPr>
                <w:noProof/>
                <w:webHidden/>
              </w:rPr>
              <w:fldChar w:fldCharType="separate"/>
            </w:r>
            <w:r w:rsidR="000A471E" w:rsidRPr="000A471E">
              <w:rPr>
                <w:noProof/>
                <w:webHidden/>
              </w:rPr>
              <w:t>53</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25" w:history="1">
            <w:r w:rsidR="00504AE6" w:rsidRPr="000A471E">
              <w:rPr>
                <w:rStyle w:val="Hyperlink"/>
                <w:noProof/>
              </w:rPr>
              <w:t>Client Connections and Failover</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_Toc383510125 \h </w:instrText>
            </w:r>
            <w:r w:rsidR="00504AE6" w:rsidRPr="000A471E">
              <w:rPr>
                <w:noProof/>
                <w:webHidden/>
              </w:rPr>
            </w:r>
            <w:r w:rsidR="00504AE6" w:rsidRPr="000A471E">
              <w:rPr>
                <w:noProof/>
                <w:webHidden/>
              </w:rPr>
              <w:fldChar w:fldCharType="separate"/>
            </w:r>
            <w:r w:rsidR="000A471E" w:rsidRPr="000A471E">
              <w:rPr>
                <w:noProof/>
                <w:webHidden/>
              </w:rPr>
              <w:t>53</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26" w:history="1">
            <w:r w:rsidR="00504AE6" w:rsidRPr="000A471E">
              <w:rPr>
                <w:rStyle w:val="Hyperlink"/>
                <w:noProof/>
              </w:rPr>
              <w:t>Connection Examples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_Toc383510126 \h </w:instrText>
            </w:r>
            <w:r w:rsidR="00504AE6" w:rsidRPr="000A471E">
              <w:rPr>
                <w:noProof/>
                <w:webHidden/>
              </w:rPr>
            </w:r>
            <w:r w:rsidR="00504AE6" w:rsidRPr="000A471E">
              <w:rPr>
                <w:noProof/>
                <w:webHidden/>
              </w:rPr>
              <w:fldChar w:fldCharType="separate"/>
            </w:r>
            <w:r w:rsidR="000A471E" w:rsidRPr="000A471E">
              <w:rPr>
                <w:noProof/>
                <w:webHidden/>
              </w:rPr>
              <w:t>53</w:t>
            </w:r>
            <w:r w:rsidR="00504AE6" w:rsidRPr="000A471E">
              <w:rPr>
                <w:noProof/>
                <w:webHidden/>
              </w:rPr>
              <w:fldChar w:fldCharType="end"/>
            </w:r>
          </w:hyperlink>
        </w:p>
        <w:p w:rsidR="00504AE6" w:rsidRPr="000A471E" w:rsidRDefault="00B3421E">
          <w:pPr>
            <w:pStyle w:val="TOC3"/>
            <w:tabs>
              <w:tab w:val="right" w:leader="dot" w:pos="9350"/>
            </w:tabs>
            <w:rPr>
              <w:noProof/>
            </w:rPr>
          </w:pPr>
          <w:hyperlink w:anchor="_Toc383510127" w:history="1">
            <w:r w:rsidR="00504AE6" w:rsidRPr="000A471E">
              <w:rPr>
                <w:rStyle w:val="Hyperlink"/>
                <w:noProof/>
              </w:rPr>
              <w:t>Using SQL Server Management Studio</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_Toc383510127 \h </w:instrText>
            </w:r>
            <w:r w:rsidR="00504AE6" w:rsidRPr="000A471E">
              <w:rPr>
                <w:noProof/>
                <w:webHidden/>
              </w:rPr>
            </w:r>
            <w:r w:rsidR="00504AE6" w:rsidRPr="000A471E">
              <w:rPr>
                <w:noProof/>
                <w:webHidden/>
              </w:rPr>
              <w:fldChar w:fldCharType="separate"/>
            </w:r>
            <w:r w:rsidR="000A471E" w:rsidRPr="000A471E">
              <w:rPr>
                <w:noProof/>
                <w:webHidden/>
              </w:rPr>
              <w:t>53</w:t>
            </w:r>
            <w:r w:rsidR="00504AE6" w:rsidRPr="000A471E">
              <w:rPr>
                <w:noProof/>
                <w:webHidden/>
              </w:rPr>
              <w:fldChar w:fldCharType="end"/>
            </w:r>
          </w:hyperlink>
        </w:p>
        <w:p w:rsidR="00504AE6" w:rsidRPr="000A471E" w:rsidRDefault="00B3421E">
          <w:pPr>
            <w:pStyle w:val="TOC3"/>
            <w:tabs>
              <w:tab w:val="right" w:leader="dot" w:pos="9350"/>
            </w:tabs>
            <w:rPr>
              <w:noProof/>
            </w:rPr>
          </w:pPr>
          <w:hyperlink w:anchor="_Toc383510128" w:history="1">
            <w:r w:rsidR="00504AE6" w:rsidRPr="000A471E">
              <w:rPr>
                <w:rStyle w:val="Hyperlink"/>
                <w:noProof/>
              </w:rPr>
              <w:t>Using SQL Server Data Tools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_Toc383510128 \h </w:instrText>
            </w:r>
            <w:r w:rsidR="00504AE6" w:rsidRPr="000A471E">
              <w:rPr>
                <w:noProof/>
                <w:webHidden/>
              </w:rPr>
            </w:r>
            <w:r w:rsidR="00504AE6" w:rsidRPr="000A471E">
              <w:rPr>
                <w:noProof/>
                <w:webHidden/>
              </w:rPr>
              <w:fldChar w:fldCharType="separate"/>
            </w:r>
            <w:r w:rsidR="000A471E" w:rsidRPr="000A471E">
              <w:rPr>
                <w:noProof/>
                <w:webHidden/>
              </w:rPr>
              <w:t>55</w:t>
            </w:r>
            <w:r w:rsidR="00504AE6" w:rsidRPr="000A471E">
              <w:rPr>
                <w:noProof/>
                <w:webHidden/>
              </w:rPr>
              <w:fldChar w:fldCharType="end"/>
            </w:r>
          </w:hyperlink>
        </w:p>
        <w:p w:rsidR="00504AE6" w:rsidRPr="000A471E" w:rsidRDefault="00B3421E">
          <w:pPr>
            <w:pStyle w:val="TOC3"/>
            <w:tabs>
              <w:tab w:val="right" w:leader="dot" w:pos="9350"/>
            </w:tabs>
            <w:rPr>
              <w:noProof/>
            </w:rPr>
          </w:pPr>
          <w:hyperlink w:anchor="_Toc383510129" w:history="1">
            <w:r w:rsidR="00504AE6" w:rsidRPr="000A471E">
              <w:rPr>
                <w:rStyle w:val="Hyperlink"/>
                <w:noProof/>
              </w:rPr>
              <w:t>Using Excel</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_Toc383510129 \h </w:instrText>
            </w:r>
            <w:r w:rsidR="00504AE6" w:rsidRPr="000A471E">
              <w:rPr>
                <w:noProof/>
                <w:webHidden/>
              </w:rPr>
            </w:r>
            <w:r w:rsidR="00504AE6" w:rsidRPr="000A471E">
              <w:rPr>
                <w:noProof/>
                <w:webHidden/>
              </w:rPr>
              <w:fldChar w:fldCharType="separate"/>
            </w:r>
            <w:r w:rsidR="000A471E" w:rsidRPr="000A471E">
              <w:rPr>
                <w:noProof/>
                <w:webHidden/>
              </w:rPr>
              <w:t>56</w:t>
            </w:r>
            <w:r w:rsidR="00504AE6" w:rsidRPr="000A471E">
              <w:rPr>
                <w:noProof/>
                <w:webHidden/>
              </w:rPr>
              <w:fldChar w:fldCharType="end"/>
            </w:r>
          </w:hyperlink>
        </w:p>
        <w:p w:rsidR="00504AE6" w:rsidRPr="000A471E" w:rsidRDefault="00B3421E">
          <w:pPr>
            <w:pStyle w:val="TOC3"/>
            <w:tabs>
              <w:tab w:val="right" w:leader="dot" w:pos="9350"/>
            </w:tabs>
            <w:rPr>
              <w:noProof/>
            </w:rPr>
          </w:pPr>
          <w:hyperlink w:anchor="_Toc383510130" w:history="1">
            <w:r w:rsidR="00504AE6" w:rsidRPr="000A471E">
              <w:rPr>
                <w:rStyle w:val="Hyperlink"/>
                <w:noProof/>
              </w:rPr>
              <w:t>Using HTTP</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_Toc383510130 \h </w:instrText>
            </w:r>
            <w:r w:rsidR="00504AE6" w:rsidRPr="000A471E">
              <w:rPr>
                <w:noProof/>
                <w:webHidden/>
              </w:rPr>
            </w:r>
            <w:r w:rsidR="00504AE6" w:rsidRPr="000A471E">
              <w:rPr>
                <w:noProof/>
                <w:webHidden/>
              </w:rPr>
              <w:fldChar w:fldCharType="separate"/>
            </w:r>
            <w:r w:rsidR="000A471E" w:rsidRPr="000A471E">
              <w:rPr>
                <w:noProof/>
                <w:webHidden/>
              </w:rPr>
              <w:t>57</w:t>
            </w:r>
            <w:r w:rsidR="00504AE6" w:rsidRPr="000A471E">
              <w:rPr>
                <w:noProof/>
                <w:webHidden/>
              </w:rPr>
              <w:fldChar w:fldCharType="end"/>
            </w:r>
          </w:hyperlink>
        </w:p>
        <w:p w:rsidR="00504AE6" w:rsidRPr="000A471E" w:rsidRDefault="00B3421E">
          <w:pPr>
            <w:pStyle w:val="TOC1"/>
            <w:tabs>
              <w:tab w:val="right" w:leader="dot" w:pos="9350"/>
            </w:tabs>
            <w:rPr>
              <w:noProof/>
            </w:rPr>
          </w:pPr>
          <w:hyperlink w:anchor="_Toc383510131" w:history="1">
            <w:r w:rsidR="00504AE6" w:rsidRPr="000A471E">
              <w:rPr>
                <w:rStyle w:val="Hyperlink"/>
                <w:rFonts w:cs="Arial"/>
                <w:noProof/>
              </w:rPr>
              <w:t>Administer a</w:t>
            </w:r>
            <w:r w:rsidR="00504AE6" w:rsidRPr="000A471E">
              <w:rPr>
                <w:rStyle w:val="Hyperlink"/>
                <w:noProof/>
              </w:rPr>
              <w:t xml:space="preserve"> Clustered </w:t>
            </w:r>
            <w:r w:rsidR="00504AE6" w:rsidRPr="000A471E">
              <w:rPr>
                <w:rStyle w:val="Hyperlink"/>
                <w:rFonts w:cs="Arial"/>
                <w:noProof/>
              </w:rPr>
              <w:t>SSAS Instance</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_Toc383510131 \h </w:instrText>
            </w:r>
            <w:r w:rsidR="00504AE6" w:rsidRPr="000A471E">
              <w:rPr>
                <w:noProof/>
                <w:webHidden/>
              </w:rPr>
            </w:r>
            <w:r w:rsidR="00504AE6" w:rsidRPr="000A471E">
              <w:rPr>
                <w:noProof/>
                <w:webHidden/>
              </w:rPr>
              <w:fldChar w:fldCharType="separate"/>
            </w:r>
            <w:r w:rsidR="000A471E" w:rsidRPr="000A471E">
              <w:rPr>
                <w:noProof/>
                <w:webHidden/>
              </w:rPr>
              <w:t>57</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32" w:history="1">
            <w:r w:rsidR="00504AE6" w:rsidRPr="000A471E">
              <w:rPr>
                <w:rStyle w:val="Hyperlink"/>
                <w:noProof/>
              </w:rPr>
              <w:t>Adjust Memory Settings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_Toc383510132 \h </w:instrText>
            </w:r>
            <w:r w:rsidR="00504AE6" w:rsidRPr="000A471E">
              <w:rPr>
                <w:noProof/>
                <w:webHidden/>
              </w:rPr>
            </w:r>
            <w:r w:rsidR="00504AE6" w:rsidRPr="000A471E">
              <w:rPr>
                <w:noProof/>
                <w:webHidden/>
              </w:rPr>
              <w:fldChar w:fldCharType="separate"/>
            </w:r>
            <w:r w:rsidR="000A471E" w:rsidRPr="000A471E">
              <w:rPr>
                <w:noProof/>
                <w:webHidden/>
              </w:rPr>
              <w:t>57</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33" w:history="1">
            <w:r w:rsidR="00504AE6" w:rsidRPr="000A471E">
              <w:rPr>
                <w:rStyle w:val="Hyperlink"/>
                <w:rFonts w:cs="Arial"/>
                <w:noProof/>
              </w:rPr>
              <w:t>Changing Node Configuration</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_Toc383510133 \h </w:instrText>
            </w:r>
            <w:r w:rsidR="00504AE6" w:rsidRPr="000A471E">
              <w:rPr>
                <w:noProof/>
                <w:webHidden/>
              </w:rPr>
            </w:r>
            <w:r w:rsidR="00504AE6" w:rsidRPr="000A471E">
              <w:rPr>
                <w:noProof/>
                <w:webHidden/>
              </w:rPr>
              <w:fldChar w:fldCharType="separate"/>
            </w:r>
            <w:r w:rsidR="000A471E" w:rsidRPr="000A471E">
              <w:rPr>
                <w:noProof/>
                <w:webHidden/>
              </w:rPr>
              <w:t>58</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34" w:history="1">
            <w:r w:rsidR="00504AE6" w:rsidRPr="000A471E">
              <w:rPr>
                <w:rStyle w:val="Hyperlink"/>
                <w:rFonts w:cs="Arial"/>
                <w:noProof/>
              </w:rPr>
              <w:t>Servicing Clustered Instances of SSAS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_Toc383510134 \h </w:instrText>
            </w:r>
            <w:r w:rsidR="00504AE6" w:rsidRPr="000A471E">
              <w:rPr>
                <w:noProof/>
                <w:webHidden/>
              </w:rPr>
            </w:r>
            <w:r w:rsidR="00504AE6" w:rsidRPr="000A471E">
              <w:rPr>
                <w:noProof/>
                <w:webHidden/>
              </w:rPr>
              <w:fldChar w:fldCharType="separate"/>
            </w:r>
            <w:r w:rsidR="000A471E" w:rsidRPr="000A471E">
              <w:rPr>
                <w:noProof/>
                <w:webHidden/>
              </w:rPr>
              <w:t>58</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35" w:history="1">
            <w:r w:rsidR="00504AE6" w:rsidRPr="000A471E">
              <w:rPr>
                <w:rStyle w:val="Hyperlink"/>
                <w:rFonts w:cs="Arial"/>
                <w:noProof/>
              </w:rPr>
              <w:t>Stopping and Starting Clustered Instances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_Toc383510135 \h </w:instrText>
            </w:r>
            <w:r w:rsidR="00504AE6" w:rsidRPr="000A471E">
              <w:rPr>
                <w:noProof/>
                <w:webHidden/>
              </w:rPr>
            </w:r>
            <w:r w:rsidR="00504AE6" w:rsidRPr="000A471E">
              <w:rPr>
                <w:noProof/>
                <w:webHidden/>
              </w:rPr>
              <w:fldChar w:fldCharType="separate"/>
            </w:r>
            <w:r w:rsidR="000A471E" w:rsidRPr="000A471E">
              <w:rPr>
                <w:noProof/>
                <w:webHidden/>
              </w:rPr>
              <w:t>58</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36" w:history="1">
            <w:r w:rsidR="00504AE6" w:rsidRPr="000A471E">
              <w:rPr>
                <w:rStyle w:val="Hyperlink"/>
                <w:rFonts w:cs="Arial"/>
                <w:noProof/>
              </w:rPr>
              <w:t>Changing Service Accounts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_Toc383510136 \h </w:instrText>
            </w:r>
            <w:r w:rsidR="00504AE6" w:rsidRPr="000A471E">
              <w:rPr>
                <w:noProof/>
                <w:webHidden/>
              </w:rPr>
            </w:r>
            <w:r w:rsidR="00504AE6" w:rsidRPr="000A471E">
              <w:rPr>
                <w:noProof/>
                <w:webHidden/>
              </w:rPr>
              <w:fldChar w:fldCharType="separate"/>
            </w:r>
            <w:r w:rsidR="000A471E" w:rsidRPr="000A471E">
              <w:rPr>
                <w:noProof/>
                <w:webHidden/>
              </w:rPr>
              <w:t>58</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37" w:history="1">
            <w:r w:rsidR="00504AE6" w:rsidRPr="000A471E">
              <w:rPr>
                <w:rStyle w:val="Hyperlink"/>
                <w:rFonts w:cs="Arial"/>
                <w:noProof/>
              </w:rPr>
              <w:t>Renaming a Clustered Instance and Changing the IP Address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_Toc383510137 \h </w:instrText>
            </w:r>
            <w:r w:rsidR="00504AE6" w:rsidRPr="000A471E">
              <w:rPr>
                <w:noProof/>
                <w:webHidden/>
              </w:rPr>
            </w:r>
            <w:r w:rsidR="00504AE6" w:rsidRPr="000A471E">
              <w:rPr>
                <w:noProof/>
                <w:webHidden/>
              </w:rPr>
              <w:fldChar w:fldCharType="separate"/>
            </w:r>
            <w:r w:rsidR="000A471E" w:rsidRPr="000A471E">
              <w:rPr>
                <w:noProof/>
                <w:webHidden/>
              </w:rPr>
              <w:t>59</w:t>
            </w:r>
            <w:r w:rsidR="00504AE6" w:rsidRPr="000A471E">
              <w:rPr>
                <w:noProof/>
                <w:webHidden/>
              </w:rPr>
              <w:fldChar w:fldCharType="end"/>
            </w:r>
          </w:hyperlink>
        </w:p>
        <w:p w:rsidR="00504AE6" w:rsidRPr="000A471E" w:rsidRDefault="00B3421E">
          <w:pPr>
            <w:pStyle w:val="TOC2"/>
            <w:tabs>
              <w:tab w:val="right" w:leader="dot" w:pos="9350"/>
            </w:tabs>
            <w:rPr>
              <w:noProof/>
            </w:rPr>
          </w:pPr>
          <w:hyperlink w:anchor="_Toc383510138" w:history="1">
            <w:r w:rsidR="00504AE6" w:rsidRPr="000A471E">
              <w:rPr>
                <w:rStyle w:val="Hyperlink"/>
                <w:rFonts w:cs="Arial"/>
                <w:noProof/>
              </w:rPr>
              <w:t>Adding and Removing Nodes</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_Toc383510138 \h </w:instrText>
            </w:r>
            <w:r w:rsidR="00504AE6" w:rsidRPr="000A471E">
              <w:rPr>
                <w:noProof/>
                <w:webHidden/>
              </w:rPr>
            </w:r>
            <w:r w:rsidR="00504AE6" w:rsidRPr="000A471E">
              <w:rPr>
                <w:noProof/>
                <w:webHidden/>
              </w:rPr>
              <w:fldChar w:fldCharType="separate"/>
            </w:r>
            <w:r w:rsidR="000A471E" w:rsidRPr="000A471E">
              <w:rPr>
                <w:noProof/>
                <w:webHidden/>
              </w:rPr>
              <w:t>59</w:t>
            </w:r>
            <w:r w:rsidR="00504AE6" w:rsidRPr="000A471E">
              <w:rPr>
                <w:noProof/>
                <w:webHidden/>
              </w:rPr>
              <w:fldChar w:fldCharType="end"/>
            </w:r>
          </w:hyperlink>
        </w:p>
        <w:p w:rsidR="00504AE6" w:rsidRPr="000A471E" w:rsidRDefault="00B3421E">
          <w:pPr>
            <w:pStyle w:val="TOC1"/>
            <w:tabs>
              <w:tab w:val="right" w:leader="dot" w:pos="9350"/>
            </w:tabs>
            <w:rPr>
              <w:noProof/>
            </w:rPr>
          </w:pPr>
          <w:hyperlink w:anchor="_Toc383510139" w:history="1">
            <w:r w:rsidR="00504AE6" w:rsidRPr="000A471E">
              <w:rPr>
                <w:rStyle w:val="Hyperlink"/>
                <w:noProof/>
              </w:rPr>
              <w:t>Hands on Learning</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_Toc383510139 \h </w:instrText>
            </w:r>
            <w:r w:rsidR="00504AE6" w:rsidRPr="000A471E">
              <w:rPr>
                <w:noProof/>
                <w:webHidden/>
              </w:rPr>
            </w:r>
            <w:r w:rsidR="00504AE6" w:rsidRPr="000A471E">
              <w:rPr>
                <w:noProof/>
                <w:webHidden/>
              </w:rPr>
              <w:fldChar w:fldCharType="separate"/>
            </w:r>
            <w:r w:rsidR="000A471E" w:rsidRPr="000A471E">
              <w:rPr>
                <w:noProof/>
                <w:webHidden/>
              </w:rPr>
              <w:t>60</w:t>
            </w:r>
            <w:r w:rsidR="00504AE6" w:rsidRPr="000A471E">
              <w:rPr>
                <w:noProof/>
                <w:webHidden/>
              </w:rPr>
              <w:fldChar w:fldCharType="end"/>
            </w:r>
          </w:hyperlink>
        </w:p>
        <w:p w:rsidR="00504AE6" w:rsidRPr="000A471E" w:rsidRDefault="00B3421E">
          <w:pPr>
            <w:pStyle w:val="TOC1"/>
            <w:tabs>
              <w:tab w:val="right" w:leader="dot" w:pos="9350"/>
            </w:tabs>
            <w:rPr>
              <w:noProof/>
            </w:rPr>
          </w:pPr>
          <w:hyperlink w:anchor="_Toc383510140" w:history="1">
            <w:r w:rsidR="00504AE6" w:rsidRPr="000A471E">
              <w:rPr>
                <w:rStyle w:val="Hyperlink"/>
                <w:noProof/>
              </w:rPr>
              <w:t>Conclusion</w:t>
            </w:r>
            <w:r w:rsidR="00504AE6" w:rsidRPr="000A471E">
              <w:rPr>
                <w:noProof/>
                <w:webHidden/>
              </w:rPr>
              <w:tab/>
            </w:r>
            <w:r w:rsidR="00504AE6" w:rsidRPr="000A471E">
              <w:rPr>
                <w:noProof/>
                <w:webHidden/>
              </w:rPr>
              <w:fldChar w:fldCharType="begin"/>
            </w:r>
            <w:r w:rsidR="00504AE6" w:rsidRPr="000A471E">
              <w:rPr>
                <w:noProof/>
                <w:webHidden/>
              </w:rPr>
              <w:instrText xml:space="preserve"> PAGEREF _Toc383510140 \h </w:instrText>
            </w:r>
            <w:r w:rsidR="00504AE6" w:rsidRPr="000A471E">
              <w:rPr>
                <w:noProof/>
                <w:webHidden/>
              </w:rPr>
            </w:r>
            <w:r w:rsidR="00504AE6" w:rsidRPr="000A471E">
              <w:rPr>
                <w:noProof/>
                <w:webHidden/>
              </w:rPr>
              <w:fldChar w:fldCharType="separate"/>
            </w:r>
            <w:r w:rsidR="000A471E" w:rsidRPr="000A471E">
              <w:rPr>
                <w:noProof/>
                <w:webHidden/>
              </w:rPr>
              <w:t>60</w:t>
            </w:r>
            <w:r w:rsidR="00504AE6" w:rsidRPr="000A471E">
              <w:rPr>
                <w:noProof/>
                <w:webHidden/>
              </w:rPr>
              <w:fldChar w:fldCharType="end"/>
            </w:r>
          </w:hyperlink>
        </w:p>
        <w:p w:rsidR="000A471E" w:rsidRDefault="00ED3E9A" w:rsidP="00B601B5">
          <w:pPr>
            <w:rPr>
              <w:noProof/>
            </w:rPr>
          </w:pPr>
          <w:r>
            <w:rPr>
              <w:b/>
              <w:bCs/>
              <w:noProof/>
            </w:rPr>
            <w:fldChar w:fldCharType="end"/>
          </w:r>
        </w:p>
      </w:sdtContent>
    </w:sdt>
    <w:p w:rsidR="00033202" w:rsidRPr="000A471E" w:rsidRDefault="00033202" w:rsidP="00B601B5">
      <w:r w:rsidRPr="001E236F">
        <w:rPr>
          <w:rFonts w:ascii="Calibri" w:hAnsi="Calibri"/>
        </w:rPr>
        <w:br w:type="page"/>
      </w:r>
    </w:p>
    <w:p w:rsidR="00FF5B8A" w:rsidRPr="00FE0FBC" w:rsidRDefault="00FF5B8A" w:rsidP="00FE0FBC">
      <w:pPr>
        <w:pStyle w:val="Heading1"/>
      </w:pPr>
      <w:bookmarkStart w:id="3" w:name="_Toc382569347"/>
      <w:bookmarkStart w:id="4" w:name="_Toc383510097"/>
      <w:r w:rsidRPr="00FE0FBC">
        <w:lastRenderedPageBreak/>
        <w:t>Introduction</w:t>
      </w:r>
      <w:bookmarkEnd w:id="3"/>
      <w:bookmarkEnd w:id="4"/>
    </w:p>
    <w:p w:rsidR="00526DBE" w:rsidRPr="00BE0FBF" w:rsidRDefault="001E4A5B" w:rsidP="00B601B5">
      <w:r w:rsidRPr="00BE0FBF">
        <w:t xml:space="preserve">Service continuity in the event of hardware failure, system crash, or even planned maintenance is a </w:t>
      </w:r>
      <w:r w:rsidR="0082411B" w:rsidRPr="00BE0FBF">
        <w:t xml:space="preserve">critical business requirement that many IT departments solve using some form of server redundancy. </w:t>
      </w:r>
      <w:r w:rsidR="006E18A5">
        <w:t xml:space="preserve">For SQL Server, </w:t>
      </w:r>
      <w:r w:rsidR="006E18A5" w:rsidRPr="000624B5">
        <w:rPr>
          <w:b/>
        </w:rPr>
        <w:t>AlwaysOn f</w:t>
      </w:r>
      <w:r w:rsidR="00C92D4E" w:rsidRPr="000624B5">
        <w:rPr>
          <w:b/>
        </w:rPr>
        <w:t>ailover cluster instances</w:t>
      </w:r>
      <w:r w:rsidR="006E18A5" w:rsidRPr="000624B5">
        <w:rPr>
          <w:b/>
        </w:rPr>
        <w:t xml:space="preserve"> </w:t>
      </w:r>
      <w:r w:rsidR="00C64857" w:rsidRPr="000624B5">
        <w:rPr>
          <w:b/>
        </w:rPr>
        <w:t>(FCIs)</w:t>
      </w:r>
      <w:r w:rsidR="00C64857">
        <w:t xml:space="preserve"> </w:t>
      </w:r>
      <w:r w:rsidR="00177915">
        <w:t>are</w:t>
      </w:r>
      <w:r w:rsidR="00177915" w:rsidRPr="00BE0FBF">
        <w:t xml:space="preserve"> </w:t>
      </w:r>
      <w:r w:rsidR="00B76E79" w:rsidRPr="00BE0FBF">
        <w:t>one of the more</w:t>
      </w:r>
      <w:r w:rsidR="00526DBE" w:rsidRPr="00BE0FBF">
        <w:t xml:space="preserve"> </w:t>
      </w:r>
      <w:r w:rsidR="00177915">
        <w:t>popular</w:t>
      </w:r>
      <w:r w:rsidR="00177915" w:rsidRPr="00BE0FBF">
        <w:t xml:space="preserve"> </w:t>
      </w:r>
      <w:r w:rsidR="00526DBE" w:rsidRPr="00BE0FBF">
        <w:t>approach</w:t>
      </w:r>
      <w:r w:rsidR="00B76E79" w:rsidRPr="00BE0FBF">
        <w:t>es</w:t>
      </w:r>
      <w:r w:rsidR="00526DBE" w:rsidRPr="00BE0FBF">
        <w:t xml:space="preserve"> for </w:t>
      </w:r>
      <w:r w:rsidR="00BA2C97">
        <w:t xml:space="preserve">making </w:t>
      </w:r>
      <w:r w:rsidR="00177915">
        <w:t>the relational database engine</w:t>
      </w:r>
      <w:r w:rsidR="00BA2C97">
        <w:t xml:space="preserve"> highly available</w:t>
      </w:r>
      <w:r w:rsidR="00177915">
        <w:t xml:space="preserve">. Analysis Services (SSAS) </w:t>
      </w:r>
      <w:r w:rsidR="006E18A5">
        <w:t xml:space="preserve">can benefit from an equivalent approach </w:t>
      </w:r>
      <w:r w:rsidR="00BA2C97">
        <w:t>for</w:t>
      </w:r>
      <w:r w:rsidR="006E18A5">
        <w:t xml:space="preserve"> </w:t>
      </w:r>
      <w:r w:rsidR="00177915">
        <w:t>BI workloads</w:t>
      </w:r>
      <w:r w:rsidR="006E18A5">
        <w:t xml:space="preserve"> that are mission critical to its customers</w:t>
      </w:r>
      <w:r w:rsidR="00177915">
        <w:t>.</w:t>
      </w:r>
    </w:p>
    <w:p w:rsidR="00C92D4E" w:rsidRPr="00BE0FBF" w:rsidRDefault="0082411B" w:rsidP="00B601B5">
      <w:r w:rsidRPr="00BE0FBF">
        <w:t xml:space="preserve">Fortunately, there are several methods for </w:t>
      </w:r>
      <w:r w:rsidR="006853EC" w:rsidRPr="00BE0FBF">
        <w:t>making</w:t>
      </w:r>
      <w:r w:rsidRPr="00BE0FBF">
        <w:t xml:space="preserve"> SSAS</w:t>
      </w:r>
      <w:r w:rsidR="006853EC" w:rsidRPr="00BE0FBF">
        <w:t xml:space="preserve"> highly available</w:t>
      </w:r>
      <w:r w:rsidR="00353207">
        <w:t>:</w:t>
      </w:r>
      <w:r w:rsidRPr="00BE0FBF">
        <w:t xml:space="preserve"> </w:t>
      </w:r>
      <w:r w:rsidR="00C92D4E" w:rsidRPr="00BE0FBF">
        <w:t xml:space="preserve">a </w:t>
      </w:r>
      <w:r w:rsidR="005C18BA" w:rsidRPr="00BE0FBF">
        <w:t>scale-</w:t>
      </w:r>
      <w:r w:rsidR="00C92D4E" w:rsidRPr="00BE0FBF">
        <w:t xml:space="preserve">out solution </w:t>
      </w:r>
      <w:r w:rsidR="005C18BA" w:rsidRPr="00BE0FBF">
        <w:t xml:space="preserve">that provides </w:t>
      </w:r>
      <w:r w:rsidR="00C92D4E" w:rsidRPr="00BE0FBF">
        <w:t xml:space="preserve">redundancy </w:t>
      </w:r>
      <w:r w:rsidR="005C18BA" w:rsidRPr="00BE0FBF">
        <w:t xml:space="preserve">and increased capacity, </w:t>
      </w:r>
      <w:r w:rsidRPr="00BE0FBF">
        <w:t xml:space="preserve">or </w:t>
      </w:r>
      <w:r w:rsidR="00C92D4E" w:rsidRPr="00BE0FBF">
        <w:t xml:space="preserve">clustering </w:t>
      </w:r>
      <w:r w:rsidRPr="00BE0FBF">
        <w:t>SSAS</w:t>
      </w:r>
      <w:r w:rsidR="00C92D4E" w:rsidRPr="00BE0FBF">
        <w:t xml:space="preserve"> similar to how an FCI is deployed. </w:t>
      </w:r>
      <w:r w:rsidR="00BB5CC9" w:rsidRPr="00BE0FBF">
        <w:t xml:space="preserve">This paper </w:t>
      </w:r>
      <w:r w:rsidR="005C18BA" w:rsidRPr="00BE0FBF">
        <w:t>shows you</w:t>
      </w:r>
      <w:r w:rsidR="00BB5CC9" w:rsidRPr="00BE0FBF">
        <w:t xml:space="preserve"> how to deploy a clustered instance of Analysis Services with SQL Server 2012.</w:t>
      </w:r>
    </w:p>
    <w:p w:rsidR="00BB5CC9" w:rsidRPr="00FE0FBC" w:rsidRDefault="00452FA6" w:rsidP="00FE0FBC">
      <w:pPr>
        <w:pStyle w:val="Heading1"/>
      </w:pPr>
      <w:bookmarkStart w:id="5" w:name="_Toc383510098"/>
      <w:r w:rsidRPr="00FE0FBC">
        <w:t>Making Analysis Services Highly Available</w:t>
      </w:r>
      <w:bookmarkEnd w:id="5"/>
    </w:p>
    <w:p w:rsidR="00BB5CC9" w:rsidRPr="00BE0FBF" w:rsidRDefault="00452FA6" w:rsidP="00B601B5">
      <w:r>
        <w:t xml:space="preserve">There are two </w:t>
      </w:r>
      <w:r w:rsidR="00297844" w:rsidRPr="00BE0FBF">
        <w:t xml:space="preserve">methods </w:t>
      </w:r>
      <w:r w:rsidR="00E56CFA" w:rsidRPr="00BE0FBF">
        <w:t xml:space="preserve">for making </w:t>
      </w:r>
      <w:r w:rsidR="005C6E2A" w:rsidRPr="00BE0FBF">
        <w:t>SSAS</w:t>
      </w:r>
      <w:r w:rsidR="006A6CE1" w:rsidRPr="00BE0FBF">
        <w:t xml:space="preserve"> </w:t>
      </w:r>
      <w:r w:rsidR="00E56CFA" w:rsidRPr="00BE0FBF">
        <w:t>highly available</w:t>
      </w:r>
      <w:r>
        <w:t>: load balancing</w:t>
      </w:r>
      <w:r w:rsidR="006A6CE1" w:rsidRPr="00BE0FBF">
        <w:t xml:space="preserve"> or </w:t>
      </w:r>
      <w:r>
        <w:t>using a</w:t>
      </w:r>
      <w:r w:rsidRPr="00BE0FBF">
        <w:t xml:space="preserve"> </w:t>
      </w:r>
      <w:r w:rsidR="006A6CE1" w:rsidRPr="00BE0FBF">
        <w:t xml:space="preserve">Windows Server Failover Cluster (WSFC). While both </w:t>
      </w:r>
      <w:r>
        <w:t xml:space="preserve">ways </w:t>
      </w:r>
      <w:r w:rsidR="006A6CE1" w:rsidRPr="00BE0FBF">
        <w:t xml:space="preserve">achieve the desired end result, the configurations are </w:t>
      </w:r>
      <w:r w:rsidR="006A6270">
        <w:t xml:space="preserve">very </w:t>
      </w:r>
      <w:r w:rsidR="006A6CE1" w:rsidRPr="00BE0FBF">
        <w:t>different.</w:t>
      </w:r>
    </w:p>
    <w:p w:rsidR="000624B5" w:rsidRDefault="0082411B" w:rsidP="00B601B5">
      <w:r w:rsidRPr="00BE0FBF">
        <w:t xml:space="preserve">More often than not, </w:t>
      </w:r>
      <w:r w:rsidR="00452FA6">
        <w:t>load balancing</w:t>
      </w:r>
      <w:r w:rsidRPr="00BE0FBF">
        <w:t xml:space="preserve"> is considered the best approach</w:t>
      </w:r>
      <w:r w:rsidR="00C30978" w:rsidRPr="00BE0FBF">
        <w:t xml:space="preserve"> for SSAS</w:t>
      </w:r>
      <w:r w:rsidRPr="00BE0FBF">
        <w:t>.</w:t>
      </w:r>
      <w:r w:rsidR="00AB4110">
        <w:t xml:space="preserve"> </w:t>
      </w:r>
      <w:r w:rsidR="000624B5">
        <w:t>You can use either the built-in Windows load balancing feature called Network Load Balancing (NLB) or a</w:t>
      </w:r>
      <w:r w:rsidR="00AB4110">
        <w:t xml:space="preserve"> hardware-based </w:t>
      </w:r>
      <w:r w:rsidR="004659CF">
        <w:t>load balancer</w:t>
      </w:r>
      <w:r w:rsidR="000624B5">
        <w:t xml:space="preserve">. </w:t>
      </w:r>
      <w:r w:rsidR="00AB4110">
        <w:t xml:space="preserve"> </w:t>
      </w:r>
    </w:p>
    <w:p w:rsidR="006A6CE1" w:rsidRPr="00BE0FBF" w:rsidRDefault="00AB4110" w:rsidP="00B601B5">
      <w:r>
        <w:t>An</w:t>
      </w:r>
      <w:r w:rsidR="0082411B" w:rsidRPr="00BE0FBF">
        <w:t xml:space="preserve"> </w:t>
      </w:r>
      <w:r w:rsidR="006A6CE1" w:rsidRPr="00BE0FBF">
        <w:t xml:space="preserve">NLB </w:t>
      </w:r>
      <w:r>
        <w:t xml:space="preserve">cluster </w:t>
      </w:r>
      <w:r w:rsidR="004659CF">
        <w:t>(</w:t>
      </w:r>
      <w:r>
        <w:t>or hardware load balancer</w:t>
      </w:r>
      <w:r w:rsidR="004659CF">
        <w:t>)</w:t>
      </w:r>
      <w:r>
        <w:t xml:space="preserve"> </w:t>
      </w:r>
      <w:r w:rsidR="004659CF">
        <w:t xml:space="preserve">is essentially the front end to </w:t>
      </w:r>
      <w:r w:rsidR="006A6CE1" w:rsidRPr="00BE0FBF">
        <w:t>a number of SSAS instances</w:t>
      </w:r>
      <w:r w:rsidR="00F41970" w:rsidRPr="00BE0FBF">
        <w:t xml:space="preserve"> and distribute</w:t>
      </w:r>
      <w:r w:rsidR="004659CF">
        <w:t>s</w:t>
      </w:r>
      <w:r w:rsidR="00F41970" w:rsidRPr="00BE0FBF">
        <w:t xml:space="preserve"> incoming requests</w:t>
      </w:r>
      <w:r>
        <w:t xml:space="preserve"> to th</w:t>
      </w:r>
      <w:r w:rsidR="00185E7D">
        <w:t>os</w:t>
      </w:r>
      <w:r>
        <w:t>e instances</w:t>
      </w:r>
      <w:r w:rsidR="005D2F3E">
        <w:t>. Those SSAS instances are usually read only</w:t>
      </w:r>
      <w:r w:rsidR="006A6CE1" w:rsidRPr="00BE0FBF">
        <w:t>. Not only does this provide availability through multiple redundant instances</w:t>
      </w:r>
      <w:r w:rsidR="00185E7D">
        <w:t>,</w:t>
      </w:r>
      <w:r>
        <w:t xml:space="preserve"> each having the same data</w:t>
      </w:r>
      <w:r w:rsidR="006A6CE1" w:rsidRPr="00BE0FBF">
        <w:t xml:space="preserve">, but NLB also provides the ability to </w:t>
      </w:r>
      <w:r w:rsidR="00C30978" w:rsidRPr="00BE0FBF">
        <w:t>scale-</w:t>
      </w:r>
      <w:r w:rsidR="006A6CE1" w:rsidRPr="00BE0FBF">
        <w:t xml:space="preserve">out query capacity as more redundant instances are added to the NLB cluster. </w:t>
      </w:r>
      <w:r w:rsidR="003C4E14" w:rsidRPr="00BE0FBF">
        <w:t xml:space="preserve">There is nothing </w:t>
      </w:r>
      <w:r w:rsidR="00BA3769" w:rsidRPr="00BE0FBF">
        <w:t>you need to configure in</w:t>
      </w:r>
      <w:r w:rsidR="003C4E14" w:rsidRPr="00BE0FBF">
        <w:t xml:space="preserve"> Analysis Services </w:t>
      </w:r>
      <w:r w:rsidR="00BA3769" w:rsidRPr="00BE0FBF">
        <w:t xml:space="preserve">that </w:t>
      </w:r>
      <w:r w:rsidR="003C4E14" w:rsidRPr="00BE0FBF">
        <w:t>enable</w:t>
      </w:r>
      <w:r w:rsidR="00BA3769" w:rsidRPr="00BE0FBF">
        <w:t>s</w:t>
      </w:r>
      <w:r w:rsidR="003C4E14" w:rsidRPr="00BE0FBF">
        <w:t xml:space="preserve"> NLB</w:t>
      </w:r>
      <w:r w:rsidR="006A6270">
        <w:t>; it is a function of Windows</w:t>
      </w:r>
      <w:r w:rsidR="00BA3769" w:rsidRPr="00BE0FBF">
        <w:t xml:space="preserve">. </w:t>
      </w:r>
      <w:r w:rsidR="006A6270">
        <w:t>I</w:t>
      </w:r>
      <w:r w:rsidR="00BA3769" w:rsidRPr="00BE0FBF">
        <w:t>nstall</w:t>
      </w:r>
      <w:r w:rsidR="00F41970" w:rsidRPr="00BE0FBF">
        <w:t xml:space="preserve"> multiple</w:t>
      </w:r>
      <w:r w:rsidR="00BA3769" w:rsidRPr="00BE0FBF">
        <w:t xml:space="preserve"> standalone</w:t>
      </w:r>
      <w:r w:rsidR="00F41970" w:rsidRPr="00BE0FBF">
        <w:t xml:space="preserve"> Analysis Services instances, and </w:t>
      </w:r>
      <w:r>
        <w:t>make it part of an NLB configuration</w:t>
      </w:r>
      <w:r w:rsidR="003C4E14" w:rsidRPr="00BE0FBF">
        <w:t xml:space="preserve">. </w:t>
      </w:r>
      <w:r w:rsidR="006A6CE1" w:rsidRPr="00BE0FBF">
        <w:t>For more information about SSAS scale-out s</w:t>
      </w:r>
      <w:r w:rsidR="006A6CE1" w:rsidRPr="000A471E">
        <w:t xml:space="preserve">olutions, see </w:t>
      </w:r>
      <w:hyperlink r:id="rId14" w:history="1">
        <w:r w:rsidR="006A6CE1" w:rsidRPr="000A471E">
          <w:rPr>
            <w:rStyle w:val="Hyperlink"/>
            <w:rFonts w:cs="Arial"/>
            <w:color w:val="0563C1"/>
            <w:lang w:val="en"/>
          </w:rPr>
          <w:t>Scale-Out Querying for Analysis Services with Read-Only Databases</w:t>
        </w:r>
      </w:hyperlink>
      <w:r w:rsidR="00B3421E">
        <w:t xml:space="preserve"> (</w:t>
      </w:r>
      <w:r w:rsidR="00B3421E" w:rsidRPr="00B3421E">
        <w:t>http://download.microsoft.com/download/A/5/7/A575AD7C-4172-42D0-8D58-0698D6802F81/SSASReadOnlyDBs.docx</w:t>
      </w:r>
      <w:r w:rsidR="00B3421E">
        <w:t>).</w:t>
      </w:r>
      <w:r w:rsidR="006A6CE1" w:rsidRPr="000A471E">
        <w:t xml:space="preserve"> Although </w:t>
      </w:r>
      <w:r w:rsidR="006A6CE1" w:rsidRPr="00BE0FBF">
        <w:t>the paper is several years old, its guidance is applicable to current versions of SSAS.</w:t>
      </w:r>
    </w:p>
    <w:p w:rsidR="006A6CE1" w:rsidRPr="00BE0FBF" w:rsidRDefault="00B341CA" w:rsidP="00B601B5">
      <w:r w:rsidRPr="00BE0FBF">
        <w:t>Less recommended, yet still widely used</w:t>
      </w:r>
      <w:r w:rsidR="006A6270">
        <w:t xml:space="preserve"> and the focus of this paper</w:t>
      </w:r>
      <w:r w:rsidRPr="00BE0FBF">
        <w:t xml:space="preserve">, is configuring a </w:t>
      </w:r>
      <w:r w:rsidR="00452FA6">
        <w:t>WSFC</w:t>
      </w:r>
      <w:r w:rsidR="006A6CE1" w:rsidRPr="00BE0FBF">
        <w:t xml:space="preserve"> and install</w:t>
      </w:r>
      <w:r w:rsidRPr="00BE0FBF">
        <w:t>ing</w:t>
      </w:r>
      <w:r w:rsidR="006A6CE1" w:rsidRPr="00BE0FBF">
        <w:t xml:space="preserve"> </w:t>
      </w:r>
      <w:r w:rsidR="00511E61" w:rsidRPr="00BE0FBF">
        <w:t>SSAS</w:t>
      </w:r>
      <w:r w:rsidR="006A6CE1" w:rsidRPr="00BE0FBF">
        <w:t xml:space="preserve"> on top of it, </w:t>
      </w:r>
      <w:r w:rsidR="00F41970" w:rsidRPr="00BE0FBF">
        <w:t>similar to</w:t>
      </w:r>
      <w:r w:rsidR="006A6CE1" w:rsidRPr="00BE0FBF">
        <w:t xml:space="preserve"> </w:t>
      </w:r>
      <w:r w:rsidR="00452FA6">
        <w:t>deploying an FCI</w:t>
      </w:r>
      <w:r w:rsidR="006A6CE1" w:rsidRPr="00BE0FBF">
        <w:t xml:space="preserve">. </w:t>
      </w:r>
      <w:r w:rsidR="000D6274" w:rsidRPr="00BE0FBF">
        <w:t xml:space="preserve">Because </w:t>
      </w:r>
      <w:r w:rsidR="00AB4110">
        <w:t>FCIs</w:t>
      </w:r>
      <w:r w:rsidR="000D6274" w:rsidRPr="00BE0FBF">
        <w:t xml:space="preserve"> are common in many environments, </w:t>
      </w:r>
      <w:r w:rsidR="001174E9">
        <w:t>many</w:t>
      </w:r>
      <w:r w:rsidR="000D6274" w:rsidRPr="00BE0FBF">
        <w:t xml:space="preserve"> </w:t>
      </w:r>
      <w:r w:rsidR="00452FA6">
        <w:t xml:space="preserve">want </w:t>
      </w:r>
      <w:r w:rsidR="000D6274" w:rsidRPr="00BE0FBF">
        <w:t>to cluster SSAS</w:t>
      </w:r>
      <w:r w:rsidR="00BA3769" w:rsidRPr="00BE0FBF">
        <w:t xml:space="preserve"> </w:t>
      </w:r>
      <w:r w:rsidR="000D6274" w:rsidRPr="00BE0FBF">
        <w:t xml:space="preserve">because it leverages </w:t>
      </w:r>
      <w:r w:rsidR="00825F78">
        <w:t xml:space="preserve">existing </w:t>
      </w:r>
      <w:r w:rsidR="000D6274" w:rsidRPr="00BE0FBF">
        <w:t>in-house expertise and processes</w:t>
      </w:r>
      <w:r w:rsidR="00BA3769" w:rsidRPr="00BE0FBF">
        <w:t xml:space="preserve"> already in place</w:t>
      </w:r>
      <w:r w:rsidR="000D6274" w:rsidRPr="00BE0FBF">
        <w:t>.</w:t>
      </w:r>
      <w:r w:rsidR="00825F78">
        <w:t xml:space="preserve"> To </w:t>
      </w:r>
      <w:r w:rsidR="00452FA6">
        <w:t>determine</w:t>
      </w:r>
      <w:r w:rsidR="00825F78">
        <w:t xml:space="preserve"> the best approach to making Analysis Services available in your environment, you should understand the differences between the different methods.</w:t>
      </w:r>
      <w:r w:rsidR="003C4E14" w:rsidRPr="00BE0FBF">
        <w:t xml:space="preserve"> </w:t>
      </w:r>
    </w:p>
    <w:p w:rsidR="00BB2403" w:rsidRPr="00FE0FBC" w:rsidRDefault="002F7A4E" w:rsidP="00FE0FBC">
      <w:pPr>
        <w:pStyle w:val="Heading2"/>
      </w:pPr>
      <w:bookmarkStart w:id="6" w:name="_Toc382569349"/>
      <w:bookmarkStart w:id="7" w:name="_Toc383510099"/>
      <w:r w:rsidRPr="00FE0FBC">
        <w:t>D</w:t>
      </w:r>
      <w:r w:rsidR="00BB2403" w:rsidRPr="00FE0FBC">
        <w:t xml:space="preserve">ifferences between </w:t>
      </w:r>
      <w:r w:rsidR="00AB4110" w:rsidRPr="00FE0FBC">
        <w:t xml:space="preserve">WSFC </w:t>
      </w:r>
      <w:r w:rsidR="00BB2403" w:rsidRPr="00FE0FBC">
        <w:t>and NLB</w:t>
      </w:r>
      <w:bookmarkEnd w:id="6"/>
      <w:bookmarkEnd w:id="7"/>
    </w:p>
    <w:p w:rsidR="00B341CA" w:rsidRPr="00BE0FBF" w:rsidRDefault="006A6CE1" w:rsidP="00B601B5">
      <w:r w:rsidRPr="00BE0FBF">
        <w:t>A WSFC</w:t>
      </w:r>
      <w:r w:rsidR="00452FA6">
        <w:t xml:space="preserve">’s purpose is </w:t>
      </w:r>
      <w:r w:rsidRPr="00BE0FBF">
        <w:t>availability</w:t>
      </w:r>
      <w:r w:rsidR="00FF378B" w:rsidRPr="00BE0FBF">
        <w:t>, not performance</w:t>
      </w:r>
      <w:r w:rsidR="00BA2C97">
        <w:t xml:space="preserve">, </w:t>
      </w:r>
      <w:r w:rsidR="00FF378B" w:rsidRPr="00BE0FBF">
        <w:t>scale</w:t>
      </w:r>
      <w:r w:rsidR="00BA2C97">
        <w:t>, or protecting data</w:t>
      </w:r>
      <w:r w:rsidRPr="00BE0FBF">
        <w:t>.</w:t>
      </w:r>
      <w:r w:rsidR="00825F78">
        <w:t xml:space="preserve"> While clustered installations of SQL Server </w:t>
      </w:r>
      <w:r w:rsidR="00452FA6">
        <w:t>(either the engine or SSAS)</w:t>
      </w:r>
      <w:r w:rsidR="00825F78">
        <w:t xml:space="preserve"> should also be architected to perform well, </w:t>
      </w:r>
      <w:r w:rsidR="00185E7D" w:rsidRPr="00BE0FBF">
        <w:t>improv</w:t>
      </w:r>
      <w:r w:rsidR="00185E7D">
        <w:t>ing</w:t>
      </w:r>
      <w:r w:rsidR="00185E7D" w:rsidRPr="00BE0FBF">
        <w:t xml:space="preserve"> </w:t>
      </w:r>
      <w:r w:rsidRPr="00BE0FBF">
        <w:t>performance</w:t>
      </w:r>
      <w:r w:rsidR="00FF378B" w:rsidRPr="00BE0FBF">
        <w:t xml:space="preserve"> on WSFC</w:t>
      </w:r>
      <w:r w:rsidR="00185E7D">
        <w:t xml:space="preserve"> requires the</w:t>
      </w:r>
      <w:r w:rsidRPr="00BE0FBF">
        <w:t xml:space="preserve"> traditional scale up methods </w:t>
      </w:r>
      <w:r w:rsidR="00FF378B" w:rsidRPr="00BE0FBF">
        <w:t xml:space="preserve">developed for </w:t>
      </w:r>
      <w:r w:rsidR="00BB2403" w:rsidRPr="00BE0FBF">
        <w:t>standalone systems</w:t>
      </w:r>
      <w:r w:rsidRPr="00BE0FBF">
        <w:t>.</w:t>
      </w:r>
      <w:r w:rsidR="00452FA6">
        <w:t xml:space="preserve"> This means that there is no load balancing. </w:t>
      </w:r>
      <w:r w:rsidRPr="00BE0FBF">
        <w:t xml:space="preserve"> </w:t>
      </w:r>
    </w:p>
    <w:p w:rsidR="00185E7D" w:rsidRDefault="006A6CE1" w:rsidP="00B601B5">
      <w:r w:rsidRPr="00BE0FBF">
        <w:lastRenderedPageBreak/>
        <w:t>With a WSFC</w:t>
      </w:r>
      <w:r w:rsidR="00FF378B" w:rsidRPr="00BE0FBF">
        <w:t>,</w:t>
      </w:r>
      <w:r w:rsidRPr="00BE0FBF">
        <w:t xml:space="preserve"> </w:t>
      </w:r>
      <w:r w:rsidR="00452FA6">
        <w:t>a</w:t>
      </w:r>
      <w:r w:rsidRPr="00BE0FBF">
        <w:t xml:space="preserve"> single server, also known as a node, owns </w:t>
      </w:r>
      <w:r w:rsidR="003C4E14" w:rsidRPr="00BE0FBF">
        <w:t xml:space="preserve">the resources associated with </w:t>
      </w:r>
      <w:r w:rsidR="00825F78">
        <w:t>an FCI or</w:t>
      </w:r>
      <w:r w:rsidR="00825F78" w:rsidRPr="00BE0FBF">
        <w:t xml:space="preserve"> </w:t>
      </w:r>
      <w:r w:rsidR="00511E61" w:rsidRPr="00BE0FBF">
        <w:t>SSAS</w:t>
      </w:r>
      <w:r w:rsidR="003C4E14" w:rsidRPr="00BE0FBF">
        <w:t xml:space="preserve"> instance</w:t>
      </w:r>
      <w:r w:rsidR="003F4E7A">
        <w:t>. All resources for a single clustered application are grouped together and called a Role in Windows Server 2012</w:t>
      </w:r>
      <w:r w:rsidR="00B87D5C">
        <w:t>. In Windows Server 2008 and 2008 R2, a Role was known as a service or application, and before that, a resource group</w:t>
      </w:r>
      <w:r w:rsidR="003F4E7A">
        <w:t xml:space="preserve">. </w:t>
      </w:r>
    </w:p>
    <w:p w:rsidR="00B341CA" w:rsidRPr="00BE0FBF" w:rsidRDefault="003C4E14" w:rsidP="00B601B5">
      <w:r w:rsidRPr="00BE0FBF">
        <w:t xml:space="preserve">In the event of a problem on </w:t>
      </w:r>
      <w:r w:rsidR="00185E7D" w:rsidRPr="00BE0FBF">
        <w:t>th</w:t>
      </w:r>
      <w:r w:rsidR="00185E7D">
        <w:t>e</w:t>
      </w:r>
      <w:r w:rsidR="00185E7D" w:rsidRPr="00BE0FBF">
        <w:t xml:space="preserve"> </w:t>
      </w:r>
      <w:r w:rsidRPr="00BE0FBF">
        <w:t>node</w:t>
      </w:r>
      <w:r w:rsidR="003F4E7A">
        <w:t xml:space="preserve"> that owns the Role</w:t>
      </w:r>
      <w:r w:rsidRPr="00BE0FBF">
        <w:t xml:space="preserve">, the </w:t>
      </w:r>
      <w:r w:rsidR="003F4E7A">
        <w:t xml:space="preserve">Role and all of its </w:t>
      </w:r>
      <w:r w:rsidRPr="00BE0FBF">
        <w:t xml:space="preserve">resources will fail over to another node in the WSFC. </w:t>
      </w:r>
      <w:r w:rsidR="00FF378B" w:rsidRPr="00BE0FBF">
        <w:t>Should failover occur</w:t>
      </w:r>
      <w:r w:rsidRPr="00BE0FBF">
        <w:t xml:space="preserve">, the connectivity information of the </w:t>
      </w:r>
      <w:r w:rsidR="00511E61" w:rsidRPr="00BE0FBF">
        <w:t>SSAS</w:t>
      </w:r>
      <w:r w:rsidRPr="00BE0FBF">
        <w:t xml:space="preserve"> instance will remain the same regardless of the node it is running on</w:t>
      </w:r>
      <w:r w:rsidR="00BA2C97">
        <w:t>. S</w:t>
      </w:r>
      <w:r w:rsidR="00825F78">
        <w:t xml:space="preserve">ince SSAS </w:t>
      </w:r>
      <w:r w:rsidR="00BA2C97">
        <w:t>goes</w:t>
      </w:r>
      <w:r w:rsidR="00825F78">
        <w:t xml:space="preserve"> through a stop on the old node and a start on another – just like </w:t>
      </w:r>
      <w:r w:rsidR="00185E7D">
        <w:t xml:space="preserve">shutting down and restarting </w:t>
      </w:r>
      <w:r w:rsidR="00825F78">
        <w:t>a standalone server</w:t>
      </w:r>
      <w:r w:rsidR="00BA2C97">
        <w:t xml:space="preserve"> – there will be an impact on the end user</w:t>
      </w:r>
      <w:r w:rsidRPr="00BE0FBF">
        <w:t xml:space="preserve">. </w:t>
      </w:r>
    </w:p>
    <w:p w:rsidR="00BB2403" w:rsidRPr="00FE0FBC" w:rsidRDefault="002F7A4E" w:rsidP="00FE0FBC">
      <w:pPr>
        <w:pStyle w:val="Heading2"/>
      </w:pPr>
      <w:bookmarkStart w:id="8" w:name="_Toc382569350"/>
      <w:bookmarkStart w:id="9" w:name="_Toc383510100"/>
      <w:r w:rsidRPr="00FE0FBC">
        <w:t>D</w:t>
      </w:r>
      <w:r w:rsidR="00BB2403" w:rsidRPr="00FE0FBC">
        <w:t>ifferences between FCI</w:t>
      </w:r>
      <w:r w:rsidR="00452FA6" w:rsidRPr="00FE0FBC">
        <w:t>s</w:t>
      </w:r>
      <w:r w:rsidR="00BB2403" w:rsidRPr="00FE0FBC">
        <w:t xml:space="preserve"> and SSAS </w:t>
      </w:r>
      <w:r w:rsidR="00825F78" w:rsidRPr="00FE0FBC">
        <w:t>C</w:t>
      </w:r>
      <w:r w:rsidR="00BB2403" w:rsidRPr="00FE0FBC">
        <w:t xml:space="preserve">lustered </w:t>
      </w:r>
      <w:r w:rsidR="00825F78" w:rsidRPr="00FE0FBC">
        <w:t>I</w:t>
      </w:r>
      <w:r w:rsidR="00BB2403" w:rsidRPr="00FE0FBC">
        <w:t>nstances</w:t>
      </w:r>
      <w:bookmarkEnd w:id="8"/>
      <w:bookmarkEnd w:id="9"/>
    </w:p>
    <w:p w:rsidR="00D05159" w:rsidRPr="00BE0FBF" w:rsidRDefault="003C4E14" w:rsidP="00B601B5">
      <w:r w:rsidRPr="00BE0FBF">
        <w:t xml:space="preserve">There is one fundamental difference between </w:t>
      </w:r>
      <w:r w:rsidR="00452FA6">
        <w:t>an</w:t>
      </w:r>
      <w:r w:rsidRPr="00BE0FBF">
        <w:t xml:space="preserve"> FCI and </w:t>
      </w:r>
      <w:r w:rsidR="00452FA6">
        <w:t xml:space="preserve">a clustered instance of </w:t>
      </w:r>
      <w:r w:rsidR="00A215F8">
        <w:t>SSAS</w:t>
      </w:r>
      <w:r w:rsidR="001174E9">
        <w:t>: a</w:t>
      </w:r>
      <w:r w:rsidR="00452FA6">
        <w:t xml:space="preserve">n </w:t>
      </w:r>
      <w:r w:rsidRPr="00BE0FBF">
        <w:t>FCI is a formal</w:t>
      </w:r>
      <w:r w:rsidR="00B341CA" w:rsidRPr="00BE0FBF">
        <w:t>,</w:t>
      </w:r>
      <w:r w:rsidRPr="00BE0FBF">
        <w:t xml:space="preserve"> cluster</w:t>
      </w:r>
      <w:r w:rsidR="00B341CA" w:rsidRPr="00BE0FBF">
        <w:t>-</w:t>
      </w:r>
      <w:r w:rsidRPr="00BE0FBF">
        <w:t>aware application</w:t>
      </w:r>
      <w:r w:rsidR="00185E7D">
        <w:t>,</w:t>
      </w:r>
      <w:r w:rsidR="001174E9">
        <w:t xml:space="preserve"> where</w:t>
      </w:r>
      <w:r w:rsidR="00185E7D">
        <w:t>as</w:t>
      </w:r>
      <w:r w:rsidR="001174E9">
        <w:t xml:space="preserve"> clustering SSAS is not cluster-aware</w:t>
      </w:r>
      <w:r w:rsidRPr="00BE0FBF">
        <w:t xml:space="preserve">. This means that </w:t>
      </w:r>
      <w:r w:rsidR="001174E9">
        <w:t>an FCI</w:t>
      </w:r>
      <w:r w:rsidR="001174E9" w:rsidRPr="00BE0FBF">
        <w:t xml:space="preserve"> </w:t>
      </w:r>
      <w:r w:rsidRPr="00BE0FBF">
        <w:t xml:space="preserve">utilizes the full health detection methods of the underlying WSFC which checks not only Windows-related items, but also looks inside SQL Server to ensure that it is in a </w:t>
      </w:r>
      <w:r w:rsidR="00B341CA" w:rsidRPr="00BE0FBF">
        <w:t>healthy</w:t>
      </w:r>
      <w:r w:rsidRPr="00BE0FBF">
        <w:t xml:space="preserve"> state, and if it is not, potentially initiate</w:t>
      </w:r>
      <w:r w:rsidR="00A215F8">
        <w:t>s</w:t>
      </w:r>
      <w:r w:rsidRPr="00BE0FBF">
        <w:t xml:space="preserve"> a failover.</w:t>
      </w:r>
      <w:r w:rsidR="00A566C3" w:rsidRPr="00BE0FBF">
        <w:t xml:space="preserve"> </w:t>
      </w:r>
    </w:p>
    <w:p w:rsidR="001A210A" w:rsidRDefault="00A566C3" w:rsidP="00B601B5">
      <w:r w:rsidRPr="00874A42">
        <w:t xml:space="preserve">With </w:t>
      </w:r>
      <w:r w:rsidR="00511E61" w:rsidRPr="00874A42">
        <w:t>SSAS</w:t>
      </w:r>
      <w:r w:rsidRPr="00874A42">
        <w:t xml:space="preserve">, no such health check </w:t>
      </w:r>
      <w:r w:rsidR="00BF35CA" w:rsidRPr="00874A42">
        <w:t xml:space="preserve">process </w:t>
      </w:r>
      <w:r w:rsidRPr="00874A42">
        <w:t>exists</w:t>
      </w:r>
      <w:r w:rsidR="00511E61" w:rsidRPr="00874A42">
        <w:t xml:space="preserve"> </w:t>
      </w:r>
      <w:r w:rsidR="00BF35CA" w:rsidRPr="00874A42">
        <w:t xml:space="preserve">if it is clustered. </w:t>
      </w:r>
      <w:r w:rsidRPr="00874A42">
        <w:t>Setup creates what is known as a Generic Service or Application (for more information, se</w:t>
      </w:r>
      <w:r w:rsidRPr="000A471E">
        <w:t xml:space="preserve">e </w:t>
      </w:r>
      <w:hyperlink r:id="rId15" w:history="1">
        <w:r w:rsidR="00981D25" w:rsidRPr="000A471E">
          <w:rPr>
            <w:rStyle w:val="Hyperlink"/>
            <w:rFonts w:cs="Arial"/>
          </w:rPr>
          <w:t>Understanding Generic Applications in a Failover Cluster</w:t>
        </w:r>
      </w:hyperlink>
      <w:r w:rsidR="00B3421E">
        <w:t xml:space="preserve"> (</w:t>
      </w:r>
      <w:r w:rsidR="00B3421E" w:rsidRPr="00B3421E">
        <w:t>http://technet.microsoft.com/en-us/library/cc753938.aspx</w:t>
      </w:r>
      <w:r w:rsidR="00B3421E">
        <w:t>))</w:t>
      </w:r>
      <w:r w:rsidRPr="000A471E">
        <w:t xml:space="preserve">. </w:t>
      </w:r>
      <w:r w:rsidR="00981D25" w:rsidRPr="000A471E">
        <w:t>If</w:t>
      </w:r>
      <w:r w:rsidRPr="00874A42">
        <w:t xml:space="preserve"> something </w:t>
      </w:r>
      <w:r w:rsidR="00981D25" w:rsidRPr="00874A42">
        <w:t xml:space="preserve">is </w:t>
      </w:r>
      <w:r w:rsidRPr="00874A42">
        <w:t xml:space="preserve">not quite right within </w:t>
      </w:r>
      <w:r w:rsidR="00CD2906" w:rsidRPr="00874A42">
        <w:t xml:space="preserve">the </w:t>
      </w:r>
      <w:r w:rsidR="00511E61" w:rsidRPr="00874A42">
        <w:t xml:space="preserve">SSAS </w:t>
      </w:r>
      <w:r w:rsidR="00CD2906" w:rsidRPr="00874A42">
        <w:t xml:space="preserve">instance, it would need to be detected by other means and </w:t>
      </w:r>
      <w:r w:rsidR="00981D25" w:rsidRPr="00874A42">
        <w:t xml:space="preserve">you </w:t>
      </w:r>
      <w:r w:rsidR="00A215F8" w:rsidRPr="00874A42">
        <w:t>would need to</w:t>
      </w:r>
      <w:r w:rsidR="00981D25" w:rsidRPr="00874A42">
        <w:t xml:space="preserve"> try a </w:t>
      </w:r>
      <w:r w:rsidR="00CD2906" w:rsidRPr="00874A42">
        <w:t xml:space="preserve">manual failover </w:t>
      </w:r>
      <w:r w:rsidR="00981D25" w:rsidRPr="00874A42">
        <w:t>to see if it</w:t>
      </w:r>
      <w:r w:rsidR="00CD2906" w:rsidRPr="00874A42">
        <w:t xml:space="preserve"> resolve</w:t>
      </w:r>
      <w:r w:rsidR="00981D25" w:rsidRPr="00874A42">
        <w:t>s</w:t>
      </w:r>
      <w:r w:rsidR="00CD2906" w:rsidRPr="00874A42">
        <w:t xml:space="preserve"> the issue. </w:t>
      </w:r>
      <w:r w:rsidR="00A215F8" w:rsidRPr="00874A42">
        <w:t xml:space="preserve">However, </w:t>
      </w:r>
      <w:r w:rsidR="00CD2906" w:rsidRPr="00874A42">
        <w:t xml:space="preserve">SSAS will </w:t>
      </w:r>
      <w:r w:rsidR="00981D25" w:rsidRPr="00874A42">
        <w:t xml:space="preserve">automatically </w:t>
      </w:r>
      <w:r w:rsidR="00CD2906" w:rsidRPr="00874A42">
        <w:t xml:space="preserve">fail over if there is a problem detected by the WSFC at the node </w:t>
      </w:r>
      <w:r w:rsidR="00185E7D" w:rsidRPr="00874A42">
        <w:t xml:space="preserve">level. </w:t>
      </w:r>
    </w:p>
    <w:p w:rsidR="0082411B" w:rsidRPr="00874A42" w:rsidRDefault="00185E7D" w:rsidP="00B601B5">
      <w:r w:rsidRPr="00874A42">
        <w:t>One</w:t>
      </w:r>
      <w:r w:rsidR="00452FA6" w:rsidRPr="00874A42">
        <w:t xml:space="preserve"> </w:t>
      </w:r>
      <w:r w:rsidR="00DB6946" w:rsidRPr="00874A42">
        <w:t xml:space="preserve">trait </w:t>
      </w:r>
      <w:r w:rsidRPr="00874A42">
        <w:t xml:space="preserve">common </w:t>
      </w:r>
      <w:r w:rsidR="00452FA6" w:rsidRPr="00874A42">
        <w:t xml:space="preserve">to both </w:t>
      </w:r>
      <w:r w:rsidR="0082411B" w:rsidRPr="00874A42">
        <w:t>a</w:t>
      </w:r>
      <w:r w:rsidR="00452FA6" w:rsidRPr="00874A42">
        <w:t>n</w:t>
      </w:r>
      <w:r w:rsidR="0082411B" w:rsidRPr="00874A42">
        <w:t xml:space="preserve"> FCI</w:t>
      </w:r>
      <w:r w:rsidR="00452FA6" w:rsidRPr="00874A42">
        <w:t xml:space="preserve"> as well as</w:t>
      </w:r>
      <w:r w:rsidR="0082411B" w:rsidRPr="00874A42">
        <w:t xml:space="preserve"> clustering SSAS is </w:t>
      </w:r>
      <w:r w:rsidR="00452FA6" w:rsidRPr="00874A42">
        <w:t xml:space="preserve">that </w:t>
      </w:r>
      <w:r w:rsidR="00DB6946" w:rsidRPr="00874A42">
        <w:t xml:space="preserve">configuring each can only happen </w:t>
      </w:r>
      <w:r w:rsidR="006111DD" w:rsidRPr="00874A42">
        <w:t xml:space="preserve">during </w:t>
      </w:r>
      <w:r w:rsidR="00DB6946" w:rsidRPr="00874A42">
        <w:t>Setup. That means y</w:t>
      </w:r>
      <w:r w:rsidR="0082411B" w:rsidRPr="00874A42">
        <w:t>ou cannot convert a standalone instance</w:t>
      </w:r>
      <w:r w:rsidR="00DB6946" w:rsidRPr="00874A42">
        <w:t xml:space="preserve"> (database engine or SSAS)</w:t>
      </w:r>
      <w:r w:rsidR="0082411B" w:rsidRPr="00874A42">
        <w:t xml:space="preserve"> into </w:t>
      </w:r>
      <w:r w:rsidR="00DB6946" w:rsidRPr="00874A42">
        <w:t>one that is</w:t>
      </w:r>
      <w:r w:rsidR="0082411B" w:rsidRPr="00874A42">
        <w:t xml:space="preserve"> clustered without a full uninstall and reinstall of the product. </w:t>
      </w:r>
    </w:p>
    <w:p w:rsidR="00F014E7" w:rsidRPr="00BE0FBF" w:rsidRDefault="00F014E7" w:rsidP="00070897">
      <w:pPr>
        <w:ind w:left="720" w:hanging="720"/>
      </w:pPr>
      <w:r w:rsidRPr="00BE0FBF">
        <w:rPr>
          <w:b/>
        </w:rPr>
        <w:t>NOTE:</w:t>
      </w:r>
      <w:r w:rsidRPr="00BE0FBF">
        <w:tab/>
        <w:t xml:space="preserve">The database engine has a broader range of availability options </w:t>
      </w:r>
      <w:r w:rsidR="00825F78">
        <w:t xml:space="preserve">which also </w:t>
      </w:r>
      <w:r w:rsidR="00A215F8">
        <w:t>include</w:t>
      </w:r>
      <w:r w:rsidR="00825F78">
        <w:t>s</w:t>
      </w:r>
      <w:r w:rsidRPr="00BE0FBF">
        <w:t xml:space="preserve"> AlwaysOn Availability Groups. While </w:t>
      </w:r>
      <w:r w:rsidR="005D4608">
        <w:t>the</w:t>
      </w:r>
      <w:r w:rsidRPr="00BE0FBF">
        <w:t xml:space="preserve"> AlwaysOn </w:t>
      </w:r>
      <w:r w:rsidR="00981D25" w:rsidRPr="00BE0FBF">
        <w:t>Availability Group</w:t>
      </w:r>
      <w:r w:rsidR="005D4608">
        <w:t>s</w:t>
      </w:r>
      <w:r w:rsidR="005D2F3E">
        <w:t xml:space="preserve"> feature</w:t>
      </w:r>
      <w:r w:rsidR="00981D25" w:rsidRPr="00BE0FBF">
        <w:t xml:space="preserve"> </w:t>
      </w:r>
      <w:r w:rsidR="005D4608">
        <w:t xml:space="preserve">also </w:t>
      </w:r>
      <w:r w:rsidRPr="00BE0FBF">
        <w:t>requires a WSFC, it can only be utilized with the relational engine</w:t>
      </w:r>
      <w:r w:rsidR="00825F78">
        <w:t xml:space="preserve"> and cannot be used with Analysis Services</w:t>
      </w:r>
      <w:r w:rsidR="00AD643D">
        <w:t xml:space="preserve"> databases</w:t>
      </w:r>
      <w:r w:rsidRPr="00BE0FBF">
        <w:t>.</w:t>
      </w:r>
      <w:r w:rsidR="00825F78" w:rsidRPr="00BE0FBF" w:rsidDel="00825F78">
        <w:t xml:space="preserve"> </w:t>
      </w:r>
    </w:p>
    <w:p w:rsidR="00592368" w:rsidRPr="00FE0FBC" w:rsidRDefault="00825F78" w:rsidP="00FE0FBC">
      <w:pPr>
        <w:pStyle w:val="Heading1"/>
      </w:pPr>
      <w:bookmarkStart w:id="10" w:name="_Toc382569351"/>
      <w:bookmarkStart w:id="11" w:name="_Toc383510101"/>
      <w:r w:rsidRPr="00FE0FBC">
        <w:t xml:space="preserve">SSAS </w:t>
      </w:r>
      <w:r w:rsidR="00C810BB" w:rsidRPr="00FE0FBC">
        <w:t>C</w:t>
      </w:r>
      <w:r w:rsidR="002F7A4E" w:rsidRPr="00FE0FBC">
        <w:t>luster Design C</w:t>
      </w:r>
      <w:r w:rsidR="00C810BB" w:rsidRPr="00FE0FBC">
        <w:t>onsiderations</w:t>
      </w:r>
      <w:bookmarkEnd w:id="10"/>
      <w:bookmarkEnd w:id="11"/>
    </w:p>
    <w:p w:rsidR="00C810BB" w:rsidRPr="00BE0FBF" w:rsidRDefault="00825F78" w:rsidP="000A471E">
      <w:r>
        <w:t>To ensure that you have successful clustered installations of SSAS, this section will cover the most important aspects that you need to consider during the planning phase. Where applicable, links to additional information will be provided.</w:t>
      </w:r>
      <w:r w:rsidR="00E438E6" w:rsidRPr="00BE0FBF">
        <w:t xml:space="preserve"> </w:t>
      </w:r>
    </w:p>
    <w:p w:rsidR="00A731F1" w:rsidRPr="00FE0FBC" w:rsidRDefault="00AD643D" w:rsidP="00FE0FBC">
      <w:pPr>
        <w:pStyle w:val="Heading2"/>
      </w:pPr>
      <w:bookmarkStart w:id="12" w:name="_Toc382569352"/>
      <w:bookmarkStart w:id="13" w:name="_Toc383510102"/>
      <w:r w:rsidRPr="00FE0FBC">
        <w:t>Windows</w:t>
      </w:r>
      <w:r w:rsidR="00C810BB" w:rsidRPr="00FE0FBC">
        <w:t xml:space="preserve"> </w:t>
      </w:r>
      <w:r w:rsidR="00A731F1" w:rsidRPr="00FE0FBC">
        <w:t>Version</w:t>
      </w:r>
      <w:r w:rsidR="002F7A4E" w:rsidRPr="00FE0FBC">
        <w:t>s</w:t>
      </w:r>
      <w:r w:rsidR="00A731F1" w:rsidRPr="00FE0FBC">
        <w:t xml:space="preserve"> and Edition</w:t>
      </w:r>
      <w:r w:rsidR="002F7A4E" w:rsidRPr="00FE0FBC">
        <w:t>s</w:t>
      </w:r>
      <w:bookmarkEnd w:id="12"/>
      <w:bookmarkEnd w:id="13"/>
    </w:p>
    <w:p w:rsidR="00C810BB" w:rsidRPr="00BE0FBF" w:rsidRDefault="00C810BB" w:rsidP="00B601B5">
      <w:r w:rsidRPr="00BE0FBF">
        <w:t xml:space="preserve">Analysis Services in SQL Server 2012 or 2014 is supported on </w:t>
      </w:r>
      <w:r w:rsidR="00812A3E" w:rsidRPr="00BE0FBF">
        <w:t>these</w:t>
      </w:r>
      <w:r w:rsidRPr="00BE0FBF">
        <w:t xml:space="preserve"> versions of Windows:</w:t>
      </w:r>
    </w:p>
    <w:p w:rsidR="00C810BB" w:rsidRPr="00BE0FBF" w:rsidRDefault="00C810BB" w:rsidP="00AC1313">
      <w:pPr>
        <w:pStyle w:val="ListParagraph"/>
        <w:numPr>
          <w:ilvl w:val="0"/>
          <w:numId w:val="1"/>
        </w:numPr>
      </w:pPr>
      <w:r w:rsidRPr="00BE0FBF">
        <w:t>Windows Server 2008</w:t>
      </w:r>
    </w:p>
    <w:p w:rsidR="00C810BB" w:rsidRPr="00BE0FBF" w:rsidRDefault="00C810BB" w:rsidP="00AC1313">
      <w:pPr>
        <w:pStyle w:val="ListParagraph"/>
        <w:numPr>
          <w:ilvl w:val="0"/>
          <w:numId w:val="1"/>
        </w:numPr>
      </w:pPr>
      <w:r w:rsidRPr="00BE0FBF">
        <w:t>Windows Server 2008 R2</w:t>
      </w:r>
    </w:p>
    <w:p w:rsidR="00C810BB" w:rsidRPr="00BE0FBF" w:rsidRDefault="00C810BB" w:rsidP="00AC1313">
      <w:pPr>
        <w:pStyle w:val="ListParagraph"/>
        <w:numPr>
          <w:ilvl w:val="0"/>
          <w:numId w:val="1"/>
        </w:numPr>
      </w:pPr>
      <w:r w:rsidRPr="00BE0FBF">
        <w:lastRenderedPageBreak/>
        <w:t>Windows Server 2012</w:t>
      </w:r>
    </w:p>
    <w:p w:rsidR="00C810BB" w:rsidRPr="00BE0FBF" w:rsidRDefault="00C810BB" w:rsidP="00AC1313">
      <w:pPr>
        <w:pStyle w:val="ListParagraph"/>
        <w:numPr>
          <w:ilvl w:val="0"/>
          <w:numId w:val="1"/>
        </w:numPr>
      </w:pPr>
      <w:r w:rsidRPr="00BE0FBF">
        <w:t>Windows Server 2012 R2</w:t>
      </w:r>
    </w:p>
    <w:p w:rsidR="00C6059E" w:rsidRPr="000A471E" w:rsidRDefault="00577F76" w:rsidP="00B601B5">
      <w:r w:rsidRPr="000A471E">
        <w:t>For full requirements, consult</w:t>
      </w:r>
      <w:r w:rsidR="00C6059E" w:rsidRPr="000A471E">
        <w:t xml:space="preserve"> </w:t>
      </w:r>
      <w:hyperlink r:id="rId16" w:history="1">
        <w:r w:rsidR="00C6059E" w:rsidRPr="000A471E">
          <w:rPr>
            <w:rStyle w:val="Hyperlink"/>
            <w:rFonts w:cs="Arial"/>
          </w:rPr>
          <w:t>Hardware and Software Requirements for Installing SQL Server 2014</w:t>
        </w:r>
      </w:hyperlink>
      <w:r w:rsidR="00B3421E">
        <w:t xml:space="preserve"> (</w:t>
      </w:r>
      <w:r w:rsidR="00B3421E" w:rsidRPr="00B3421E">
        <w:t>http://msdn.microsoft.com/en-us/library/</w:t>
      </w:r>
      <w:proofErr w:type="gramStart"/>
      <w:r w:rsidR="00B3421E" w:rsidRPr="00B3421E">
        <w:t>ms143506(</w:t>
      </w:r>
      <w:proofErr w:type="gramEnd"/>
      <w:r w:rsidR="00B3421E" w:rsidRPr="00B3421E">
        <w:t>v=sql.120).aspx</w:t>
      </w:r>
      <w:r w:rsidR="00B3421E">
        <w:t>).</w:t>
      </w:r>
      <w:r w:rsidR="00C6059E" w:rsidRPr="000A471E">
        <w:t xml:space="preserve"> You can use this link to also access the SQL Server 2012 version of this Books Online topic.</w:t>
      </w:r>
    </w:p>
    <w:p w:rsidR="00C810BB" w:rsidRPr="00BE0FBF" w:rsidRDefault="00577F76" w:rsidP="00070897">
      <w:pPr>
        <w:ind w:left="720" w:hanging="720"/>
      </w:pPr>
      <w:r w:rsidRPr="00BE0FBF">
        <w:rPr>
          <w:b/>
        </w:rPr>
        <w:t>NOTE</w:t>
      </w:r>
      <w:r w:rsidR="006111DD">
        <w:rPr>
          <w:b/>
        </w:rPr>
        <w:t>:</w:t>
      </w:r>
      <w:r w:rsidR="006111DD">
        <w:rPr>
          <w:b/>
        </w:rPr>
        <w:tab/>
      </w:r>
      <w:r w:rsidR="006A79FB" w:rsidRPr="00BE0FBF">
        <w:t xml:space="preserve">At this point, you should </w:t>
      </w:r>
      <w:r w:rsidR="00C6059E">
        <w:t xml:space="preserve">strongly </w:t>
      </w:r>
      <w:r w:rsidR="006A79FB" w:rsidRPr="00BE0FBF">
        <w:t>consider deploying your cluster</w:t>
      </w:r>
      <w:r w:rsidR="00C6059E">
        <w:t xml:space="preserve">ed </w:t>
      </w:r>
      <w:r w:rsidR="006111DD">
        <w:t xml:space="preserve">instances </w:t>
      </w:r>
      <w:r w:rsidR="00C6059E">
        <w:t>of SQL Server</w:t>
      </w:r>
      <w:r w:rsidR="006A79FB" w:rsidRPr="00BE0FBF">
        <w:t xml:space="preserve"> using </w:t>
      </w:r>
      <w:r w:rsidRPr="00BE0FBF">
        <w:t>Windows Server 2012 or later</w:t>
      </w:r>
      <w:r w:rsidR="006111DD">
        <w:t>,</w:t>
      </w:r>
      <w:r w:rsidRPr="00BE0FBF">
        <w:t xml:space="preserve"> </w:t>
      </w:r>
      <w:r w:rsidR="006111DD">
        <w:t xml:space="preserve">as </w:t>
      </w:r>
      <w:r w:rsidRPr="00BE0FBF">
        <w:t xml:space="preserve">mainstream support for Windows Server 2008 and 2008 R2 ends on January 13, 2015. See </w:t>
      </w:r>
      <w:hyperlink r:id="rId17" w:history="1">
        <w:r w:rsidRPr="000A471E">
          <w:rPr>
            <w:rStyle w:val="Hyperlink"/>
            <w:rFonts w:cs="Arial"/>
          </w:rPr>
          <w:t>http://support.microsoft.com/lifecycle</w:t>
        </w:r>
      </w:hyperlink>
      <w:r w:rsidRPr="000A471E">
        <w:t xml:space="preserve"> </w:t>
      </w:r>
      <w:r w:rsidR="006A79FB" w:rsidRPr="000A471E">
        <w:t>for</w:t>
      </w:r>
      <w:r w:rsidR="006A79FB" w:rsidRPr="00BE0FBF">
        <w:t xml:space="preserve"> more information.</w:t>
      </w:r>
    </w:p>
    <w:p w:rsidR="00577F76" w:rsidRPr="00BE0FBF" w:rsidRDefault="00577F76" w:rsidP="00B601B5">
      <w:r w:rsidRPr="00BE0FBF">
        <w:t xml:space="preserve">For Windows Server 2008 and 2008 R2, WSFC is a feature of </w:t>
      </w:r>
      <w:r w:rsidR="006111DD" w:rsidRPr="00BE0FBF">
        <w:t xml:space="preserve">only </w:t>
      </w:r>
      <w:r w:rsidR="006111DD">
        <w:t xml:space="preserve">the </w:t>
      </w:r>
      <w:r w:rsidRPr="00BE0FBF">
        <w:t>Enterprise or Datacenter editions of Windows; Standard is not supported for clusters. In Windows Server 2012 and later, all editions have the same feature set. If deploying Windows Server 2012, chances are you will use Windows Server 2012 Standard Edition unless you require the license benefit of Datacenter for unlimited virtualization.</w:t>
      </w:r>
    </w:p>
    <w:p w:rsidR="00577F76" w:rsidRPr="00BE0FBF" w:rsidRDefault="00577F76" w:rsidP="00B601B5">
      <w:r w:rsidRPr="00BE0FBF">
        <w:t>You cannot mix major operating system editions in the same WSFC. For example, if your cluster is Windows Server 2008 R2, you cannot have a Windows Server 2012 node added to it.</w:t>
      </w:r>
      <w:r w:rsidR="00E423D9" w:rsidRPr="00BE0FBF">
        <w:t xml:space="preserve"> While it is technically possible to mix editions of the same major operating version in the same WSFC, it is discouraged and not a best practice.</w:t>
      </w:r>
    </w:p>
    <w:p w:rsidR="003931D3" w:rsidRDefault="003931D3" w:rsidP="00B601B5">
      <w:r w:rsidRPr="00BE0FBF">
        <w:t>SQL Server Analysis Services is also supported on Windows Server Core, which is a GUI-less v</w:t>
      </w:r>
      <w:r w:rsidR="008E6E3C" w:rsidRPr="00BE0FBF">
        <w:t>ariant</w:t>
      </w:r>
      <w:r w:rsidRPr="00BE0FBF">
        <w:t xml:space="preserve"> of Windows. For more information, see </w:t>
      </w:r>
      <w:hyperlink r:id="rId18" w:history="1">
        <w:r w:rsidR="00812A3E" w:rsidRPr="000A471E">
          <w:rPr>
            <w:rStyle w:val="Hyperlink"/>
            <w:rFonts w:cs="Arial"/>
          </w:rPr>
          <w:t>Install SQL Server 2012 on Windows Server Core</w:t>
        </w:r>
      </w:hyperlink>
      <w:r w:rsidR="00812A3E" w:rsidRPr="000A471E">
        <w:t xml:space="preserve"> </w:t>
      </w:r>
      <w:r w:rsidR="00B3421E">
        <w:t>(</w:t>
      </w:r>
      <w:r w:rsidR="00B3421E" w:rsidRPr="00B3421E">
        <w:t>http://msdn.microsoft.com/en-us/library/</w:t>
      </w:r>
      <w:proofErr w:type="gramStart"/>
      <w:r w:rsidR="00B3421E" w:rsidRPr="00B3421E">
        <w:t>hh231669(</w:t>
      </w:r>
      <w:proofErr w:type="gramEnd"/>
      <w:r w:rsidR="00B3421E" w:rsidRPr="00B3421E">
        <w:t>v=sql.110).aspx)</w:t>
      </w:r>
      <w:r w:rsidR="00B3421E">
        <w:t xml:space="preserve"> </w:t>
      </w:r>
      <w:r w:rsidR="00812A3E" w:rsidRPr="000A471E">
        <w:t>on</w:t>
      </w:r>
      <w:r w:rsidR="00812A3E" w:rsidRPr="00BE0FBF">
        <w:t xml:space="preserve"> MSDN</w:t>
      </w:r>
      <w:r w:rsidRPr="00BE0FBF">
        <w:t>.</w:t>
      </w:r>
      <w:r w:rsidR="0045513F">
        <w:t xml:space="preserve"> With Windows Server 2012 and later, you can mix nodes that have the full user interface of Windows and Server Core nodes in the same WSFC.</w:t>
      </w:r>
    </w:p>
    <w:p w:rsidR="00396010" w:rsidRPr="00FE0FBC" w:rsidRDefault="00396010" w:rsidP="00FE0FBC">
      <w:pPr>
        <w:pStyle w:val="Heading2"/>
      </w:pPr>
      <w:bookmarkStart w:id="14" w:name="_Toc383510103"/>
      <w:r w:rsidRPr="00FE0FBC">
        <w:t>Patch Levels</w:t>
      </w:r>
      <w:bookmarkEnd w:id="14"/>
    </w:p>
    <w:p w:rsidR="00396010" w:rsidRPr="00BE0FBF" w:rsidRDefault="00396010" w:rsidP="00B601B5">
      <w:r>
        <w:t xml:space="preserve">Each node should be configured with the same </w:t>
      </w:r>
      <w:r w:rsidR="00BD00A3">
        <w:t>updates in Windows</w:t>
      </w:r>
      <w:r w:rsidRPr="00BE0FBF">
        <w:t xml:space="preserve">. For example, if you apply a service pack to one node, apply it to all. This practice helps ensure that all nodes will behave similarly. </w:t>
      </w:r>
      <w:r w:rsidR="00EC57BB">
        <w:t>The validation process for creating a WSFC will note any differences so you can address them.</w:t>
      </w:r>
    </w:p>
    <w:p w:rsidR="00C810BB" w:rsidRPr="00FE0FBC" w:rsidRDefault="00C810BB" w:rsidP="00FE0FBC">
      <w:pPr>
        <w:pStyle w:val="Heading2"/>
      </w:pPr>
      <w:bookmarkStart w:id="15" w:name="_Toc382569353"/>
      <w:bookmarkStart w:id="16" w:name="_Toc383510104"/>
      <w:r w:rsidRPr="00FE0FBC">
        <w:t xml:space="preserve">SQL Server </w:t>
      </w:r>
      <w:r w:rsidR="00A52C6D" w:rsidRPr="00FE0FBC">
        <w:t>Versions and E</w:t>
      </w:r>
      <w:r w:rsidRPr="00FE0FBC">
        <w:t>dition</w:t>
      </w:r>
      <w:r w:rsidR="00A52C6D" w:rsidRPr="00FE0FBC">
        <w:t>s</w:t>
      </w:r>
      <w:bookmarkEnd w:id="15"/>
      <w:bookmarkEnd w:id="16"/>
    </w:p>
    <w:p w:rsidR="00257C80" w:rsidRDefault="00257C80" w:rsidP="00B601B5">
      <w:r>
        <w:t xml:space="preserve">Depending on how you plan on deploying the clustered instance of SSAS, the edition </w:t>
      </w:r>
      <w:r w:rsidR="008075C8">
        <w:t xml:space="preserve">of SQL Server </w:t>
      </w:r>
      <w:r>
        <w:t>may dictate how many nodes you can configure as part of a given instance.</w:t>
      </w:r>
    </w:p>
    <w:p w:rsidR="00257C80" w:rsidRDefault="008075C8" w:rsidP="00B601B5">
      <w:r>
        <w:t>If deploying only</w:t>
      </w:r>
      <w:r w:rsidR="00257C80">
        <w:t xml:space="preserve"> Analysi</w:t>
      </w:r>
      <w:r>
        <w:t>s Services:</w:t>
      </w:r>
    </w:p>
    <w:p w:rsidR="008075C8" w:rsidRDefault="008075C8" w:rsidP="00AC1313">
      <w:pPr>
        <w:pStyle w:val="ListParagraph"/>
        <w:numPr>
          <w:ilvl w:val="0"/>
          <w:numId w:val="3"/>
        </w:numPr>
      </w:pPr>
      <w:r>
        <w:t>Standard Edition allows only two nodes to be part of the instance regardless of the total number of nodes in the WSFC</w:t>
      </w:r>
    </w:p>
    <w:p w:rsidR="008075C8" w:rsidRDefault="008075C8" w:rsidP="00AC1313">
      <w:pPr>
        <w:pStyle w:val="ListParagraph"/>
        <w:numPr>
          <w:ilvl w:val="0"/>
          <w:numId w:val="3"/>
        </w:numPr>
      </w:pPr>
      <w:r>
        <w:t>Business Intelligence and Enterprise editions allow up to the maximum number of nodes supported by the underlying WSFC</w:t>
      </w:r>
    </w:p>
    <w:p w:rsidR="008075C8" w:rsidRDefault="008075C8" w:rsidP="00B601B5">
      <w:r>
        <w:t>If deploying both an FCI and Analysis Services</w:t>
      </w:r>
      <w:r w:rsidR="006111DD">
        <w:t xml:space="preserve"> </w:t>
      </w:r>
      <w:r>
        <w:t>at the same time:</w:t>
      </w:r>
    </w:p>
    <w:p w:rsidR="008075C8" w:rsidRDefault="008075C8" w:rsidP="00AC1313">
      <w:pPr>
        <w:pStyle w:val="ListParagraph"/>
        <w:numPr>
          <w:ilvl w:val="0"/>
          <w:numId w:val="2"/>
        </w:numPr>
      </w:pPr>
      <w:r>
        <w:lastRenderedPageBreak/>
        <w:t xml:space="preserve">As with just </w:t>
      </w:r>
      <w:r w:rsidR="00E06C3C">
        <w:t xml:space="preserve">SSAS only, </w:t>
      </w:r>
      <w:r>
        <w:t>Standard Edition allows only two nodes to be part of the instance regardless of the total number of nodes in the WSFC</w:t>
      </w:r>
    </w:p>
    <w:p w:rsidR="00E06C3C" w:rsidRDefault="008075C8" w:rsidP="00AC1313">
      <w:pPr>
        <w:pStyle w:val="ListParagraph"/>
        <w:numPr>
          <w:ilvl w:val="0"/>
          <w:numId w:val="2"/>
        </w:numPr>
      </w:pPr>
      <w:r>
        <w:t xml:space="preserve">Business Intelligence </w:t>
      </w:r>
      <w:r w:rsidR="00E06C3C">
        <w:t>is tied to the FCI limitation, which like Standard Edition, is up to two nodes only.</w:t>
      </w:r>
    </w:p>
    <w:p w:rsidR="00C810BB" w:rsidRPr="00BE0FBF" w:rsidRDefault="008075C8" w:rsidP="00AC1313">
      <w:pPr>
        <w:pStyle w:val="ListParagraph"/>
        <w:numPr>
          <w:ilvl w:val="0"/>
          <w:numId w:val="2"/>
        </w:numPr>
      </w:pPr>
      <w:r>
        <w:t>Enterprise edition allow</w:t>
      </w:r>
      <w:r w:rsidR="00E06C3C">
        <w:t>s</w:t>
      </w:r>
      <w:r>
        <w:t xml:space="preserve"> up to the maximum number of nodes supported by the underlying WSFC</w:t>
      </w:r>
    </w:p>
    <w:p w:rsidR="00CA3482" w:rsidRPr="00FE0FBC" w:rsidRDefault="00CA3482" w:rsidP="00FE0FBC">
      <w:pPr>
        <w:pStyle w:val="Heading2"/>
      </w:pPr>
      <w:bookmarkStart w:id="17" w:name="_Toc382569354"/>
      <w:bookmarkStart w:id="18" w:name="_Toc383510105"/>
      <w:r w:rsidRPr="00FE0FBC">
        <w:t>SSAS Server Modes</w:t>
      </w:r>
      <w:bookmarkEnd w:id="17"/>
      <w:bookmarkEnd w:id="18"/>
      <w:r w:rsidRPr="00FE0FBC">
        <w:t xml:space="preserve"> </w:t>
      </w:r>
    </w:p>
    <w:p w:rsidR="00CA3482" w:rsidRPr="00BE0FBF" w:rsidRDefault="0098236A" w:rsidP="00B601B5">
      <w:r>
        <w:t>A</w:t>
      </w:r>
      <w:r w:rsidR="00CA3482" w:rsidRPr="00BE0FBF">
        <w:t xml:space="preserve"> clustered instance of SSAS is the full installation of Analysis Services</w:t>
      </w:r>
      <w:r>
        <w:t>. That means</w:t>
      </w:r>
      <w:r w:rsidR="00CA3482" w:rsidRPr="00BE0FBF">
        <w:t xml:space="preserve"> everything that you can do in a standalone instance </w:t>
      </w:r>
      <w:r w:rsidR="008B2E63">
        <w:t xml:space="preserve">can be done with the clustered instance </w:t>
      </w:r>
      <w:r w:rsidR="00CA3482" w:rsidRPr="00BE0FBF">
        <w:t xml:space="preserve">regardless of whether </w:t>
      </w:r>
      <w:r w:rsidR="009600B4" w:rsidRPr="00BE0FBF">
        <w:t xml:space="preserve">the server is installed in Tabular </w:t>
      </w:r>
      <w:r w:rsidR="00CA3482" w:rsidRPr="00BE0FBF">
        <w:t xml:space="preserve">or </w:t>
      </w:r>
      <w:r w:rsidR="009600B4" w:rsidRPr="00BE0FBF">
        <w:t>M</w:t>
      </w:r>
      <w:r w:rsidR="00CA3482" w:rsidRPr="00BE0FBF">
        <w:t>ultidimensional</w:t>
      </w:r>
      <w:r w:rsidR="009600B4" w:rsidRPr="00BE0FBF">
        <w:t xml:space="preserve"> mode</w:t>
      </w:r>
      <w:r w:rsidR="00CA3482" w:rsidRPr="00BE0FBF">
        <w:t>. For example, SSAS databases on a cluster can use any storage mode, including DirectQuery or ROLAP. Similarly, for multidimensional solutions, feature behaviors that reach back to the external data source, such as drillthrough and write-back, are supported in an SSAS cluster.</w:t>
      </w:r>
    </w:p>
    <w:p w:rsidR="0021544F" w:rsidRPr="00BE0FBF" w:rsidRDefault="0021544F" w:rsidP="00070897">
      <w:pPr>
        <w:ind w:left="720" w:hanging="720"/>
      </w:pPr>
      <w:r w:rsidRPr="00BE0FBF">
        <w:rPr>
          <w:b/>
        </w:rPr>
        <w:t>NOTE:</w:t>
      </w:r>
      <w:r w:rsidRPr="00BE0FBF">
        <w:tab/>
      </w:r>
      <w:r w:rsidR="002E23E5">
        <w:t>D</w:t>
      </w:r>
      <w:r w:rsidRPr="00BE0FBF">
        <w:t>on’t mix tabular and multidimensional server modes in the same</w:t>
      </w:r>
      <w:r w:rsidR="002E23E5">
        <w:t xml:space="preserve"> </w:t>
      </w:r>
      <w:r w:rsidR="006111DD">
        <w:t xml:space="preserve">clustered </w:t>
      </w:r>
      <w:r w:rsidR="002E23E5">
        <w:t>instance</w:t>
      </w:r>
      <w:r w:rsidRPr="00BE0FBF">
        <w:t xml:space="preserve">. </w:t>
      </w:r>
      <w:r w:rsidR="006111DD">
        <w:t>SSAS can be installed in either tabular or multidimensional mode, and in a cluster, all nodes must support the same operational context</w:t>
      </w:r>
      <w:r w:rsidR="008B2E63">
        <w:t>.</w:t>
      </w:r>
    </w:p>
    <w:p w:rsidR="00CA3482" w:rsidRPr="00BE0FBF" w:rsidRDefault="00FE0AA3" w:rsidP="00B601B5">
      <w:r>
        <w:t>Clustering</w:t>
      </w:r>
      <w:r w:rsidR="00CA3482" w:rsidRPr="00BE0FBF">
        <w:t xml:space="preserve"> </w:t>
      </w:r>
      <w:r w:rsidR="009600B4" w:rsidRPr="00BE0FBF">
        <w:t xml:space="preserve">Analysis Services in </w:t>
      </w:r>
      <w:r w:rsidR="00CA3482" w:rsidRPr="00BE0FBF">
        <w:t>SharePoint integrated mode (PowerPivot for SharePoint) is not supported, nor is it necessary. Availability and scalability are built into SharePoint, with SharePoint providing load balancing among server applications in the same environment.</w:t>
      </w:r>
    </w:p>
    <w:p w:rsidR="009600B4" w:rsidRDefault="009600B4" w:rsidP="00B601B5">
      <w:r w:rsidRPr="00BE0FBF">
        <w:t xml:space="preserve">SharePoint 2013 farms </w:t>
      </w:r>
      <w:r w:rsidR="003F5DA4">
        <w:t xml:space="preserve">that utilize </w:t>
      </w:r>
      <w:r w:rsidR="00421470">
        <w:t xml:space="preserve">external </w:t>
      </w:r>
      <w:r w:rsidRPr="00BE0FBF">
        <w:t>Analysis Services</w:t>
      </w:r>
      <w:r w:rsidR="00421470">
        <w:t xml:space="preserve"> instances</w:t>
      </w:r>
      <w:r w:rsidRPr="00BE0FBF">
        <w:t xml:space="preserve"> (configured for SharePoint integrated mode) </w:t>
      </w:r>
      <w:r w:rsidR="00421470">
        <w:t>do</w:t>
      </w:r>
      <w:r w:rsidR="003F5DA4">
        <w:t xml:space="preserve"> not support clustering the SSAS instance. </w:t>
      </w:r>
      <w:r w:rsidR="0021544F" w:rsidRPr="00BE0FBF">
        <w:t>If you need scale or redundancy</w:t>
      </w:r>
      <w:r w:rsidR="003F5DA4">
        <w:t xml:space="preserve"> for this scenario</w:t>
      </w:r>
      <w:r w:rsidR="0021544F" w:rsidRPr="00BE0FBF">
        <w:t>,</w:t>
      </w:r>
      <w:r w:rsidR="00EB21A7" w:rsidRPr="00BE0FBF">
        <w:t xml:space="preserve"> </w:t>
      </w:r>
      <w:r w:rsidR="00437AA7" w:rsidRPr="00BE0FBF">
        <w:t xml:space="preserve">install multiple standalone instances of Analysis Services in SharePoint mode and register all of them in Excel Services configuration pages. Excel Services will automatically load balance the requests among all available Analysis Services servers. Conversely, if the PowerPivot workloads are small </w:t>
      </w:r>
      <w:r w:rsidR="00421470">
        <w:t>across</w:t>
      </w:r>
      <w:r w:rsidR="00421470" w:rsidRPr="00BE0FBF">
        <w:t xml:space="preserve"> </w:t>
      </w:r>
      <w:r w:rsidR="00437AA7" w:rsidRPr="00BE0FBF">
        <w:t>multiple SharePoint farm</w:t>
      </w:r>
      <w:r w:rsidR="0021544F" w:rsidRPr="00BE0FBF">
        <w:t>s</w:t>
      </w:r>
      <w:r w:rsidR="00437AA7" w:rsidRPr="00BE0FBF">
        <w:t>, you can use a single Analysis Services instance for both SharePoint farms.</w:t>
      </w:r>
    </w:p>
    <w:p w:rsidR="009600B4" w:rsidRPr="00BE0FBF" w:rsidRDefault="00114D72" w:rsidP="00070897">
      <w:pPr>
        <w:ind w:left="720" w:hanging="720"/>
      </w:pPr>
      <w:r>
        <w:rPr>
          <w:b/>
        </w:rPr>
        <w:t>NOTE</w:t>
      </w:r>
      <w:r w:rsidR="00421470">
        <w:rPr>
          <w:b/>
        </w:rPr>
        <w:t>:</w:t>
      </w:r>
      <w:r w:rsidR="00421470">
        <w:rPr>
          <w:b/>
        </w:rPr>
        <w:tab/>
      </w:r>
      <w:r>
        <w:t xml:space="preserve">Because </w:t>
      </w:r>
      <w:r w:rsidR="009600B4" w:rsidRPr="00BE0FBF">
        <w:t xml:space="preserve">clustering support </w:t>
      </w:r>
      <w:r w:rsidR="00437AA7" w:rsidRPr="00BE0FBF">
        <w:t xml:space="preserve">is different </w:t>
      </w:r>
      <w:r w:rsidR="00A215F8">
        <w:t>among the</w:t>
      </w:r>
      <w:r w:rsidR="009600B4" w:rsidRPr="00BE0FBF">
        <w:t xml:space="preserve"> SQL Server features used in a SharePoint farm</w:t>
      </w:r>
      <w:r>
        <w:t>, planning a SharePoint deployment will take some careful consideration. For example, a</w:t>
      </w:r>
      <w:r w:rsidR="009600B4" w:rsidRPr="00BE0FBF">
        <w:t>s the storage engine of the farm, the database engine is often installed as a FCI</w:t>
      </w:r>
      <w:r>
        <w:t xml:space="preserve">, but </w:t>
      </w:r>
      <w:r w:rsidR="004F34A5">
        <w:t xml:space="preserve">as noted above, </w:t>
      </w:r>
      <w:r>
        <w:t xml:space="preserve">SSAS cannot be clustered. </w:t>
      </w:r>
    </w:p>
    <w:p w:rsidR="007142F9" w:rsidRPr="00FE0FBC" w:rsidRDefault="007142F9" w:rsidP="00FE0FBC">
      <w:pPr>
        <w:pStyle w:val="Heading2"/>
      </w:pPr>
      <w:bookmarkStart w:id="19" w:name="_Toc382569355"/>
      <w:bookmarkStart w:id="20" w:name="_Toc383510106"/>
      <w:r w:rsidRPr="00FE0FBC">
        <w:t>S</w:t>
      </w:r>
      <w:r w:rsidR="00CA3482" w:rsidRPr="00FE0FBC">
        <w:t>SAS S</w:t>
      </w:r>
      <w:r w:rsidRPr="00FE0FBC">
        <w:t>ervice Accounts</w:t>
      </w:r>
      <w:r w:rsidR="0056616D" w:rsidRPr="00FE0FBC">
        <w:t>,</w:t>
      </w:r>
      <w:r w:rsidRPr="00FE0FBC">
        <w:t xml:space="preserve"> Ports</w:t>
      </w:r>
      <w:r w:rsidR="0056616D" w:rsidRPr="00FE0FBC">
        <w:t xml:space="preserve">, and </w:t>
      </w:r>
      <w:r w:rsidR="002E24E0" w:rsidRPr="00FE0FBC">
        <w:t xml:space="preserve">Types of </w:t>
      </w:r>
      <w:r w:rsidR="0056616D" w:rsidRPr="00FE0FBC">
        <w:t>Instances</w:t>
      </w:r>
      <w:bookmarkEnd w:id="19"/>
      <w:bookmarkEnd w:id="20"/>
    </w:p>
    <w:p w:rsidR="007142F9" w:rsidRPr="000A471E" w:rsidRDefault="006E474A" w:rsidP="00B601B5">
      <w:r w:rsidRPr="000A471E">
        <w:rPr>
          <w:rFonts w:cs="Arial"/>
        </w:rPr>
        <w:t>A domain-based service account is required for a clustered SSAS instance. This does not need to be</w:t>
      </w:r>
      <w:r w:rsidR="007142F9" w:rsidRPr="000A471E">
        <w:rPr>
          <w:rFonts w:cs="Arial"/>
        </w:rPr>
        <w:t>,</w:t>
      </w:r>
      <w:r w:rsidRPr="000A471E">
        <w:rPr>
          <w:rFonts w:cs="Arial"/>
        </w:rPr>
        <w:t xml:space="preserve"> nor should it be</w:t>
      </w:r>
      <w:r w:rsidR="007142F9" w:rsidRPr="000A471E">
        <w:rPr>
          <w:rFonts w:cs="Arial"/>
        </w:rPr>
        <w:t>,</w:t>
      </w:r>
      <w:r w:rsidRPr="000A471E">
        <w:rPr>
          <w:rFonts w:cs="Arial"/>
        </w:rPr>
        <w:t xml:space="preserve"> a domain administrator. </w:t>
      </w:r>
      <w:r w:rsidR="007142F9" w:rsidRPr="000A471E">
        <w:rPr>
          <w:rFonts w:cs="Arial"/>
        </w:rPr>
        <w:t>You should create a least privileged account</w:t>
      </w:r>
      <w:r w:rsidR="00327B21" w:rsidRPr="000A471E">
        <w:rPr>
          <w:rFonts w:cs="Arial"/>
        </w:rPr>
        <w:t xml:space="preserve"> based on the information stated in </w:t>
      </w:r>
      <w:hyperlink r:id="rId19" w:history="1">
        <w:r w:rsidR="003F2347" w:rsidRPr="000A471E">
          <w:rPr>
            <w:rStyle w:val="Hyperlink"/>
            <w:rFonts w:cs="Arial"/>
          </w:rPr>
          <w:t>Configure Service Accounts</w:t>
        </w:r>
      </w:hyperlink>
      <w:r w:rsidR="00B3421E">
        <w:rPr>
          <w:rFonts w:cs="Arial"/>
        </w:rPr>
        <w:t xml:space="preserve"> (</w:t>
      </w:r>
      <w:r w:rsidR="00B3421E" w:rsidRPr="00B3421E">
        <w:rPr>
          <w:rFonts w:cs="Arial"/>
        </w:rPr>
        <w:t>http://msdn.microsoft.com/en-us/library/ms143504.aspx</w:t>
      </w:r>
      <w:r w:rsidR="00B3421E">
        <w:rPr>
          <w:rFonts w:cs="Arial"/>
        </w:rPr>
        <w:t>).</w:t>
      </w:r>
    </w:p>
    <w:p w:rsidR="000843F8" w:rsidRPr="00EA66D5" w:rsidRDefault="007142F9" w:rsidP="00B601B5">
      <w:r w:rsidRPr="00BE0FBF">
        <w:t xml:space="preserve">Clustered </w:t>
      </w:r>
      <w:r w:rsidR="006E474A" w:rsidRPr="00BE0FBF">
        <w:t xml:space="preserve">SSAS </w:t>
      </w:r>
      <w:r w:rsidRPr="00BE0FBF">
        <w:t>instances use</w:t>
      </w:r>
      <w:r w:rsidR="006E474A" w:rsidRPr="00BE0FBF">
        <w:t xml:space="preserve"> TCP port 2</w:t>
      </w:r>
      <w:r w:rsidRPr="00BE0FBF">
        <w:t>3</w:t>
      </w:r>
      <w:r w:rsidR="006E474A" w:rsidRPr="00BE0FBF">
        <w:t>83</w:t>
      </w:r>
      <w:r w:rsidRPr="00BE0FBF">
        <w:t>,</w:t>
      </w:r>
      <w:r w:rsidR="006E474A" w:rsidRPr="00BE0FBF">
        <w:t xml:space="preserve"> which must be opened up in your firewall (Windows </w:t>
      </w:r>
      <w:r w:rsidR="002E23E5">
        <w:t xml:space="preserve">firewall </w:t>
      </w:r>
      <w:r w:rsidR="00114D72">
        <w:t xml:space="preserve">on each node </w:t>
      </w:r>
      <w:r w:rsidR="006E474A" w:rsidRPr="00BE0FBF">
        <w:t>and/or external)</w:t>
      </w:r>
      <w:r w:rsidR="00FA419A" w:rsidRPr="00BE0FBF">
        <w:t xml:space="preserve">. All </w:t>
      </w:r>
      <w:r w:rsidR="00A52C6D" w:rsidRPr="00BE0FBF">
        <w:t xml:space="preserve">clustered </w:t>
      </w:r>
      <w:r w:rsidR="00FA419A" w:rsidRPr="00BE0FBF">
        <w:t>SSAS instances</w:t>
      </w:r>
      <w:r w:rsidR="002E23E5">
        <w:t xml:space="preserve"> will </w:t>
      </w:r>
      <w:r w:rsidR="00FA419A" w:rsidRPr="00BE0FBF">
        <w:t xml:space="preserve">use </w:t>
      </w:r>
      <w:r w:rsidRPr="00BE0FBF">
        <w:t>this port</w:t>
      </w:r>
      <w:r w:rsidR="00D7530B">
        <w:t xml:space="preserve"> </w:t>
      </w:r>
      <w:r w:rsidR="000843F8">
        <w:t>regardless of whether it was installed as a default or a named instance. The reason for this is that the</w:t>
      </w:r>
      <w:r w:rsidR="000843F8" w:rsidRPr="00BE0FBF">
        <w:t xml:space="preserve"> SQL Server </w:t>
      </w:r>
      <w:r w:rsidR="000843F8" w:rsidRPr="00BE0FBF">
        <w:lastRenderedPageBreak/>
        <w:t>Browser service, which provides OLAP redirection, is not cluster aware and may contain wrong entries over time</w:t>
      </w:r>
      <w:r w:rsidR="00D7530B">
        <w:t>,</w:t>
      </w:r>
      <w:r w:rsidR="000843F8">
        <w:t xml:space="preserve"> </w:t>
      </w:r>
      <w:r w:rsidR="00D7530B">
        <w:t xml:space="preserve">so </w:t>
      </w:r>
      <w:r w:rsidR="000843F8">
        <w:t xml:space="preserve">it is not supported </w:t>
      </w:r>
      <w:r w:rsidR="00D7530B">
        <w:t xml:space="preserve">for </w:t>
      </w:r>
      <w:r w:rsidR="000843F8" w:rsidRPr="00EA66D5">
        <w:t>clustered implementations of SSAS.</w:t>
      </w:r>
    </w:p>
    <w:p w:rsidR="000843F8" w:rsidRPr="00BE0FBF" w:rsidRDefault="000843F8" w:rsidP="00B601B5"/>
    <w:p w:rsidR="007D5AA0" w:rsidRDefault="0099081C" w:rsidP="00B601B5">
      <w:r w:rsidRPr="00BE0FBF">
        <w:t xml:space="preserve">For a standalone instance, you </w:t>
      </w:r>
      <w:r w:rsidR="0021544F" w:rsidRPr="00BE0FBF">
        <w:t xml:space="preserve">might </w:t>
      </w:r>
      <w:r w:rsidRPr="00BE0FBF">
        <w:t xml:space="preserve">normally edit the </w:t>
      </w:r>
      <w:r w:rsidR="003F2347" w:rsidRPr="00BE0FBF">
        <w:t xml:space="preserve">server </w:t>
      </w:r>
      <w:r w:rsidRPr="00BE0FBF">
        <w:t xml:space="preserve">configuration file msmdsrv.ini as described in </w:t>
      </w:r>
      <w:hyperlink r:id="rId20" w:history="1">
        <w:r w:rsidRPr="00B3421E">
          <w:rPr>
            <w:rStyle w:val="Hyperlink"/>
            <w:rFonts w:cs="Arial"/>
          </w:rPr>
          <w:t>Configure Server Properties</w:t>
        </w:r>
      </w:hyperlink>
      <w:r w:rsidR="00B3421E">
        <w:rPr>
          <w:rStyle w:val="Hyperlink"/>
        </w:rPr>
        <w:t xml:space="preserve"> (</w:t>
      </w:r>
      <w:r w:rsidR="00B3421E" w:rsidRPr="00B3421E">
        <w:rPr>
          <w:rStyle w:val="Hyperlink"/>
        </w:rPr>
        <w:t>http://technet.microsoft.com/en-us/library/ms174556.aspx</w:t>
      </w:r>
      <w:r w:rsidR="00B3421E">
        <w:rPr>
          <w:rStyle w:val="Hyperlink"/>
        </w:rPr>
        <w:t>).</w:t>
      </w:r>
      <w:r w:rsidR="008F7854" w:rsidRPr="000A471E">
        <w:t>T</w:t>
      </w:r>
      <w:r w:rsidR="007142F9" w:rsidRPr="000A471E">
        <w:t>his</w:t>
      </w:r>
      <w:r w:rsidR="007142F9" w:rsidRPr="00BE0FBF">
        <w:t xml:space="preserve"> approach is not </w:t>
      </w:r>
      <w:r w:rsidR="00A52C6D" w:rsidRPr="00BE0FBF">
        <w:t xml:space="preserve">supported </w:t>
      </w:r>
      <w:r w:rsidR="007142F9" w:rsidRPr="00BE0FBF">
        <w:t xml:space="preserve">for clustered </w:t>
      </w:r>
      <w:r w:rsidR="008F7854">
        <w:t xml:space="preserve">SSAS </w:t>
      </w:r>
      <w:r w:rsidR="007142F9" w:rsidRPr="00BE0FBF">
        <w:t xml:space="preserve">instances. </w:t>
      </w:r>
      <w:r w:rsidR="007D5AA0">
        <w:t xml:space="preserve">Altering the </w:t>
      </w:r>
      <w:r w:rsidR="007142F9" w:rsidRPr="00BE0FBF">
        <w:t xml:space="preserve">port number is altered </w:t>
      </w:r>
      <w:r w:rsidR="003F2347" w:rsidRPr="00BE0FBF">
        <w:t xml:space="preserve">in </w:t>
      </w:r>
      <w:r w:rsidR="007142F9" w:rsidRPr="00BE0FBF">
        <w:t>msmdsrv.ini</w:t>
      </w:r>
      <w:r w:rsidR="007D5AA0">
        <w:t xml:space="preserve"> will have no effect; it is ignored.</w:t>
      </w:r>
    </w:p>
    <w:p w:rsidR="0056616D" w:rsidRPr="00BE0FBF" w:rsidRDefault="002E24E0" w:rsidP="00B601B5">
      <w:r>
        <w:t>SQL Server Setup only allows one default instance per WSFC. Anything else would need to be installed as a named instance. However, unlike an FCI, a clustered install of SSAS that is a named instance acts</w:t>
      </w:r>
      <w:r w:rsidR="0056616D" w:rsidRPr="00BE0FBF">
        <w:t xml:space="preserve"> </w:t>
      </w:r>
      <w:r w:rsidR="00A215F8">
        <w:t>as if it were a default instance</w:t>
      </w:r>
      <w:r>
        <w:t xml:space="preserve">. More information on </w:t>
      </w:r>
      <w:r w:rsidR="007D5AA0">
        <w:t>how this works is</w:t>
      </w:r>
      <w:r>
        <w:t xml:space="preserve"> in the section “Connect to a Clustered SSAS Instance”</w:t>
      </w:r>
      <w:r w:rsidR="007D5AA0">
        <w:t xml:space="preserve"> later in this paper</w:t>
      </w:r>
      <w:r>
        <w:t>.</w:t>
      </w:r>
    </w:p>
    <w:p w:rsidR="00887141" w:rsidRPr="000A471E" w:rsidRDefault="002C50F1" w:rsidP="000A471E">
      <w:pPr>
        <w:pStyle w:val="Heading2"/>
      </w:pPr>
      <w:bookmarkStart w:id="21" w:name="_Toc382569356"/>
      <w:bookmarkStart w:id="22" w:name="_Toc383510107"/>
      <w:r w:rsidRPr="000A471E">
        <w:t>N</w:t>
      </w:r>
      <w:r w:rsidR="00887141" w:rsidRPr="000A471E">
        <w:t>ames</w:t>
      </w:r>
      <w:r w:rsidR="002E24E0" w:rsidRPr="000A471E">
        <w:t xml:space="preserve"> and </w:t>
      </w:r>
      <w:r w:rsidR="00887141" w:rsidRPr="000A471E">
        <w:t>IP Addresses</w:t>
      </w:r>
      <w:bookmarkEnd w:id="21"/>
      <w:bookmarkEnd w:id="22"/>
    </w:p>
    <w:p w:rsidR="00CF3020" w:rsidRPr="00BE0FBF" w:rsidRDefault="00C121E9" w:rsidP="000A471E">
      <w:r w:rsidRPr="00BE0FBF">
        <w:t>Each installation of SSAS in a clustered configuration gets its own set of resources</w:t>
      </w:r>
      <w:r w:rsidR="00104606">
        <w:t xml:space="preserve"> in its own Role</w:t>
      </w:r>
      <w:r w:rsidRPr="00BE0FBF">
        <w:t xml:space="preserve">. This section </w:t>
      </w:r>
      <w:r w:rsidR="000A2E6A">
        <w:t xml:space="preserve">explains </w:t>
      </w:r>
      <w:r w:rsidRPr="00BE0FBF">
        <w:t xml:space="preserve">names and IP addresses </w:t>
      </w:r>
      <w:r w:rsidR="000A2E6A">
        <w:t xml:space="preserve">as </w:t>
      </w:r>
      <w:r w:rsidRPr="00BE0FBF">
        <w:t>relate</w:t>
      </w:r>
      <w:r w:rsidR="000A2E6A">
        <w:t>d</w:t>
      </w:r>
      <w:r w:rsidRPr="00BE0FBF">
        <w:t xml:space="preserve"> to instances</w:t>
      </w:r>
      <w:r w:rsidR="005B6D85">
        <w:t>,</w:t>
      </w:r>
      <w:r w:rsidRPr="00BE0FBF">
        <w:t xml:space="preserve"> and how you would need to plan for them. </w:t>
      </w:r>
    </w:p>
    <w:p w:rsidR="002E24E0" w:rsidRPr="000A471E" w:rsidRDefault="00170558" w:rsidP="000A471E">
      <w:pPr>
        <w:rPr>
          <w:rStyle w:val="Strong"/>
        </w:rPr>
      </w:pPr>
      <w:r w:rsidRPr="000A471E">
        <w:rPr>
          <w:rStyle w:val="Strong"/>
        </w:rPr>
        <w:t>Names for Objects in a WSFC</w:t>
      </w:r>
    </w:p>
    <w:p w:rsidR="005624AD" w:rsidRPr="00BE0FBF" w:rsidRDefault="00574B21" w:rsidP="00B601B5">
      <w:r w:rsidRPr="00BE0FBF">
        <w:t xml:space="preserve">Whenever a clustered instance is created, it is associated with a network name resource in the WSFC. This network name resource is different </w:t>
      </w:r>
      <w:r w:rsidR="00CF3020" w:rsidRPr="00BE0FBF">
        <w:t xml:space="preserve">from </w:t>
      </w:r>
      <w:r w:rsidRPr="00BE0FBF">
        <w:t xml:space="preserve">the name of the WSFC or the underlying nodes, and also unique in the Active Directory domain and cannot be used anywhere else. This name also </w:t>
      </w:r>
      <w:r w:rsidR="00B304F5">
        <w:t>h</w:t>
      </w:r>
      <w:r w:rsidRPr="00BE0FBF">
        <w:t>as two things associated with it: an object in Active Directory (see “</w:t>
      </w:r>
      <w:hyperlink r:id="rId21" w:history="1">
        <w:r w:rsidR="000A2E6A" w:rsidRPr="000A471E">
          <w:rPr>
            <w:rStyle w:val="Hyperlink"/>
            <w:rFonts w:cs="Arial"/>
          </w:rPr>
          <w:t>Failover Cluster Step-by-Step Guide: Configuring Accounts in Active Directory</w:t>
        </w:r>
      </w:hyperlink>
      <w:r w:rsidR="00B3421E">
        <w:rPr>
          <w:rStyle w:val="Hyperlink"/>
          <w:rFonts w:cs="Arial"/>
        </w:rPr>
        <w:t xml:space="preserve"> (</w:t>
      </w:r>
      <w:r w:rsidR="00B3421E" w:rsidRPr="00B3421E">
        <w:rPr>
          <w:rStyle w:val="Hyperlink"/>
          <w:rFonts w:cs="Arial"/>
        </w:rPr>
        <w:t>http://technet.microsoft.com/en-us/library/</w:t>
      </w:r>
      <w:proofErr w:type="gramStart"/>
      <w:r w:rsidR="00B3421E" w:rsidRPr="00B3421E">
        <w:rPr>
          <w:rStyle w:val="Hyperlink"/>
          <w:rFonts w:cs="Arial"/>
        </w:rPr>
        <w:t>cc731002(</w:t>
      </w:r>
      <w:proofErr w:type="gramEnd"/>
      <w:r w:rsidR="00B3421E" w:rsidRPr="00B3421E">
        <w:rPr>
          <w:rStyle w:val="Hyperlink"/>
          <w:rFonts w:cs="Arial"/>
        </w:rPr>
        <w:t>v=WS.10).aspx</w:t>
      </w:r>
      <w:r w:rsidR="00B3421E">
        <w:rPr>
          <w:rStyle w:val="Hyperlink"/>
          <w:rFonts w:cs="Arial"/>
        </w:rPr>
        <w:t>)</w:t>
      </w:r>
      <w:r w:rsidRPr="000A471E">
        <w:t xml:space="preserve">”) </w:t>
      </w:r>
      <w:r w:rsidRPr="00BE0FBF">
        <w:t xml:space="preserve">and an entry in DNS (more on DNS later in this section). For example, if your nodes were named </w:t>
      </w:r>
      <w:r w:rsidR="00E862E5">
        <w:t>SSAS</w:t>
      </w:r>
      <w:r w:rsidR="00170558">
        <w:t>NODE1</w:t>
      </w:r>
      <w:r w:rsidR="00CF3020" w:rsidRPr="00BE0FBF">
        <w:t xml:space="preserve"> </w:t>
      </w:r>
      <w:r w:rsidRPr="00BE0FBF">
        <w:t xml:space="preserve">and </w:t>
      </w:r>
      <w:r w:rsidR="00E862E5">
        <w:t>SSAS</w:t>
      </w:r>
      <w:r w:rsidR="00170558">
        <w:t>NODE2</w:t>
      </w:r>
      <w:r w:rsidR="00CF3020" w:rsidRPr="00BE0FBF">
        <w:t xml:space="preserve"> </w:t>
      </w:r>
      <w:r w:rsidRPr="00BE0FBF">
        <w:t xml:space="preserve">with the WSFC named </w:t>
      </w:r>
      <w:r w:rsidR="00E862E5">
        <w:t>SSAS</w:t>
      </w:r>
      <w:r w:rsidR="00170558">
        <w:t>WSFC</w:t>
      </w:r>
      <w:r w:rsidRPr="00BE0FBF">
        <w:t xml:space="preserve">, the name </w:t>
      </w:r>
      <w:r w:rsidR="00CF3020" w:rsidRPr="00BE0FBF">
        <w:t xml:space="preserve">of the SSAS </w:t>
      </w:r>
      <w:r w:rsidR="00170558">
        <w:t>instance</w:t>
      </w:r>
      <w:r w:rsidR="00CF3020" w:rsidRPr="00BE0FBF">
        <w:t xml:space="preserve"> </w:t>
      </w:r>
      <w:r w:rsidRPr="00BE0FBF">
        <w:t xml:space="preserve">could not be any of those and would need to be something like </w:t>
      </w:r>
      <w:r w:rsidR="00CF3020" w:rsidRPr="00BE0FBF">
        <w:t>SSAS-</w:t>
      </w:r>
      <w:r w:rsidR="00170558">
        <w:t>CLUSINS</w:t>
      </w:r>
      <w:r w:rsidRPr="00BE0FBF">
        <w:t xml:space="preserve">. </w:t>
      </w:r>
    </w:p>
    <w:p w:rsidR="009B703B" w:rsidRDefault="005624AD" w:rsidP="00B601B5">
      <w:r w:rsidRPr="00BE0FBF">
        <w:t xml:space="preserve">The </w:t>
      </w:r>
      <w:r w:rsidR="00574B21" w:rsidRPr="00BE0FBF">
        <w:t xml:space="preserve">network name </w:t>
      </w:r>
      <w:r w:rsidR="005B6D85">
        <w:t xml:space="preserve">of </w:t>
      </w:r>
      <w:r w:rsidR="00421470">
        <w:t xml:space="preserve">a </w:t>
      </w:r>
      <w:r w:rsidR="005B6D85">
        <w:t>cluster</w:t>
      </w:r>
      <w:r w:rsidR="00170558">
        <w:t>ed</w:t>
      </w:r>
      <w:r w:rsidR="005B6D85">
        <w:t xml:space="preserve"> instance </w:t>
      </w:r>
      <w:r w:rsidR="00574B21" w:rsidRPr="00BE0FBF">
        <w:t>equates to what would be considered a default instance of SQL Server or SSAS.</w:t>
      </w:r>
      <w:r w:rsidRPr="00BE0FBF">
        <w:t xml:space="preserve"> </w:t>
      </w:r>
      <w:r w:rsidR="005B6D85">
        <w:t>For a clustered</w:t>
      </w:r>
      <w:r w:rsidRPr="00BE0FBF">
        <w:t xml:space="preserve"> default SQL Server instance, you </w:t>
      </w:r>
      <w:r w:rsidR="005B6D85">
        <w:t>would connecting using</w:t>
      </w:r>
      <w:r w:rsidRPr="00BE0FBF">
        <w:t xml:space="preserve"> the network name of the cluster instance (SSAS-</w:t>
      </w:r>
      <w:r w:rsidR="00170558">
        <w:t>CLUSINS</w:t>
      </w:r>
      <w:r w:rsidRPr="00BE0FBF">
        <w:t>, in the previous example)</w:t>
      </w:r>
      <w:r w:rsidR="007C05AA" w:rsidRPr="00BE0FBF">
        <w:t>.</w:t>
      </w:r>
    </w:p>
    <w:p w:rsidR="00174B21" w:rsidRPr="000A471E" w:rsidRDefault="00174B21" w:rsidP="000A471E">
      <w:pPr>
        <w:rPr>
          <w:rStyle w:val="Strong"/>
        </w:rPr>
      </w:pPr>
      <w:r w:rsidRPr="000A471E">
        <w:rPr>
          <w:rStyle w:val="Strong"/>
        </w:rPr>
        <w:t xml:space="preserve">IP </w:t>
      </w:r>
      <w:r w:rsidR="00114D72" w:rsidRPr="000A471E">
        <w:rPr>
          <w:rStyle w:val="Strong"/>
        </w:rPr>
        <w:t>Addresses</w:t>
      </w:r>
    </w:p>
    <w:p w:rsidR="007C36E7" w:rsidRPr="00BE0FBF" w:rsidRDefault="007C36E7" w:rsidP="00B601B5">
      <w:r w:rsidRPr="00BE0FBF">
        <w:t>Similar to the naming, each clustered installation will get its own IP address (and sometimes multiple if spanning geographies), and the IP is different than that of the underlying nodes as well as the WSFC itself. For example, if the nodes have IP addresses of 192.168.1.1 and 192.168.1.2, the WSFC an IP Address of 192.168.1.3, the SSAS instance could be 192.168.1.4.</w:t>
      </w:r>
      <w:r w:rsidR="000A2E6A">
        <w:t xml:space="preserve"> If you install SSAS and the database engine into the same WSFC instance, then the same IP address is used for both.</w:t>
      </w:r>
    </w:p>
    <w:p w:rsidR="00174B21" w:rsidRPr="000A471E" w:rsidRDefault="00114D72" w:rsidP="00B601B5">
      <w:pPr>
        <w:rPr>
          <w:rStyle w:val="Strong"/>
        </w:rPr>
      </w:pPr>
      <w:r w:rsidRPr="000A471E">
        <w:rPr>
          <w:rStyle w:val="Strong"/>
        </w:rPr>
        <w:t>DNS Entries</w:t>
      </w:r>
    </w:p>
    <w:p w:rsidR="006E474A" w:rsidRPr="00BE0FBF" w:rsidRDefault="007C36E7" w:rsidP="00B601B5">
      <w:r w:rsidRPr="00BE0FBF">
        <w:lastRenderedPageBreak/>
        <w:t>Because a clustered installation of SSAS has both a name and a</w:t>
      </w:r>
      <w:r w:rsidR="00D3312B" w:rsidRPr="00BE0FBF">
        <w:t xml:space="preserve">n IP address associated with it, </w:t>
      </w:r>
      <w:r w:rsidR="000A2E6A">
        <w:t>make sure the name and IP address are in</w:t>
      </w:r>
      <w:r w:rsidR="00D3312B" w:rsidRPr="00BE0FBF">
        <w:t xml:space="preserve"> your company’s DNS. </w:t>
      </w:r>
      <w:r w:rsidR="000F37EA" w:rsidRPr="00BE0FBF">
        <w:t>If you have dynamic DNS, these entries will be added automatically. If DNS does not allow dynamic updates, someone responsible must enter the name and IP address in so applications can access the clustered SSAS instance.</w:t>
      </w:r>
      <w:r w:rsidRPr="00BE0FBF">
        <w:t xml:space="preserve"> </w:t>
      </w:r>
    </w:p>
    <w:p w:rsidR="002F7A4E" w:rsidRPr="00FE0FBC" w:rsidRDefault="002F7A4E" w:rsidP="00FE0FBC">
      <w:pPr>
        <w:pStyle w:val="Heading2"/>
      </w:pPr>
      <w:bookmarkStart w:id="23" w:name="_Toc382569357"/>
      <w:bookmarkStart w:id="24" w:name="_Toc383510108"/>
      <w:r w:rsidRPr="00FE0FBC">
        <w:t>Associated Active Directory Objects</w:t>
      </w:r>
      <w:bookmarkEnd w:id="23"/>
      <w:bookmarkEnd w:id="24"/>
    </w:p>
    <w:p w:rsidR="002F7A4E" w:rsidRPr="00BE0FBF" w:rsidRDefault="002F7A4E" w:rsidP="00B601B5">
      <w:r w:rsidRPr="00BE0FBF">
        <w:t>Windows Server 2008 and later require that both the WSFC and the items created in it (such as an instance of SSAS</w:t>
      </w:r>
      <w:r w:rsidR="00BA2C97">
        <w:t xml:space="preserve"> that is clustered</w:t>
      </w:r>
      <w:r w:rsidRPr="00BE0FBF">
        <w:t>) have objects associated with them in Active Directory (AD). There is one exception to this rule</w:t>
      </w:r>
      <w:r w:rsidR="00BA2C97">
        <w:t xml:space="preserve"> which is described in the next paragraph</w:t>
      </w:r>
      <w:r w:rsidRPr="00BE0FBF">
        <w:t>. The name of the WSFC has an object created called the Cluster Name Object, or CNO. Anything else that gets a network name resource – including SSAS – gets a virtual computer object, or VCO. For more information on these objects and the rights needed to create</w:t>
      </w:r>
      <w:r w:rsidRPr="000A471E">
        <w:t xml:space="preserve"> them, see </w:t>
      </w:r>
      <w:hyperlink r:id="rId22" w:history="1">
        <w:r w:rsidR="008D42B1" w:rsidRPr="00FE747C">
          <w:rPr>
            <w:rStyle w:val="Hyperlink"/>
            <w:rFonts w:cs="Arial"/>
          </w:rPr>
          <w:t>Failover Cluster Step-by-Step Guide: Configuring Accounts in Active Directory (http://technet.microsoft.com/en-us/library/cc731002(WS.10).aspx))</w:t>
        </w:r>
      </w:hyperlink>
      <w:r w:rsidRPr="000A471E">
        <w:t>.</w:t>
      </w:r>
      <w:r w:rsidR="00903B0B" w:rsidRPr="000A471E">
        <w:t xml:space="preserve">While this </w:t>
      </w:r>
      <w:r w:rsidR="00903B0B">
        <w:t>article was written for Windows Server 2008 and 2008 R2, it is applicable to Windows Server 2012 and later as well.</w:t>
      </w:r>
    </w:p>
    <w:p w:rsidR="002F7A4E" w:rsidRPr="00BE0FBF" w:rsidRDefault="002F7A4E" w:rsidP="00070897">
      <w:pPr>
        <w:ind w:left="720" w:hanging="720"/>
      </w:pPr>
      <w:r w:rsidRPr="00BE0FBF">
        <w:rPr>
          <w:b/>
        </w:rPr>
        <w:t>NOTE:</w:t>
      </w:r>
      <w:r w:rsidRPr="00BE0FBF">
        <w:rPr>
          <w:b/>
        </w:rPr>
        <w:tab/>
      </w:r>
      <w:r w:rsidRPr="00BE0FBF">
        <w:t xml:space="preserve">If your AD deployment is locked down, these objects can be created ahead of </w:t>
      </w:r>
      <w:r w:rsidRPr="000A471E">
        <w:t xml:space="preserve">time; see </w:t>
      </w:r>
      <w:hyperlink r:id="rId23" w:history="1">
        <w:r w:rsidRPr="000A471E">
          <w:rPr>
            <w:rStyle w:val="Hyperlink"/>
            <w:rFonts w:cs="Arial"/>
          </w:rPr>
          <w:t>Prestage Cluster Computer Objects in Active Directory Domain Services</w:t>
        </w:r>
      </w:hyperlink>
      <w:r w:rsidRPr="00BE0FBF">
        <w:t xml:space="preserve"> </w:t>
      </w:r>
      <w:r w:rsidR="008D42B1">
        <w:t>(</w:t>
      </w:r>
      <w:r w:rsidR="008D42B1" w:rsidRPr="008D42B1">
        <w:t>http://technet.microsoft.com/en-us/library/dn466519.aspx</w:t>
      </w:r>
      <w:r w:rsidR="008D42B1">
        <w:t xml:space="preserve">) </w:t>
      </w:r>
      <w:r w:rsidRPr="00BE0FBF">
        <w:t>for instructions.</w:t>
      </w:r>
    </w:p>
    <w:p w:rsidR="002F7A4E" w:rsidRPr="00BE0FBF" w:rsidRDefault="002F7A4E" w:rsidP="00B601B5">
      <w:r w:rsidRPr="00BE0FBF">
        <w:t>The exception mentioned above is that with Windows Server 2012 R2, you can create what is known as an Active Directory-</w:t>
      </w:r>
      <w:r w:rsidRPr="000A471E">
        <w:t xml:space="preserve">Detached Cluster. The name is a bit of a misnomer since the nodes themselves </w:t>
      </w:r>
      <w:r w:rsidR="002B2848" w:rsidRPr="000A471E">
        <w:t>are still required</w:t>
      </w:r>
      <w:r w:rsidRPr="000A471E">
        <w:t xml:space="preserve"> to be joined to AD, but there would be no </w:t>
      </w:r>
      <w:r w:rsidR="002B2848" w:rsidRPr="000A471E">
        <w:t xml:space="preserve">associated </w:t>
      </w:r>
      <w:r w:rsidRPr="000A471E">
        <w:t xml:space="preserve">CNOs or VCOs. For more information, consult </w:t>
      </w:r>
      <w:hyperlink r:id="rId24" w:history="1">
        <w:r w:rsidRPr="000A471E">
          <w:rPr>
            <w:rStyle w:val="Hyperlink"/>
            <w:rFonts w:cs="Arial"/>
          </w:rPr>
          <w:t>Deploy an Active Directory-Detached Cluster</w:t>
        </w:r>
      </w:hyperlink>
      <w:r w:rsidR="008D42B1">
        <w:t xml:space="preserve"> (</w:t>
      </w:r>
      <w:r w:rsidR="008D42B1" w:rsidRPr="008D42B1">
        <w:t>http://technet.microsoft.com/en-us/library/dn265970.aspx</w:t>
      </w:r>
      <w:r w:rsidR="008D42B1">
        <w:t>).</w:t>
      </w:r>
    </w:p>
    <w:p w:rsidR="00C810BB" w:rsidRPr="00FE0FBC" w:rsidRDefault="00C810BB" w:rsidP="00FE0FBC">
      <w:pPr>
        <w:pStyle w:val="Heading2"/>
      </w:pPr>
      <w:bookmarkStart w:id="25" w:name="_Toc382569359"/>
      <w:bookmarkStart w:id="26" w:name="_Toc383510109"/>
      <w:r w:rsidRPr="00FE0FBC">
        <w:t>S</w:t>
      </w:r>
      <w:r w:rsidR="00D06EB7" w:rsidRPr="00FE0FBC">
        <w:t>hared S</w:t>
      </w:r>
      <w:r w:rsidRPr="00FE0FBC">
        <w:t>torage</w:t>
      </w:r>
      <w:bookmarkEnd w:id="25"/>
      <w:bookmarkEnd w:id="26"/>
    </w:p>
    <w:p w:rsidR="00C810BB" w:rsidRPr="00BE0FBF" w:rsidRDefault="00C810BB" w:rsidP="00B601B5">
      <w:r w:rsidRPr="00BE0FBF">
        <w:t xml:space="preserve">All program files – the binaries associated with Analysis Services – are installed locally on each node. Each node must have the same </w:t>
      </w:r>
      <w:r w:rsidR="000F37EA" w:rsidRPr="00BE0FBF">
        <w:t xml:space="preserve">drive </w:t>
      </w:r>
      <w:r w:rsidRPr="00BE0FBF">
        <w:t>configuration</w:t>
      </w:r>
      <w:r w:rsidR="006E474A" w:rsidRPr="00BE0FBF">
        <w:t xml:space="preserve"> from that standpoint.</w:t>
      </w:r>
      <w:r w:rsidR="000F37EA" w:rsidRPr="00BE0FBF">
        <w:t xml:space="preserve"> For example, </w:t>
      </w:r>
      <w:r w:rsidR="00E438E6" w:rsidRPr="00BE0FBF">
        <w:t xml:space="preserve">if </w:t>
      </w:r>
      <w:r w:rsidR="000F37EA" w:rsidRPr="00BE0FBF">
        <w:t xml:space="preserve">one node </w:t>
      </w:r>
      <w:r w:rsidR="00E438E6" w:rsidRPr="00BE0FBF">
        <w:t xml:space="preserve">uses </w:t>
      </w:r>
      <w:r w:rsidR="000F37EA" w:rsidRPr="00BE0FBF">
        <w:t xml:space="preserve">a local C drive, </w:t>
      </w:r>
      <w:r w:rsidR="00E438E6" w:rsidRPr="00BE0FBF">
        <w:t>the other node must also use a local C drive</w:t>
      </w:r>
      <w:r w:rsidR="000F37EA" w:rsidRPr="00BE0FBF">
        <w:t>.</w:t>
      </w:r>
    </w:p>
    <w:p w:rsidR="002B2848" w:rsidRDefault="006E474A" w:rsidP="00B601B5">
      <w:r w:rsidRPr="00BE0FBF">
        <w:t xml:space="preserve">All data files and backups for SSAS are stored on drives that are presented to and seen by the WSFC, and subsequently, the clustered SSAS instance. </w:t>
      </w:r>
      <w:r w:rsidR="00170558">
        <w:t>This means all data is not stored locally on a node.</w:t>
      </w:r>
      <w:r w:rsidR="002B2848">
        <w:t xml:space="preserve"> While all nodes of the WSFC configured may possibly be able to own the storage, you will still need to ensure that at the hardware layer, you make your storage highly available and follow best practices like copying backups off of the storage to ensure that it will not be a single point of failure.</w:t>
      </w:r>
    </w:p>
    <w:p w:rsidR="006E474A" w:rsidRPr="00BE0FBF" w:rsidRDefault="00C64857" w:rsidP="00B601B5">
      <w:r>
        <w:t>Unlike</w:t>
      </w:r>
      <w:r w:rsidR="00E438E6" w:rsidRPr="00BE0FBF">
        <w:t xml:space="preserve"> the database engine</w:t>
      </w:r>
      <w:r>
        <w:t xml:space="preserve"> which also offers Server Message Block (SMB) 3.0 shares or Cluster Shared Volumes (CSVs) [2014 only] as storage options</w:t>
      </w:r>
      <w:r w:rsidR="00E438E6" w:rsidRPr="00BE0FBF">
        <w:t xml:space="preserve">, Analysis Services supports </w:t>
      </w:r>
      <w:r>
        <w:t>only two</w:t>
      </w:r>
      <w:r w:rsidR="00E438E6" w:rsidRPr="00BE0FBF">
        <w:t xml:space="preserve"> options for shared storage</w:t>
      </w:r>
      <w:r>
        <w:t>:</w:t>
      </w:r>
    </w:p>
    <w:p w:rsidR="006E474A" w:rsidRPr="00BE0FBF" w:rsidRDefault="002B2848" w:rsidP="00AC1313">
      <w:pPr>
        <w:pStyle w:val="ListParagraph"/>
        <w:numPr>
          <w:ilvl w:val="0"/>
          <w:numId w:val="4"/>
        </w:numPr>
      </w:pPr>
      <w:r>
        <w:t>Clustered d</w:t>
      </w:r>
      <w:r w:rsidR="006E474A" w:rsidRPr="00BE0FBF">
        <w:t>rives with drive letters</w:t>
      </w:r>
    </w:p>
    <w:p w:rsidR="00E438E6" w:rsidRPr="00BE0FBF" w:rsidRDefault="002B2848" w:rsidP="00AC1313">
      <w:pPr>
        <w:pStyle w:val="ListParagraph"/>
        <w:numPr>
          <w:ilvl w:val="0"/>
          <w:numId w:val="4"/>
        </w:numPr>
      </w:pPr>
      <w:r>
        <w:t>Clustered d</w:t>
      </w:r>
      <w:r w:rsidRPr="00BE0FBF">
        <w:t xml:space="preserve">rives </w:t>
      </w:r>
      <w:r w:rsidR="006E474A" w:rsidRPr="00BE0FBF">
        <w:t>with drive letters and mount points created underneath them</w:t>
      </w:r>
    </w:p>
    <w:p w:rsidR="00D06EB7" w:rsidRPr="00BE0FBF" w:rsidRDefault="003E1584" w:rsidP="00B601B5">
      <w:r w:rsidRPr="00BE0FBF">
        <w:lastRenderedPageBreak/>
        <w:t>A mount point is a physical drive presented to Windows but not given a drive letter, and then “attached” to a drive that has a letter. It appears as a folder, but is really a pointer to the disk. You get the benefits of multiple physical drives</w:t>
      </w:r>
      <w:r w:rsidR="00D06EB7" w:rsidRPr="00BE0FBF">
        <w:t>,</w:t>
      </w:r>
      <w:r w:rsidRPr="00BE0FBF">
        <w:t xml:space="preserve"> but consolidate</w:t>
      </w:r>
      <w:r w:rsidR="00A0728A" w:rsidRPr="00BE0FBF">
        <w:t>d</w:t>
      </w:r>
      <w:r w:rsidRPr="00BE0FBF">
        <w:t xml:space="preserve"> in a single place. </w:t>
      </w:r>
    </w:p>
    <w:p w:rsidR="006E474A" w:rsidRPr="00BE0FBF" w:rsidRDefault="00A23BE7" w:rsidP="00B601B5">
      <w:r>
        <w:t xml:space="preserve">All storage properly presented to </w:t>
      </w:r>
      <w:r w:rsidR="004D1FE2">
        <w:t xml:space="preserve">Windows </w:t>
      </w:r>
      <w:r>
        <w:t xml:space="preserve">for use in the WSFC is seen </w:t>
      </w:r>
      <w:r w:rsidR="00C64857">
        <w:t>as a disk resource</w:t>
      </w:r>
      <w:r>
        <w:t xml:space="preserve">. These disk resources can be viewed </w:t>
      </w:r>
      <w:r w:rsidR="00C64857">
        <w:t xml:space="preserve">in the main WSFC administration tool </w:t>
      </w:r>
      <w:r w:rsidR="00A0728A" w:rsidRPr="00BE0FBF">
        <w:t>Failover Cluster Manager</w:t>
      </w:r>
      <w:r w:rsidR="00C64857">
        <w:t xml:space="preserve"> (FCM)</w:t>
      </w:r>
      <w:r>
        <w:t xml:space="preserve"> or in PowerShell</w:t>
      </w:r>
      <w:r w:rsidR="00C64857">
        <w:t>.</w:t>
      </w:r>
      <w:r>
        <w:t xml:space="preserve"> </w:t>
      </w:r>
      <w:r w:rsidR="00C64857">
        <w:t xml:space="preserve">Once assigned to a clustered installation of SSAS, a disk resource </w:t>
      </w:r>
      <w:r w:rsidR="003E1584" w:rsidRPr="00BE0FBF">
        <w:t>cannot be shared</w:t>
      </w:r>
      <w:r w:rsidR="00C64857">
        <w:t xml:space="preserve"> with another clustered installation of SSAS.</w:t>
      </w:r>
      <w:r w:rsidR="00AB4110">
        <w:t xml:space="preserve"> The only exception to this rule is if SSAS and an FCI are installed at the same time (see section </w:t>
      </w:r>
      <w:r w:rsidR="008958A1">
        <w:t xml:space="preserve">“First Instance Install” </w:t>
      </w:r>
      <w:r w:rsidR="00AB4110">
        <w:t>in this paper for more info</w:t>
      </w:r>
      <w:r w:rsidR="008958A1">
        <w:t>rmation</w:t>
      </w:r>
      <w:r w:rsidR="00AB4110">
        <w:t>).</w:t>
      </w:r>
      <w:r w:rsidR="00C64857">
        <w:t xml:space="preserve"> </w:t>
      </w:r>
      <w:r w:rsidR="003E1584" w:rsidRPr="00BE0FBF">
        <w:t>Drive letters and mount points – the disk resources – are also owned by the node owning the SSAS resources.</w:t>
      </w:r>
      <w:r w:rsidR="002C50F1" w:rsidRPr="00BE0FBF">
        <w:t xml:space="preserve"> Sample unused disks in a WSFC are shown in Figure 1. These disks are configured in a resource group named Available Storage until they are utilized</w:t>
      </w:r>
      <w:r w:rsidR="00B932BD">
        <w:t xml:space="preserve"> (a step that is handled by SQL Server Setup when you install SSAS to </w:t>
      </w:r>
      <w:proofErr w:type="gramStart"/>
      <w:r w:rsidR="00B932BD">
        <w:t>an</w:t>
      </w:r>
      <w:proofErr w:type="gramEnd"/>
      <w:r w:rsidR="00B932BD">
        <w:t xml:space="preserve"> WSFC instance)</w:t>
      </w:r>
      <w:r w:rsidR="002C50F1" w:rsidRPr="00BE0FBF">
        <w:t>.</w:t>
      </w:r>
    </w:p>
    <w:p w:rsidR="002C50F1" w:rsidRPr="00BE0FBF" w:rsidRDefault="00A636B8" w:rsidP="00B601B5">
      <w:r w:rsidRPr="00ED3E9A">
        <w:rPr>
          <w:noProof/>
        </w:rPr>
        <w:drawing>
          <wp:inline distT="0" distB="0" distL="0" distR="0" wp14:anchorId="4E7F0198" wp14:editId="796CF750">
            <wp:extent cx="5943600"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645920"/>
                    </a:xfrm>
                    <a:prstGeom prst="rect">
                      <a:avLst/>
                    </a:prstGeom>
                    <a:noFill/>
                    <a:ln>
                      <a:noFill/>
                    </a:ln>
                  </pic:spPr>
                </pic:pic>
              </a:graphicData>
            </a:graphic>
          </wp:inline>
        </w:drawing>
      </w:r>
      <w:r w:rsidR="002105BD" w:rsidRPr="00BE0FBF">
        <w:rPr>
          <w:b/>
        </w:rPr>
        <w:t>F</w:t>
      </w:r>
      <w:r w:rsidR="002C50F1" w:rsidRPr="00BE0FBF">
        <w:rPr>
          <w:b/>
        </w:rPr>
        <w:t xml:space="preserve">igure 1. </w:t>
      </w:r>
      <w:r w:rsidR="002C50F1" w:rsidRPr="00BE0FBF">
        <w:t>Disks presented to a WSFC</w:t>
      </w:r>
      <w:r w:rsidR="002D62B4" w:rsidRPr="00BE0FBF">
        <w:t xml:space="preserve"> and not in use</w:t>
      </w:r>
    </w:p>
    <w:p w:rsidR="00AD1763" w:rsidRPr="00BE0FBF" w:rsidRDefault="00AD1763" w:rsidP="00B601B5">
      <w:r w:rsidRPr="00BE0FBF">
        <w:t>It is always recommended t</w:t>
      </w:r>
      <w:r w:rsidR="00B932BD">
        <w:t>hat you</w:t>
      </w:r>
      <w:r w:rsidRPr="00BE0FBF">
        <w:t xml:space="preserve"> rename these disks in a WSFC to friendly name, such as SSAS Disk, or the actual name of the drive such as Disk E or Drive E. The reason for this is that SQL Server Setup will use this friendly name and Cluster Disk 1, 2, etc. may not be descriptive enough if the person installing SSAS does not know what drive it maps to.</w:t>
      </w:r>
    </w:p>
    <w:p w:rsidR="004258E7" w:rsidRPr="00BE0FBF" w:rsidDel="00D06EB7" w:rsidRDefault="004258E7" w:rsidP="00B601B5">
      <w:r w:rsidRPr="00ED3E9A" w:rsidDel="00D06EB7">
        <w:rPr>
          <w:noProof/>
        </w:rPr>
        <w:drawing>
          <wp:inline distT="0" distB="0" distL="0" distR="0" wp14:anchorId="6458A2C2" wp14:editId="3768DF7E">
            <wp:extent cx="4918710" cy="109304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8710" cy="1093047"/>
                    </a:xfrm>
                    <a:prstGeom prst="rect">
                      <a:avLst/>
                    </a:prstGeom>
                    <a:noFill/>
                    <a:ln>
                      <a:noFill/>
                    </a:ln>
                  </pic:spPr>
                </pic:pic>
              </a:graphicData>
            </a:graphic>
          </wp:inline>
        </w:drawing>
      </w:r>
    </w:p>
    <w:p w:rsidR="004258E7" w:rsidRPr="00BE0FBF" w:rsidDel="00D06EB7" w:rsidRDefault="004258E7" w:rsidP="00B601B5">
      <w:r w:rsidRPr="00BE0FBF" w:rsidDel="00D06EB7">
        <w:rPr>
          <w:b/>
        </w:rPr>
        <w:t xml:space="preserve">Figure 2. </w:t>
      </w:r>
      <w:r w:rsidRPr="00BE0FBF" w:rsidDel="00D06EB7">
        <w:t>Renamed disks</w:t>
      </w:r>
    </w:p>
    <w:p w:rsidR="00C810BB" w:rsidRPr="00BE0FBF" w:rsidRDefault="003E1584" w:rsidP="00B601B5">
      <w:r w:rsidRPr="00BE0FBF">
        <w:t>Regardless of the storage configuration type, ensure that what is presented will provide enough IOPS as well as reliability</w:t>
      </w:r>
      <w:r w:rsidR="00F02F47" w:rsidRPr="00BE0FBF">
        <w:t xml:space="preserve"> and uptime</w:t>
      </w:r>
      <w:r w:rsidRPr="00BE0FBF">
        <w:t>.</w:t>
      </w:r>
      <w:r w:rsidR="003F53BF" w:rsidRPr="00BE0FBF">
        <w:t xml:space="preserve"> This means that multiple paths should be configured to the storage array, and things like RAID used in the configuration of the disks.</w:t>
      </w:r>
      <w:r w:rsidR="00246D84" w:rsidRPr="00BE0FBF">
        <w:t xml:space="preserve"> Also, all disks must be formatted with NTFS. ReFS has li</w:t>
      </w:r>
      <w:r w:rsidR="00D3312B" w:rsidRPr="00BE0FBF">
        <w:t xml:space="preserve">mited support </w:t>
      </w:r>
      <w:r w:rsidR="00AD51F8" w:rsidRPr="00BE0FBF">
        <w:t xml:space="preserve">for the database engine </w:t>
      </w:r>
      <w:r w:rsidR="00D3312B" w:rsidRPr="00BE0FBF">
        <w:t>in SQL Server 2014</w:t>
      </w:r>
      <w:r w:rsidR="00AD51F8" w:rsidRPr="00BE0FBF">
        <w:t xml:space="preserve">, and no support for </w:t>
      </w:r>
      <w:r w:rsidR="009129AE">
        <w:t xml:space="preserve">clustered </w:t>
      </w:r>
      <w:r w:rsidR="00AD51F8" w:rsidRPr="00BE0FBF">
        <w:t xml:space="preserve">SSAS </w:t>
      </w:r>
      <w:r w:rsidR="009129AE">
        <w:t>instances</w:t>
      </w:r>
      <w:r w:rsidR="00246D84" w:rsidRPr="00BE0FBF">
        <w:t>.</w:t>
      </w:r>
    </w:p>
    <w:p w:rsidR="002C50F1" w:rsidRPr="00FE0FBC" w:rsidRDefault="002C50F1" w:rsidP="00FE0FBC">
      <w:pPr>
        <w:pStyle w:val="Heading2"/>
      </w:pPr>
      <w:bookmarkStart w:id="27" w:name="_Toc382569360"/>
      <w:bookmarkStart w:id="28" w:name="_Toc383510110"/>
      <w:r w:rsidRPr="00FE0FBC">
        <w:lastRenderedPageBreak/>
        <w:t>WSFC Quorum</w:t>
      </w:r>
      <w:bookmarkEnd w:id="27"/>
      <w:bookmarkEnd w:id="28"/>
    </w:p>
    <w:p w:rsidR="002105BD" w:rsidRPr="00BE0FBF" w:rsidRDefault="00D3312B" w:rsidP="00B601B5">
      <w:r w:rsidRPr="00BE0FBF">
        <w:t>Qu</w:t>
      </w:r>
      <w:r w:rsidR="00BE1138" w:rsidRPr="00BE0FBF">
        <w:t>o</w:t>
      </w:r>
      <w:r w:rsidRPr="00BE0FBF">
        <w:t>r</w:t>
      </w:r>
      <w:r w:rsidR="002C50F1" w:rsidRPr="00BE0FBF">
        <w:t>um is a mechanism built into WSFCs that helps ensure that the cluster stays up. By default, each node gets a vote. Depending on the number of nodes, you may or may not need a witness which can be disk-based or a file share. The general rule of thumb is that for</w:t>
      </w:r>
      <w:r w:rsidR="002105BD" w:rsidRPr="00BE0FBF">
        <w:t xml:space="preserve"> an</w:t>
      </w:r>
      <w:r w:rsidR="002C50F1" w:rsidRPr="00BE0FBF">
        <w:t xml:space="preserve"> even number of nodes you configure a witness</w:t>
      </w:r>
      <w:r w:rsidR="00AD51F8" w:rsidRPr="00BE0FBF">
        <w:t>,</w:t>
      </w:r>
      <w:r w:rsidR="002C50F1" w:rsidRPr="00BE0FBF">
        <w:t xml:space="preserve"> and for odd you </w:t>
      </w:r>
      <w:r w:rsidR="002105BD" w:rsidRPr="00BE0FBF">
        <w:t>skip it</w:t>
      </w:r>
      <w:r w:rsidR="002C50F1" w:rsidRPr="00BE0FBF">
        <w:t>.</w:t>
      </w:r>
      <w:r w:rsidR="007C6DBC">
        <w:t xml:space="preserve"> This is slightly different in Windows Server 2012 R2 where there is the concept of dynamic witness, and Windows will automatically figure out if a witness needs to be used based on various factors.</w:t>
      </w:r>
    </w:p>
    <w:p w:rsidR="002105BD" w:rsidRPr="00BE0FBF" w:rsidRDefault="00402FA7" w:rsidP="00B601B5">
      <w:r>
        <w:t xml:space="preserve">When </w:t>
      </w:r>
      <w:r w:rsidR="002C50F1" w:rsidRPr="00BE0FBF">
        <w:t>shared storage is not being used, a file share witness is recommended</w:t>
      </w:r>
      <w:r>
        <w:t>, but since SSAS only supports shared disk</w:t>
      </w:r>
      <w:r w:rsidR="000C1409">
        <w:t>-based implementations</w:t>
      </w:r>
      <w:r>
        <w:t>, a disk-based witness should be utilized</w:t>
      </w:r>
      <w:r w:rsidR="007C6DBC">
        <w:t xml:space="preserve"> if necessary</w:t>
      </w:r>
      <w:r w:rsidR="002C50F1" w:rsidRPr="00BE0FBF">
        <w:t xml:space="preserve">. This disk can be small (such as 1 GB in size). </w:t>
      </w:r>
    </w:p>
    <w:p w:rsidR="002C50F1" w:rsidRPr="00BE0FBF" w:rsidRDefault="002C50F1" w:rsidP="00B601B5">
      <w:r w:rsidRPr="00BE0FBF">
        <w:t xml:space="preserve">Prior to Windows Server 2012, you would need to monitor your WSFC and if nodes were added or lost, either roll a witness in or out. Windows Server 2012 R2 introduced the concept of dynamic witness where at the creation time of the WSFC, you configure a witness and the WSFC will determine if it needs it. </w:t>
      </w:r>
      <w:r w:rsidR="00246D84" w:rsidRPr="00BE0FBF">
        <w:t xml:space="preserve">For more information on quorum in </w:t>
      </w:r>
      <w:r w:rsidR="002D62B4" w:rsidRPr="00BE0FBF">
        <w:t xml:space="preserve">a Windows </w:t>
      </w:r>
      <w:r w:rsidR="002D62B4" w:rsidRPr="000A471E">
        <w:t xml:space="preserve">Server 2012 </w:t>
      </w:r>
      <w:r w:rsidR="00246D84" w:rsidRPr="000A471E">
        <w:t xml:space="preserve">WSFC, see </w:t>
      </w:r>
      <w:hyperlink r:id="rId27" w:history="1">
        <w:r w:rsidR="002D62B4" w:rsidRPr="000A471E">
          <w:rPr>
            <w:rStyle w:val="Hyperlink"/>
            <w:rFonts w:cs="Arial"/>
          </w:rPr>
          <w:t>http://technet.microsoft.com/en-us/library/jj612870.aspx</w:t>
        </w:r>
      </w:hyperlink>
      <w:r w:rsidR="002D62B4" w:rsidRPr="000A471E">
        <w:t>.</w:t>
      </w:r>
      <w:r w:rsidR="002D62B4" w:rsidRPr="00BE0FBF">
        <w:t xml:space="preserve"> </w:t>
      </w:r>
    </w:p>
    <w:p w:rsidR="00E423D9" w:rsidRPr="00FE0FBC" w:rsidRDefault="00E423D9" w:rsidP="00FE0FBC">
      <w:pPr>
        <w:pStyle w:val="Heading2"/>
      </w:pPr>
      <w:bookmarkStart w:id="29" w:name="_Toc382569361"/>
      <w:bookmarkStart w:id="30" w:name="_Toc383510111"/>
      <w:r w:rsidRPr="00FE0FBC">
        <w:t>Geographically Dispersed Clusters</w:t>
      </w:r>
      <w:bookmarkEnd w:id="29"/>
      <w:bookmarkEnd w:id="30"/>
    </w:p>
    <w:p w:rsidR="00AA79A6" w:rsidRPr="00BE0FBF" w:rsidRDefault="00FF3EC0" w:rsidP="00B601B5">
      <w:r w:rsidRPr="00BE0FBF">
        <w:t xml:space="preserve">A WSFC can be configured to span nodes that are configured over distance. </w:t>
      </w:r>
      <w:r w:rsidR="00AA79A6" w:rsidRPr="00BE0FBF">
        <w:t>This is known as a geographically dispersed cluster. This configuration usually covers more than one data center (usually just two). For a WSFC to span data centers, the following must be met:</w:t>
      </w:r>
    </w:p>
    <w:p w:rsidR="00AA79A6" w:rsidRPr="00BE0FBF" w:rsidRDefault="00AA79A6" w:rsidP="00AC1313">
      <w:pPr>
        <w:pStyle w:val="ListParagraph"/>
        <w:numPr>
          <w:ilvl w:val="0"/>
          <w:numId w:val="5"/>
        </w:numPr>
      </w:pPr>
      <w:r w:rsidRPr="00BE0FBF">
        <w:t>All nodes must be part of the same Active Directory domain – not trusted domains in each data center.</w:t>
      </w:r>
    </w:p>
    <w:p w:rsidR="00AA79A6" w:rsidRPr="00BE0FBF" w:rsidRDefault="00AA79A6" w:rsidP="00AC1313">
      <w:pPr>
        <w:pStyle w:val="ListParagraph"/>
        <w:numPr>
          <w:ilvl w:val="0"/>
          <w:numId w:val="5"/>
        </w:numPr>
      </w:pPr>
      <w:r w:rsidRPr="00BE0FBF">
        <w:t>Storage must be replicated between data centers using methods provided by the</w:t>
      </w:r>
      <w:r w:rsidR="00D81593" w:rsidRPr="00BE0FBF">
        <w:t xml:space="preserve"> storage vendor, which is commonly known as hardware storage mirroring. </w:t>
      </w:r>
    </w:p>
    <w:p w:rsidR="007862FF" w:rsidRPr="00BE0FBF" w:rsidRDefault="00D81593" w:rsidP="00B601B5">
      <w:r w:rsidRPr="00BE0FBF">
        <w:t>As a node in another subnet/data center is added to the c</w:t>
      </w:r>
      <w:r w:rsidR="007862FF" w:rsidRPr="00BE0FBF">
        <w:t xml:space="preserve">onfiguration, an IP address will be configured and will only be online if that node owns the SSAS resources. A VLAN is no longer required for geographically dispersed cluster configurations </w:t>
      </w:r>
      <w:r w:rsidR="007E7F8C" w:rsidRPr="00BE0FBF">
        <w:t xml:space="preserve">starting with SQL Server 2012. For more information, see </w:t>
      </w:r>
      <w:hyperlink r:id="rId28" w:history="1">
        <w:r w:rsidR="007E7F8C" w:rsidRPr="000A471E">
          <w:rPr>
            <w:rStyle w:val="Hyperlink"/>
            <w:rFonts w:cs="Arial"/>
          </w:rPr>
          <w:t>http://msdn.microsoft.com/en-us/library/ff878716.aspx</w:t>
        </w:r>
      </w:hyperlink>
      <w:r w:rsidR="007E7F8C" w:rsidRPr="000A471E">
        <w:t>.</w:t>
      </w:r>
      <w:r w:rsidR="007E7F8C" w:rsidRPr="00BE0FBF">
        <w:t xml:space="preserve"> </w:t>
      </w:r>
    </w:p>
    <w:p w:rsidR="00E423D9" w:rsidRPr="00FE0FBC" w:rsidRDefault="00AD51F8" w:rsidP="00FE0FBC">
      <w:pPr>
        <w:pStyle w:val="Heading2"/>
      </w:pPr>
      <w:bookmarkStart w:id="31" w:name="_Toc382569362"/>
      <w:bookmarkStart w:id="32" w:name="_Toc383510112"/>
      <w:r w:rsidRPr="00FE0FBC">
        <w:t>Microsoft</w:t>
      </w:r>
      <w:r w:rsidR="00AA79A6" w:rsidRPr="00FE0FBC">
        <w:t xml:space="preserve"> Azure</w:t>
      </w:r>
      <w:r w:rsidR="00402FA7" w:rsidRPr="00FE0FBC">
        <w:t xml:space="preserve"> and Clustering SSAS</w:t>
      </w:r>
      <w:bookmarkEnd w:id="31"/>
      <w:bookmarkEnd w:id="32"/>
    </w:p>
    <w:p w:rsidR="002A4646" w:rsidRPr="00BE0FBF" w:rsidRDefault="00E423D9" w:rsidP="00B601B5">
      <w:r w:rsidRPr="00BE0FBF">
        <w:t>A clustered implementation of SSAS can be configure</w:t>
      </w:r>
      <w:r w:rsidR="006501F7" w:rsidRPr="00BE0FBF">
        <w:t xml:space="preserve">d in </w:t>
      </w:r>
      <w:r w:rsidR="00AD51F8" w:rsidRPr="00BE0FBF">
        <w:t>Microsoft</w:t>
      </w:r>
      <w:r w:rsidR="006501F7" w:rsidRPr="00BE0FBF">
        <w:t xml:space="preserve"> Azure. Such a</w:t>
      </w:r>
      <w:r w:rsidR="00AA79A6" w:rsidRPr="00BE0FBF">
        <w:t xml:space="preserve"> configuration would need to meet all the requirements stated in this paper including </w:t>
      </w:r>
      <w:r w:rsidR="00750A24" w:rsidRPr="00BE0FBF">
        <w:t xml:space="preserve">Active Directory and storage. </w:t>
      </w:r>
      <w:r w:rsidR="00AA79A6" w:rsidRPr="00BE0FBF">
        <w:t>A clustered implementation of SSAS can also span from on premises to Azure (or any qualified cloud) if networking is properly configured so that the nodes on premise and in the cloud can see each other, talk to Active Directory, and</w:t>
      </w:r>
      <w:r w:rsidR="006501F7" w:rsidRPr="00BE0FBF">
        <w:t xml:space="preserve"> access </w:t>
      </w:r>
      <w:r w:rsidR="00AA79A6" w:rsidRPr="00BE0FBF">
        <w:t xml:space="preserve">storage. </w:t>
      </w:r>
      <w:r w:rsidR="006F1899" w:rsidRPr="00BE0FBF">
        <w:t xml:space="preserve"> </w:t>
      </w:r>
    </w:p>
    <w:p w:rsidR="002C50F1" w:rsidRPr="00FE0FBC" w:rsidRDefault="00AD51F8" w:rsidP="00FE0FBC">
      <w:pPr>
        <w:pStyle w:val="Heading2"/>
      </w:pPr>
      <w:bookmarkStart w:id="33" w:name="_Toc382569363"/>
      <w:bookmarkStart w:id="34" w:name="_Toc383510113"/>
      <w:r w:rsidRPr="00FE0FBC">
        <w:t>Database Engine</w:t>
      </w:r>
      <w:r w:rsidR="009A4F9B" w:rsidRPr="00FE0FBC">
        <w:t xml:space="preserve"> </w:t>
      </w:r>
      <w:r w:rsidR="002F7A4E" w:rsidRPr="00FE0FBC">
        <w:t xml:space="preserve">and Analysis Services </w:t>
      </w:r>
      <w:r w:rsidR="009A4F9B" w:rsidRPr="00FE0FBC">
        <w:t xml:space="preserve">in </w:t>
      </w:r>
      <w:r w:rsidR="00402FA7" w:rsidRPr="00FE0FBC">
        <w:t>O</w:t>
      </w:r>
      <w:r w:rsidRPr="00FE0FBC">
        <w:t>ne</w:t>
      </w:r>
      <w:r w:rsidR="009A4F9B" w:rsidRPr="00FE0FBC">
        <w:t xml:space="preserve"> Cluster Group</w:t>
      </w:r>
      <w:bookmarkEnd w:id="33"/>
      <w:bookmarkEnd w:id="34"/>
    </w:p>
    <w:p w:rsidR="00AD1763" w:rsidRPr="00BE0FBF" w:rsidRDefault="00AD1763" w:rsidP="00B601B5">
      <w:r w:rsidRPr="00BE0FBF">
        <w:t>Even though it’s a best practice to install SSAS in its own clustered instance, the reality is that SSAS and the database engine are often installed together</w:t>
      </w:r>
      <w:r w:rsidR="00811856">
        <w:t>, stretching</w:t>
      </w:r>
      <w:r w:rsidRPr="00BE0FBF">
        <w:t xml:space="preserve"> the </w:t>
      </w:r>
      <w:r w:rsidRPr="00811856">
        <w:t>same</w:t>
      </w:r>
      <w:r w:rsidRPr="00BE0FBF">
        <w:t xml:space="preserve"> licensing dollars further than if </w:t>
      </w:r>
      <w:r w:rsidRPr="00BE0FBF">
        <w:lastRenderedPageBreak/>
        <w:t>you install them separately.</w:t>
      </w:r>
      <w:r w:rsidR="00173444">
        <w:t xml:space="preserve"> This means that both the FCI and clustered SSAS are configured in the same Role and share some resources such as the network name and IP address, as well as disks (unless different disks are explicitly used for either the FCI or SSAS). </w:t>
      </w:r>
    </w:p>
    <w:p w:rsidR="00DD6CA7" w:rsidRPr="00ED3E9A" w:rsidRDefault="002B4217" w:rsidP="00070897">
      <w:pPr>
        <w:ind w:left="720" w:hanging="720"/>
        <w:rPr>
          <w:b/>
        </w:rPr>
      </w:pPr>
      <w:r w:rsidRPr="002A4CBA">
        <w:rPr>
          <w:b/>
        </w:rPr>
        <w:t>NOTE:</w:t>
      </w:r>
      <w:r w:rsidRPr="002A4CBA">
        <w:rPr>
          <w:b/>
        </w:rPr>
        <w:tab/>
      </w:r>
      <w:r w:rsidR="00173444">
        <w:t xml:space="preserve">That means the </w:t>
      </w:r>
      <w:r w:rsidR="00310720" w:rsidRPr="00BE0FBF">
        <w:t xml:space="preserve">fate of the </w:t>
      </w:r>
      <w:r w:rsidR="00474EAD">
        <w:t>relational database engine</w:t>
      </w:r>
      <w:r w:rsidR="00310720" w:rsidRPr="00BE0FBF">
        <w:t xml:space="preserve"> and SSAS are tied together. Y</w:t>
      </w:r>
      <w:r w:rsidR="00C31AC6" w:rsidRPr="00BE0FBF">
        <w:t xml:space="preserve">ou would need to ensure that the thing you care least about – the </w:t>
      </w:r>
      <w:r w:rsidR="00474EAD">
        <w:t>relational engine</w:t>
      </w:r>
      <w:r w:rsidR="00C31AC6" w:rsidRPr="00BE0FBF">
        <w:t xml:space="preserve"> or SSAS – would not cause the one you care most about</w:t>
      </w:r>
      <w:r w:rsidR="009A4F9B" w:rsidRPr="00494973">
        <w:t>,</w:t>
      </w:r>
      <w:r w:rsidR="00C31AC6" w:rsidRPr="00494973">
        <w:t xml:space="preserve"> to fail. </w:t>
      </w:r>
      <w:r w:rsidRPr="00494973">
        <w:t>If</w:t>
      </w:r>
      <w:r w:rsidR="007857E4" w:rsidRPr="00494973">
        <w:t xml:space="preserve"> SSAS is deemed less important</w:t>
      </w:r>
      <w:r w:rsidRPr="00494973">
        <w:t>,</w:t>
      </w:r>
      <w:r w:rsidR="007857E4" w:rsidRPr="00494973">
        <w:t xml:space="preserve"> </w:t>
      </w:r>
      <w:r w:rsidRPr="00494973">
        <w:t>it would be</w:t>
      </w:r>
      <w:r w:rsidR="007857E4" w:rsidRPr="00494973">
        <w:t xml:space="preserve"> configured as shown in Figure </w:t>
      </w:r>
      <w:r w:rsidR="00733FDB" w:rsidRPr="00494973">
        <w:t>3</w:t>
      </w:r>
      <w:r w:rsidR="007857E4" w:rsidRPr="00494973">
        <w:t>.</w:t>
      </w:r>
    </w:p>
    <w:p w:rsidR="00DD6CA7" w:rsidRPr="00494973" w:rsidRDefault="007857E4" w:rsidP="00633FB9">
      <w:pPr>
        <w:ind w:left="720"/>
      </w:pPr>
      <w:r w:rsidRPr="002A4CBA">
        <w:rPr>
          <w:noProof/>
        </w:rPr>
        <w:drawing>
          <wp:inline distT="0" distB="0" distL="0" distR="0" wp14:anchorId="4D52B7A5" wp14:editId="795C0ABB">
            <wp:extent cx="3943350" cy="47053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3350" cy="4705350"/>
                    </a:xfrm>
                    <a:prstGeom prst="rect">
                      <a:avLst/>
                    </a:prstGeom>
                    <a:noFill/>
                    <a:ln>
                      <a:noFill/>
                    </a:ln>
                  </pic:spPr>
                </pic:pic>
              </a:graphicData>
            </a:graphic>
          </wp:inline>
        </w:drawing>
      </w:r>
    </w:p>
    <w:p w:rsidR="00DD6CA7" w:rsidRPr="00494973" w:rsidRDefault="00DD6CA7" w:rsidP="00633FB9">
      <w:pPr>
        <w:ind w:left="720"/>
      </w:pPr>
      <w:r w:rsidRPr="00494973">
        <w:rPr>
          <w:b/>
        </w:rPr>
        <w:t xml:space="preserve">Figure </w:t>
      </w:r>
      <w:r w:rsidR="00733FDB" w:rsidRPr="00494973">
        <w:rPr>
          <w:b/>
        </w:rPr>
        <w:t>3</w:t>
      </w:r>
      <w:r w:rsidRPr="00494973">
        <w:rPr>
          <w:b/>
        </w:rPr>
        <w:t xml:space="preserve">. </w:t>
      </w:r>
      <w:r w:rsidR="006F1899" w:rsidRPr="00494973">
        <w:t xml:space="preserve">Properties of the Analysis Services clustered resource when configured with </w:t>
      </w:r>
      <w:r w:rsidR="00474EAD">
        <w:t>the database engine</w:t>
      </w:r>
    </w:p>
    <w:p w:rsidR="006145E6" w:rsidRPr="002A4CBA" w:rsidRDefault="006145E6" w:rsidP="00B601B5">
      <w:r w:rsidRPr="00494973">
        <w:t>You can also see in Figure 4 that when installed together, both SSAS and the relational engine, unless configured differently,</w:t>
      </w:r>
      <w:r w:rsidRPr="00353207">
        <w:t xml:space="preserve"> will share the same disk resource(s). </w:t>
      </w:r>
      <w:r w:rsidR="002B4217" w:rsidRPr="00353207">
        <w:t>Furthermore, b</w:t>
      </w:r>
      <w:r w:rsidRPr="0018156E">
        <w:t>ecause of the combined install, both will always share the same network name and IP address.</w:t>
      </w:r>
      <w:r w:rsidRPr="002A4CBA">
        <w:t xml:space="preserve"> Note that the dependencies show that SSAS is a Generic Service as noted earlier in this paper.</w:t>
      </w:r>
    </w:p>
    <w:p w:rsidR="006145E6" w:rsidRPr="00494973" w:rsidRDefault="006145E6" w:rsidP="00633FB9">
      <w:r w:rsidRPr="002A4CBA">
        <w:rPr>
          <w:noProof/>
        </w:rPr>
        <w:lastRenderedPageBreak/>
        <w:drawing>
          <wp:inline distT="0" distB="0" distL="0" distR="0" wp14:anchorId="5B14A74F" wp14:editId="426379CF">
            <wp:extent cx="5934075" cy="23336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rsidR="006145E6" w:rsidRPr="00494973" w:rsidRDefault="006145E6" w:rsidP="00633FB9">
      <w:r w:rsidRPr="00494973">
        <w:rPr>
          <w:b/>
        </w:rPr>
        <w:t xml:space="preserve">Figure 4. </w:t>
      </w:r>
      <w:r w:rsidRPr="00494973">
        <w:t>Combined SSAS and FCI dependency report</w:t>
      </w:r>
    </w:p>
    <w:p w:rsidR="00811856" w:rsidRPr="00FE0FBC" w:rsidRDefault="00811856" w:rsidP="00FE0FBC">
      <w:pPr>
        <w:pStyle w:val="Heading2"/>
      </w:pPr>
      <w:bookmarkStart w:id="35" w:name="_Toc383510114"/>
      <w:bookmarkStart w:id="36" w:name="_Toc382569365"/>
      <w:r w:rsidRPr="00FE0FBC">
        <w:t xml:space="preserve">Number of Nodes and </w:t>
      </w:r>
      <w:r w:rsidR="00EF05B9" w:rsidRPr="00FE0FBC">
        <w:t xml:space="preserve">Total </w:t>
      </w:r>
      <w:r w:rsidR="00890CE5" w:rsidRPr="00FE0FBC">
        <w:t xml:space="preserve">Number of </w:t>
      </w:r>
      <w:r w:rsidRPr="00FE0FBC">
        <w:t>Clustered Instances on a WSFC</w:t>
      </w:r>
      <w:bookmarkEnd w:id="35"/>
    </w:p>
    <w:p w:rsidR="00811856" w:rsidRPr="00BE0FBF" w:rsidRDefault="00811856" w:rsidP="00B601B5">
      <w:r w:rsidRPr="00BE0FBF">
        <w:t xml:space="preserve">Outside of </w:t>
      </w:r>
      <w:r w:rsidR="00170558">
        <w:t>any</w:t>
      </w:r>
      <w:r>
        <w:t xml:space="preserve"> limits</w:t>
      </w:r>
      <w:r w:rsidRPr="00BE0FBF">
        <w:t xml:space="preserve"> imposed by the edition of SQL Server, a WSFC supports up to 64 nodes</w:t>
      </w:r>
      <w:r w:rsidR="00170558">
        <w:t xml:space="preserve"> starting with Windows Server 2012. </w:t>
      </w:r>
      <w:r w:rsidRPr="00BE0FBF">
        <w:t xml:space="preserve">More nodes brings additional complexity around management, and specifically, patching/update scenarios. </w:t>
      </w:r>
    </w:p>
    <w:p w:rsidR="00811856" w:rsidRPr="00BE0FBF" w:rsidRDefault="00811856" w:rsidP="00B601B5">
      <w:r w:rsidRPr="00BE0FBF">
        <w:t xml:space="preserve">One major factor in choosing how many nodes to include in </w:t>
      </w:r>
      <w:r w:rsidR="00170558">
        <w:t>a single WSFC</w:t>
      </w:r>
      <w:r w:rsidRPr="00BE0FBF">
        <w:t xml:space="preserve"> relates to the total number of clustered instances (SSAS or </w:t>
      </w:r>
      <w:r w:rsidR="00474EAD">
        <w:t>database engine</w:t>
      </w:r>
      <w:r w:rsidRPr="00BE0FBF">
        <w:t>) configured on that WSFC. The more instances you have, the more nodes you need to allow room for failover.</w:t>
      </w:r>
    </w:p>
    <w:p w:rsidR="00811856" w:rsidRPr="00BE0FBF" w:rsidRDefault="00811856" w:rsidP="00B601B5">
      <w:r w:rsidRPr="00BE0FBF">
        <w:t>When deciding on the number of clustered instances, there are four major considerations:</w:t>
      </w:r>
    </w:p>
    <w:p w:rsidR="00811856" w:rsidRPr="00BE0FBF" w:rsidRDefault="00811856" w:rsidP="00AC1313">
      <w:pPr>
        <w:pStyle w:val="ListParagraph"/>
        <w:numPr>
          <w:ilvl w:val="0"/>
          <w:numId w:val="6"/>
        </w:numPr>
      </w:pPr>
      <w:r w:rsidRPr="00BE0FBF">
        <w:t>Performance</w:t>
      </w:r>
    </w:p>
    <w:p w:rsidR="00811856" w:rsidRPr="00BE0FBF" w:rsidRDefault="00811856" w:rsidP="00AC1313">
      <w:pPr>
        <w:pStyle w:val="ListParagraph"/>
        <w:numPr>
          <w:ilvl w:val="0"/>
          <w:numId w:val="6"/>
        </w:numPr>
      </w:pPr>
      <w:r w:rsidRPr="00BE0FBF">
        <w:t>Reserve capacity</w:t>
      </w:r>
    </w:p>
    <w:p w:rsidR="00811856" w:rsidRPr="00BE0FBF" w:rsidRDefault="00811856" w:rsidP="00AC1313">
      <w:pPr>
        <w:pStyle w:val="ListParagraph"/>
        <w:numPr>
          <w:ilvl w:val="0"/>
          <w:numId w:val="6"/>
        </w:numPr>
      </w:pPr>
      <w:r w:rsidRPr="00BE0FBF">
        <w:t>Failover condition</w:t>
      </w:r>
    </w:p>
    <w:p w:rsidR="00811856" w:rsidRPr="00BE0FBF" w:rsidRDefault="00811856" w:rsidP="00AC1313">
      <w:pPr>
        <w:pStyle w:val="ListParagraph"/>
        <w:numPr>
          <w:ilvl w:val="0"/>
          <w:numId w:val="6"/>
        </w:numPr>
      </w:pPr>
      <w:r w:rsidRPr="00BE0FBF">
        <w:t>Maintaining quorum</w:t>
      </w:r>
    </w:p>
    <w:p w:rsidR="00811856" w:rsidRPr="00BE0FBF" w:rsidRDefault="00811856" w:rsidP="00B601B5">
      <w:r w:rsidRPr="00BE0FBF">
        <w:t xml:space="preserve">Performance is </w:t>
      </w:r>
      <w:r w:rsidR="004D1FE2">
        <w:t>going</w:t>
      </w:r>
      <w:r w:rsidR="00A560CC">
        <w:t xml:space="preserve"> to hinge upon having </w:t>
      </w:r>
      <w:r w:rsidR="002C7A00">
        <w:t>the right levels of system</w:t>
      </w:r>
      <w:r w:rsidR="00A560CC">
        <w:t xml:space="preserve"> resources</w:t>
      </w:r>
      <w:r w:rsidRPr="00BE0FBF">
        <w:t xml:space="preserve">. You need to ensure that the nodes </w:t>
      </w:r>
      <w:r w:rsidR="00DA176B">
        <w:t>which can host</w:t>
      </w:r>
      <w:r w:rsidRPr="00BE0FBF">
        <w:t xml:space="preserve"> the clustered installation of SSAS have enough resources to run the workload</w:t>
      </w:r>
      <w:r w:rsidR="00170558">
        <w:t xml:space="preserve"> of that instance and possibly others</w:t>
      </w:r>
      <w:r w:rsidRPr="00BE0FBF">
        <w:t xml:space="preserve">. This might seem straightforward, but this is where both reserve capacity and the failover condition come into play. The failover condition means that in a worst case scenario, all instances may need to be able to run on a single node. If you have not properly planned your WSFC, this may not be possible. Clustered SSAS instances and </w:t>
      </w:r>
      <w:r w:rsidR="00474EAD">
        <w:t>database engine</w:t>
      </w:r>
      <w:r w:rsidRPr="00BE0FBF">
        <w:t xml:space="preserve"> are based on a traditional scale-up model for performance. If you get down to last man standing (which is possible with the introduction of dynamic quorum in Windows Server 2012), you want to be able to ensure that your workload can run. </w:t>
      </w:r>
    </w:p>
    <w:p w:rsidR="00811856" w:rsidRDefault="00811856" w:rsidP="00B601B5">
      <w:r w:rsidRPr="00BE0FBF">
        <w:t xml:space="preserve">Reserve capacity </w:t>
      </w:r>
      <w:r>
        <w:t>means</w:t>
      </w:r>
      <w:r w:rsidRPr="00BE0FBF">
        <w:t xml:space="preserve"> having enough </w:t>
      </w:r>
      <w:r>
        <w:t>additional nodes in the event of multiple failovers</w:t>
      </w:r>
      <w:r w:rsidRPr="00BE0FBF">
        <w:t>. It is not uncommon to have deployments with one or two nodes dedicated for failover</w:t>
      </w:r>
      <w:r>
        <w:t>, standing by in the event of failover</w:t>
      </w:r>
      <w:r w:rsidRPr="00BE0FBF">
        <w:t xml:space="preserve">. This way there can be more flexibility for moving things around, especially during patching. </w:t>
      </w:r>
    </w:p>
    <w:p w:rsidR="00811856" w:rsidRPr="00BE0FBF" w:rsidRDefault="00811856" w:rsidP="00B601B5">
      <w:r w:rsidRPr="00BE0FBF">
        <w:lastRenderedPageBreak/>
        <w:t>One way to control some of this behavior is to set the preferred owners at the resource group level. An example is shown in Figure 5. While this is generally not recommended with two nodes, it is more beneficial with th</w:t>
      </w:r>
      <w:r>
        <w:t>ree</w:t>
      </w:r>
      <w:r w:rsidRPr="00BE0FBF">
        <w:t xml:space="preserve"> or more nodes. If a node is not checked but is allowed to own the instance, it can still fail to that node, but the WSFC will try to go to the checked ones in the order selected first.</w:t>
      </w:r>
    </w:p>
    <w:p w:rsidR="00811856" w:rsidRPr="00BE0FBF" w:rsidRDefault="00811856" w:rsidP="00633FB9">
      <w:pPr>
        <w:ind w:left="720"/>
      </w:pPr>
      <w:r w:rsidRPr="0018156E">
        <w:rPr>
          <w:noProof/>
        </w:rPr>
        <w:drawing>
          <wp:inline distT="0" distB="0" distL="0" distR="0" wp14:anchorId="7D44DA8E" wp14:editId="55816A0D">
            <wp:extent cx="3943350" cy="4743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3350" cy="4743450"/>
                    </a:xfrm>
                    <a:prstGeom prst="rect">
                      <a:avLst/>
                    </a:prstGeom>
                    <a:noFill/>
                    <a:ln>
                      <a:noFill/>
                    </a:ln>
                  </pic:spPr>
                </pic:pic>
              </a:graphicData>
            </a:graphic>
          </wp:inline>
        </w:drawing>
      </w:r>
    </w:p>
    <w:p w:rsidR="00811856" w:rsidRPr="00BE0FBF" w:rsidRDefault="00811856" w:rsidP="00633FB9">
      <w:pPr>
        <w:ind w:left="720"/>
      </w:pPr>
      <w:r w:rsidRPr="00BE0FBF">
        <w:rPr>
          <w:b/>
        </w:rPr>
        <w:t xml:space="preserve">Figure 5. </w:t>
      </w:r>
      <w:r w:rsidRPr="00BE0FBF">
        <w:t>Preferred owners settings in the WSFC</w:t>
      </w:r>
    </w:p>
    <w:p w:rsidR="00811856" w:rsidRDefault="00811856" w:rsidP="00B601B5">
      <w:r w:rsidRPr="00BE0FBF">
        <w:t>Last, but not least, if quorum is not maintained, the WSFC and everything running in it will be down. For example, rebooting too many nodes simultaneously during patching may get you in trouble. This is why having the right number of nodes and keeping track of quorum is important for any clustered deployment of SQL Server.</w:t>
      </w:r>
    </w:p>
    <w:p w:rsidR="008958A1" w:rsidRPr="00FE0FBC" w:rsidRDefault="008958A1" w:rsidP="00FE0FBC">
      <w:pPr>
        <w:pStyle w:val="Heading2"/>
      </w:pPr>
      <w:bookmarkStart w:id="37" w:name="_Toc383510115"/>
      <w:r w:rsidRPr="00FE0FBC">
        <w:t>NET Framework</w:t>
      </w:r>
      <w:bookmarkEnd w:id="37"/>
    </w:p>
    <w:p w:rsidR="008958A1" w:rsidRDefault="008958A1" w:rsidP="00B601B5">
      <w:r>
        <w:t>Both SQL Server 2012 and 2014 require.NET Framework 3.51 and .NET Framework 4.0 (or higher). With Windows Server 2012 and later, .NET 3.51 it is not included by default with the operating system. You would have to point it to the installation media or be connected to the Internet so it could be downloaded by the operating system. You have three options ways to install .NET Framework 3.51:</w:t>
      </w:r>
    </w:p>
    <w:p w:rsidR="008958A1" w:rsidRDefault="008958A1" w:rsidP="00AC1313">
      <w:pPr>
        <w:pStyle w:val="ListParagraph"/>
        <w:numPr>
          <w:ilvl w:val="0"/>
          <w:numId w:val="7"/>
        </w:numPr>
      </w:pPr>
      <w:r>
        <w:lastRenderedPageBreak/>
        <w:t>Use Server Manager to enable .NET Framework 3.51. Only enable the feature itself as shown in Figure 6 which was captured from Windows Server 2008 R2. It would be similar in Windows Server 2012 and 2012 R2. Selecting any other option will install other Windows items (such as IIS) that you do not need or want.</w:t>
      </w:r>
    </w:p>
    <w:p w:rsidR="008958A1" w:rsidRPr="001E236F" w:rsidRDefault="008958A1" w:rsidP="008958A1">
      <w:pPr>
        <w:pStyle w:val="ListParagraph"/>
        <w:rPr>
          <w:rFonts w:ascii="Calibri" w:hAnsi="Calibri" w:cs="Arial"/>
        </w:rPr>
      </w:pPr>
      <w:r w:rsidRPr="001E236F">
        <w:rPr>
          <w:rFonts w:ascii="Calibri" w:hAnsi="Calibri" w:cs="Arial"/>
          <w:noProof/>
        </w:rPr>
        <w:drawing>
          <wp:inline distT="0" distB="0" distL="0" distR="0" wp14:anchorId="60CE6749" wp14:editId="695D514E">
            <wp:extent cx="5257800" cy="192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1924050"/>
                    </a:xfrm>
                    <a:prstGeom prst="rect">
                      <a:avLst/>
                    </a:prstGeom>
                    <a:noFill/>
                    <a:ln>
                      <a:noFill/>
                    </a:ln>
                  </pic:spPr>
                </pic:pic>
              </a:graphicData>
            </a:graphic>
          </wp:inline>
        </w:drawing>
      </w:r>
    </w:p>
    <w:p w:rsidR="008958A1" w:rsidRDefault="008958A1" w:rsidP="008958A1">
      <w:pPr>
        <w:pStyle w:val="ListParagraph"/>
        <w:rPr>
          <w:rFonts w:ascii="Calibri" w:hAnsi="Calibri" w:cs="Arial"/>
        </w:rPr>
      </w:pPr>
      <w:r w:rsidRPr="001E236F">
        <w:rPr>
          <w:rFonts w:ascii="Calibri" w:hAnsi="Calibri" w:cs="Arial"/>
          <w:b/>
        </w:rPr>
        <w:t>Figure 6.</w:t>
      </w:r>
      <w:r w:rsidRPr="001E236F">
        <w:rPr>
          <w:rFonts w:ascii="Calibri" w:hAnsi="Calibri" w:cs="Arial"/>
        </w:rPr>
        <w:t xml:space="preserve"> .NET Framework 3.51 enabled in Windows Server 2008 R2</w:t>
      </w:r>
    </w:p>
    <w:p w:rsidR="00070897" w:rsidRPr="001E236F" w:rsidRDefault="00070897" w:rsidP="008958A1">
      <w:pPr>
        <w:pStyle w:val="ListParagraph"/>
        <w:rPr>
          <w:rFonts w:ascii="Calibri" w:hAnsi="Calibri" w:cs="Arial"/>
        </w:rPr>
      </w:pPr>
    </w:p>
    <w:p w:rsidR="008958A1" w:rsidRDefault="008958A1" w:rsidP="00AC1313">
      <w:pPr>
        <w:pStyle w:val="ListParagraph"/>
        <w:numPr>
          <w:ilvl w:val="0"/>
          <w:numId w:val="7"/>
        </w:numPr>
      </w:pPr>
      <w:r>
        <w:t>Use DISM</w:t>
      </w:r>
      <w:r w:rsidRPr="000A471E">
        <w:t xml:space="preserve"> </w:t>
      </w:r>
      <w:hyperlink r:id="rId33" w:history="1">
        <w:r w:rsidRPr="000A471E">
          <w:rPr>
            <w:rStyle w:val="Hyperlink"/>
            <w:rFonts w:cs="Arial"/>
          </w:rPr>
          <w:t>http://www.sqlha.com/2012/03/01/windows-server-8-sql-server-2012-and-net-framework/</w:t>
        </w:r>
      </w:hyperlink>
    </w:p>
    <w:p w:rsidR="008958A1" w:rsidRDefault="008958A1" w:rsidP="00AC1313">
      <w:pPr>
        <w:pStyle w:val="ListParagraph"/>
        <w:numPr>
          <w:ilvl w:val="0"/>
          <w:numId w:val="7"/>
        </w:numPr>
      </w:pPr>
      <w:r>
        <w:t>Use PowerShel</w:t>
      </w:r>
      <w:r w:rsidRPr="000A471E">
        <w:t xml:space="preserve">l </w:t>
      </w:r>
      <w:hyperlink r:id="rId34" w:history="1">
        <w:r w:rsidRPr="000A471E">
          <w:rPr>
            <w:rStyle w:val="Hyperlink"/>
            <w:rFonts w:cs="Arial"/>
          </w:rPr>
          <w:t>http://www.sqlha.com/2012/06/01/part-2-windows-server-2012-sql-server-2012-and-net-framework-powershell/</w:t>
        </w:r>
      </w:hyperlink>
    </w:p>
    <w:p w:rsidR="00811856" w:rsidRPr="00353207" w:rsidRDefault="008958A1" w:rsidP="00B601B5">
      <w:pPr>
        <w:rPr>
          <w:rFonts w:eastAsiaTheme="majorEastAsia"/>
        </w:rPr>
      </w:pPr>
      <w:r>
        <w:t>.NET Framework 4.0 is part of the operating system in Windows Server 2012 and 2012 R2, but for Windows Server 2008 and 2008 R2, it will be installed as part of SQL Server Setup. While you can install it on your own (or install a later version, such as 4.5), it is not required to install .NET Framework 4.0 before installing SQL Server on Windows Server 2008 and 2008 R2.</w:t>
      </w:r>
      <w:r w:rsidR="00811856" w:rsidRPr="00353207">
        <w:br w:type="page"/>
      </w:r>
    </w:p>
    <w:p w:rsidR="00DB2929" w:rsidRPr="00FE0FBC" w:rsidRDefault="009860AF" w:rsidP="00FE0FBC">
      <w:pPr>
        <w:pStyle w:val="Heading1"/>
      </w:pPr>
      <w:bookmarkStart w:id="38" w:name="_Toc383510116"/>
      <w:r w:rsidRPr="00FE0FBC">
        <w:lastRenderedPageBreak/>
        <w:t xml:space="preserve">Install </w:t>
      </w:r>
      <w:r w:rsidR="006E052C" w:rsidRPr="00FE0FBC">
        <w:t>SSAS</w:t>
      </w:r>
      <w:r w:rsidRPr="00FE0FBC">
        <w:t xml:space="preserve"> in a Clustered Configuration</w:t>
      </w:r>
      <w:bookmarkEnd w:id="36"/>
      <w:bookmarkEnd w:id="38"/>
    </w:p>
    <w:p w:rsidR="00071774" w:rsidRDefault="00855C6E" w:rsidP="00B601B5">
      <w:r w:rsidRPr="00494973">
        <w:t>Installation of</w:t>
      </w:r>
      <w:r w:rsidR="00387C11" w:rsidRPr="00494973">
        <w:t xml:space="preserve"> a clustered instance </w:t>
      </w:r>
      <w:r w:rsidRPr="00494973">
        <w:t>can be performed using</w:t>
      </w:r>
      <w:r w:rsidR="00387C11" w:rsidRPr="00494973">
        <w:t xml:space="preserve"> the SQL Server </w:t>
      </w:r>
      <w:r w:rsidR="00E12B12" w:rsidRPr="00494973">
        <w:t xml:space="preserve">Installation Wizard </w:t>
      </w:r>
      <w:r w:rsidR="00387C11" w:rsidRPr="00353207">
        <w:t xml:space="preserve">or command line. This section </w:t>
      </w:r>
      <w:r w:rsidR="00E12B12" w:rsidRPr="00353207">
        <w:t>walks you through the wizard</w:t>
      </w:r>
      <w:r w:rsidR="00AB2C48" w:rsidRPr="00353207">
        <w:t xml:space="preserve">. For command line or script-based installs, consult </w:t>
      </w:r>
      <w:r w:rsidR="00161A80">
        <w:t>or</w:t>
      </w:r>
      <w:r w:rsidR="00161A80" w:rsidRPr="000A471E">
        <w:t xml:space="preserve"> </w:t>
      </w:r>
      <w:hyperlink r:id="rId35" w:history="1">
        <w:r w:rsidR="00161A80" w:rsidRPr="000A471E">
          <w:rPr>
            <w:rStyle w:val="Hyperlink"/>
            <w:rFonts w:cs="Arial"/>
          </w:rPr>
          <w:t>Install SQL Server 2012 from the Command Prompt</w:t>
        </w:r>
      </w:hyperlink>
      <w:r w:rsidR="00161A80">
        <w:t xml:space="preserve"> </w:t>
      </w:r>
      <w:r w:rsidR="008D42B1">
        <w:t>(</w:t>
      </w:r>
      <w:r w:rsidR="008D42B1" w:rsidRPr="008D42B1">
        <w:t>http://technet.microsoft.com/en-us/library/df40c888-691c-4962-a420-78a57852364d</w:t>
      </w:r>
      <w:r w:rsidR="008D42B1">
        <w:t xml:space="preserve">) </w:t>
      </w:r>
      <w:r w:rsidR="00161A80">
        <w:t xml:space="preserve">(command line) or </w:t>
      </w:r>
      <w:hyperlink r:id="rId36" w:history="1">
        <w:r w:rsidRPr="000A471E">
          <w:rPr>
            <w:rStyle w:val="Hyperlink"/>
            <w:rFonts w:cs="Arial"/>
          </w:rPr>
          <w:t>Install SQL Server 2012 Using a Configuration File</w:t>
        </w:r>
      </w:hyperlink>
      <w:r w:rsidR="008F6692" w:rsidRPr="00494973">
        <w:t xml:space="preserve"> </w:t>
      </w:r>
      <w:r w:rsidR="008D42B1">
        <w:t>(</w:t>
      </w:r>
      <w:r w:rsidR="008D42B1" w:rsidRPr="008D42B1">
        <w:t>http://technet.microsoft.com/en-us/library/a832153a-6775-4bed-83f0-55790766d885</w:t>
      </w:r>
      <w:r w:rsidR="008D42B1">
        <w:t xml:space="preserve">) </w:t>
      </w:r>
      <w:r w:rsidR="00161A80">
        <w:t>(script-based).</w:t>
      </w:r>
      <w:r w:rsidR="008F6692" w:rsidRPr="00494973">
        <w:t xml:space="preserve"> </w:t>
      </w:r>
      <w:r w:rsidR="00071774" w:rsidRPr="00494973">
        <w:t>All of the screen shots in this paper were captured from SQL Server 2012. SQL Server 2014 will be similar, but some dialogs may be slightly different.</w:t>
      </w:r>
    </w:p>
    <w:p w:rsidR="00497267" w:rsidRPr="00ED3E9A" w:rsidRDefault="00497267" w:rsidP="00070897">
      <w:pPr>
        <w:ind w:left="720" w:hanging="720"/>
        <w:rPr>
          <w:b/>
          <w:color w:val="365F91" w:themeColor="accent1" w:themeShade="BF"/>
          <w:sz w:val="28"/>
        </w:rPr>
      </w:pPr>
      <w:r w:rsidRPr="002A4CBA">
        <w:rPr>
          <w:b/>
        </w:rPr>
        <w:t>NOTE</w:t>
      </w:r>
      <w:r w:rsidR="00A560CC">
        <w:rPr>
          <w:b/>
        </w:rPr>
        <w:t>:</w:t>
      </w:r>
      <w:r w:rsidRPr="002A4CBA">
        <w:t xml:space="preserve"> </w:t>
      </w:r>
      <w:r w:rsidR="00070897">
        <w:tab/>
      </w:r>
      <w:r w:rsidRPr="002A4CBA">
        <w:t xml:space="preserve">If you want to add SSAS to an existing FCI, the only supported way to achieve this is to uninstall and reinstall the instance. </w:t>
      </w:r>
    </w:p>
    <w:p w:rsidR="009860AF" w:rsidRPr="00FE0FBC" w:rsidRDefault="009860AF" w:rsidP="00FE0FBC">
      <w:pPr>
        <w:pStyle w:val="Heading2"/>
      </w:pPr>
      <w:bookmarkStart w:id="39" w:name="_Toc382569366"/>
      <w:bookmarkStart w:id="40" w:name="_Toc383510117"/>
      <w:r w:rsidRPr="00FE0FBC">
        <w:t xml:space="preserve">First </w:t>
      </w:r>
      <w:r w:rsidR="00B50A98" w:rsidRPr="00FE0FBC">
        <w:t>Instance Install</w:t>
      </w:r>
      <w:bookmarkEnd w:id="39"/>
      <w:bookmarkEnd w:id="40"/>
    </w:p>
    <w:p w:rsidR="009D4B71" w:rsidRPr="00494973" w:rsidRDefault="008522D0" w:rsidP="00B601B5">
      <w:r w:rsidRPr="00494973">
        <w:t>These steps will configure the clustered instance of SSAS on a node</w:t>
      </w:r>
      <w:r w:rsidR="00B50A98" w:rsidRPr="00494973">
        <w:t xml:space="preserve"> where no instances have been installed in the WSFC yet.</w:t>
      </w:r>
    </w:p>
    <w:p w:rsidR="009D4B71" w:rsidRPr="00353207" w:rsidRDefault="009D4B71" w:rsidP="00AC1313">
      <w:pPr>
        <w:pStyle w:val="ListParagraph"/>
        <w:numPr>
          <w:ilvl w:val="0"/>
          <w:numId w:val="14"/>
        </w:numPr>
      </w:pPr>
      <w:r w:rsidRPr="00494973">
        <w:t xml:space="preserve">Run SQL Server Setup on one of the nodes. In the Installation Wizard, choose Installation, </w:t>
      </w:r>
      <w:r w:rsidR="003F2BC3" w:rsidRPr="00494973">
        <w:t xml:space="preserve">then </w:t>
      </w:r>
      <w:r w:rsidRPr="00353207">
        <w:t xml:space="preserve">choose </w:t>
      </w:r>
      <w:r w:rsidRPr="007775D4">
        <w:rPr>
          <w:b/>
        </w:rPr>
        <w:t>New SQL Server failover cluster installation</w:t>
      </w:r>
      <w:r w:rsidR="006145E6" w:rsidRPr="00353207">
        <w:t xml:space="preserve"> as shown in Figure 7.</w:t>
      </w:r>
    </w:p>
    <w:p w:rsidR="009D4B71" w:rsidRPr="00353207" w:rsidRDefault="004776AE" w:rsidP="00B601B5">
      <w:r w:rsidRPr="001E236F">
        <w:rPr>
          <w:rFonts w:ascii="Calibri" w:hAnsi="Calibri" w:cs="Arial"/>
          <w:noProof/>
        </w:rPr>
        <w:drawing>
          <wp:inline distT="0" distB="0" distL="0" distR="0" wp14:anchorId="3C050BDB" wp14:editId="28A4A754">
            <wp:extent cx="5943600" cy="2162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162175"/>
                    </a:xfrm>
                    <a:prstGeom prst="rect">
                      <a:avLst/>
                    </a:prstGeom>
                    <a:noFill/>
                    <a:ln>
                      <a:noFill/>
                    </a:ln>
                  </pic:spPr>
                </pic:pic>
              </a:graphicData>
            </a:graphic>
          </wp:inline>
        </w:drawing>
      </w:r>
    </w:p>
    <w:p w:rsidR="008522D0" w:rsidRPr="00ED3E9A" w:rsidRDefault="008522D0" w:rsidP="00B601B5">
      <w:r w:rsidRPr="00ED3E9A">
        <w:rPr>
          <w:b/>
        </w:rPr>
        <w:t xml:space="preserve">Figure </w:t>
      </w:r>
      <w:r w:rsidR="006145E6" w:rsidRPr="00ED3E9A">
        <w:rPr>
          <w:b/>
        </w:rPr>
        <w:t>7</w:t>
      </w:r>
      <w:r w:rsidRPr="00ED3E9A">
        <w:rPr>
          <w:b/>
        </w:rPr>
        <w:t>.</w:t>
      </w:r>
      <w:r w:rsidR="00833FD1" w:rsidRPr="00ED3E9A">
        <w:t xml:space="preserve"> Installation options</w:t>
      </w:r>
    </w:p>
    <w:p w:rsidR="008C5E4A" w:rsidRPr="00494973" w:rsidRDefault="008C5E4A" w:rsidP="00AC1313">
      <w:pPr>
        <w:pStyle w:val="ListParagraph"/>
        <w:numPr>
          <w:ilvl w:val="0"/>
          <w:numId w:val="14"/>
        </w:numPr>
      </w:pPr>
      <w:r w:rsidRPr="00494973">
        <w:t>On the Setup Support Rules dialo</w:t>
      </w:r>
      <w:r w:rsidR="007B63FE">
        <w:t>g</w:t>
      </w:r>
      <w:r w:rsidRPr="00494973">
        <w:t xml:space="preserve">, it should appear as it does in Figure </w:t>
      </w:r>
      <w:r w:rsidR="006145E6" w:rsidRPr="00494973">
        <w:t>8</w:t>
      </w:r>
      <w:r w:rsidRPr="00494973">
        <w:t xml:space="preserve">. If not, click </w:t>
      </w:r>
      <w:r w:rsidRPr="007775D4">
        <w:rPr>
          <w:b/>
        </w:rPr>
        <w:t>Show Details</w:t>
      </w:r>
      <w:r w:rsidRPr="00494973">
        <w:t xml:space="preserve"> and resolve your issues. Click </w:t>
      </w:r>
      <w:r w:rsidRPr="007775D4">
        <w:rPr>
          <w:b/>
        </w:rPr>
        <w:t>OK</w:t>
      </w:r>
      <w:r w:rsidRPr="00494973">
        <w:t xml:space="preserve"> to continue</w:t>
      </w:r>
      <w:r w:rsidR="007857E4" w:rsidRPr="00494973">
        <w:t xml:space="preserve"> when everything is fine</w:t>
      </w:r>
      <w:r w:rsidRPr="00494973">
        <w:t>.</w:t>
      </w:r>
    </w:p>
    <w:p w:rsidR="008C5E4A" w:rsidRPr="001E236F" w:rsidRDefault="008C5E4A" w:rsidP="00A365DF">
      <w:pPr>
        <w:pStyle w:val="ListParagraph"/>
        <w:keepNext/>
        <w:rPr>
          <w:rFonts w:ascii="Calibri" w:hAnsi="Calibri" w:cs="Arial"/>
        </w:rPr>
      </w:pPr>
      <w:r w:rsidRPr="001E236F">
        <w:rPr>
          <w:rFonts w:ascii="Calibri" w:hAnsi="Calibri" w:cs="Arial"/>
          <w:noProof/>
        </w:rPr>
        <w:lastRenderedPageBreak/>
        <w:drawing>
          <wp:inline distT="0" distB="0" distL="0" distR="0" wp14:anchorId="4FB40207" wp14:editId="47BEAF71">
            <wp:extent cx="4410075" cy="33341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33064" cy="3351482"/>
                    </a:xfrm>
                    <a:prstGeom prst="rect">
                      <a:avLst/>
                    </a:prstGeom>
                    <a:noFill/>
                    <a:ln>
                      <a:noFill/>
                    </a:ln>
                  </pic:spPr>
                </pic:pic>
              </a:graphicData>
            </a:graphic>
          </wp:inline>
        </w:drawing>
      </w:r>
    </w:p>
    <w:p w:rsidR="008C5E4A" w:rsidRPr="00BC77FC" w:rsidRDefault="008C5E4A" w:rsidP="00633FB9">
      <w:pPr>
        <w:ind w:left="360" w:firstLine="360"/>
      </w:pPr>
      <w:r w:rsidRPr="00353207">
        <w:rPr>
          <w:b/>
        </w:rPr>
        <w:t xml:space="preserve">Figure </w:t>
      </w:r>
      <w:r w:rsidR="00C83ACB" w:rsidRPr="00353207">
        <w:rPr>
          <w:b/>
        </w:rPr>
        <w:t>8</w:t>
      </w:r>
      <w:r w:rsidRPr="00353207">
        <w:rPr>
          <w:b/>
        </w:rPr>
        <w:t>.</w:t>
      </w:r>
      <w:r w:rsidRPr="00353207">
        <w:t xml:space="preserve"> </w:t>
      </w:r>
      <w:r w:rsidR="00C83ACB" w:rsidRPr="00353207">
        <w:t>Setup Support Rules dialog</w:t>
      </w:r>
    </w:p>
    <w:p w:rsidR="008C5E4A" w:rsidRPr="00811856" w:rsidRDefault="007857E4" w:rsidP="00AC1313">
      <w:pPr>
        <w:pStyle w:val="ListParagraph"/>
        <w:numPr>
          <w:ilvl w:val="0"/>
          <w:numId w:val="14"/>
        </w:numPr>
      </w:pPr>
      <w:r w:rsidRPr="002A4CBA">
        <w:t>On the Product Key dialog</w:t>
      </w:r>
      <w:r w:rsidR="00F87606" w:rsidRPr="00EB75A6">
        <w:t xml:space="preserve"> shown in Figure </w:t>
      </w:r>
      <w:r w:rsidR="00C83ACB" w:rsidRPr="00EB75A6">
        <w:t>9</w:t>
      </w:r>
      <w:r w:rsidRPr="00EB75A6">
        <w:t xml:space="preserve">, </w:t>
      </w:r>
      <w:r w:rsidR="00F87606" w:rsidRPr="00EB75A6">
        <w:t>enter your license key if the install media is not already populated</w:t>
      </w:r>
      <w:r w:rsidR="00F87606" w:rsidRPr="00811856">
        <w:t xml:space="preserve"> with a PID. Click </w:t>
      </w:r>
      <w:r w:rsidR="00F87606" w:rsidRPr="00972649">
        <w:rPr>
          <w:b/>
        </w:rPr>
        <w:t>Next</w:t>
      </w:r>
      <w:r w:rsidR="00F87606" w:rsidRPr="00811856">
        <w:t>.</w:t>
      </w:r>
    </w:p>
    <w:p w:rsidR="008C5E4A" w:rsidRPr="001E236F" w:rsidRDefault="008C5E4A" w:rsidP="00855C6E">
      <w:pPr>
        <w:pStyle w:val="ListParagraph"/>
        <w:rPr>
          <w:rFonts w:ascii="Calibri" w:hAnsi="Calibri" w:cs="Arial"/>
        </w:rPr>
      </w:pPr>
      <w:r w:rsidRPr="001E236F">
        <w:rPr>
          <w:rFonts w:ascii="Calibri" w:hAnsi="Calibri" w:cs="Arial"/>
          <w:noProof/>
        </w:rPr>
        <w:drawing>
          <wp:inline distT="0" distB="0" distL="0" distR="0" wp14:anchorId="795D6747" wp14:editId="0F4FF7D9">
            <wp:extent cx="4454519" cy="33337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8039" cy="3351353"/>
                    </a:xfrm>
                    <a:prstGeom prst="rect">
                      <a:avLst/>
                    </a:prstGeom>
                    <a:noFill/>
                    <a:ln>
                      <a:noFill/>
                    </a:ln>
                  </pic:spPr>
                </pic:pic>
              </a:graphicData>
            </a:graphic>
          </wp:inline>
        </w:drawing>
      </w:r>
    </w:p>
    <w:p w:rsidR="00855C6E" w:rsidRPr="00070897" w:rsidRDefault="008C5E4A" w:rsidP="00633FB9">
      <w:pPr>
        <w:ind w:left="360" w:firstLine="360"/>
      </w:pPr>
      <w:r w:rsidRPr="00A365DF">
        <w:rPr>
          <w:b/>
        </w:rPr>
        <w:t xml:space="preserve">Figure </w:t>
      </w:r>
      <w:r w:rsidR="00C83ACB" w:rsidRPr="00A365DF">
        <w:rPr>
          <w:b/>
        </w:rPr>
        <w:t>9</w:t>
      </w:r>
      <w:r w:rsidRPr="00A365DF">
        <w:rPr>
          <w:b/>
        </w:rPr>
        <w:t>.</w:t>
      </w:r>
      <w:r w:rsidR="00F87606" w:rsidRPr="00A365DF">
        <w:t xml:space="preserve"> Product Key dialog.</w:t>
      </w:r>
    </w:p>
    <w:p w:rsidR="008C5E4A" w:rsidRPr="00A365DF" w:rsidRDefault="006B5952" w:rsidP="00AC1313">
      <w:pPr>
        <w:pStyle w:val="ListParagraph"/>
        <w:numPr>
          <w:ilvl w:val="0"/>
          <w:numId w:val="14"/>
        </w:numPr>
      </w:pPr>
      <w:r>
        <w:lastRenderedPageBreak/>
        <w:t>A</w:t>
      </w:r>
      <w:r w:rsidR="00F87606" w:rsidRPr="00A365DF">
        <w:t xml:space="preserve">ccept </w:t>
      </w:r>
      <w:r>
        <w:t>the licensing terms</w:t>
      </w:r>
      <w:r w:rsidR="00F87606" w:rsidRPr="00A365DF">
        <w:t xml:space="preserve"> </w:t>
      </w:r>
      <w:r w:rsidR="007B63FE">
        <w:t xml:space="preserve">shown in Figure 10 </w:t>
      </w:r>
      <w:r w:rsidR="00F87606" w:rsidRPr="00A365DF">
        <w:t>and</w:t>
      </w:r>
      <w:r w:rsidR="001E15E1">
        <w:t xml:space="preserve"> if desired,</w:t>
      </w:r>
      <w:r w:rsidR="00F87606" w:rsidRPr="00A365DF">
        <w:t xml:space="preserve"> </w:t>
      </w:r>
      <w:r w:rsidR="007B63FE">
        <w:t xml:space="preserve">choose to </w:t>
      </w:r>
      <w:r>
        <w:t>opt in</w:t>
      </w:r>
      <w:r w:rsidR="00F87606" w:rsidRPr="00A365DF">
        <w:t xml:space="preserve"> to send usage </w:t>
      </w:r>
      <w:r>
        <w:t xml:space="preserve">data </w:t>
      </w:r>
      <w:r w:rsidR="00F87606" w:rsidRPr="00A365DF">
        <w:t xml:space="preserve">to Microsoft. Click </w:t>
      </w:r>
      <w:r w:rsidR="00F87606" w:rsidRPr="00972649">
        <w:rPr>
          <w:b/>
        </w:rPr>
        <w:t>Next</w:t>
      </w:r>
      <w:r w:rsidR="00F87606" w:rsidRPr="00A365DF">
        <w:t>.</w:t>
      </w:r>
    </w:p>
    <w:p w:rsidR="008C5E4A" w:rsidRPr="001E236F" w:rsidRDefault="008C5E4A" w:rsidP="00855C6E">
      <w:pPr>
        <w:pStyle w:val="ListParagraph"/>
        <w:rPr>
          <w:rFonts w:ascii="Calibri" w:hAnsi="Calibri" w:cs="Arial"/>
        </w:rPr>
      </w:pPr>
      <w:r w:rsidRPr="001E236F">
        <w:rPr>
          <w:rFonts w:ascii="Calibri" w:hAnsi="Calibri" w:cs="Arial"/>
          <w:noProof/>
        </w:rPr>
        <w:drawing>
          <wp:inline distT="0" distB="0" distL="0" distR="0" wp14:anchorId="09E3E66C" wp14:editId="070B859E">
            <wp:extent cx="4470400" cy="3352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1799" cy="3353849"/>
                    </a:xfrm>
                    <a:prstGeom prst="rect">
                      <a:avLst/>
                    </a:prstGeom>
                    <a:noFill/>
                    <a:ln>
                      <a:noFill/>
                    </a:ln>
                  </pic:spPr>
                </pic:pic>
              </a:graphicData>
            </a:graphic>
          </wp:inline>
        </w:drawing>
      </w:r>
    </w:p>
    <w:p w:rsidR="00855C6E" w:rsidRPr="00070897" w:rsidRDefault="008C5E4A" w:rsidP="00633FB9">
      <w:pPr>
        <w:ind w:left="360" w:firstLine="360"/>
      </w:pPr>
      <w:r w:rsidRPr="00A365DF">
        <w:rPr>
          <w:b/>
        </w:rPr>
        <w:t xml:space="preserve">Figure </w:t>
      </w:r>
      <w:r w:rsidR="00C83ACB" w:rsidRPr="00A365DF">
        <w:rPr>
          <w:b/>
        </w:rPr>
        <w:t>10</w:t>
      </w:r>
      <w:r w:rsidRPr="00A365DF">
        <w:rPr>
          <w:b/>
        </w:rPr>
        <w:t xml:space="preserve">. </w:t>
      </w:r>
      <w:r w:rsidR="00F87606" w:rsidRPr="00A365DF">
        <w:t>License Terms dialog</w:t>
      </w:r>
    </w:p>
    <w:p w:rsidR="008C5E4A" w:rsidRPr="001E236F" w:rsidRDefault="00F87606" w:rsidP="00AC1313">
      <w:pPr>
        <w:pStyle w:val="ListParagraph"/>
        <w:numPr>
          <w:ilvl w:val="0"/>
          <w:numId w:val="14"/>
        </w:numPr>
        <w:rPr>
          <w:rFonts w:ascii="Calibri" w:hAnsi="Calibri" w:cs="Arial"/>
        </w:rPr>
      </w:pPr>
      <w:r w:rsidRPr="00B601B5">
        <w:t>Setup will now check online for updates</w:t>
      </w:r>
      <w:r w:rsidR="007B63FE" w:rsidRPr="00B601B5">
        <w:t xml:space="preserve"> as shown in Figure 11</w:t>
      </w:r>
      <w:r w:rsidRPr="00B601B5">
        <w:t>. If you are not connected to the Internet</w:t>
      </w:r>
      <w:r w:rsidR="007B63FE" w:rsidRPr="00B601B5">
        <w:t xml:space="preserve"> or do not want to automatically check for updates</w:t>
      </w:r>
      <w:r w:rsidRPr="00B601B5">
        <w:t xml:space="preserve">, </w:t>
      </w:r>
      <w:r w:rsidR="006B5952" w:rsidRPr="00B601B5">
        <w:t xml:space="preserve">clear the update option. </w:t>
      </w:r>
      <w:r w:rsidRPr="00B601B5">
        <w:t xml:space="preserve">Click </w:t>
      </w:r>
      <w:proofErr w:type="gramStart"/>
      <w:r w:rsidRPr="00972649">
        <w:rPr>
          <w:b/>
        </w:rPr>
        <w:t>Next</w:t>
      </w:r>
      <w:proofErr w:type="gramEnd"/>
      <w:r w:rsidR="001E15E1" w:rsidRPr="00B601B5">
        <w:t xml:space="preserve"> </w:t>
      </w:r>
      <w:r w:rsidRPr="00B601B5">
        <w:t>and you will see the dialog in Figure 1</w:t>
      </w:r>
      <w:r w:rsidR="00C83ACB" w:rsidRPr="00B601B5">
        <w:t>2</w:t>
      </w:r>
      <w:r w:rsidRPr="00B601B5">
        <w:t xml:space="preserve"> installing files. If you allowed Setup to check for updates, </w:t>
      </w:r>
      <w:r w:rsidRPr="00B601B5">
        <w:lastRenderedPageBreak/>
        <w:t>it will prompt you if there are updates and you can choose to install them or not.</w:t>
      </w:r>
      <w:r w:rsidR="00A365DF" w:rsidRPr="001E236F">
        <w:rPr>
          <w:rFonts w:ascii="Calibri" w:hAnsi="Calibri" w:cs="Arial"/>
        </w:rPr>
        <w:t xml:space="preserve">     </w:t>
      </w:r>
      <w:r w:rsidR="008C5E4A" w:rsidRPr="001E236F">
        <w:rPr>
          <w:rFonts w:ascii="Calibri" w:hAnsi="Calibri" w:cs="Arial"/>
          <w:noProof/>
        </w:rPr>
        <w:drawing>
          <wp:inline distT="0" distB="0" distL="0" distR="0" wp14:anchorId="6011C3B5" wp14:editId="248DD145">
            <wp:extent cx="4596307" cy="3438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03634" cy="3444007"/>
                    </a:xfrm>
                    <a:prstGeom prst="rect">
                      <a:avLst/>
                    </a:prstGeom>
                    <a:noFill/>
                    <a:ln>
                      <a:noFill/>
                    </a:ln>
                  </pic:spPr>
                </pic:pic>
              </a:graphicData>
            </a:graphic>
          </wp:inline>
        </w:drawing>
      </w:r>
    </w:p>
    <w:p w:rsidR="008C5E4A" w:rsidRPr="00A365DF" w:rsidRDefault="008C5E4A" w:rsidP="00633FB9">
      <w:pPr>
        <w:ind w:left="360" w:firstLine="360"/>
      </w:pPr>
      <w:r w:rsidRPr="00A365DF">
        <w:rPr>
          <w:b/>
        </w:rPr>
        <w:t xml:space="preserve">Figure </w:t>
      </w:r>
      <w:r w:rsidR="00F87606" w:rsidRPr="00A365DF">
        <w:rPr>
          <w:b/>
        </w:rPr>
        <w:t>1</w:t>
      </w:r>
      <w:r w:rsidR="00C83ACB" w:rsidRPr="00A365DF">
        <w:rPr>
          <w:b/>
        </w:rPr>
        <w:t>1</w:t>
      </w:r>
      <w:r w:rsidRPr="00A365DF">
        <w:rPr>
          <w:b/>
        </w:rPr>
        <w:t xml:space="preserve">. </w:t>
      </w:r>
      <w:r w:rsidR="00F87606" w:rsidRPr="00A365DF">
        <w:t>Checking for updates</w:t>
      </w:r>
    </w:p>
    <w:p w:rsidR="008C5E4A" w:rsidRPr="001E236F" w:rsidRDefault="008C5E4A" w:rsidP="006B5952">
      <w:pPr>
        <w:pStyle w:val="ListParagraph"/>
        <w:keepNext/>
        <w:rPr>
          <w:rFonts w:ascii="Calibri" w:hAnsi="Calibri" w:cs="Arial"/>
        </w:rPr>
      </w:pPr>
      <w:r w:rsidRPr="001E236F">
        <w:rPr>
          <w:rFonts w:ascii="Calibri" w:hAnsi="Calibri" w:cs="Arial"/>
          <w:noProof/>
        </w:rPr>
        <w:drawing>
          <wp:inline distT="0" distB="0" distL="0" distR="0" wp14:anchorId="6FA207B9" wp14:editId="360F453C">
            <wp:extent cx="4619972" cy="34575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5693" cy="3461857"/>
                    </a:xfrm>
                    <a:prstGeom prst="rect">
                      <a:avLst/>
                    </a:prstGeom>
                    <a:noFill/>
                    <a:ln>
                      <a:noFill/>
                    </a:ln>
                  </pic:spPr>
                </pic:pic>
              </a:graphicData>
            </a:graphic>
          </wp:inline>
        </w:drawing>
      </w:r>
    </w:p>
    <w:p w:rsidR="00855C6E" w:rsidRPr="00633FB9" w:rsidRDefault="008C5E4A" w:rsidP="00633FB9">
      <w:pPr>
        <w:ind w:left="360" w:firstLine="360"/>
      </w:pPr>
      <w:r w:rsidRPr="00A365DF">
        <w:rPr>
          <w:b/>
        </w:rPr>
        <w:t xml:space="preserve">Figure </w:t>
      </w:r>
      <w:r w:rsidR="00F87606" w:rsidRPr="00A365DF">
        <w:rPr>
          <w:b/>
        </w:rPr>
        <w:t>1</w:t>
      </w:r>
      <w:r w:rsidR="00C83ACB" w:rsidRPr="00A365DF">
        <w:rPr>
          <w:b/>
        </w:rPr>
        <w:t>2</w:t>
      </w:r>
      <w:r w:rsidRPr="00A365DF">
        <w:rPr>
          <w:b/>
        </w:rPr>
        <w:t xml:space="preserve">. </w:t>
      </w:r>
      <w:r w:rsidR="00F87606" w:rsidRPr="00A365DF">
        <w:t>Installing Setup files</w:t>
      </w:r>
    </w:p>
    <w:p w:rsidR="008C5E4A" w:rsidRPr="00A365DF" w:rsidRDefault="00F87606" w:rsidP="00AC1313">
      <w:pPr>
        <w:pStyle w:val="ListParagraph"/>
        <w:keepNext/>
        <w:keepLines/>
        <w:numPr>
          <w:ilvl w:val="0"/>
          <w:numId w:val="14"/>
        </w:numPr>
      </w:pPr>
      <w:r w:rsidRPr="00A365DF">
        <w:lastRenderedPageBreak/>
        <w:t>Figure 1</w:t>
      </w:r>
      <w:r w:rsidR="00C83ACB" w:rsidRPr="00A365DF">
        <w:t>3</w:t>
      </w:r>
      <w:r w:rsidRPr="00A365DF">
        <w:t xml:space="preserve"> shows the Setup Support Rules</w:t>
      </w:r>
      <w:r>
        <w:t xml:space="preserve"> dialog.</w:t>
      </w:r>
      <w:r w:rsidR="006A7965">
        <w:t xml:space="preserve"> You would want to see all green checks, however seeing</w:t>
      </w:r>
      <w:r w:rsidR="006B5952">
        <w:t xml:space="preserve"> the </w:t>
      </w:r>
      <w:r w:rsidR="006A7965">
        <w:t xml:space="preserve">yellow </w:t>
      </w:r>
      <w:r w:rsidR="006A7965" w:rsidRPr="00A365DF">
        <w:t>warnings</w:t>
      </w:r>
      <w:r w:rsidR="006A7965">
        <w:t xml:space="preserve"> just means that you need to check those items out to ensure that they are not problems (hence the warning). If you see any</w:t>
      </w:r>
      <w:r w:rsidR="006A7965" w:rsidRPr="00A365DF">
        <w:t xml:space="preserve"> red circles with a white </w:t>
      </w:r>
      <w:r w:rsidR="006B5952">
        <w:t>X</w:t>
      </w:r>
      <w:r w:rsidR="006A7965">
        <w:t xml:space="preserve"> in it, Setup</w:t>
      </w:r>
      <w:r w:rsidR="006A7965" w:rsidRPr="00A365DF">
        <w:t xml:space="preserve"> </w:t>
      </w:r>
      <w:r w:rsidR="006B5952">
        <w:t xml:space="preserve">will </w:t>
      </w:r>
      <w:r w:rsidR="006A7965">
        <w:t>not allow you to proceed.</w:t>
      </w:r>
      <w:r w:rsidR="006A7965" w:rsidRPr="00A365DF">
        <w:t xml:space="preserve"> Fix any issues and click </w:t>
      </w:r>
      <w:proofErr w:type="gramStart"/>
      <w:r w:rsidR="006A7965" w:rsidRPr="00633FB9">
        <w:rPr>
          <w:b/>
        </w:rPr>
        <w:t>Next</w:t>
      </w:r>
      <w:proofErr w:type="gramEnd"/>
      <w:r w:rsidR="006A7965" w:rsidRPr="00A365DF">
        <w:t>.</w:t>
      </w:r>
    </w:p>
    <w:p w:rsidR="008C5E4A" w:rsidRPr="001E236F" w:rsidRDefault="008C5E4A" w:rsidP="00CD2493">
      <w:pPr>
        <w:pStyle w:val="ListParagraph"/>
        <w:keepNext/>
        <w:keepLines/>
        <w:rPr>
          <w:rFonts w:ascii="Calibri" w:hAnsi="Calibri" w:cs="Arial"/>
        </w:rPr>
      </w:pPr>
      <w:r w:rsidRPr="001E236F">
        <w:rPr>
          <w:rFonts w:ascii="Calibri" w:hAnsi="Calibri" w:cs="Arial"/>
          <w:noProof/>
        </w:rPr>
        <w:drawing>
          <wp:inline distT="0" distB="0" distL="0" distR="0" wp14:anchorId="02DFE08C" wp14:editId="61B614DA">
            <wp:extent cx="4575585" cy="340969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6322" cy="3425144"/>
                    </a:xfrm>
                    <a:prstGeom prst="rect">
                      <a:avLst/>
                    </a:prstGeom>
                    <a:noFill/>
                    <a:ln>
                      <a:noFill/>
                    </a:ln>
                  </pic:spPr>
                </pic:pic>
              </a:graphicData>
            </a:graphic>
          </wp:inline>
        </w:drawing>
      </w:r>
    </w:p>
    <w:p w:rsidR="008C5E4A" w:rsidRPr="00A365DF" w:rsidRDefault="00F87606" w:rsidP="00CD2493">
      <w:pPr>
        <w:keepNext/>
        <w:keepLines/>
        <w:ind w:left="360" w:firstLine="360"/>
      </w:pPr>
      <w:r w:rsidRPr="00A365DF">
        <w:rPr>
          <w:b/>
        </w:rPr>
        <w:t>Figure 1</w:t>
      </w:r>
      <w:r w:rsidR="00C83ACB" w:rsidRPr="00A365DF">
        <w:rPr>
          <w:b/>
        </w:rPr>
        <w:t>3</w:t>
      </w:r>
      <w:r w:rsidRPr="00A365DF">
        <w:rPr>
          <w:b/>
        </w:rPr>
        <w:t>.</w:t>
      </w:r>
      <w:r w:rsidRPr="00A365DF">
        <w:t xml:space="preserve"> Setup Support rules dialog</w:t>
      </w:r>
    </w:p>
    <w:p w:rsidR="00882EDF" w:rsidRPr="00B601B5" w:rsidRDefault="006A7965" w:rsidP="00AC1313">
      <w:pPr>
        <w:pStyle w:val="ListParagraph"/>
        <w:keepNext/>
        <w:keepLines/>
        <w:numPr>
          <w:ilvl w:val="0"/>
          <w:numId w:val="14"/>
        </w:numPr>
      </w:pPr>
      <w:r w:rsidRPr="00B601B5">
        <w:t>On Setup Role</w:t>
      </w:r>
      <w:r w:rsidR="007B63FE" w:rsidRPr="00B601B5">
        <w:t xml:space="preserve"> as shown in Figure 14</w:t>
      </w:r>
      <w:r w:rsidRPr="00B601B5">
        <w:t xml:space="preserve">, select SQL Server Installation and click </w:t>
      </w:r>
      <w:proofErr w:type="gramStart"/>
      <w:r w:rsidRPr="00633FB9">
        <w:rPr>
          <w:b/>
        </w:rPr>
        <w:t>Next</w:t>
      </w:r>
      <w:proofErr w:type="gramEnd"/>
      <w:r w:rsidRPr="00B601B5">
        <w:t>.</w:t>
      </w:r>
    </w:p>
    <w:p w:rsidR="008C5E4A" w:rsidRPr="001E236F" w:rsidRDefault="008C5E4A" w:rsidP="00CD2493">
      <w:pPr>
        <w:pStyle w:val="ListParagraph"/>
        <w:keepNext/>
        <w:keepLines/>
        <w:rPr>
          <w:rFonts w:ascii="Calibri" w:hAnsi="Calibri" w:cs="Arial"/>
        </w:rPr>
      </w:pPr>
      <w:r w:rsidRPr="001E236F">
        <w:rPr>
          <w:rFonts w:ascii="Calibri" w:hAnsi="Calibri" w:cs="Arial"/>
          <w:noProof/>
        </w:rPr>
        <w:lastRenderedPageBreak/>
        <w:drawing>
          <wp:inline distT="0" distB="0" distL="0" distR="0" wp14:anchorId="214ADFAB" wp14:editId="50735FE3">
            <wp:extent cx="4533900" cy="34178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8894" cy="3436705"/>
                    </a:xfrm>
                    <a:prstGeom prst="rect">
                      <a:avLst/>
                    </a:prstGeom>
                    <a:noFill/>
                    <a:ln>
                      <a:noFill/>
                    </a:ln>
                  </pic:spPr>
                </pic:pic>
              </a:graphicData>
            </a:graphic>
          </wp:inline>
        </w:drawing>
      </w:r>
    </w:p>
    <w:p w:rsidR="00855C6E" w:rsidRPr="00070897" w:rsidRDefault="006A7965" w:rsidP="00CD2493">
      <w:pPr>
        <w:keepNext/>
        <w:keepLines/>
        <w:ind w:left="360" w:firstLine="360"/>
      </w:pPr>
      <w:r w:rsidRPr="00A365DF">
        <w:rPr>
          <w:b/>
        </w:rPr>
        <w:t>Figure 1</w:t>
      </w:r>
      <w:r w:rsidR="00C83ACB" w:rsidRPr="00A365DF">
        <w:rPr>
          <w:b/>
        </w:rPr>
        <w:t>4</w:t>
      </w:r>
      <w:r w:rsidRPr="00A365DF">
        <w:rPr>
          <w:b/>
        </w:rPr>
        <w:t xml:space="preserve">. </w:t>
      </w:r>
      <w:r w:rsidRPr="00A365DF">
        <w:t>Setup Role dialog</w:t>
      </w:r>
    </w:p>
    <w:p w:rsidR="008C5E4A" w:rsidRDefault="00F9647F" w:rsidP="00AC1313">
      <w:pPr>
        <w:pStyle w:val="ListParagraph"/>
        <w:numPr>
          <w:ilvl w:val="0"/>
          <w:numId w:val="14"/>
        </w:numPr>
      </w:pPr>
      <w:r w:rsidRPr="00A365DF">
        <w:t xml:space="preserve">On Feature Selection, choose the features that you want to </w:t>
      </w:r>
      <w:r w:rsidR="007B63FE">
        <w:t>install</w:t>
      </w:r>
      <w:r w:rsidRPr="00A365DF">
        <w:t xml:space="preserve">. </w:t>
      </w:r>
      <w:r w:rsidR="00CA569E">
        <w:t xml:space="preserve">You can install just SSAS, or both the database engine and SSAS at the same time along with other optional features such as the management tools. </w:t>
      </w:r>
      <w:r w:rsidR="005F620C">
        <w:t>Figure 15 shows just a clustered instance of SSAS being installed.</w:t>
      </w:r>
      <w:r w:rsidR="005D2F3E">
        <w:t xml:space="preserve"> </w:t>
      </w:r>
    </w:p>
    <w:p w:rsidR="005D2F3E" w:rsidRPr="005D2F3E" w:rsidRDefault="005D2F3E" w:rsidP="00070897">
      <w:pPr>
        <w:ind w:left="720" w:hanging="720"/>
      </w:pPr>
      <w:r>
        <w:rPr>
          <w:b/>
        </w:rPr>
        <w:t>NOTE</w:t>
      </w:r>
      <w:r w:rsidR="00070897">
        <w:rPr>
          <w:b/>
        </w:rPr>
        <w:t>:</w:t>
      </w:r>
      <w:r>
        <w:rPr>
          <w:b/>
        </w:rPr>
        <w:tab/>
      </w:r>
      <w:r>
        <w:t>Choose the options to install carefully. Should you get this step wrong, you may need to completely uninstall and reinstall to get the features you require.</w:t>
      </w:r>
    </w:p>
    <w:p w:rsidR="008C5E4A" w:rsidRPr="001E236F" w:rsidRDefault="004258E7" w:rsidP="00633FB9">
      <w:pPr>
        <w:pStyle w:val="ListParagraph"/>
        <w:keepNext/>
        <w:keepLines/>
        <w:rPr>
          <w:rFonts w:ascii="Calibri" w:hAnsi="Calibri" w:cs="Arial"/>
        </w:rPr>
      </w:pPr>
      <w:r w:rsidRPr="001E236F">
        <w:rPr>
          <w:rFonts w:ascii="Calibri" w:hAnsi="Calibri" w:cs="Arial"/>
          <w:noProof/>
        </w:rPr>
        <w:lastRenderedPageBreak/>
        <w:drawing>
          <wp:inline distT="0" distB="0" distL="0" distR="0" wp14:anchorId="75326D37" wp14:editId="2A94CA72">
            <wp:extent cx="4505427" cy="33718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49412" cy="3404768"/>
                    </a:xfrm>
                    <a:prstGeom prst="rect">
                      <a:avLst/>
                    </a:prstGeom>
                    <a:noFill/>
                    <a:ln>
                      <a:noFill/>
                    </a:ln>
                  </pic:spPr>
                </pic:pic>
              </a:graphicData>
            </a:graphic>
          </wp:inline>
        </w:drawing>
      </w:r>
    </w:p>
    <w:p w:rsidR="006B5952" w:rsidRPr="00070897" w:rsidRDefault="004258E7" w:rsidP="00633FB9">
      <w:pPr>
        <w:keepNext/>
        <w:keepLines/>
        <w:ind w:left="360"/>
      </w:pPr>
      <w:r w:rsidRPr="00A365DF">
        <w:rPr>
          <w:b/>
        </w:rPr>
        <w:t xml:space="preserve">Figure </w:t>
      </w:r>
      <w:r w:rsidR="00F9647F" w:rsidRPr="00A365DF">
        <w:rPr>
          <w:b/>
        </w:rPr>
        <w:t>1</w:t>
      </w:r>
      <w:r w:rsidR="00C83ACB" w:rsidRPr="00A365DF">
        <w:rPr>
          <w:b/>
        </w:rPr>
        <w:t>5</w:t>
      </w:r>
      <w:r w:rsidRPr="00A365DF">
        <w:rPr>
          <w:b/>
        </w:rPr>
        <w:t xml:space="preserve">. </w:t>
      </w:r>
      <w:r w:rsidR="00BC2C2C">
        <w:t>Choose which features to install.</w:t>
      </w:r>
    </w:p>
    <w:p w:rsidR="008C5E4A" w:rsidRPr="00BC2C2C" w:rsidRDefault="00F9647F" w:rsidP="00AC1313">
      <w:pPr>
        <w:pStyle w:val="ListParagraph"/>
        <w:numPr>
          <w:ilvl w:val="0"/>
          <w:numId w:val="14"/>
        </w:numPr>
      </w:pPr>
      <w:r w:rsidRPr="00BC2C2C">
        <w:t>On Feature Rules</w:t>
      </w:r>
      <w:r w:rsidR="005F620C">
        <w:t xml:space="preserve"> as shown in Figure 17, if there are any </w:t>
      </w:r>
      <w:proofErr w:type="gramStart"/>
      <w:r w:rsidR="005F620C">
        <w:t>problems,</w:t>
      </w:r>
      <w:proofErr w:type="gramEnd"/>
      <w:r w:rsidR="005F620C">
        <w:t xml:space="preserve"> fix them and </w:t>
      </w:r>
      <w:r w:rsidR="00BC2C2C">
        <w:t>c</w:t>
      </w:r>
      <w:r w:rsidRPr="00BC2C2C">
        <w:t xml:space="preserve">lick </w:t>
      </w:r>
      <w:r w:rsidRPr="00972649">
        <w:rPr>
          <w:b/>
        </w:rPr>
        <w:t>Next</w:t>
      </w:r>
      <w:r w:rsidRPr="00C90A18">
        <w:t>.</w:t>
      </w:r>
    </w:p>
    <w:p w:rsidR="004258E7" w:rsidRPr="001E236F" w:rsidRDefault="004258E7" w:rsidP="00855C6E">
      <w:pPr>
        <w:pStyle w:val="ListParagraph"/>
        <w:rPr>
          <w:rFonts w:ascii="Calibri" w:hAnsi="Calibri" w:cs="Arial"/>
        </w:rPr>
      </w:pPr>
      <w:r w:rsidRPr="001E236F">
        <w:rPr>
          <w:rFonts w:ascii="Calibri" w:hAnsi="Calibri" w:cs="Arial"/>
          <w:noProof/>
        </w:rPr>
        <w:drawing>
          <wp:inline distT="0" distB="0" distL="0" distR="0" wp14:anchorId="29274DCF" wp14:editId="63E0C23B">
            <wp:extent cx="4479973" cy="3352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92273" cy="3362005"/>
                    </a:xfrm>
                    <a:prstGeom prst="rect">
                      <a:avLst/>
                    </a:prstGeom>
                    <a:noFill/>
                    <a:ln>
                      <a:noFill/>
                    </a:ln>
                  </pic:spPr>
                </pic:pic>
              </a:graphicData>
            </a:graphic>
          </wp:inline>
        </w:drawing>
      </w:r>
    </w:p>
    <w:p w:rsidR="00BC2C2C" w:rsidRPr="00070897" w:rsidRDefault="004258E7" w:rsidP="00070897">
      <w:pPr>
        <w:ind w:left="360"/>
      </w:pPr>
      <w:r w:rsidRPr="00A365DF">
        <w:rPr>
          <w:b/>
        </w:rPr>
        <w:t xml:space="preserve">Figure </w:t>
      </w:r>
      <w:r w:rsidR="00FE4E87" w:rsidRPr="00A365DF">
        <w:rPr>
          <w:b/>
        </w:rPr>
        <w:t>1</w:t>
      </w:r>
      <w:r w:rsidR="00C83ACB" w:rsidRPr="00A365DF">
        <w:rPr>
          <w:b/>
        </w:rPr>
        <w:t>7</w:t>
      </w:r>
      <w:r w:rsidRPr="00A365DF">
        <w:rPr>
          <w:b/>
        </w:rPr>
        <w:t xml:space="preserve">. </w:t>
      </w:r>
      <w:r w:rsidR="001769D4" w:rsidRPr="00A365DF">
        <w:t>Feature Rules dialog</w:t>
      </w:r>
    </w:p>
    <w:p w:rsidR="00BC2C2C" w:rsidRDefault="001769D4" w:rsidP="00AC1313">
      <w:pPr>
        <w:pStyle w:val="ListParagraph"/>
        <w:numPr>
          <w:ilvl w:val="0"/>
          <w:numId w:val="14"/>
        </w:numPr>
      </w:pPr>
      <w:r w:rsidRPr="0073222D">
        <w:lastRenderedPageBreak/>
        <w:t xml:space="preserve">The Instance Configuration </w:t>
      </w:r>
      <w:r w:rsidR="005F620C">
        <w:t xml:space="preserve">dialog </w:t>
      </w:r>
      <w:r w:rsidRPr="00C90A18">
        <w:t xml:space="preserve">is </w:t>
      </w:r>
      <w:r w:rsidR="00CA569E">
        <w:t xml:space="preserve">one of the </w:t>
      </w:r>
      <w:r w:rsidRPr="00C90A18">
        <w:t>important</w:t>
      </w:r>
      <w:r w:rsidR="00CA569E">
        <w:t xml:space="preserve"> during Setup</w:t>
      </w:r>
      <w:r w:rsidRPr="00C90A18">
        <w:t xml:space="preserve">. If things are </w:t>
      </w:r>
      <w:r w:rsidR="00CA569E">
        <w:t>entered</w:t>
      </w:r>
      <w:r w:rsidR="00CA569E" w:rsidRPr="00C90A18">
        <w:t xml:space="preserve"> </w:t>
      </w:r>
      <w:r w:rsidRPr="00C90A18">
        <w:t xml:space="preserve">incorrectly here, it could </w:t>
      </w:r>
      <w:r w:rsidR="00CA569E">
        <w:t xml:space="preserve">potentially </w:t>
      </w:r>
      <w:r w:rsidRPr="00C90A18">
        <w:t xml:space="preserve">mean a full uninstall and reinstall of the instance. </w:t>
      </w:r>
    </w:p>
    <w:p w:rsidR="00BC2C2C" w:rsidRDefault="00BC2C2C" w:rsidP="007775D4">
      <w:pPr>
        <w:ind w:left="720"/>
      </w:pPr>
      <w:r w:rsidRPr="00256719">
        <w:t xml:space="preserve">For the SQL Server Network Name, this is where you would enter the name </w:t>
      </w:r>
      <w:r w:rsidR="00BD271D">
        <w:t xml:space="preserve">associated with </w:t>
      </w:r>
      <w:r w:rsidRPr="00256719">
        <w:t>SSAS (a</w:t>
      </w:r>
      <w:r>
        <w:t>s well as the</w:t>
      </w:r>
      <w:r w:rsidRPr="00256719">
        <w:t xml:space="preserve"> database engine, if you install both)</w:t>
      </w:r>
      <w:r w:rsidR="005F620C">
        <w:t xml:space="preserve"> that will be created in the WSFC and represented by a network name resource</w:t>
      </w:r>
      <w:r w:rsidR="00BD271D">
        <w:t xml:space="preserve"> (as well as getting a VCO and DNS entry)</w:t>
      </w:r>
      <w:r w:rsidRPr="00256719">
        <w:t>. This name must be unique within the domain.</w:t>
      </w:r>
    </w:p>
    <w:p w:rsidR="002D5F4E" w:rsidRPr="0073222D" w:rsidRDefault="00BC2C2C" w:rsidP="007775D4">
      <w:pPr>
        <w:ind w:left="720"/>
      </w:pPr>
      <w:r>
        <w:t xml:space="preserve">Decide </w:t>
      </w:r>
      <w:r w:rsidR="001769D4" w:rsidRPr="0073222D">
        <w:t xml:space="preserve">whether this instance will </w:t>
      </w:r>
      <w:r w:rsidR="002D5F4E" w:rsidRPr="0073222D">
        <w:t>be a default or named instance</w:t>
      </w:r>
      <w:r>
        <w:t xml:space="preserve">. </w:t>
      </w:r>
      <w:r w:rsidR="00F44D3D">
        <w:t>There can only be one default instance per WSFC.</w:t>
      </w:r>
      <w:r w:rsidR="005D2F3E">
        <w:t xml:space="preserve"> As noted in this paper, a named instance from an SSAS perspective is required by Setup, but not necessarily used when connecting.</w:t>
      </w:r>
    </w:p>
    <w:p w:rsidR="002D5F4E" w:rsidRPr="00C90A18" w:rsidRDefault="0073222D" w:rsidP="007775D4">
      <w:pPr>
        <w:ind w:left="720"/>
      </w:pPr>
      <w:r>
        <w:t>Notice the</w:t>
      </w:r>
      <w:r w:rsidR="002D5F4E" w:rsidRPr="00C90A18">
        <w:t xml:space="preserve"> Instance ID. By default, the Instance ID for a default instance will be MSSQLSERVER and for a named instance</w:t>
      </w:r>
      <w:r w:rsidR="00F44D3D">
        <w:t xml:space="preserve"> as shown in Figure 18. </w:t>
      </w:r>
      <w:r w:rsidR="00F44D3D" w:rsidRPr="009650E3">
        <w:t xml:space="preserve">Figure 19 shows </w:t>
      </w:r>
      <w:r w:rsidR="00F44D3D">
        <w:t>an example of a named instance. For either default or named instances,</w:t>
      </w:r>
      <w:r w:rsidR="002D5F4E" w:rsidRPr="00C90A18">
        <w:t xml:space="preserve"> is recommended you change this value to be something </w:t>
      </w:r>
      <w:r>
        <w:t>associated with the clustered instance name. C</w:t>
      </w:r>
      <w:r w:rsidR="002D5F4E" w:rsidRPr="00C90A18">
        <w:t xml:space="preserve">lustered </w:t>
      </w:r>
      <w:r w:rsidRPr="00C90A18">
        <w:t>ins</w:t>
      </w:r>
      <w:r>
        <w:t>tances</w:t>
      </w:r>
      <w:r w:rsidRPr="00C90A18">
        <w:t xml:space="preserve"> </w:t>
      </w:r>
      <w:r>
        <w:t>have</w:t>
      </w:r>
      <w:r w:rsidRPr="00C90A18">
        <w:t xml:space="preserve"> </w:t>
      </w:r>
      <w:r w:rsidR="002D5F4E" w:rsidRPr="00C90A18">
        <w:t>different names</w:t>
      </w:r>
      <w:r>
        <w:t>, and</w:t>
      </w:r>
      <w:r w:rsidR="002D5F4E" w:rsidRPr="00C90A18">
        <w:t xml:space="preserve"> when looking at your program files</w:t>
      </w:r>
      <w:r>
        <w:t xml:space="preserve"> in Explorer</w:t>
      </w:r>
      <w:r w:rsidR="002D5F4E" w:rsidRPr="00C90A18">
        <w:t xml:space="preserve">, you want to be able to </w:t>
      </w:r>
      <w:r>
        <w:t>easily distinguish among existing installations</w:t>
      </w:r>
      <w:r w:rsidR="002D5F4E" w:rsidRPr="00C90A18">
        <w:t xml:space="preserve">. You can see </w:t>
      </w:r>
      <w:r>
        <w:t>how the instance ID is incorporated into t</w:t>
      </w:r>
      <w:r w:rsidR="002D5F4E" w:rsidRPr="00C90A18">
        <w:t>he full path towards the bottom of the dialog.</w:t>
      </w:r>
      <w:r>
        <w:t xml:space="preserve"> As you can imagine, it’s more useful to see SSAS-Cluster in the path than MSSQLSERVER.</w:t>
      </w:r>
    </w:p>
    <w:p w:rsidR="002D5F4E" w:rsidRPr="009650E3" w:rsidRDefault="002D5F4E" w:rsidP="007775D4">
      <w:pPr>
        <w:ind w:left="720"/>
      </w:pPr>
      <w:r w:rsidRPr="009650E3">
        <w:t xml:space="preserve">Click </w:t>
      </w:r>
      <w:r w:rsidRPr="00633FB9">
        <w:rPr>
          <w:b/>
        </w:rPr>
        <w:t>Next</w:t>
      </w:r>
      <w:r w:rsidRPr="009650E3">
        <w:t xml:space="preserve"> to continue.</w:t>
      </w:r>
    </w:p>
    <w:p w:rsidR="004258E7" w:rsidRPr="001E236F" w:rsidRDefault="004258E7" w:rsidP="00855C6E">
      <w:pPr>
        <w:pStyle w:val="ListParagraph"/>
        <w:rPr>
          <w:rFonts w:ascii="Calibri" w:hAnsi="Calibri" w:cs="Arial"/>
        </w:rPr>
      </w:pPr>
    </w:p>
    <w:p w:rsidR="004258E7" w:rsidRPr="001E236F" w:rsidRDefault="004258E7" w:rsidP="00855C6E">
      <w:pPr>
        <w:pStyle w:val="ListParagraph"/>
        <w:rPr>
          <w:rFonts w:ascii="Calibri" w:hAnsi="Calibri" w:cs="Arial"/>
        </w:rPr>
      </w:pPr>
      <w:r w:rsidRPr="001E236F">
        <w:rPr>
          <w:rFonts w:ascii="Calibri" w:hAnsi="Calibri" w:cs="Arial"/>
          <w:noProof/>
        </w:rPr>
        <w:drawing>
          <wp:inline distT="0" distB="0" distL="0" distR="0" wp14:anchorId="40884EF0" wp14:editId="4849308B">
            <wp:extent cx="4495800" cy="33574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4794" cy="3364156"/>
                    </a:xfrm>
                    <a:prstGeom prst="rect">
                      <a:avLst/>
                    </a:prstGeom>
                    <a:noFill/>
                    <a:ln>
                      <a:noFill/>
                    </a:ln>
                  </pic:spPr>
                </pic:pic>
              </a:graphicData>
            </a:graphic>
          </wp:inline>
        </w:drawing>
      </w:r>
    </w:p>
    <w:p w:rsidR="004258E7" w:rsidRPr="00CD2493" w:rsidRDefault="004258E7" w:rsidP="00CD2493">
      <w:pPr>
        <w:ind w:left="720"/>
        <w:rPr>
          <w:rFonts w:ascii="Calibri" w:hAnsi="Calibri" w:cs="Arial"/>
        </w:rPr>
      </w:pPr>
      <w:r w:rsidRPr="00633FB9">
        <w:rPr>
          <w:rFonts w:ascii="Calibri" w:hAnsi="Calibri" w:cs="Arial"/>
          <w:b/>
        </w:rPr>
        <w:t xml:space="preserve">Figure </w:t>
      </w:r>
      <w:r w:rsidR="001769D4" w:rsidRPr="00633FB9">
        <w:rPr>
          <w:rFonts w:ascii="Calibri" w:hAnsi="Calibri" w:cs="Arial"/>
          <w:b/>
        </w:rPr>
        <w:t>1</w:t>
      </w:r>
      <w:r w:rsidR="00C83ACB" w:rsidRPr="00633FB9">
        <w:rPr>
          <w:rFonts w:ascii="Calibri" w:hAnsi="Calibri" w:cs="Arial"/>
          <w:b/>
        </w:rPr>
        <w:t>8</w:t>
      </w:r>
      <w:r w:rsidRPr="00633FB9">
        <w:rPr>
          <w:rFonts w:ascii="Calibri" w:hAnsi="Calibri" w:cs="Arial"/>
          <w:b/>
        </w:rPr>
        <w:t xml:space="preserve">. </w:t>
      </w:r>
      <w:r w:rsidRPr="00633FB9">
        <w:rPr>
          <w:rFonts w:ascii="Calibri" w:hAnsi="Calibri" w:cs="Arial"/>
        </w:rPr>
        <w:t>Default Instance</w:t>
      </w:r>
    </w:p>
    <w:p w:rsidR="00003FB2" w:rsidRPr="001E236F" w:rsidRDefault="00003FB2" w:rsidP="00855C6E">
      <w:pPr>
        <w:pStyle w:val="ListParagraph"/>
        <w:rPr>
          <w:rFonts w:ascii="Calibri" w:hAnsi="Calibri" w:cs="Arial"/>
        </w:rPr>
      </w:pPr>
      <w:r w:rsidRPr="001E236F">
        <w:rPr>
          <w:rFonts w:ascii="Calibri" w:hAnsi="Calibri" w:cs="Arial"/>
          <w:noProof/>
        </w:rPr>
        <w:lastRenderedPageBreak/>
        <w:drawing>
          <wp:inline distT="0" distB="0" distL="0" distR="0" wp14:anchorId="3AD818CB" wp14:editId="0F3BE47D">
            <wp:extent cx="4495800" cy="352747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4500" cy="3534300"/>
                    </a:xfrm>
                    <a:prstGeom prst="rect">
                      <a:avLst/>
                    </a:prstGeom>
                    <a:noFill/>
                    <a:ln>
                      <a:noFill/>
                    </a:ln>
                  </pic:spPr>
                </pic:pic>
              </a:graphicData>
            </a:graphic>
          </wp:inline>
        </w:drawing>
      </w:r>
    </w:p>
    <w:p w:rsidR="004258E7" w:rsidRDefault="004258E7" w:rsidP="00070897">
      <w:pPr>
        <w:ind w:left="720"/>
      </w:pPr>
      <w:r w:rsidRPr="00A365DF">
        <w:rPr>
          <w:b/>
        </w:rPr>
        <w:t xml:space="preserve">Figure </w:t>
      </w:r>
      <w:r w:rsidR="001769D4" w:rsidRPr="00A365DF">
        <w:rPr>
          <w:b/>
        </w:rPr>
        <w:t>1</w:t>
      </w:r>
      <w:r w:rsidR="00C83ACB" w:rsidRPr="00A365DF">
        <w:rPr>
          <w:b/>
        </w:rPr>
        <w:t>9</w:t>
      </w:r>
      <w:r w:rsidRPr="00A365DF">
        <w:rPr>
          <w:b/>
        </w:rPr>
        <w:t xml:space="preserve">. </w:t>
      </w:r>
      <w:r w:rsidRPr="00A365DF">
        <w:t>Named Instance</w:t>
      </w:r>
    </w:p>
    <w:p w:rsidR="00BC2C2C" w:rsidRPr="001E236F" w:rsidRDefault="00BC2C2C" w:rsidP="00855C6E">
      <w:pPr>
        <w:pStyle w:val="ListParagraph"/>
        <w:rPr>
          <w:rFonts w:ascii="Calibri" w:hAnsi="Calibri" w:cs="Arial"/>
        </w:rPr>
      </w:pPr>
    </w:p>
    <w:p w:rsidR="008C5E4A" w:rsidRPr="001E236F" w:rsidRDefault="002D5F4E" w:rsidP="00AC1313">
      <w:pPr>
        <w:pStyle w:val="ListParagraph"/>
        <w:keepNext/>
        <w:numPr>
          <w:ilvl w:val="0"/>
          <w:numId w:val="14"/>
        </w:numPr>
        <w:rPr>
          <w:rFonts w:ascii="Calibri" w:hAnsi="Calibri" w:cs="Arial"/>
        </w:rPr>
      </w:pPr>
      <w:r w:rsidRPr="001E236F">
        <w:rPr>
          <w:rFonts w:ascii="Calibri" w:hAnsi="Calibri" w:cs="Arial"/>
        </w:rPr>
        <w:lastRenderedPageBreak/>
        <w:t xml:space="preserve">Click </w:t>
      </w:r>
      <w:proofErr w:type="gramStart"/>
      <w:r w:rsidR="00972649" w:rsidRPr="00972649">
        <w:rPr>
          <w:rFonts w:ascii="Calibri" w:hAnsi="Calibri" w:cs="Arial"/>
          <w:b/>
        </w:rPr>
        <w:t>N</w:t>
      </w:r>
      <w:r w:rsidRPr="00972649">
        <w:rPr>
          <w:rFonts w:ascii="Calibri" w:hAnsi="Calibri" w:cs="Arial"/>
          <w:b/>
        </w:rPr>
        <w:t>ext</w:t>
      </w:r>
      <w:proofErr w:type="gramEnd"/>
      <w:r w:rsidRPr="001E236F">
        <w:rPr>
          <w:rFonts w:ascii="Calibri" w:hAnsi="Calibri" w:cs="Arial"/>
        </w:rPr>
        <w:t xml:space="preserve"> on the Disk Space Requirements dialog shown in Figure </w:t>
      </w:r>
      <w:r w:rsidR="00C83ACB" w:rsidRPr="001E236F">
        <w:rPr>
          <w:rFonts w:ascii="Calibri" w:hAnsi="Calibri" w:cs="Arial"/>
        </w:rPr>
        <w:t>20</w:t>
      </w:r>
      <w:r w:rsidRPr="001E236F">
        <w:rPr>
          <w:rFonts w:ascii="Calibri" w:hAnsi="Calibri" w:cs="Arial"/>
        </w:rPr>
        <w:t>.</w:t>
      </w:r>
    </w:p>
    <w:p w:rsidR="004258E7" w:rsidRPr="001E236F" w:rsidRDefault="004258E7" w:rsidP="00726739">
      <w:pPr>
        <w:pStyle w:val="ListParagraph"/>
        <w:keepNext/>
        <w:ind w:left="360"/>
        <w:rPr>
          <w:rFonts w:ascii="Calibri" w:hAnsi="Calibri" w:cs="Arial"/>
        </w:rPr>
      </w:pPr>
      <w:r w:rsidRPr="001E236F">
        <w:rPr>
          <w:rFonts w:ascii="Calibri" w:hAnsi="Calibri" w:cs="Arial"/>
          <w:noProof/>
        </w:rPr>
        <w:drawing>
          <wp:inline distT="0" distB="0" distL="0" distR="0" wp14:anchorId="07B9407E" wp14:editId="68EBD446">
            <wp:extent cx="4695825" cy="351434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06620" cy="3522423"/>
                    </a:xfrm>
                    <a:prstGeom prst="rect">
                      <a:avLst/>
                    </a:prstGeom>
                    <a:noFill/>
                    <a:ln>
                      <a:noFill/>
                    </a:ln>
                  </pic:spPr>
                </pic:pic>
              </a:graphicData>
            </a:graphic>
          </wp:inline>
        </w:drawing>
      </w:r>
    </w:p>
    <w:p w:rsidR="0073222D" w:rsidRPr="00070897" w:rsidRDefault="004258E7" w:rsidP="00726739">
      <w:pPr>
        <w:ind w:left="360"/>
      </w:pPr>
      <w:r w:rsidRPr="00A365DF">
        <w:rPr>
          <w:b/>
        </w:rPr>
        <w:t xml:space="preserve">Figure </w:t>
      </w:r>
      <w:r w:rsidR="00C83ACB" w:rsidRPr="00A365DF">
        <w:rPr>
          <w:b/>
        </w:rPr>
        <w:t>20</w:t>
      </w:r>
      <w:r w:rsidRPr="00A365DF">
        <w:rPr>
          <w:b/>
        </w:rPr>
        <w:t xml:space="preserve">. </w:t>
      </w:r>
      <w:r w:rsidR="002D5F4E" w:rsidRPr="00A365DF">
        <w:t>Disk Space Requirements dialog</w:t>
      </w:r>
    </w:p>
    <w:p w:rsidR="002D5F4E" w:rsidRPr="00C90A18" w:rsidRDefault="002D5F4E" w:rsidP="00AC1313">
      <w:pPr>
        <w:pStyle w:val="ListParagraph"/>
        <w:numPr>
          <w:ilvl w:val="0"/>
          <w:numId w:val="14"/>
        </w:numPr>
      </w:pPr>
      <w:r w:rsidRPr="00A365DF">
        <w:t xml:space="preserve">On </w:t>
      </w:r>
      <w:r w:rsidRPr="006B5952">
        <w:t xml:space="preserve">Cluster Resource Group, this is </w:t>
      </w:r>
      <w:r w:rsidR="000261C8">
        <w:t>the name of the Role that will be used in the WSFC. The Role contains</w:t>
      </w:r>
      <w:r w:rsidRPr="006B5952">
        <w:t xml:space="preserve"> all of the resources for the clustered instance.</w:t>
      </w:r>
      <w:r w:rsidR="000261C8">
        <w:t xml:space="preserve"> If you enter the wrong name, this can be changed post-installation.</w:t>
      </w:r>
    </w:p>
    <w:p w:rsidR="00C83ACB" w:rsidRPr="00C90A18" w:rsidRDefault="002D5F4E" w:rsidP="007775D4">
      <w:pPr>
        <w:ind w:left="720"/>
      </w:pPr>
      <w:r w:rsidRPr="0073222D">
        <w:t xml:space="preserve">As with Instance ID, it is recommended to change this to the name of the actual instance since it is different from the name of any of the other components of the WSFC. Figures </w:t>
      </w:r>
      <w:r w:rsidR="00C83ACB" w:rsidRPr="0073222D">
        <w:t>21 and 22 show a default and named instance</w:t>
      </w:r>
      <w:r w:rsidR="0073222D">
        <w:t>,</w:t>
      </w:r>
      <w:r w:rsidR="00C83ACB" w:rsidRPr="00C90A18">
        <w:t xml:space="preserve"> and the default values Setup </w:t>
      </w:r>
      <w:r w:rsidR="0073222D" w:rsidRPr="00C90A18">
        <w:t>p</w:t>
      </w:r>
      <w:r w:rsidR="0073222D">
        <w:t>rovides</w:t>
      </w:r>
      <w:r w:rsidR="00C83ACB" w:rsidRPr="00C90A18">
        <w:t>. Figures 23 and 24 show proper resource group names.</w:t>
      </w:r>
    </w:p>
    <w:p w:rsidR="002D5F4E" w:rsidRPr="009650E3" w:rsidRDefault="002D5F4E" w:rsidP="007775D4">
      <w:pPr>
        <w:ind w:left="720"/>
      </w:pPr>
      <w:r w:rsidRPr="009650E3">
        <w:t xml:space="preserve">Click </w:t>
      </w:r>
      <w:r w:rsidRPr="00CD2493">
        <w:rPr>
          <w:b/>
        </w:rPr>
        <w:t>Next</w:t>
      </w:r>
      <w:r w:rsidRPr="009650E3">
        <w:t>.</w:t>
      </w:r>
    </w:p>
    <w:p w:rsidR="004258E7" w:rsidRPr="001E236F" w:rsidRDefault="004258E7" w:rsidP="00DF6CE3">
      <w:pPr>
        <w:pStyle w:val="ListParagraph"/>
        <w:rPr>
          <w:rFonts w:ascii="Calibri" w:hAnsi="Calibri" w:cs="Arial"/>
        </w:rPr>
      </w:pPr>
      <w:r w:rsidRPr="001E236F">
        <w:rPr>
          <w:rFonts w:ascii="Calibri" w:hAnsi="Calibri" w:cs="Arial"/>
          <w:noProof/>
        </w:rPr>
        <w:lastRenderedPageBreak/>
        <w:drawing>
          <wp:inline distT="0" distB="0" distL="0" distR="0" wp14:anchorId="3A3B6B9B" wp14:editId="149BDB8C">
            <wp:extent cx="4699000" cy="35242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01800" cy="3526350"/>
                    </a:xfrm>
                    <a:prstGeom prst="rect">
                      <a:avLst/>
                    </a:prstGeom>
                    <a:noFill/>
                    <a:ln>
                      <a:noFill/>
                    </a:ln>
                  </pic:spPr>
                </pic:pic>
              </a:graphicData>
            </a:graphic>
          </wp:inline>
        </w:drawing>
      </w:r>
    </w:p>
    <w:p w:rsidR="000351F2" w:rsidRPr="00070897" w:rsidRDefault="004258E7" w:rsidP="00070897">
      <w:pPr>
        <w:ind w:left="720"/>
      </w:pPr>
      <w:r w:rsidRPr="00A365DF">
        <w:rPr>
          <w:b/>
        </w:rPr>
        <w:t xml:space="preserve">Figure </w:t>
      </w:r>
      <w:r w:rsidR="00310357" w:rsidRPr="00A365DF">
        <w:rPr>
          <w:b/>
        </w:rPr>
        <w:t>2</w:t>
      </w:r>
      <w:r w:rsidR="00C83ACB" w:rsidRPr="00A365DF">
        <w:rPr>
          <w:b/>
        </w:rPr>
        <w:t>1</w:t>
      </w:r>
      <w:r w:rsidRPr="00A365DF">
        <w:rPr>
          <w:b/>
        </w:rPr>
        <w:t xml:space="preserve">. </w:t>
      </w:r>
      <w:r w:rsidR="00C83ACB" w:rsidRPr="00A365DF">
        <w:t>Default name for a resource group for a default instance</w:t>
      </w:r>
    </w:p>
    <w:p w:rsidR="000351F2" w:rsidRPr="001E236F" w:rsidRDefault="000351F2" w:rsidP="00DF6CE3">
      <w:pPr>
        <w:pStyle w:val="ListParagraph"/>
        <w:rPr>
          <w:rFonts w:ascii="Calibri" w:hAnsi="Calibri" w:cs="Arial"/>
        </w:rPr>
      </w:pPr>
      <w:r w:rsidRPr="001E236F">
        <w:rPr>
          <w:rFonts w:ascii="Calibri" w:hAnsi="Calibri" w:cs="Arial"/>
          <w:noProof/>
        </w:rPr>
        <w:drawing>
          <wp:inline distT="0" distB="0" distL="0" distR="0" wp14:anchorId="3A425337" wp14:editId="1D7F3827">
            <wp:extent cx="4703394" cy="3676650"/>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12205" cy="3683538"/>
                    </a:xfrm>
                    <a:prstGeom prst="rect">
                      <a:avLst/>
                    </a:prstGeom>
                    <a:noFill/>
                    <a:ln>
                      <a:noFill/>
                    </a:ln>
                  </pic:spPr>
                </pic:pic>
              </a:graphicData>
            </a:graphic>
          </wp:inline>
        </w:drawing>
      </w:r>
    </w:p>
    <w:p w:rsidR="004258E7" w:rsidRPr="00A365DF" w:rsidRDefault="000351F2" w:rsidP="001B5A61">
      <w:pPr>
        <w:ind w:left="720"/>
      </w:pPr>
      <w:r w:rsidRPr="00A365DF">
        <w:rPr>
          <w:b/>
        </w:rPr>
        <w:t xml:space="preserve">Figure </w:t>
      </w:r>
      <w:r w:rsidR="00310357" w:rsidRPr="00A365DF">
        <w:rPr>
          <w:b/>
        </w:rPr>
        <w:t>2</w:t>
      </w:r>
      <w:r w:rsidR="00C83ACB" w:rsidRPr="00A365DF">
        <w:rPr>
          <w:b/>
        </w:rPr>
        <w:t xml:space="preserve">2. </w:t>
      </w:r>
      <w:r w:rsidR="00C83ACB" w:rsidRPr="00A365DF">
        <w:t>Default name for a resource group for a named instance</w:t>
      </w:r>
    </w:p>
    <w:p w:rsidR="004258E7" w:rsidRPr="001E236F" w:rsidRDefault="004258E7" w:rsidP="00DF6CE3">
      <w:pPr>
        <w:pStyle w:val="ListParagraph"/>
        <w:rPr>
          <w:rFonts w:ascii="Calibri" w:hAnsi="Calibri" w:cs="Arial"/>
        </w:rPr>
      </w:pPr>
      <w:r w:rsidRPr="001E236F">
        <w:rPr>
          <w:rFonts w:ascii="Calibri" w:hAnsi="Calibri" w:cs="Arial"/>
          <w:noProof/>
        </w:rPr>
        <w:lastRenderedPageBreak/>
        <w:drawing>
          <wp:inline distT="0" distB="0" distL="0" distR="0" wp14:anchorId="3499FB79" wp14:editId="1251197E">
            <wp:extent cx="4743450" cy="3534783"/>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57147" cy="3544990"/>
                    </a:xfrm>
                    <a:prstGeom prst="rect">
                      <a:avLst/>
                    </a:prstGeom>
                    <a:noFill/>
                    <a:ln>
                      <a:noFill/>
                    </a:ln>
                  </pic:spPr>
                </pic:pic>
              </a:graphicData>
            </a:graphic>
          </wp:inline>
        </w:drawing>
      </w:r>
    </w:p>
    <w:p w:rsidR="000351F2" w:rsidRPr="00070897" w:rsidRDefault="004258E7" w:rsidP="00070897">
      <w:pPr>
        <w:ind w:left="720"/>
      </w:pPr>
      <w:r w:rsidRPr="00A365DF">
        <w:rPr>
          <w:b/>
        </w:rPr>
        <w:t xml:space="preserve">Figure </w:t>
      </w:r>
      <w:r w:rsidR="00310357" w:rsidRPr="00A365DF">
        <w:rPr>
          <w:b/>
        </w:rPr>
        <w:t>2</w:t>
      </w:r>
      <w:r w:rsidR="00C83ACB" w:rsidRPr="00A365DF">
        <w:rPr>
          <w:b/>
        </w:rPr>
        <w:t>3</w:t>
      </w:r>
      <w:r w:rsidRPr="00A365DF">
        <w:rPr>
          <w:b/>
        </w:rPr>
        <w:t xml:space="preserve">. </w:t>
      </w:r>
      <w:r w:rsidRPr="00C90A18">
        <w:t>Renamed</w:t>
      </w:r>
      <w:r w:rsidR="00C83ACB" w:rsidRPr="00C90A18">
        <w:t xml:space="preserve"> resource group for the default instance</w:t>
      </w:r>
    </w:p>
    <w:p w:rsidR="000351F2" w:rsidRPr="001E236F" w:rsidRDefault="000351F2" w:rsidP="00DF6CE3">
      <w:pPr>
        <w:pStyle w:val="ListParagraph"/>
        <w:rPr>
          <w:rFonts w:ascii="Calibri" w:hAnsi="Calibri" w:cs="Arial"/>
        </w:rPr>
      </w:pPr>
      <w:r w:rsidRPr="001E236F">
        <w:rPr>
          <w:rFonts w:ascii="Calibri" w:hAnsi="Calibri" w:cs="Arial"/>
          <w:noProof/>
        </w:rPr>
        <w:drawing>
          <wp:inline distT="0" distB="0" distL="0" distR="0" wp14:anchorId="4C4BA3A8" wp14:editId="0CD2364E">
            <wp:extent cx="4724400" cy="3708236"/>
            <wp:effectExtent l="0" t="0" r="0"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34233" cy="3715954"/>
                    </a:xfrm>
                    <a:prstGeom prst="rect">
                      <a:avLst/>
                    </a:prstGeom>
                    <a:noFill/>
                    <a:ln>
                      <a:noFill/>
                    </a:ln>
                  </pic:spPr>
                </pic:pic>
              </a:graphicData>
            </a:graphic>
          </wp:inline>
        </w:drawing>
      </w:r>
    </w:p>
    <w:p w:rsidR="000351F2" w:rsidRPr="00C90A18" w:rsidRDefault="000351F2" w:rsidP="00CD2493">
      <w:pPr>
        <w:ind w:left="360" w:firstLine="360"/>
      </w:pPr>
      <w:r w:rsidRPr="00A365DF">
        <w:rPr>
          <w:b/>
        </w:rPr>
        <w:t xml:space="preserve">Figure </w:t>
      </w:r>
      <w:r w:rsidR="00310357" w:rsidRPr="00A365DF">
        <w:rPr>
          <w:b/>
        </w:rPr>
        <w:t>2</w:t>
      </w:r>
      <w:r w:rsidR="00C83ACB" w:rsidRPr="00A365DF">
        <w:rPr>
          <w:b/>
        </w:rPr>
        <w:t>4</w:t>
      </w:r>
      <w:r w:rsidRPr="00A365DF">
        <w:rPr>
          <w:b/>
        </w:rPr>
        <w:t xml:space="preserve">. </w:t>
      </w:r>
      <w:r w:rsidR="00C83ACB" w:rsidRPr="00C90A18">
        <w:t>Renamed resource group for the named instance</w:t>
      </w:r>
    </w:p>
    <w:p w:rsidR="008C5E4A" w:rsidRDefault="001D5B3F" w:rsidP="00AC1313">
      <w:pPr>
        <w:pStyle w:val="ListParagraph"/>
        <w:numPr>
          <w:ilvl w:val="0"/>
          <w:numId w:val="14"/>
        </w:numPr>
      </w:pPr>
      <w:r>
        <w:lastRenderedPageBreak/>
        <w:t xml:space="preserve">Now it is time to select the disk (or disks) that will be used by the clustered instance. More than one disk can be chosen if available. </w:t>
      </w:r>
      <w:r w:rsidR="003D57F6" w:rsidRPr="001D5B3F">
        <w:t xml:space="preserve">As noted earlier in the paper, you should rename the disks to ensure that they are easy to discern in Setup. Once the disks you want are selected, click </w:t>
      </w:r>
      <w:proofErr w:type="gramStart"/>
      <w:r w:rsidR="003D57F6" w:rsidRPr="00CD2493">
        <w:rPr>
          <w:b/>
        </w:rPr>
        <w:t>Next</w:t>
      </w:r>
      <w:proofErr w:type="gramEnd"/>
      <w:r w:rsidR="003D57F6" w:rsidRPr="001D5B3F">
        <w:t>.</w:t>
      </w:r>
    </w:p>
    <w:p w:rsidR="007D66B2" w:rsidRPr="009650E3" w:rsidRDefault="001D5B3F" w:rsidP="00B601B5">
      <w:r w:rsidRPr="00C90A18">
        <w:t xml:space="preserve">Figures 25 </w:t>
      </w:r>
      <w:r>
        <w:t xml:space="preserve">shows an example where multiple disks are available during Setup. </w:t>
      </w:r>
    </w:p>
    <w:p w:rsidR="004258E7" w:rsidRPr="001E236F" w:rsidRDefault="004258E7" w:rsidP="00DF6CE3">
      <w:pPr>
        <w:pStyle w:val="ListParagraph"/>
        <w:rPr>
          <w:rFonts w:ascii="Calibri" w:hAnsi="Calibri" w:cs="Arial"/>
        </w:rPr>
      </w:pPr>
      <w:r w:rsidRPr="001E236F">
        <w:rPr>
          <w:rFonts w:ascii="Calibri" w:hAnsi="Calibri" w:cs="Arial"/>
          <w:noProof/>
        </w:rPr>
        <w:drawing>
          <wp:inline distT="0" distB="0" distL="0" distR="0" wp14:anchorId="777A12BE" wp14:editId="212DFD02">
            <wp:extent cx="4757431" cy="3552825"/>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70096" cy="3562283"/>
                    </a:xfrm>
                    <a:prstGeom prst="rect">
                      <a:avLst/>
                    </a:prstGeom>
                    <a:noFill/>
                    <a:ln>
                      <a:noFill/>
                    </a:ln>
                  </pic:spPr>
                </pic:pic>
              </a:graphicData>
            </a:graphic>
          </wp:inline>
        </w:drawing>
      </w:r>
    </w:p>
    <w:p w:rsidR="001D5B3F" w:rsidRPr="00070897" w:rsidRDefault="004258E7" w:rsidP="00070897">
      <w:pPr>
        <w:ind w:left="720"/>
        <w:rPr>
          <w:b/>
        </w:rPr>
      </w:pPr>
      <w:r w:rsidRPr="00A365DF">
        <w:rPr>
          <w:b/>
        </w:rPr>
        <w:t xml:space="preserve">Figure </w:t>
      </w:r>
      <w:r w:rsidR="00310357" w:rsidRPr="00A365DF">
        <w:rPr>
          <w:b/>
        </w:rPr>
        <w:t>2</w:t>
      </w:r>
      <w:r w:rsidR="001D7FA2" w:rsidRPr="00A365DF">
        <w:rPr>
          <w:b/>
        </w:rPr>
        <w:t>5</w:t>
      </w:r>
      <w:r w:rsidRPr="00A365DF">
        <w:rPr>
          <w:b/>
        </w:rPr>
        <w:t xml:space="preserve">. </w:t>
      </w:r>
      <w:r w:rsidR="003D57F6" w:rsidRPr="00C90A18">
        <w:t>Multiple disks available for use</w:t>
      </w:r>
    </w:p>
    <w:p w:rsidR="000351F2" w:rsidRPr="00C90A18" w:rsidRDefault="001D5B3F" w:rsidP="00CD2493">
      <w:pPr>
        <w:keepNext/>
        <w:keepLines/>
        <w:rPr>
          <w:b/>
        </w:rPr>
      </w:pPr>
      <w:r>
        <w:lastRenderedPageBreak/>
        <w:t xml:space="preserve">Figure </w:t>
      </w:r>
      <w:r w:rsidRPr="00C90A18">
        <w:t>26 show</w:t>
      </w:r>
      <w:r>
        <w:t>s where only one disk is available and other disk resources are in use. This reinforces the concept that disk resources are dedicated to a single clustered instance.</w:t>
      </w:r>
    </w:p>
    <w:p w:rsidR="000351F2" w:rsidRPr="001E236F" w:rsidRDefault="000351F2" w:rsidP="00CD2493">
      <w:pPr>
        <w:pStyle w:val="ListParagraph"/>
        <w:keepNext/>
        <w:keepLines/>
        <w:rPr>
          <w:rFonts w:ascii="Calibri" w:hAnsi="Calibri" w:cs="Arial"/>
        </w:rPr>
      </w:pPr>
      <w:r w:rsidRPr="001E236F">
        <w:rPr>
          <w:rFonts w:ascii="Calibri" w:hAnsi="Calibri" w:cs="Arial"/>
          <w:noProof/>
        </w:rPr>
        <w:drawing>
          <wp:inline distT="0" distB="0" distL="0" distR="0" wp14:anchorId="7C500479" wp14:editId="24C8927D">
            <wp:extent cx="4733925" cy="364148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5576" cy="3650442"/>
                    </a:xfrm>
                    <a:prstGeom prst="rect">
                      <a:avLst/>
                    </a:prstGeom>
                    <a:noFill/>
                    <a:ln>
                      <a:noFill/>
                    </a:ln>
                  </pic:spPr>
                </pic:pic>
              </a:graphicData>
            </a:graphic>
          </wp:inline>
        </w:drawing>
      </w:r>
    </w:p>
    <w:p w:rsidR="00C90A18" w:rsidRPr="00070897" w:rsidRDefault="000351F2" w:rsidP="00070897">
      <w:pPr>
        <w:ind w:left="720"/>
      </w:pPr>
      <w:r w:rsidRPr="00A365DF">
        <w:rPr>
          <w:b/>
        </w:rPr>
        <w:t xml:space="preserve">Figure </w:t>
      </w:r>
      <w:r w:rsidR="00310357" w:rsidRPr="00A365DF">
        <w:rPr>
          <w:b/>
        </w:rPr>
        <w:t>2</w:t>
      </w:r>
      <w:r w:rsidR="001D7FA2" w:rsidRPr="00A365DF">
        <w:rPr>
          <w:b/>
        </w:rPr>
        <w:t>6</w:t>
      </w:r>
      <w:r w:rsidRPr="00A365DF">
        <w:rPr>
          <w:b/>
        </w:rPr>
        <w:t>.</w:t>
      </w:r>
      <w:r w:rsidR="003D57F6" w:rsidRPr="00C90A18">
        <w:t xml:space="preserve"> One disk in use, one disk available</w:t>
      </w:r>
    </w:p>
    <w:p w:rsidR="00C90A18" w:rsidRPr="00ED3E9A" w:rsidRDefault="003D57F6" w:rsidP="00AC1313">
      <w:pPr>
        <w:pStyle w:val="ListParagraph"/>
        <w:numPr>
          <w:ilvl w:val="0"/>
          <w:numId w:val="14"/>
        </w:numPr>
      </w:pPr>
      <w:r w:rsidRPr="00C90A18">
        <w:t xml:space="preserve">On Cluster Network Configuration, click the checkmark next to the network which </w:t>
      </w:r>
      <w:r w:rsidR="006830ED" w:rsidRPr="00C90A18">
        <w:t xml:space="preserve">has the subnet of the IP address you will associate with the clustered instance. Enter the IP address in the address space. Click </w:t>
      </w:r>
      <w:r w:rsidR="006830ED" w:rsidRPr="007775D4">
        <w:rPr>
          <w:b/>
        </w:rPr>
        <w:t>Next</w:t>
      </w:r>
      <w:r w:rsidR="006830ED" w:rsidRPr="00C90A18">
        <w:t xml:space="preserve">. An example is shown in Figure 27. </w:t>
      </w:r>
    </w:p>
    <w:p w:rsidR="008C5E4A" w:rsidRPr="00C90A18" w:rsidRDefault="006830ED" w:rsidP="00070897">
      <w:pPr>
        <w:ind w:left="720" w:hanging="720"/>
      </w:pPr>
      <w:r w:rsidRPr="00C90A18">
        <w:rPr>
          <w:b/>
        </w:rPr>
        <w:t>NOTE</w:t>
      </w:r>
      <w:r w:rsidR="00A560CC">
        <w:rPr>
          <w:b/>
        </w:rPr>
        <w:t>:</w:t>
      </w:r>
      <w:r w:rsidR="00A560CC">
        <w:tab/>
      </w:r>
      <w:r w:rsidRPr="00C90A18">
        <w:t xml:space="preserve">Like the disk names, the networks of a WSFC should be renamed </w:t>
      </w:r>
      <w:r w:rsidR="00C90A18">
        <w:t>to more descriptive names</w:t>
      </w:r>
      <w:r w:rsidRPr="00C90A18">
        <w:t xml:space="preserve">. </w:t>
      </w:r>
      <w:r w:rsidR="00C90A18">
        <w:t>A name like</w:t>
      </w:r>
      <w:r w:rsidRPr="00C90A18">
        <w:t xml:space="preserve"> </w:t>
      </w:r>
      <w:r w:rsidR="00C90A18">
        <w:t>‘</w:t>
      </w:r>
      <w:r w:rsidRPr="00C90A18">
        <w:t>Public Network</w:t>
      </w:r>
      <w:r w:rsidR="00C90A18">
        <w:t>’</w:t>
      </w:r>
      <w:r w:rsidRPr="00C90A18">
        <w:t xml:space="preserve"> will not appear unless you configure </w:t>
      </w:r>
      <w:r w:rsidR="00C90A18">
        <w:t>it. By default, network are enumerations,</w:t>
      </w:r>
      <w:r w:rsidRPr="00C90A18">
        <w:t xml:space="preserve"> like Cluster Network 1, Cluster Network 2, and so on.</w:t>
      </w:r>
    </w:p>
    <w:p w:rsidR="007D66B2" w:rsidRPr="001E236F" w:rsidRDefault="007D66B2" w:rsidP="00ED3E9A">
      <w:pPr>
        <w:pStyle w:val="ListParagraph"/>
        <w:keepNext/>
        <w:keepLines/>
        <w:rPr>
          <w:rFonts w:ascii="Calibri" w:hAnsi="Calibri" w:cs="Arial"/>
        </w:rPr>
      </w:pPr>
    </w:p>
    <w:p w:rsidR="007D66B2" w:rsidRPr="001E236F" w:rsidRDefault="007D66B2" w:rsidP="00C90A18">
      <w:pPr>
        <w:pStyle w:val="ListParagraph"/>
        <w:keepNext/>
        <w:keepLines/>
        <w:rPr>
          <w:rFonts w:ascii="Calibri" w:hAnsi="Calibri" w:cs="Arial"/>
        </w:rPr>
      </w:pPr>
      <w:r w:rsidRPr="001E236F">
        <w:rPr>
          <w:rFonts w:ascii="Calibri" w:hAnsi="Calibri" w:cs="Arial"/>
          <w:noProof/>
        </w:rPr>
        <w:drawing>
          <wp:inline distT="0" distB="0" distL="0" distR="0" wp14:anchorId="3DA89B0E" wp14:editId="0851332B">
            <wp:extent cx="4785136" cy="36099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99435" cy="3620763"/>
                    </a:xfrm>
                    <a:prstGeom prst="rect">
                      <a:avLst/>
                    </a:prstGeom>
                    <a:noFill/>
                    <a:ln>
                      <a:noFill/>
                    </a:ln>
                  </pic:spPr>
                </pic:pic>
              </a:graphicData>
            </a:graphic>
          </wp:inline>
        </w:drawing>
      </w:r>
    </w:p>
    <w:p w:rsidR="00C90A18" w:rsidRPr="00070897" w:rsidRDefault="007D66B2" w:rsidP="00633FB9">
      <w:pPr>
        <w:ind w:left="360" w:firstLine="360"/>
      </w:pPr>
      <w:r w:rsidRPr="00A365DF">
        <w:rPr>
          <w:b/>
        </w:rPr>
        <w:t xml:space="preserve">Figure </w:t>
      </w:r>
      <w:r w:rsidR="00310357" w:rsidRPr="00A365DF">
        <w:rPr>
          <w:b/>
        </w:rPr>
        <w:t>2</w:t>
      </w:r>
      <w:r w:rsidR="004F32FD" w:rsidRPr="00A365DF">
        <w:rPr>
          <w:b/>
        </w:rPr>
        <w:t>7</w:t>
      </w:r>
      <w:r w:rsidRPr="00A365DF">
        <w:rPr>
          <w:b/>
        </w:rPr>
        <w:t xml:space="preserve">. </w:t>
      </w:r>
      <w:r w:rsidR="003D57F6" w:rsidRPr="00C90A18">
        <w:t>Entering the IP address</w:t>
      </w:r>
    </w:p>
    <w:p w:rsidR="001D5B3F" w:rsidRDefault="006830ED" w:rsidP="00AC1313">
      <w:pPr>
        <w:pStyle w:val="ListParagraph"/>
        <w:numPr>
          <w:ilvl w:val="0"/>
          <w:numId w:val="14"/>
        </w:numPr>
      </w:pPr>
      <w:r w:rsidRPr="00C90A18">
        <w:t xml:space="preserve">On the Server Configuration dialog, enter or select a domain account to be the service account(s). </w:t>
      </w:r>
    </w:p>
    <w:p w:rsidR="007D66B2" w:rsidRPr="007730D7" w:rsidRDefault="006830ED" w:rsidP="00B601B5">
      <w:r w:rsidRPr="007730D7">
        <w:t xml:space="preserve">Figure 28 demonstrates what you will see if configuring </w:t>
      </w:r>
      <w:r w:rsidR="001D5B3F" w:rsidRPr="007730D7">
        <w:t xml:space="preserve">only </w:t>
      </w:r>
      <w:r w:rsidRPr="007730D7">
        <w:t xml:space="preserve">SSAS, while Figure 29 shows what you would see if configuring both SSAS and </w:t>
      </w:r>
      <w:r w:rsidR="003C1A13" w:rsidRPr="007730D7">
        <w:t>the database engine</w:t>
      </w:r>
      <w:r w:rsidR="001D5B3F" w:rsidRPr="007730D7">
        <w:t xml:space="preserve"> at the same time</w:t>
      </w:r>
      <w:r w:rsidRPr="007730D7">
        <w:t>. If you need to change the collation, go to Step 1</w:t>
      </w:r>
      <w:r w:rsidR="001D5B3F" w:rsidRPr="007730D7">
        <w:t>5</w:t>
      </w:r>
      <w:r w:rsidRPr="007730D7">
        <w:t xml:space="preserve">, otherwise click </w:t>
      </w:r>
      <w:proofErr w:type="gramStart"/>
      <w:r w:rsidRPr="00CD2493">
        <w:rPr>
          <w:b/>
        </w:rPr>
        <w:t>Next</w:t>
      </w:r>
      <w:proofErr w:type="gramEnd"/>
      <w:r w:rsidRPr="007730D7">
        <w:t xml:space="preserve"> and go to Step </w:t>
      </w:r>
      <w:r w:rsidR="001D5B3F" w:rsidRPr="007730D7">
        <w:t>16</w:t>
      </w:r>
      <w:r w:rsidRPr="007730D7">
        <w:t>.</w:t>
      </w:r>
    </w:p>
    <w:p w:rsidR="007D66B2" w:rsidRPr="001E236F" w:rsidRDefault="007D66B2" w:rsidP="00C90A18">
      <w:pPr>
        <w:pStyle w:val="ListParagraph"/>
        <w:keepNext/>
        <w:keepLines/>
        <w:rPr>
          <w:rFonts w:ascii="Calibri" w:hAnsi="Calibri" w:cs="Arial"/>
        </w:rPr>
      </w:pPr>
      <w:r w:rsidRPr="001E236F">
        <w:rPr>
          <w:rFonts w:ascii="Calibri" w:hAnsi="Calibri" w:cs="Arial"/>
          <w:noProof/>
        </w:rPr>
        <w:lastRenderedPageBreak/>
        <w:drawing>
          <wp:inline distT="0" distB="0" distL="0" distR="0" wp14:anchorId="2E24AC40" wp14:editId="4FF0CC7F">
            <wp:extent cx="4810125" cy="359988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3579" cy="3609954"/>
                    </a:xfrm>
                    <a:prstGeom prst="rect">
                      <a:avLst/>
                    </a:prstGeom>
                    <a:noFill/>
                    <a:ln>
                      <a:noFill/>
                    </a:ln>
                  </pic:spPr>
                </pic:pic>
              </a:graphicData>
            </a:graphic>
          </wp:inline>
        </w:drawing>
      </w:r>
    </w:p>
    <w:p w:rsidR="000351F2" w:rsidRPr="00070897" w:rsidRDefault="007D66B2" w:rsidP="00070897">
      <w:pPr>
        <w:ind w:left="720"/>
      </w:pPr>
      <w:r w:rsidRPr="00A365DF">
        <w:rPr>
          <w:b/>
        </w:rPr>
        <w:t xml:space="preserve">Figure </w:t>
      </w:r>
      <w:r w:rsidR="00310357" w:rsidRPr="00A365DF">
        <w:rPr>
          <w:b/>
        </w:rPr>
        <w:t>2</w:t>
      </w:r>
      <w:r w:rsidR="006830ED" w:rsidRPr="00A365DF">
        <w:rPr>
          <w:b/>
        </w:rPr>
        <w:t>8</w:t>
      </w:r>
      <w:r w:rsidRPr="00A365DF">
        <w:rPr>
          <w:b/>
        </w:rPr>
        <w:t xml:space="preserve">. </w:t>
      </w:r>
      <w:r w:rsidR="006830ED" w:rsidRPr="00C90A18">
        <w:t>Service Accounts tab for only SSAS</w:t>
      </w:r>
    </w:p>
    <w:p w:rsidR="000351F2" w:rsidRPr="001E236F" w:rsidRDefault="000351F2" w:rsidP="007775D4">
      <w:pPr>
        <w:pStyle w:val="ListParagraph"/>
        <w:rPr>
          <w:rFonts w:ascii="Calibri" w:hAnsi="Calibri" w:cs="Arial"/>
        </w:rPr>
      </w:pPr>
      <w:r w:rsidRPr="001E236F">
        <w:rPr>
          <w:rFonts w:ascii="Calibri" w:hAnsi="Calibri" w:cs="Arial"/>
          <w:noProof/>
        </w:rPr>
        <w:drawing>
          <wp:inline distT="0" distB="0" distL="0" distR="0" wp14:anchorId="63E1F548" wp14:editId="6E8BC07E">
            <wp:extent cx="4796376" cy="3743325"/>
            <wp:effectExtent l="0" t="0" r="444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1387" cy="3762845"/>
                    </a:xfrm>
                    <a:prstGeom prst="rect">
                      <a:avLst/>
                    </a:prstGeom>
                    <a:noFill/>
                    <a:ln>
                      <a:noFill/>
                    </a:ln>
                  </pic:spPr>
                </pic:pic>
              </a:graphicData>
            </a:graphic>
          </wp:inline>
        </w:drawing>
      </w:r>
    </w:p>
    <w:p w:rsidR="009650E3" w:rsidRPr="00C90A18" w:rsidRDefault="000351F2" w:rsidP="007775D4">
      <w:pPr>
        <w:ind w:left="360" w:firstLine="360"/>
      </w:pPr>
      <w:r w:rsidRPr="00A365DF">
        <w:rPr>
          <w:b/>
        </w:rPr>
        <w:t>Fi</w:t>
      </w:r>
      <w:r w:rsidR="00310357" w:rsidRPr="00A365DF">
        <w:rPr>
          <w:b/>
        </w:rPr>
        <w:t>g</w:t>
      </w:r>
      <w:r w:rsidRPr="00A365DF">
        <w:rPr>
          <w:b/>
        </w:rPr>
        <w:t xml:space="preserve">ure </w:t>
      </w:r>
      <w:r w:rsidR="00310357" w:rsidRPr="00A365DF">
        <w:rPr>
          <w:b/>
        </w:rPr>
        <w:t>2</w:t>
      </w:r>
      <w:r w:rsidR="006830ED" w:rsidRPr="00C90A18">
        <w:rPr>
          <w:b/>
        </w:rPr>
        <w:t>9</w:t>
      </w:r>
      <w:r w:rsidRPr="00C90A18">
        <w:rPr>
          <w:b/>
        </w:rPr>
        <w:t xml:space="preserve">. </w:t>
      </w:r>
      <w:r w:rsidR="006830ED" w:rsidRPr="00C90A18">
        <w:t>Service Accounts tab for SSAS and FCI combined</w:t>
      </w:r>
    </w:p>
    <w:p w:rsidR="007D66B2" w:rsidRPr="00070897" w:rsidRDefault="00310357" w:rsidP="00AC1313">
      <w:pPr>
        <w:pStyle w:val="ListParagraph"/>
        <w:numPr>
          <w:ilvl w:val="0"/>
          <w:numId w:val="14"/>
        </w:numPr>
      </w:pPr>
      <w:r w:rsidRPr="00C90A18">
        <w:lastRenderedPageBreak/>
        <w:t xml:space="preserve">If you need to alter the collation for the instance, select the Collation tab. Figure </w:t>
      </w:r>
      <w:r w:rsidR="006830ED" w:rsidRPr="00C90A18">
        <w:t>30</w:t>
      </w:r>
      <w:r w:rsidR="002D5F4E" w:rsidRPr="00C90A18">
        <w:t xml:space="preserve"> shows what it would look like if</w:t>
      </w:r>
      <w:r w:rsidR="006830ED" w:rsidRPr="00C90A18">
        <w:t xml:space="preserve"> you were just configuring SSAS, and Figure 31 </w:t>
      </w:r>
      <w:r w:rsidR="003C1A13">
        <w:t xml:space="preserve">shows both </w:t>
      </w:r>
      <w:r w:rsidR="006830ED" w:rsidRPr="00C90A18">
        <w:t xml:space="preserve">SSAS and </w:t>
      </w:r>
      <w:r w:rsidR="003C1A13">
        <w:t>the database engine</w:t>
      </w:r>
      <w:r w:rsidR="006830ED" w:rsidRPr="00C90A18">
        <w:t xml:space="preserve">. Click </w:t>
      </w:r>
      <w:r w:rsidR="006830ED" w:rsidRPr="00972649">
        <w:rPr>
          <w:b/>
        </w:rPr>
        <w:t>Configure</w:t>
      </w:r>
      <w:r w:rsidR="006830ED" w:rsidRPr="00C90A18">
        <w:t xml:space="preserve"> to change the collation, and when done, click </w:t>
      </w:r>
      <w:proofErr w:type="gramStart"/>
      <w:r w:rsidR="006830ED" w:rsidRPr="00CD2493">
        <w:rPr>
          <w:b/>
        </w:rPr>
        <w:t>Next</w:t>
      </w:r>
      <w:proofErr w:type="gramEnd"/>
      <w:r w:rsidR="006830ED" w:rsidRPr="00C90A18">
        <w:t xml:space="preserve"> to continue.</w:t>
      </w:r>
    </w:p>
    <w:p w:rsidR="007D66B2" w:rsidRPr="001E236F" w:rsidRDefault="007D66B2" w:rsidP="00DF6CE3">
      <w:pPr>
        <w:pStyle w:val="ListParagraph"/>
        <w:rPr>
          <w:rFonts w:ascii="Calibri" w:hAnsi="Calibri" w:cs="Arial"/>
        </w:rPr>
      </w:pPr>
      <w:r w:rsidRPr="001E236F">
        <w:rPr>
          <w:rFonts w:ascii="Calibri" w:hAnsi="Calibri" w:cs="Arial"/>
          <w:noProof/>
        </w:rPr>
        <w:drawing>
          <wp:inline distT="0" distB="0" distL="0" distR="0" wp14:anchorId="02648CDA" wp14:editId="667C2A09">
            <wp:extent cx="4657725" cy="3500758"/>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66268" cy="3507179"/>
                    </a:xfrm>
                    <a:prstGeom prst="rect">
                      <a:avLst/>
                    </a:prstGeom>
                    <a:noFill/>
                    <a:ln>
                      <a:noFill/>
                    </a:ln>
                  </pic:spPr>
                </pic:pic>
              </a:graphicData>
            </a:graphic>
          </wp:inline>
        </w:drawing>
      </w:r>
    </w:p>
    <w:p w:rsidR="000351F2" w:rsidRPr="00070897" w:rsidRDefault="007D66B2" w:rsidP="00070897">
      <w:pPr>
        <w:ind w:left="720"/>
      </w:pPr>
      <w:r w:rsidRPr="00A365DF">
        <w:rPr>
          <w:b/>
        </w:rPr>
        <w:t xml:space="preserve">Figure </w:t>
      </w:r>
      <w:r w:rsidR="006830ED" w:rsidRPr="00A365DF">
        <w:rPr>
          <w:b/>
        </w:rPr>
        <w:t>30</w:t>
      </w:r>
      <w:r w:rsidRPr="00A365DF">
        <w:rPr>
          <w:b/>
        </w:rPr>
        <w:t>.</w:t>
      </w:r>
      <w:r w:rsidR="006830ED" w:rsidRPr="00A365DF">
        <w:t xml:space="preserve"> Collation for just an SSAS install</w:t>
      </w:r>
    </w:p>
    <w:p w:rsidR="000351F2" w:rsidRPr="001E236F" w:rsidRDefault="000351F2" w:rsidP="00DF6CE3">
      <w:pPr>
        <w:pStyle w:val="ListParagraph"/>
        <w:rPr>
          <w:rFonts w:ascii="Calibri" w:hAnsi="Calibri" w:cs="Arial"/>
          <w:b/>
        </w:rPr>
      </w:pPr>
      <w:r w:rsidRPr="001E236F">
        <w:rPr>
          <w:rFonts w:ascii="Calibri" w:hAnsi="Calibri" w:cs="Arial"/>
          <w:b/>
          <w:noProof/>
        </w:rPr>
        <w:lastRenderedPageBreak/>
        <w:drawing>
          <wp:inline distT="0" distB="0" distL="0" distR="0" wp14:anchorId="446586DE" wp14:editId="05F3DD33">
            <wp:extent cx="4682101" cy="3676650"/>
            <wp:effectExtent l="0" t="0" r="444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02968" cy="3693036"/>
                    </a:xfrm>
                    <a:prstGeom prst="rect">
                      <a:avLst/>
                    </a:prstGeom>
                    <a:noFill/>
                    <a:ln>
                      <a:noFill/>
                    </a:ln>
                  </pic:spPr>
                </pic:pic>
              </a:graphicData>
            </a:graphic>
          </wp:inline>
        </w:drawing>
      </w:r>
    </w:p>
    <w:p w:rsidR="009650E3" w:rsidRPr="00070897" w:rsidRDefault="000351F2" w:rsidP="00633FB9">
      <w:pPr>
        <w:ind w:left="360" w:firstLine="360"/>
        <w:rPr>
          <w:b/>
        </w:rPr>
      </w:pPr>
      <w:r w:rsidRPr="00A365DF">
        <w:rPr>
          <w:b/>
        </w:rPr>
        <w:t xml:space="preserve">Figure </w:t>
      </w:r>
      <w:r w:rsidR="006830ED" w:rsidRPr="00A365DF">
        <w:rPr>
          <w:b/>
        </w:rPr>
        <w:t>31</w:t>
      </w:r>
      <w:r w:rsidRPr="00A365DF">
        <w:rPr>
          <w:b/>
        </w:rPr>
        <w:t>.</w:t>
      </w:r>
      <w:r w:rsidR="006830ED" w:rsidRPr="00A365DF">
        <w:rPr>
          <w:b/>
        </w:rPr>
        <w:t xml:space="preserve"> </w:t>
      </w:r>
      <w:r w:rsidR="006830ED" w:rsidRPr="00C90A18">
        <w:t>Collation for SSAS and FCI</w:t>
      </w:r>
      <w:r w:rsidR="007D66B2" w:rsidRPr="00C90A18">
        <w:rPr>
          <w:b/>
        </w:rPr>
        <w:t xml:space="preserve"> </w:t>
      </w:r>
    </w:p>
    <w:p w:rsidR="006901A0" w:rsidRPr="00070897" w:rsidRDefault="004F32FD" w:rsidP="00AC1313">
      <w:pPr>
        <w:pStyle w:val="ListParagraph"/>
        <w:numPr>
          <w:ilvl w:val="0"/>
          <w:numId w:val="14"/>
        </w:numPr>
      </w:pPr>
      <w:r w:rsidRPr="00C90A18">
        <w:t>If you are installing a combine</w:t>
      </w:r>
      <w:r w:rsidR="003C1A13">
        <w:t>d</w:t>
      </w:r>
      <w:r w:rsidRPr="00C90A18">
        <w:t xml:space="preserve"> SSAS and </w:t>
      </w:r>
      <w:r w:rsidR="003C1A13">
        <w:t>database engine</w:t>
      </w:r>
      <w:r w:rsidRPr="00C90A18">
        <w:t xml:space="preserve"> instance, you will see a dialog similar to the one in Figure</w:t>
      </w:r>
      <w:r w:rsidR="006830ED" w:rsidRPr="00C90A18">
        <w:t xml:space="preserve"> 32. If you are only installing SSAS, skip to Step </w:t>
      </w:r>
      <w:r w:rsidR="009B2C20" w:rsidRPr="00C90A18">
        <w:t>1</w:t>
      </w:r>
      <w:r w:rsidR="009B2C20">
        <w:t>8</w:t>
      </w:r>
      <w:r w:rsidR="006830ED" w:rsidRPr="00C90A18">
        <w:t>.</w:t>
      </w:r>
      <w:r w:rsidR="008E6E3C" w:rsidRPr="00C90A18">
        <w:t xml:space="preserve"> </w:t>
      </w:r>
    </w:p>
    <w:p w:rsidR="006830ED" w:rsidRPr="00C90A18" w:rsidRDefault="008E6E3C" w:rsidP="00B601B5">
      <w:pPr>
        <w:ind w:left="360"/>
      </w:pPr>
      <w:r w:rsidRPr="00C90A18">
        <w:t xml:space="preserve">The Server Configuration tab is where you will </w:t>
      </w:r>
      <w:r w:rsidR="006901A0" w:rsidRPr="00C90A18">
        <w:t xml:space="preserve">configure the basic security settings for the </w:t>
      </w:r>
      <w:r w:rsidR="003C1A13">
        <w:t>database engine instance</w:t>
      </w:r>
      <w:r w:rsidR="006901A0" w:rsidRPr="00C90A18">
        <w:t xml:space="preserve">. Select an authentication mode and add an administrator. If you do not need to change the path for the SQL Server databases, skip to Step </w:t>
      </w:r>
      <w:r w:rsidR="001310AE" w:rsidRPr="00C90A18">
        <w:t>1</w:t>
      </w:r>
      <w:r w:rsidR="001D5B3F">
        <w:t>8</w:t>
      </w:r>
      <w:r w:rsidR="001310AE" w:rsidRPr="00C90A18">
        <w:t>.</w:t>
      </w:r>
    </w:p>
    <w:p w:rsidR="00B50A98" w:rsidRPr="001E236F" w:rsidRDefault="00B50A98" w:rsidP="00DF6CE3">
      <w:pPr>
        <w:pStyle w:val="ListParagraph"/>
        <w:rPr>
          <w:rFonts w:ascii="Calibri" w:hAnsi="Calibri" w:cs="Arial"/>
          <w:b/>
        </w:rPr>
      </w:pPr>
    </w:p>
    <w:p w:rsidR="00B50A98" w:rsidRPr="001E236F" w:rsidRDefault="00B50A98" w:rsidP="00DF6CE3">
      <w:pPr>
        <w:pStyle w:val="ListParagraph"/>
        <w:rPr>
          <w:rFonts w:ascii="Calibri" w:hAnsi="Calibri" w:cs="Arial"/>
          <w:b/>
        </w:rPr>
      </w:pPr>
      <w:r w:rsidRPr="001E236F">
        <w:rPr>
          <w:rFonts w:ascii="Calibri" w:hAnsi="Calibri" w:cs="Arial"/>
          <w:b/>
          <w:noProof/>
        </w:rPr>
        <w:lastRenderedPageBreak/>
        <w:drawing>
          <wp:inline distT="0" distB="0" distL="0" distR="0" wp14:anchorId="7779AC3D" wp14:editId="11D1A1A4">
            <wp:extent cx="4552950" cy="3551739"/>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64866" cy="3561034"/>
                    </a:xfrm>
                    <a:prstGeom prst="rect">
                      <a:avLst/>
                    </a:prstGeom>
                    <a:noFill/>
                    <a:ln>
                      <a:noFill/>
                    </a:ln>
                  </pic:spPr>
                </pic:pic>
              </a:graphicData>
            </a:graphic>
          </wp:inline>
        </w:drawing>
      </w:r>
    </w:p>
    <w:p w:rsidR="009650E3" w:rsidRPr="00070897" w:rsidRDefault="00B50A98" w:rsidP="00633FB9">
      <w:pPr>
        <w:ind w:left="360" w:firstLine="360"/>
      </w:pPr>
      <w:r w:rsidRPr="00A365DF">
        <w:rPr>
          <w:b/>
        </w:rPr>
        <w:t xml:space="preserve">Figure </w:t>
      </w:r>
      <w:r w:rsidR="006830ED" w:rsidRPr="00A365DF">
        <w:rPr>
          <w:b/>
        </w:rPr>
        <w:t>32</w:t>
      </w:r>
      <w:r w:rsidRPr="00A365DF">
        <w:rPr>
          <w:b/>
        </w:rPr>
        <w:t>.</w:t>
      </w:r>
      <w:r w:rsidR="00C23BFD" w:rsidRPr="00A365DF">
        <w:rPr>
          <w:b/>
        </w:rPr>
        <w:t xml:space="preserve"> </w:t>
      </w:r>
      <w:r w:rsidR="008E6E3C" w:rsidRPr="00C90A18">
        <w:t>Security configuration for an FCI</w:t>
      </w:r>
    </w:p>
    <w:p w:rsidR="007D66B2" w:rsidRPr="00C90A18" w:rsidRDefault="001310AE" w:rsidP="00AC1313">
      <w:pPr>
        <w:pStyle w:val="ListParagraph"/>
        <w:numPr>
          <w:ilvl w:val="0"/>
          <w:numId w:val="14"/>
        </w:numPr>
      </w:pPr>
      <w:r w:rsidRPr="00C90A18">
        <w:t>If you want to customize where the SQL Server databases, log files, and backups are stored</w:t>
      </w:r>
      <w:r w:rsidR="009B2C20">
        <w:t xml:space="preserve"> for the FCI portion</w:t>
      </w:r>
      <w:r w:rsidRPr="00C90A18">
        <w:t xml:space="preserve">, click on the Data Directories tab </w:t>
      </w:r>
      <w:r w:rsidR="003827EB">
        <w:t xml:space="preserve">as shown in Figure 33 </w:t>
      </w:r>
      <w:r w:rsidRPr="00C90A18">
        <w:t xml:space="preserve">and alter the respective values accordingly. Click </w:t>
      </w:r>
      <w:r w:rsidRPr="00CD2493">
        <w:rPr>
          <w:b/>
        </w:rPr>
        <w:t>Next</w:t>
      </w:r>
      <w:r w:rsidRPr="00C90A18">
        <w:t>.</w:t>
      </w:r>
    </w:p>
    <w:p w:rsidR="00C23BFD" w:rsidRPr="001E236F" w:rsidRDefault="00C23BFD" w:rsidP="00DF6CE3">
      <w:pPr>
        <w:pStyle w:val="ListParagraph"/>
        <w:rPr>
          <w:rFonts w:ascii="Calibri" w:hAnsi="Calibri" w:cs="Arial"/>
        </w:rPr>
      </w:pPr>
    </w:p>
    <w:p w:rsidR="00B50A98" w:rsidRPr="001E236F" w:rsidRDefault="00B50A98" w:rsidP="00DF6CE3">
      <w:pPr>
        <w:pStyle w:val="ListParagraph"/>
        <w:rPr>
          <w:rFonts w:ascii="Calibri" w:hAnsi="Calibri" w:cs="Arial"/>
          <w:b/>
        </w:rPr>
      </w:pPr>
    </w:p>
    <w:p w:rsidR="00B50A98" w:rsidRPr="001E236F" w:rsidRDefault="00B50A98" w:rsidP="00DF6CE3">
      <w:pPr>
        <w:pStyle w:val="ListParagraph"/>
        <w:rPr>
          <w:rFonts w:ascii="Calibri" w:hAnsi="Calibri" w:cs="Arial"/>
          <w:b/>
        </w:rPr>
      </w:pPr>
      <w:r w:rsidRPr="001E236F">
        <w:rPr>
          <w:rFonts w:ascii="Calibri" w:hAnsi="Calibri" w:cs="Arial"/>
          <w:b/>
          <w:noProof/>
        </w:rPr>
        <w:lastRenderedPageBreak/>
        <w:drawing>
          <wp:inline distT="0" distB="0" distL="0" distR="0" wp14:anchorId="3232BF42" wp14:editId="5FE02708">
            <wp:extent cx="4552950" cy="356635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65852" cy="3576463"/>
                    </a:xfrm>
                    <a:prstGeom prst="rect">
                      <a:avLst/>
                    </a:prstGeom>
                    <a:noFill/>
                    <a:ln>
                      <a:noFill/>
                    </a:ln>
                  </pic:spPr>
                </pic:pic>
              </a:graphicData>
            </a:graphic>
          </wp:inline>
        </w:drawing>
      </w:r>
    </w:p>
    <w:p w:rsidR="009650E3" w:rsidRPr="00070897" w:rsidRDefault="00B50A98" w:rsidP="00CD2493">
      <w:pPr>
        <w:ind w:left="360" w:firstLine="360"/>
      </w:pPr>
      <w:r w:rsidRPr="00A365DF">
        <w:rPr>
          <w:b/>
        </w:rPr>
        <w:t xml:space="preserve">Figure </w:t>
      </w:r>
      <w:r w:rsidR="001310AE" w:rsidRPr="00A365DF">
        <w:rPr>
          <w:b/>
        </w:rPr>
        <w:t>33</w:t>
      </w:r>
      <w:r w:rsidRPr="00A365DF">
        <w:rPr>
          <w:b/>
        </w:rPr>
        <w:t>.</w:t>
      </w:r>
      <w:r w:rsidRPr="00A365DF">
        <w:t xml:space="preserve"> </w:t>
      </w:r>
      <w:r w:rsidR="001310AE" w:rsidRPr="00C90A18">
        <w:t>Data Directories tab</w:t>
      </w:r>
    </w:p>
    <w:p w:rsidR="007D66B2" w:rsidRPr="00C90A18" w:rsidRDefault="001310AE" w:rsidP="00AC1313">
      <w:pPr>
        <w:pStyle w:val="ListParagraph"/>
        <w:numPr>
          <w:ilvl w:val="0"/>
          <w:numId w:val="14"/>
        </w:numPr>
      </w:pPr>
      <w:r w:rsidRPr="00C90A18">
        <w:t xml:space="preserve">On the Analysis Services Configuration dialog, the first tab </w:t>
      </w:r>
      <w:r w:rsidR="00726739">
        <w:t>is</w:t>
      </w:r>
      <w:r w:rsidRPr="00C90A18">
        <w:t xml:space="preserve"> Server Configuration. Select the type of mode you want to run SSAS and </w:t>
      </w:r>
      <w:r w:rsidR="00726739">
        <w:t>add</w:t>
      </w:r>
      <w:r w:rsidRPr="00C90A18">
        <w:t xml:space="preserve"> one</w:t>
      </w:r>
      <w:r w:rsidR="00726739">
        <w:t xml:space="preserve"> or more administrator accounts</w:t>
      </w:r>
      <w:r w:rsidRPr="00C90A18">
        <w:t xml:space="preserve">. </w:t>
      </w:r>
    </w:p>
    <w:p w:rsidR="00B50A98" w:rsidRPr="001E236F" w:rsidRDefault="00B50A98" w:rsidP="009650E3">
      <w:pPr>
        <w:pStyle w:val="ListParagraph"/>
        <w:keepNext/>
        <w:keepLines/>
        <w:rPr>
          <w:rFonts w:ascii="Calibri" w:hAnsi="Calibri" w:cs="Arial"/>
        </w:rPr>
      </w:pPr>
      <w:r w:rsidRPr="001E236F">
        <w:rPr>
          <w:rFonts w:ascii="Calibri" w:hAnsi="Calibri" w:cs="Arial"/>
          <w:noProof/>
        </w:rPr>
        <w:drawing>
          <wp:inline distT="0" distB="0" distL="0" distR="0" wp14:anchorId="354658DD" wp14:editId="66CBF2E5">
            <wp:extent cx="4572000" cy="3429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6475" cy="3432356"/>
                    </a:xfrm>
                    <a:prstGeom prst="rect">
                      <a:avLst/>
                    </a:prstGeom>
                    <a:noFill/>
                    <a:ln>
                      <a:noFill/>
                    </a:ln>
                  </pic:spPr>
                </pic:pic>
              </a:graphicData>
            </a:graphic>
          </wp:inline>
        </w:drawing>
      </w:r>
    </w:p>
    <w:p w:rsidR="009650E3" w:rsidRPr="00070897" w:rsidRDefault="00B50A98" w:rsidP="00CD2493">
      <w:pPr>
        <w:ind w:left="360" w:firstLine="360"/>
      </w:pPr>
      <w:r w:rsidRPr="00A365DF">
        <w:rPr>
          <w:b/>
        </w:rPr>
        <w:t xml:space="preserve">Figure </w:t>
      </w:r>
      <w:r w:rsidR="001310AE" w:rsidRPr="00A365DF">
        <w:rPr>
          <w:b/>
        </w:rPr>
        <w:t>34</w:t>
      </w:r>
      <w:r w:rsidRPr="00A365DF">
        <w:rPr>
          <w:b/>
        </w:rPr>
        <w:t>.</w:t>
      </w:r>
      <w:r w:rsidR="001310AE" w:rsidRPr="00A365DF">
        <w:t xml:space="preserve"> Choosing the type of SSAS deployment</w:t>
      </w:r>
    </w:p>
    <w:p w:rsidR="00B50A98" w:rsidRPr="00C90A18" w:rsidRDefault="00726739" w:rsidP="00AC1313">
      <w:pPr>
        <w:pStyle w:val="ListParagraph"/>
        <w:keepNext/>
        <w:keepLines/>
        <w:numPr>
          <w:ilvl w:val="0"/>
          <w:numId w:val="14"/>
        </w:numPr>
      </w:pPr>
      <w:r>
        <w:lastRenderedPageBreak/>
        <w:t>T</w:t>
      </w:r>
      <w:r w:rsidR="001310AE" w:rsidRPr="00C90A18">
        <w:t xml:space="preserve">o customize where the </w:t>
      </w:r>
      <w:r>
        <w:t xml:space="preserve">SSAS </w:t>
      </w:r>
      <w:r w:rsidR="001310AE" w:rsidRPr="00C90A18">
        <w:t xml:space="preserve">data will be stored, </w:t>
      </w:r>
      <w:r>
        <w:t xml:space="preserve">use the Data Directories tab. You might do this if you are adding </w:t>
      </w:r>
      <w:r w:rsidR="001310AE" w:rsidRPr="00C90A18">
        <w:t xml:space="preserve">multiple disks and/or you are combining SSAS with </w:t>
      </w:r>
      <w:r w:rsidR="003C1A13">
        <w:t>the database engine</w:t>
      </w:r>
      <w:r w:rsidR="001310AE" w:rsidRPr="00C90A18">
        <w:t xml:space="preserve">. Click </w:t>
      </w:r>
      <w:r w:rsidR="001310AE" w:rsidRPr="00CD2493">
        <w:rPr>
          <w:b/>
        </w:rPr>
        <w:t>Next</w:t>
      </w:r>
      <w:r w:rsidR="001310AE" w:rsidRPr="00C90A18">
        <w:t>.</w:t>
      </w:r>
    </w:p>
    <w:p w:rsidR="00B50A98" w:rsidRPr="001E236F" w:rsidRDefault="00B50A98" w:rsidP="00CD2493">
      <w:pPr>
        <w:pStyle w:val="ListParagraph"/>
        <w:keepNext/>
        <w:keepLines/>
        <w:rPr>
          <w:rFonts w:ascii="Calibri" w:hAnsi="Calibri" w:cs="Arial"/>
        </w:rPr>
      </w:pPr>
      <w:r w:rsidRPr="001E236F">
        <w:rPr>
          <w:rFonts w:ascii="Calibri" w:hAnsi="Calibri" w:cs="Arial"/>
          <w:noProof/>
        </w:rPr>
        <w:drawing>
          <wp:inline distT="0" distB="0" distL="0" distR="0" wp14:anchorId="1BCE4C8C" wp14:editId="545B5CFE">
            <wp:extent cx="4524375" cy="339328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30010" cy="3397508"/>
                    </a:xfrm>
                    <a:prstGeom prst="rect">
                      <a:avLst/>
                    </a:prstGeom>
                    <a:noFill/>
                    <a:ln>
                      <a:noFill/>
                    </a:ln>
                  </pic:spPr>
                </pic:pic>
              </a:graphicData>
            </a:graphic>
          </wp:inline>
        </w:drawing>
      </w:r>
    </w:p>
    <w:p w:rsidR="009650E3" w:rsidRPr="00070897" w:rsidRDefault="006279AA" w:rsidP="00726739">
      <w:pPr>
        <w:keepNext/>
        <w:keepLines/>
        <w:ind w:left="360" w:firstLine="360"/>
        <w:rPr>
          <w:b/>
        </w:rPr>
      </w:pPr>
      <w:r w:rsidRPr="00A365DF">
        <w:rPr>
          <w:b/>
        </w:rPr>
        <w:t>Figure 35</w:t>
      </w:r>
      <w:r w:rsidR="00B50A98" w:rsidRPr="00A365DF">
        <w:rPr>
          <w:b/>
        </w:rPr>
        <w:t>.</w:t>
      </w:r>
      <w:r w:rsidRPr="00A365DF">
        <w:rPr>
          <w:b/>
        </w:rPr>
        <w:t xml:space="preserve"> </w:t>
      </w:r>
      <w:r w:rsidRPr="00A365DF">
        <w:t>Changing where SSAS files are placed</w:t>
      </w:r>
      <w:r w:rsidR="00B50A98" w:rsidRPr="00C90A18">
        <w:rPr>
          <w:b/>
        </w:rPr>
        <w:t xml:space="preserve"> </w:t>
      </w:r>
    </w:p>
    <w:p w:rsidR="00B50A98" w:rsidRPr="00C90A18" w:rsidRDefault="006279AA" w:rsidP="00AC1313">
      <w:pPr>
        <w:pStyle w:val="ListParagraph"/>
        <w:numPr>
          <w:ilvl w:val="0"/>
          <w:numId w:val="14"/>
        </w:numPr>
      </w:pPr>
      <w:r w:rsidRPr="00C90A18">
        <w:t xml:space="preserve">On the Error Reporting dialog, </w:t>
      </w:r>
      <w:r w:rsidR="009B2C20">
        <w:t>the default is to opt out</w:t>
      </w:r>
      <w:r w:rsidR="00726739">
        <w:t>. C</w:t>
      </w:r>
      <w:r w:rsidR="009B2C20">
        <w:t>lick the check box</w:t>
      </w:r>
      <w:r w:rsidR="00726739">
        <w:t xml:space="preserve"> to opt-in, </w:t>
      </w:r>
      <w:r w:rsidRPr="00C90A18">
        <w:t xml:space="preserve">and click </w:t>
      </w:r>
      <w:r w:rsidRPr="00CD2493">
        <w:rPr>
          <w:b/>
        </w:rPr>
        <w:t>Next</w:t>
      </w:r>
      <w:r w:rsidRPr="00C90A18">
        <w:t>.</w:t>
      </w:r>
    </w:p>
    <w:p w:rsidR="00C23BFD" w:rsidRPr="001E236F" w:rsidRDefault="00C23BFD" w:rsidP="00DF6CE3">
      <w:pPr>
        <w:pStyle w:val="ListParagraph"/>
        <w:rPr>
          <w:rFonts w:ascii="Calibri" w:hAnsi="Calibri" w:cs="Arial"/>
        </w:rPr>
      </w:pPr>
      <w:r w:rsidRPr="001E236F">
        <w:rPr>
          <w:rFonts w:ascii="Calibri" w:hAnsi="Calibri" w:cs="Arial"/>
          <w:noProof/>
        </w:rPr>
        <w:lastRenderedPageBreak/>
        <w:drawing>
          <wp:inline distT="0" distB="0" distL="0" distR="0" wp14:anchorId="102983BB" wp14:editId="23AF597A">
            <wp:extent cx="4552950" cy="343660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62317" cy="3443672"/>
                    </a:xfrm>
                    <a:prstGeom prst="rect">
                      <a:avLst/>
                    </a:prstGeom>
                    <a:noFill/>
                    <a:ln>
                      <a:noFill/>
                    </a:ln>
                  </pic:spPr>
                </pic:pic>
              </a:graphicData>
            </a:graphic>
          </wp:inline>
        </w:drawing>
      </w:r>
    </w:p>
    <w:p w:rsidR="009650E3" w:rsidRPr="00070897" w:rsidRDefault="006279AA" w:rsidP="00CD2493">
      <w:pPr>
        <w:ind w:left="720"/>
      </w:pPr>
      <w:r w:rsidRPr="00A365DF">
        <w:rPr>
          <w:b/>
        </w:rPr>
        <w:t xml:space="preserve">Figure 36. </w:t>
      </w:r>
      <w:r w:rsidRPr="00A365DF">
        <w:t xml:space="preserve">Error </w:t>
      </w:r>
      <w:proofErr w:type="gramStart"/>
      <w:r w:rsidRPr="00A365DF">
        <w:t>Reporting</w:t>
      </w:r>
      <w:proofErr w:type="gramEnd"/>
      <w:r w:rsidRPr="00A365DF">
        <w:t xml:space="preserve"> </w:t>
      </w:r>
      <w:r w:rsidR="009650E3">
        <w:t>page</w:t>
      </w:r>
    </w:p>
    <w:p w:rsidR="007D66B2" w:rsidRPr="00C90A18" w:rsidRDefault="006279AA" w:rsidP="00AC1313">
      <w:pPr>
        <w:pStyle w:val="ListParagraph"/>
        <w:keepNext/>
        <w:keepLines/>
        <w:numPr>
          <w:ilvl w:val="0"/>
          <w:numId w:val="14"/>
        </w:numPr>
      </w:pPr>
      <w:r w:rsidRPr="00C90A18">
        <w:lastRenderedPageBreak/>
        <w:t xml:space="preserve">On the Cluster Installation Rules shown in Figure 37, assuming you encounter no problems, click </w:t>
      </w:r>
      <w:proofErr w:type="gramStart"/>
      <w:r w:rsidRPr="00CD2493">
        <w:rPr>
          <w:b/>
        </w:rPr>
        <w:t>Next</w:t>
      </w:r>
      <w:proofErr w:type="gramEnd"/>
      <w:r w:rsidRPr="00C90A18">
        <w:t>.</w:t>
      </w:r>
    </w:p>
    <w:p w:rsidR="00C23BFD" w:rsidRPr="001E236F" w:rsidRDefault="00C23BFD" w:rsidP="00CD2493">
      <w:pPr>
        <w:pStyle w:val="ListParagraph"/>
        <w:keepNext/>
        <w:keepLines/>
        <w:rPr>
          <w:rFonts w:ascii="Calibri" w:hAnsi="Calibri" w:cs="Arial"/>
        </w:rPr>
      </w:pPr>
      <w:r w:rsidRPr="001E236F">
        <w:rPr>
          <w:rFonts w:ascii="Calibri" w:hAnsi="Calibri" w:cs="Arial"/>
          <w:noProof/>
        </w:rPr>
        <w:drawing>
          <wp:inline distT="0" distB="0" distL="0" distR="0" wp14:anchorId="19086E2C" wp14:editId="73774115">
            <wp:extent cx="4798152" cy="359092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04549" cy="3595713"/>
                    </a:xfrm>
                    <a:prstGeom prst="rect">
                      <a:avLst/>
                    </a:prstGeom>
                    <a:noFill/>
                    <a:ln>
                      <a:noFill/>
                    </a:ln>
                  </pic:spPr>
                </pic:pic>
              </a:graphicData>
            </a:graphic>
          </wp:inline>
        </w:drawing>
      </w:r>
    </w:p>
    <w:p w:rsidR="009650E3" w:rsidRPr="00070897" w:rsidRDefault="00C23BFD" w:rsidP="00CD2493">
      <w:pPr>
        <w:keepNext/>
        <w:keepLines/>
        <w:ind w:left="360" w:firstLine="360"/>
        <w:rPr>
          <w:b/>
        </w:rPr>
      </w:pPr>
      <w:r w:rsidRPr="00A365DF">
        <w:rPr>
          <w:b/>
        </w:rPr>
        <w:t xml:space="preserve">Figure </w:t>
      </w:r>
      <w:r w:rsidR="006279AA" w:rsidRPr="00A365DF">
        <w:rPr>
          <w:b/>
        </w:rPr>
        <w:t>37</w:t>
      </w:r>
      <w:r w:rsidRPr="00A365DF">
        <w:rPr>
          <w:b/>
        </w:rPr>
        <w:t>.</w:t>
      </w:r>
      <w:r w:rsidR="006279AA" w:rsidRPr="00A365DF">
        <w:rPr>
          <w:b/>
        </w:rPr>
        <w:t xml:space="preserve"> </w:t>
      </w:r>
      <w:r w:rsidR="006279AA" w:rsidRPr="00C90A18">
        <w:t>Cluster Installation Rules dialog</w:t>
      </w:r>
      <w:r w:rsidRPr="00C90A18">
        <w:rPr>
          <w:b/>
        </w:rPr>
        <w:t xml:space="preserve"> </w:t>
      </w:r>
    </w:p>
    <w:p w:rsidR="00C23BFD" w:rsidRPr="00C90A18" w:rsidRDefault="006279AA" w:rsidP="00AC1313">
      <w:pPr>
        <w:pStyle w:val="ListParagraph"/>
        <w:numPr>
          <w:ilvl w:val="0"/>
          <w:numId w:val="14"/>
        </w:numPr>
      </w:pPr>
      <w:r w:rsidRPr="00C90A18">
        <w:t xml:space="preserve">You will see a dialog similar to the one in Figure 38 at the end of the configuration process. It will summarize the choices made. Review, and if necessary, go back and correct. When ready, click </w:t>
      </w:r>
      <w:r w:rsidRPr="00972649">
        <w:rPr>
          <w:b/>
        </w:rPr>
        <w:t>Install</w:t>
      </w:r>
      <w:r w:rsidRPr="00C90A18">
        <w:t xml:space="preserve">. </w:t>
      </w:r>
    </w:p>
    <w:p w:rsidR="00C23BFD" w:rsidRPr="001E236F" w:rsidRDefault="00C23BFD" w:rsidP="00DF6CE3">
      <w:pPr>
        <w:pStyle w:val="ListParagraph"/>
        <w:rPr>
          <w:rFonts w:ascii="Calibri" w:hAnsi="Calibri" w:cs="Arial"/>
        </w:rPr>
      </w:pPr>
      <w:r w:rsidRPr="001E236F">
        <w:rPr>
          <w:rFonts w:ascii="Calibri" w:hAnsi="Calibri" w:cs="Arial"/>
          <w:noProof/>
        </w:rPr>
        <w:lastRenderedPageBreak/>
        <w:drawing>
          <wp:inline distT="0" distB="0" distL="0" distR="0" wp14:anchorId="4108BE30" wp14:editId="0774FF26">
            <wp:extent cx="4695825" cy="351434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23041" cy="3534711"/>
                    </a:xfrm>
                    <a:prstGeom prst="rect">
                      <a:avLst/>
                    </a:prstGeom>
                    <a:noFill/>
                    <a:ln>
                      <a:noFill/>
                    </a:ln>
                  </pic:spPr>
                </pic:pic>
              </a:graphicData>
            </a:graphic>
          </wp:inline>
        </w:drawing>
      </w:r>
    </w:p>
    <w:p w:rsidR="006279AA" w:rsidRPr="00070897" w:rsidRDefault="00C23BFD" w:rsidP="00070897">
      <w:pPr>
        <w:ind w:left="720"/>
      </w:pPr>
      <w:r w:rsidRPr="00A365DF">
        <w:rPr>
          <w:b/>
        </w:rPr>
        <w:t xml:space="preserve">Figure </w:t>
      </w:r>
      <w:r w:rsidR="006279AA" w:rsidRPr="00A365DF">
        <w:rPr>
          <w:b/>
        </w:rPr>
        <w:t>38</w:t>
      </w:r>
      <w:r w:rsidRPr="00A365DF">
        <w:rPr>
          <w:b/>
        </w:rPr>
        <w:t>.</w:t>
      </w:r>
      <w:r w:rsidRPr="00A365DF">
        <w:t xml:space="preserve"> </w:t>
      </w:r>
      <w:r w:rsidR="006279AA" w:rsidRPr="00C90A18">
        <w:t xml:space="preserve">Ready to </w:t>
      </w:r>
      <w:proofErr w:type="gramStart"/>
      <w:r w:rsidR="006279AA" w:rsidRPr="00C90A18">
        <w:t>Install</w:t>
      </w:r>
      <w:proofErr w:type="gramEnd"/>
      <w:r w:rsidR="006279AA" w:rsidRPr="00C90A18">
        <w:t xml:space="preserve"> dialog</w:t>
      </w:r>
    </w:p>
    <w:p w:rsidR="00C23BFD" w:rsidRPr="00070897" w:rsidRDefault="006279AA" w:rsidP="00070897">
      <w:r w:rsidRPr="00C90A18">
        <w:t>The instance will now be configured on that node and into the WSFC. During its installation, progress will be shown in a dialog similar to the one in Figure 39.</w:t>
      </w:r>
    </w:p>
    <w:p w:rsidR="00C23BFD" w:rsidRPr="001E236F" w:rsidRDefault="00C23BFD" w:rsidP="00DF6CE3">
      <w:pPr>
        <w:pStyle w:val="ListParagraph"/>
        <w:rPr>
          <w:rFonts w:ascii="Calibri" w:hAnsi="Calibri" w:cs="Arial"/>
        </w:rPr>
      </w:pPr>
      <w:r w:rsidRPr="001E236F">
        <w:rPr>
          <w:rFonts w:ascii="Calibri" w:hAnsi="Calibri" w:cs="Arial"/>
          <w:noProof/>
        </w:rPr>
        <w:drawing>
          <wp:inline distT="0" distB="0" distL="0" distR="0" wp14:anchorId="2E6D01C3" wp14:editId="26E96F15">
            <wp:extent cx="4533900" cy="339315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56019" cy="3409713"/>
                    </a:xfrm>
                    <a:prstGeom prst="rect">
                      <a:avLst/>
                    </a:prstGeom>
                    <a:noFill/>
                    <a:ln>
                      <a:noFill/>
                    </a:ln>
                  </pic:spPr>
                </pic:pic>
              </a:graphicData>
            </a:graphic>
          </wp:inline>
        </w:drawing>
      </w:r>
    </w:p>
    <w:p w:rsidR="00C23BFD" w:rsidRDefault="00C23BFD" w:rsidP="00CD2493">
      <w:pPr>
        <w:ind w:left="360" w:firstLine="360"/>
      </w:pPr>
      <w:r w:rsidRPr="00A365DF">
        <w:rPr>
          <w:b/>
        </w:rPr>
        <w:t xml:space="preserve">Figure </w:t>
      </w:r>
      <w:r w:rsidR="006279AA" w:rsidRPr="00A365DF">
        <w:rPr>
          <w:b/>
        </w:rPr>
        <w:t>39</w:t>
      </w:r>
      <w:r w:rsidRPr="00A365DF">
        <w:rPr>
          <w:b/>
        </w:rPr>
        <w:t xml:space="preserve">. </w:t>
      </w:r>
      <w:r w:rsidRPr="00A365DF">
        <w:t>Installation progress</w:t>
      </w:r>
    </w:p>
    <w:p w:rsidR="009B2C20" w:rsidRPr="00ED3E9A" w:rsidRDefault="009B2C20" w:rsidP="00AC1313">
      <w:pPr>
        <w:pStyle w:val="ListParagraph"/>
        <w:numPr>
          <w:ilvl w:val="0"/>
          <w:numId w:val="14"/>
        </w:numPr>
      </w:pPr>
      <w:r w:rsidRPr="00ED3E9A">
        <w:lastRenderedPageBreak/>
        <w:t xml:space="preserve">Once installation is complete and successful, you should see a dialog similar to the one in Figure 40. </w:t>
      </w:r>
    </w:p>
    <w:p w:rsidR="009B2C20" w:rsidRPr="001E236F" w:rsidRDefault="009B2C20" w:rsidP="009B2C20">
      <w:pPr>
        <w:pStyle w:val="ListParagraph"/>
        <w:rPr>
          <w:rFonts w:ascii="Calibri" w:hAnsi="Calibri" w:cs="Arial"/>
        </w:rPr>
      </w:pPr>
      <w:r w:rsidRPr="001E236F">
        <w:rPr>
          <w:rFonts w:ascii="Calibri" w:hAnsi="Calibri"/>
          <w:noProof/>
        </w:rPr>
        <w:drawing>
          <wp:inline distT="0" distB="0" distL="0" distR="0" wp14:anchorId="645738EA" wp14:editId="012F635F">
            <wp:extent cx="4591050" cy="316334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17855" cy="3181814"/>
                    </a:xfrm>
                    <a:prstGeom prst="rect">
                      <a:avLst/>
                    </a:prstGeom>
                    <a:noFill/>
                    <a:ln>
                      <a:noFill/>
                    </a:ln>
                  </pic:spPr>
                </pic:pic>
              </a:graphicData>
            </a:graphic>
          </wp:inline>
        </w:drawing>
      </w:r>
    </w:p>
    <w:p w:rsidR="009B2C20" w:rsidRPr="00070897" w:rsidRDefault="009B2C20" w:rsidP="00070897">
      <w:pPr>
        <w:ind w:left="720"/>
      </w:pPr>
      <w:r w:rsidRPr="00494973">
        <w:rPr>
          <w:b/>
        </w:rPr>
        <w:t xml:space="preserve">Figure 40. </w:t>
      </w:r>
      <w:r w:rsidRPr="00494973">
        <w:t xml:space="preserve"> Successful SSAS install</w:t>
      </w:r>
    </w:p>
    <w:p w:rsidR="009860AF" w:rsidRPr="00FE0FBC" w:rsidRDefault="009860AF" w:rsidP="00FE0FBC">
      <w:pPr>
        <w:pStyle w:val="Heading2"/>
      </w:pPr>
      <w:bookmarkStart w:id="41" w:name="_Toc382569367"/>
      <w:bookmarkStart w:id="42" w:name="_Toc383510118"/>
      <w:r w:rsidRPr="00FE0FBC">
        <w:t xml:space="preserve">Add </w:t>
      </w:r>
      <w:bookmarkEnd w:id="41"/>
      <w:r w:rsidR="003827EB" w:rsidRPr="00FE0FBC">
        <w:t>Nodes to the Clustered SSAS Instance</w:t>
      </w:r>
      <w:bookmarkEnd w:id="42"/>
    </w:p>
    <w:p w:rsidR="009860AF" w:rsidRPr="00494973" w:rsidRDefault="008522D0" w:rsidP="00B601B5">
      <w:r w:rsidRPr="00494973">
        <w:t>Once the instance has been configured, each node that may host it needs to be added to the configuration.</w:t>
      </w:r>
    </w:p>
    <w:p w:rsidR="009860AF" w:rsidRPr="00494973" w:rsidRDefault="00DD3A18" w:rsidP="00AC1313">
      <w:pPr>
        <w:pStyle w:val="ListParagraph"/>
        <w:numPr>
          <w:ilvl w:val="0"/>
          <w:numId w:val="8"/>
        </w:numPr>
      </w:pPr>
      <w:r w:rsidRPr="00494973">
        <w:t>Follow Steps 1 – 6 of the First Instance Install on one of the nodes that will be added to the instance that was just installed. The only difference is that for Step 1, choose t</w:t>
      </w:r>
      <w:r w:rsidRPr="00353207">
        <w:t xml:space="preserve">he option </w:t>
      </w:r>
      <w:r w:rsidR="009860AF" w:rsidRPr="00B601B5">
        <w:rPr>
          <w:b/>
        </w:rPr>
        <w:t>Add node to a SQL Server failover cluste</w:t>
      </w:r>
      <w:r w:rsidR="008522D0" w:rsidRPr="00B601B5">
        <w:rPr>
          <w:b/>
        </w:rPr>
        <w:t>r</w:t>
      </w:r>
      <w:r w:rsidRPr="00494973">
        <w:t>.</w:t>
      </w:r>
    </w:p>
    <w:p w:rsidR="007166F5" w:rsidRPr="002A4CBA" w:rsidRDefault="00DD3A18" w:rsidP="00AC1313">
      <w:pPr>
        <w:pStyle w:val="ListParagraph"/>
        <w:numPr>
          <w:ilvl w:val="0"/>
          <w:numId w:val="8"/>
        </w:numPr>
      </w:pPr>
      <w:r w:rsidRPr="00494973">
        <w:t>On the Cluster Node Configuration dialog</w:t>
      </w:r>
      <w:r w:rsidR="00C15E10" w:rsidRPr="00494973">
        <w:t xml:space="preserve"> shown in Figure </w:t>
      </w:r>
      <w:r w:rsidR="009B2C20" w:rsidRPr="00494973">
        <w:t>4</w:t>
      </w:r>
      <w:r w:rsidR="009B2C20">
        <w:t>1</w:t>
      </w:r>
      <w:r w:rsidRPr="00353207">
        <w:t xml:space="preserve">, </w:t>
      </w:r>
      <w:r w:rsidR="00673F01" w:rsidRPr="00353207">
        <w:t xml:space="preserve">select </w:t>
      </w:r>
      <w:r w:rsidR="00564446">
        <w:t xml:space="preserve">a clustered </w:t>
      </w:r>
      <w:r w:rsidR="00673F01" w:rsidRPr="00353207">
        <w:t>instance to join from the dropdown. Any instance that this node can join will be displayed in the table at the bottom. Click</w:t>
      </w:r>
      <w:r w:rsidR="00673F01" w:rsidRPr="002A4CBA">
        <w:t xml:space="preserve"> </w:t>
      </w:r>
      <w:r w:rsidR="00673F01" w:rsidRPr="00972649">
        <w:rPr>
          <w:b/>
        </w:rPr>
        <w:t>Next</w:t>
      </w:r>
      <w:r w:rsidR="00673F01" w:rsidRPr="002A4CBA">
        <w:t>.</w:t>
      </w:r>
    </w:p>
    <w:p w:rsidR="00F733DB" w:rsidRPr="001E236F" w:rsidRDefault="00F733DB" w:rsidP="009650E3">
      <w:pPr>
        <w:pStyle w:val="ListParagraph"/>
        <w:rPr>
          <w:rFonts w:ascii="Calibri" w:hAnsi="Calibri" w:cs="Arial"/>
        </w:rPr>
      </w:pPr>
      <w:r w:rsidRPr="001E236F">
        <w:rPr>
          <w:rFonts w:ascii="Calibri" w:hAnsi="Calibri" w:cs="Arial"/>
          <w:noProof/>
        </w:rPr>
        <w:lastRenderedPageBreak/>
        <w:drawing>
          <wp:inline distT="0" distB="0" distL="0" distR="0" wp14:anchorId="1203D861" wp14:editId="3890C2CD">
            <wp:extent cx="5133975" cy="3842254"/>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46172" cy="3851382"/>
                    </a:xfrm>
                    <a:prstGeom prst="rect">
                      <a:avLst/>
                    </a:prstGeom>
                    <a:noFill/>
                    <a:ln>
                      <a:noFill/>
                    </a:ln>
                  </pic:spPr>
                </pic:pic>
              </a:graphicData>
            </a:graphic>
          </wp:inline>
        </w:drawing>
      </w:r>
    </w:p>
    <w:p w:rsidR="009650E3" w:rsidRPr="00070897" w:rsidRDefault="00673F01" w:rsidP="00CD2493">
      <w:pPr>
        <w:ind w:left="360" w:firstLine="360"/>
      </w:pPr>
      <w:r w:rsidRPr="00494973">
        <w:rPr>
          <w:b/>
        </w:rPr>
        <w:t xml:space="preserve">Figure </w:t>
      </w:r>
      <w:r w:rsidR="009B2C20" w:rsidRPr="00494973">
        <w:rPr>
          <w:b/>
        </w:rPr>
        <w:t>4</w:t>
      </w:r>
      <w:r w:rsidR="009B2C20">
        <w:rPr>
          <w:b/>
        </w:rPr>
        <w:t>1</w:t>
      </w:r>
      <w:r w:rsidRPr="00494973">
        <w:rPr>
          <w:b/>
        </w:rPr>
        <w:t xml:space="preserve">. </w:t>
      </w:r>
      <w:r w:rsidRPr="00494973">
        <w:t>Cluster Node Configuration dialog</w:t>
      </w:r>
    </w:p>
    <w:p w:rsidR="007166F5" w:rsidRPr="00EA66D5" w:rsidRDefault="00673F01" w:rsidP="00AC1313">
      <w:pPr>
        <w:pStyle w:val="ListParagraph"/>
        <w:numPr>
          <w:ilvl w:val="0"/>
          <w:numId w:val="8"/>
        </w:numPr>
      </w:pPr>
      <w:r w:rsidRPr="00494973">
        <w:t xml:space="preserve">On the Client Network Configuration dialog, if this is not a </w:t>
      </w:r>
      <w:r w:rsidRPr="00353207">
        <w:t>geographically dispersed implementation, you will see an IP address that is checked but greyed out. There is nothing to do. An example is sho</w:t>
      </w:r>
      <w:r w:rsidRPr="002A4CBA">
        <w:t xml:space="preserve">wn in Figure </w:t>
      </w:r>
      <w:r w:rsidR="00564446" w:rsidRPr="002A4CBA">
        <w:t>4</w:t>
      </w:r>
      <w:r w:rsidR="00564446">
        <w:t>2</w:t>
      </w:r>
      <w:r w:rsidRPr="00811856">
        <w:t xml:space="preserve">. If this was a geographically dispersed configuration, you would be prompted to configure an IP in the additional subnet similar to the dialog in Figure </w:t>
      </w:r>
      <w:r w:rsidR="00A57A12" w:rsidRPr="00811856">
        <w:t>27</w:t>
      </w:r>
      <w:r w:rsidRPr="00811856">
        <w:t xml:space="preserve">. Click </w:t>
      </w:r>
      <w:r w:rsidRPr="00CD2493">
        <w:rPr>
          <w:b/>
        </w:rPr>
        <w:t>Next</w:t>
      </w:r>
      <w:r w:rsidRPr="00EA66D5">
        <w:t>.</w:t>
      </w:r>
    </w:p>
    <w:p w:rsidR="00F733DB" w:rsidRPr="001E236F" w:rsidRDefault="00F733DB" w:rsidP="009650E3">
      <w:pPr>
        <w:pStyle w:val="ListParagraph"/>
        <w:rPr>
          <w:rFonts w:ascii="Calibri" w:hAnsi="Calibri" w:cs="Arial"/>
        </w:rPr>
      </w:pPr>
      <w:r w:rsidRPr="001E236F">
        <w:rPr>
          <w:rFonts w:ascii="Calibri" w:hAnsi="Calibri" w:cs="Arial"/>
          <w:noProof/>
        </w:rPr>
        <w:lastRenderedPageBreak/>
        <w:drawing>
          <wp:inline distT="0" distB="0" distL="0" distR="0" wp14:anchorId="248E1558" wp14:editId="79D58B1C">
            <wp:extent cx="5200224" cy="3914775"/>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10133" cy="3922235"/>
                    </a:xfrm>
                    <a:prstGeom prst="rect">
                      <a:avLst/>
                    </a:prstGeom>
                    <a:noFill/>
                    <a:ln>
                      <a:noFill/>
                    </a:ln>
                  </pic:spPr>
                </pic:pic>
              </a:graphicData>
            </a:graphic>
          </wp:inline>
        </w:drawing>
      </w:r>
    </w:p>
    <w:p w:rsidR="009650E3" w:rsidRPr="00070897" w:rsidRDefault="00F733DB" w:rsidP="00CD2493">
      <w:pPr>
        <w:ind w:left="360" w:firstLine="360"/>
        <w:rPr>
          <w:b/>
        </w:rPr>
      </w:pPr>
      <w:r w:rsidRPr="00494973">
        <w:rPr>
          <w:b/>
        </w:rPr>
        <w:t xml:space="preserve">Figure </w:t>
      </w:r>
      <w:r w:rsidR="00564446" w:rsidRPr="00494973">
        <w:rPr>
          <w:b/>
        </w:rPr>
        <w:t>4</w:t>
      </w:r>
      <w:r w:rsidR="00564446">
        <w:rPr>
          <w:b/>
        </w:rPr>
        <w:t>2</w:t>
      </w:r>
      <w:r w:rsidRPr="00494973">
        <w:rPr>
          <w:b/>
        </w:rPr>
        <w:t>.</w:t>
      </w:r>
      <w:r w:rsidR="00673F01" w:rsidRPr="00494973">
        <w:t xml:space="preserve"> Cluster Network Configuration dialog</w:t>
      </w:r>
      <w:r w:rsidRPr="00494973">
        <w:rPr>
          <w:b/>
        </w:rPr>
        <w:t xml:space="preserve"> </w:t>
      </w:r>
    </w:p>
    <w:p w:rsidR="007166F5" w:rsidRPr="00811856" w:rsidRDefault="00673F01" w:rsidP="00AC1313">
      <w:pPr>
        <w:pStyle w:val="ListParagraph"/>
        <w:numPr>
          <w:ilvl w:val="0"/>
          <w:numId w:val="8"/>
        </w:numPr>
      </w:pPr>
      <w:r w:rsidRPr="00353207">
        <w:t xml:space="preserve">On the Service Accounts dialog, enter the passwords for the different service accounts. Figure </w:t>
      </w:r>
      <w:r w:rsidR="00564446" w:rsidRPr="002A4CBA">
        <w:t>4</w:t>
      </w:r>
      <w:r w:rsidR="00564446">
        <w:t>3</w:t>
      </w:r>
      <w:r w:rsidR="00564446" w:rsidRPr="002A4CBA">
        <w:t xml:space="preserve"> </w:t>
      </w:r>
      <w:r w:rsidRPr="002A4CBA">
        <w:t>shows what this dialog looks like if it is just Analysis Services being installed.</w:t>
      </w:r>
      <w:r w:rsidRPr="00811856">
        <w:t xml:space="preserve"> Click </w:t>
      </w:r>
      <w:r w:rsidRPr="00CD2493">
        <w:rPr>
          <w:b/>
        </w:rPr>
        <w:t>Next</w:t>
      </w:r>
      <w:r w:rsidRPr="00811856">
        <w:t xml:space="preserve"> to continue.</w:t>
      </w:r>
    </w:p>
    <w:p w:rsidR="00F733DB" w:rsidRPr="001E236F" w:rsidRDefault="00F733DB" w:rsidP="009650E3">
      <w:pPr>
        <w:pStyle w:val="ListParagraph"/>
        <w:rPr>
          <w:rFonts w:ascii="Calibri" w:hAnsi="Calibri" w:cs="Arial"/>
        </w:rPr>
      </w:pPr>
      <w:r w:rsidRPr="001E236F">
        <w:rPr>
          <w:rFonts w:ascii="Calibri" w:hAnsi="Calibri" w:cs="Arial"/>
          <w:noProof/>
        </w:rPr>
        <w:lastRenderedPageBreak/>
        <w:drawing>
          <wp:inline distT="0" distB="0" distL="0" distR="0" wp14:anchorId="1046AF94" wp14:editId="02CA84BB">
            <wp:extent cx="5277507" cy="39243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86583" cy="3931049"/>
                    </a:xfrm>
                    <a:prstGeom prst="rect">
                      <a:avLst/>
                    </a:prstGeom>
                    <a:noFill/>
                    <a:ln>
                      <a:noFill/>
                    </a:ln>
                  </pic:spPr>
                </pic:pic>
              </a:graphicData>
            </a:graphic>
          </wp:inline>
        </w:drawing>
      </w:r>
    </w:p>
    <w:p w:rsidR="009650E3" w:rsidRPr="00070897" w:rsidRDefault="00F733DB" w:rsidP="00CD2493">
      <w:pPr>
        <w:ind w:left="360" w:firstLine="360"/>
      </w:pPr>
      <w:r w:rsidRPr="00494973">
        <w:rPr>
          <w:b/>
        </w:rPr>
        <w:t xml:space="preserve">Figure </w:t>
      </w:r>
      <w:r w:rsidR="00564446" w:rsidRPr="00494973">
        <w:rPr>
          <w:b/>
        </w:rPr>
        <w:t>4</w:t>
      </w:r>
      <w:r w:rsidR="00564446">
        <w:rPr>
          <w:b/>
        </w:rPr>
        <w:t>3</w:t>
      </w:r>
      <w:r w:rsidRPr="00494973">
        <w:rPr>
          <w:b/>
        </w:rPr>
        <w:t xml:space="preserve">. </w:t>
      </w:r>
      <w:r w:rsidR="00673F01" w:rsidRPr="009650E3">
        <w:t>Service Accounts</w:t>
      </w:r>
      <w:r w:rsidR="00673F01" w:rsidRPr="00494973">
        <w:t xml:space="preserve"> dialog</w:t>
      </w:r>
    </w:p>
    <w:p w:rsidR="00F733DB" w:rsidRPr="00494973" w:rsidRDefault="00673F01" w:rsidP="00AC1313">
      <w:pPr>
        <w:pStyle w:val="ListParagraph"/>
        <w:numPr>
          <w:ilvl w:val="0"/>
          <w:numId w:val="8"/>
        </w:numPr>
      </w:pPr>
      <w:r w:rsidRPr="00494973">
        <w:t xml:space="preserve">On the Error Reporting dialog as seen earlier in Figure </w:t>
      </w:r>
      <w:r w:rsidR="00A57A12" w:rsidRPr="00494973">
        <w:t>36</w:t>
      </w:r>
      <w:r w:rsidRPr="00494973">
        <w:t xml:space="preserve">, opt in or out, and click </w:t>
      </w:r>
      <w:proofErr w:type="gramStart"/>
      <w:r w:rsidRPr="00CD2493">
        <w:rPr>
          <w:b/>
        </w:rPr>
        <w:t>Next</w:t>
      </w:r>
      <w:proofErr w:type="gramEnd"/>
      <w:r w:rsidRPr="00494973">
        <w:t>.</w:t>
      </w:r>
    </w:p>
    <w:p w:rsidR="00F733DB" w:rsidRPr="00353207" w:rsidRDefault="00673F01" w:rsidP="00AC1313">
      <w:pPr>
        <w:pStyle w:val="ListParagraph"/>
        <w:numPr>
          <w:ilvl w:val="0"/>
          <w:numId w:val="8"/>
        </w:numPr>
      </w:pPr>
      <w:r w:rsidRPr="00494973">
        <w:t xml:space="preserve">On the Add Node Rules dialog shown in Figure </w:t>
      </w:r>
      <w:r w:rsidR="00564446" w:rsidRPr="00494973">
        <w:t>4</w:t>
      </w:r>
      <w:r w:rsidR="00564446">
        <w:t>4</w:t>
      </w:r>
      <w:r w:rsidRPr="00353207">
        <w:t xml:space="preserve">, if there are no problems, click </w:t>
      </w:r>
      <w:proofErr w:type="gramStart"/>
      <w:r w:rsidRPr="00CD2493">
        <w:rPr>
          <w:b/>
        </w:rPr>
        <w:t>Next</w:t>
      </w:r>
      <w:proofErr w:type="gramEnd"/>
      <w:r w:rsidRPr="00353207">
        <w:t>.</w:t>
      </w:r>
    </w:p>
    <w:p w:rsidR="00F733DB" w:rsidRPr="001E236F" w:rsidRDefault="00F733DB" w:rsidP="009650E3">
      <w:pPr>
        <w:pStyle w:val="ListParagraph"/>
        <w:rPr>
          <w:rFonts w:ascii="Calibri" w:hAnsi="Calibri" w:cs="Arial"/>
        </w:rPr>
      </w:pPr>
      <w:r w:rsidRPr="001E236F">
        <w:rPr>
          <w:rFonts w:ascii="Calibri" w:hAnsi="Calibri" w:cs="Arial"/>
          <w:noProof/>
        </w:rPr>
        <w:lastRenderedPageBreak/>
        <w:drawing>
          <wp:inline distT="0" distB="0" distL="0" distR="0" wp14:anchorId="2E52A3BF" wp14:editId="33609781">
            <wp:extent cx="4800600" cy="3615836"/>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3859" cy="3625822"/>
                    </a:xfrm>
                    <a:prstGeom prst="rect">
                      <a:avLst/>
                    </a:prstGeom>
                    <a:noFill/>
                    <a:ln>
                      <a:noFill/>
                    </a:ln>
                  </pic:spPr>
                </pic:pic>
              </a:graphicData>
            </a:graphic>
          </wp:inline>
        </w:drawing>
      </w:r>
    </w:p>
    <w:p w:rsidR="009650E3" w:rsidRPr="00070897" w:rsidRDefault="00F733DB" w:rsidP="00CD2493">
      <w:pPr>
        <w:ind w:left="360" w:firstLine="360"/>
      </w:pPr>
      <w:r w:rsidRPr="00494973">
        <w:rPr>
          <w:b/>
        </w:rPr>
        <w:t xml:space="preserve">Figure </w:t>
      </w:r>
      <w:r w:rsidR="00564446" w:rsidRPr="00494973">
        <w:rPr>
          <w:b/>
        </w:rPr>
        <w:t>4</w:t>
      </w:r>
      <w:r w:rsidR="00564446">
        <w:rPr>
          <w:b/>
        </w:rPr>
        <w:t>4</w:t>
      </w:r>
      <w:r w:rsidRPr="00494973">
        <w:rPr>
          <w:b/>
        </w:rPr>
        <w:t>.</w:t>
      </w:r>
      <w:r w:rsidR="00673F01" w:rsidRPr="00494973">
        <w:t xml:space="preserve"> Add Node Rules dialog</w:t>
      </w:r>
    </w:p>
    <w:p w:rsidR="00F733DB" w:rsidRPr="00811856" w:rsidRDefault="00673F01" w:rsidP="00AC1313">
      <w:pPr>
        <w:pStyle w:val="ListParagraph"/>
        <w:numPr>
          <w:ilvl w:val="0"/>
          <w:numId w:val="8"/>
        </w:numPr>
      </w:pPr>
      <w:r w:rsidRPr="00353207">
        <w:t>On the Ready to Add Node dialog</w:t>
      </w:r>
      <w:r w:rsidR="001D3DBE" w:rsidRPr="00353207">
        <w:t xml:space="preserve"> similar to the one in Figure </w:t>
      </w:r>
      <w:r w:rsidR="00564446" w:rsidRPr="00353207">
        <w:t>4</w:t>
      </w:r>
      <w:r w:rsidR="00564446">
        <w:t>5</w:t>
      </w:r>
      <w:r w:rsidR="001D3DBE" w:rsidRPr="002A4CBA">
        <w:t xml:space="preserve">, click </w:t>
      </w:r>
      <w:r w:rsidR="001D3DBE" w:rsidRPr="00CD2493">
        <w:rPr>
          <w:b/>
        </w:rPr>
        <w:t>Install</w:t>
      </w:r>
      <w:r w:rsidR="001D3DBE" w:rsidRPr="00811856">
        <w:t>.</w:t>
      </w:r>
    </w:p>
    <w:p w:rsidR="00F733DB" w:rsidRPr="001E236F" w:rsidRDefault="00B97B74" w:rsidP="00A365DF">
      <w:pPr>
        <w:pStyle w:val="ListParagraph"/>
        <w:rPr>
          <w:rFonts w:ascii="Calibri" w:hAnsi="Calibri" w:cs="Arial"/>
        </w:rPr>
      </w:pPr>
      <w:r w:rsidRPr="001E236F">
        <w:rPr>
          <w:rFonts w:ascii="Calibri" w:hAnsi="Calibri" w:cs="Arial"/>
          <w:noProof/>
        </w:rPr>
        <w:drawing>
          <wp:inline distT="0" distB="0" distL="0" distR="0" wp14:anchorId="1BA0F46D" wp14:editId="08CDB4CB">
            <wp:extent cx="4791075" cy="3599074"/>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07650" cy="3611525"/>
                    </a:xfrm>
                    <a:prstGeom prst="rect">
                      <a:avLst/>
                    </a:prstGeom>
                    <a:noFill/>
                    <a:ln>
                      <a:noFill/>
                    </a:ln>
                  </pic:spPr>
                </pic:pic>
              </a:graphicData>
            </a:graphic>
          </wp:inline>
        </w:drawing>
      </w:r>
    </w:p>
    <w:p w:rsidR="00A57A12" w:rsidRPr="00070897" w:rsidRDefault="00B97B74" w:rsidP="00070897">
      <w:pPr>
        <w:ind w:left="720"/>
      </w:pPr>
      <w:r w:rsidRPr="00494973">
        <w:rPr>
          <w:b/>
        </w:rPr>
        <w:t xml:space="preserve">Figure </w:t>
      </w:r>
      <w:r w:rsidR="00564446" w:rsidRPr="00494973">
        <w:rPr>
          <w:b/>
        </w:rPr>
        <w:t>4</w:t>
      </w:r>
      <w:r w:rsidR="00564446">
        <w:rPr>
          <w:b/>
        </w:rPr>
        <w:t>5</w:t>
      </w:r>
      <w:r w:rsidRPr="00494973">
        <w:rPr>
          <w:b/>
        </w:rPr>
        <w:t xml:space="preserve">. </w:t>
      </w:r>
      <w:r w:rsidR="001D3DBE" w:rsidRPr="00494973">
        <w:t>Ready to Add Node</w:t>
      </w:r>
    </w:p>
    <w:p w:rsidR="00F733DB" w:rsidRPr="00A365DF" w:rsidRDefault="001D3DBE" w:rsidP="00B601B5">
      <w:r w:rsidRPr="002A4CBA">
        <w:lastRenderedPageBreak/>
        <w:t xml:space="preserve">The </w:t>
      </w:r>
      <w:r w:rsidR="00A57A12" w:rsidRPr="00811856">
        <w:t>node will now be added to the configuration</w:t>
      </w:r>
      <w:r w:rsidR="005855E6" w:rsidRPr="00811856">
        <w:t xml:space="preserve"> and a successful result will be similar to the one for the first node install.</w:t>
      </w:r>
    </w:p>
    <w:p w:rsidR="00DD3A18" w:rsidRPr="00FE0FBC" w:rsidRDefault="00DD3A18" w:rsidP="00FE0FBC">
      <w:pPr>
        <w:pStyle w:val="Heading2"/>
      </w:pPr>
      <w:bookmarkStart w:id="43" w:name="_Toc382569368"/>
      <w:bookmarkStart w:id="44" w:name="_Toc383510119"/>
      <w:r w:rsidRPr="00FE0FBC">
        <w:t>Add</w:t>
      </w:r>
      <w:r w:rsidR="006E052C" w:rsidRPr="00FE0FBC">
        <w:t xml:space="preserve"> More </w:t>
      </w:r>
      <w:r w:rsidRPr="00FE0FBC">
        <w:t>Instances to the WSFC</w:t>
      </w:r>
      <w:bookmarkEnd w:id="43"/>
      <w:bookmarkEnd w:id="44"/>
    </w:p>
    <w:p w:rsidR="00AA7DDC" w:rsidRPr="00ED3E9A" w:rsidRDefault="00A365DF" w:rsidP="00B601B5">
      <w:r>
        <w:t xml:space="preserve">You can have multiple clustered instances of SQL Server </w:t>
      </w:r>
      <w:r w:rsidR="003827EB">
        <w:t xml:space="preserve">or SSAS </w:t>
      </w:r>
      <w:r>
        <w:t xml:space="preserve">in one WSFC. </w:t>
      </w:r>
      <w:r w:rsidR="00DD3A18" w:rsidRPr="00494973">
        <w:t xml:space="preserve">Adding more instances is basically as simple as following the steps contained in </w:t>
      </w:r>
      <w:r w:rsidR="00564446">
        <w:t>“</w:t>
      </w:r>
      <w:r w:rsidR="00DD3A18" w:rsidRPr="00494973">
        <w:t>First Instance Install</w:t>
      </w:r>
      <w:r w:rsidR="00564446">
        <w:t>” and then “Add Nodes to the Clustered SSAS Instance”.</w:t>
      </w:r>
    </w:p>
    <w:p w:rsidR="006709B1" w:rsidRPr="00FE0FBC" w:rsidRDefault="009B2C20" w:rsidP="00FE0FBC">
      <w:pPr>
        <w:pStyle w:val="Heading1"/>
      </w:pPr>
      <w:bookmarkStart w:id="45" w:name="_Toc382569369"/>
      <w:bookmarkStart w:id="46" w:name="_Toc383510120"/>
      <w:r w:rsidRPr="00FE0FBC">
        <w:t>Verifying</w:t>
      </w:r>
      <w:r w:rsidR="00C30978" w:rsidRPr="00FE0FBC">
        <w:t xml:space="preserve"> </w:t>
      </w:r>
      <w:bookmarkEnd w:id="45"/>
      <w:r w:rsidR="0016070B" w:rsidRPr="00FE0FBC">
        <w:t>the Installation</w:t>
      </w:r>
      <w:bookmarkEnd w:id="46"/>
    </w:p>
    <w:p w:rsidR="0057422C" w:rsidRDefault="0057422C" w:rsidP="00B601B5">
      <w:r>
        <w:t>After installing the clustered</w:t>
      </w:r>
      <w:r w:rsidR="0016070B">
        <w:t xml:space="preserve"> instance, you should test to make sure it is functioning properly</w:t>
      </w:r>
      <w:r w:rsidR="00564446">
        <w:t xml:space="preserve"> and it has everything it should</w:t>
      </w:r>
      <w:r w:rsidR="0016070B">
        <w:t>.</w:t>
      </w:r>
    </w:p>
    <w:p w:rsidR="0016070B" w:rsidRDefault="0016070B" w:rsidP="00070897">
      <w:pPr>
        <w:ind w:left="720" w:hanging="720"/>
      </w:pPr>
      <w:r>
        <w:rPr>
          <w:b/>
        </w:rPr>
        <w:t>NOTE</w:t>
      </w:r>
      <w:r w:rsidR="00070897">
        <w:rPr>
          <w:b/>
        </w:rPr>
        <w:t>:</w:t>
      </w:r>
      <w:r w:rsidR="00070897">
        <w:rPr>
          <w:b/>
        </w:rPr>
        <w:tab/>
      </w:r>
      <w:r>
        <w:t>It</w:t>
      </w:r>
      <w:r w:rsidRPr="00494973">
        <w:t xml:space="preserve"> is also recommended at this point to take backups of</w:t>
      </w:r>
      <w:r>
        <w:t xml:space="preserve"> any </w:t>
      </w:r>
      <w:r w:rsidRPr="00494973">
        <w:t>system databases in their pristine state</w:t>
      </w:r>
      <w:r>
        <w:t xml:space="preserve"> prior to adding any user databases</w:t>
      </w:r>
      <w:r w:rsidRPr="00494973">
        <w:t>.</w:t>
      </w:r>
    </w:p>
    <w:p w:rsidR="009B2C20" w:rsidRPr="00FE0FBC" w:rsidRDefault="00564446" w:rsidP="00FE0FBC">
      <w:pPr>
        <w:pStyle w:val="Heading2"/>
      </w:pPr>
      <w:bookmarkStart w:id="47" w:name="_Toc383510121"/>
      <w:r w:rsidRPr="00FE0FBC">
        <w:t>Visual Verification</w:t>
      </w:r>
      <w:bookmarkEnd w:id="47"/>
    </w:p>
    <w:p w:rsidR="009B2C20" w:rsidRPr="00ED3E9A" w:rsidRDefault="009B2C20" w:rsidP="00B601B5">
      <w:r w:rsidRPr="00ED3E9A">
        <w:t>To see what was created, open FCM. In Windows Server 2008 R2, expand Services and applications. You should see the resource group name you created. For Windows Server 2012 and 2012 R2, select Role, and then the Resources tab as shown in Figure 41.</w:t>
      </w:r>
    </w:p>
    <w:p w:rsidR="009B2C20" w:rsidRPr="00AD1848" w:rsidRDefault="009B2C20" w:rsidP="00AD1848">
      <w:r w:rsidRPr="00ED3E9A">
        <w:t>Windows Server 2008 R2, 2012, and 2012 R2 should show the same resources depending</w:t>
      </w:r>
      <w:r w:rsidR="00564446">
        <w:t xml:space="preserve"> on the configuration. Figure 46</w:t>
      </w:r>
      <w:r w:rsidRPr="00ED3E9A">
        <w:t xml:space="preserve"> shows an installation of</w:t>
      </w:r>
      <w:r w:rsidR="00AD1848">
        <w:t xml:space="preserve"> SSAS with the database engine.</w:t>
      </w:r>
    </w:p>
    <w:p w:rsidR="009B2C20" w:rsidRPr="001E236F" w:rsidRDefault="009B2C20" w:rsidP="009B2C20">
      <w:pPr>
        <w:pStyle w:val="ListParagraph"/>
        <w:rPr>
          <w:rFonts w:ascii="Calibri" w:hAnsi="Calibri" w:cs="Arial"/>
        </w:rPr>
      </w:pPr>
      <w:r w:rsidRPr="001E236F">
        <w:rPr>
          <w:rFonts w:ascii="Calibri" w:hAnsi="Calibri" w:cs="Arial"/>
          <w:noProof/>
        </w:rPr>
        <w:lastRenderedPageBreak/>
        <w:drawing>
          <wp:inline distT="0" distB="0" distL="0" distR="0" wp14:anchorId="569D9641" wp14:editId="769A1287">
            <wp:extent cx="5267703" cy="4676775"/>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9516" cy="4687263"/>
                    </a:xfrm>
                    <a:prstGeom prst="rect">
                      <a:avLst/>
                    </a:prstGeom>
                    <a:noFill/>
                    <a:ln>
                      <a:noFill/>
                    </a:ln>
                  </pic:spPr>
                </pic:pic>
              </a:graphicData>
            </a:graphic>
          </wp:inline>
        </w:drawing>
      </w:r>
    </w:p>
    <w:p w:rsidR="009B2C20" w:rsidRPr="00A365DF" w:rsidRDefault="009B2C20" w:rsidP="001B5A61">
      <w:pPr>
        <w:ind w:left="720"/>
      </w:pPr>
      <w:r w:rsidRPr="00A365DF">
        <w:rPr>
          <w:b/>
        </w:rPr>
        <w:t>Figure 4</w:t>
      </w:r>
      <w:r w:rsidR="00564446">
        <w:rPr>
          <w:b/>
        </w:rPr>
        <w:t>6</w:t>
      </w:r>
      <w:r w:rsidRPr="00A365DF">
        <w:rPr>
          <w:b/>
        </w:rPr>
        <w:t xml:space="preserve">. </w:t>
      </w:r>
      <w:r w:rsidRPr="00A365DF">
        <w:t xml:space="preserve">SSAS and </w:t>
      </w:r>
      <w:r>
        <w:t>database engine</w:t>
      </w:r>
      <w:r w:rsidRPr="00A365DF">
        <w:t xml:space="preserve"> in the same </w:t>
      </w:r>
      <w:r>
        <w:t xml:space="preserve">clustered </w:t>
      </w:r>
      <w:r w:rsidRPr="00A365DF">
        <w:t>insta</w:t>
      </w:r>
      <w:r>
        <w:t>nce</w:t>
      </w:r>
    </w:p>
    <w:p w:rsidR="009B2C20" w:rsidRPr="00A365DF" w:rsidRDefault="009B2C20" w:rsidP="00CD2493">
      <w:pPr>
        <w:keepNext/>
        <w:keepLines/>
      </w:pPr>
      <w:r w:rsidRPr="00A365DF">
        <w:lastRenderedPageBreak/>
        <w:t>Figure 4</w:t>
      </w:r>
      <w:r w:rsidR="00564446">
        <w:t>7</w:t>
      </w:r>
      <w:r w:rsidRPr="00A365DF">
        <w:t xml:space="preserve"> shows just a clustered instance of SSAS.</w:t>
      </w:r>
    </w:p>
    <w:p w:rsidR="009B2C20" w:rsidRPr="001E236F" w:rsidRDefault="009B2C20" w:rsidP="00CD2493">
      <w:pPr>
        <w:pStyle w:val="ListParagraph"/>
        <w:keepNext/>
        <w:keepLines/>
        <w:rPr>
          <w:rFonts w:ascii="Calibri" w:hAnsi="Calibri" w:cs="Arial"/>
        </w:rPr>
      </w:pPr>
      <w:r w:rsidRPr="001E236F">
        <w:rPr>
          <w:rFonts w:ascii="Calibri" w:hAnsi="Calibri" w:cs="Arial"/>
          <w:noProof/>
        </w:rPr>
        <w:drawing>
          <wp:inline distT="0" distB="0" distL="0" distR="0" wp14:anchorId="0FC5B9DC" wp14:editId="2F77E74B">
            <wp:extent cx="4371975" cy="31813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71975" cy="3181350"/>
                    </a:xfrm>
                    <a:prstGeom prst="rect">
                      <a:avLst/>
                    </a:prstGeom>
                    <a:noFill/>
                    <a:ln>
                      <a:noFill/>
                    </a:ln>
                  </pic:spPr>
                </pic:pic>
              </a:graphicData>
            </a:graphic>
          </wp:inline>
        </w:drawing>
      </w:r>
    </w:p>
    <w:p w:rsidR="009B2C20" w:rsidRPr="00070897" w:rsidRDefault="009B2C20" w:rsidP="00070897">
      <w:pPr>
        <w:ind w:left="720"/>
      </w:pPr>
      <w:r w:rsidRPr="00EA66D5">
        <w:rPr>
          <w:b/>
        </w:rPr>
        <w:t>Fig</w:t>
      </w:r>
      <w:r w:rsidRPr="009F25E5">
        <w:rPr>
          <w:b/>
        </w:rPr>
        <w:t>ure 4</w:t>
      </w:r>
      <w:r w:rsidR="00564446">
        <w:rPr>
          <w:b/>
        </w:rPr>
        <w:t>7</w:t>
      </w:r>
      <w:r w:rsidRPr="009F25E5">
        <w:rPr>
          <w:b/>
        </w:rPr>
        <w:t xml:space="preserve">. </w:t>
      </w:r>
      <w:r w:rsidRPr="00A365DF">
        <w:t>Clustered SSAS</w:t>
      </w:r>
    </w:p>
    <w:p w:rsidR="009B2C20" w:rsidRPr="00AD1848" w:rsidRDefault="009B2C20" w:rsidP="00AD1848">
      <w:r w:rsidRPr="00C90A18">
        <w:t xml:space="preserve">The same information can be garnered from PowerShell. First, execute a </w:t>
      </w:r>
      <w:r w:rsidRPr="00C90A18">
        <w:rPr>
          <w:i/>
        </w:rPr>
        <w:t>Get-ClusterGroup</w:t>
      </w:r>
      <w:r w:rsidRPr="00C90A18">
        <w:t xml:space="preserve"> command. This will display a list of all of the resource groups. The SSAS instance should have a State of Online. To see the resources, enter th</w:t>
      </w:r>
      <w:r w:rsidRPr="009650E3">
        <w:t xml:space="preserve">e command </w:t>
      </w:r>
      <w:r w:rsidRPr="009650E3">
        <w:rPr>
          <w:i/>
        </w:rPr>
        <w:t>Get-ClusterGroup “GroupName” | Get-Cluster Resource</w:t>
      </w:r>
      <w:r w:rsidRPr="009650E3">
        <w:t xml:space="preserve"> where </w:t>
      </w:r>
      <w:r w:rsidRPr="009650E3">
        <w:rPr>
          <w:i/>
        </w:rPr>
        <w:t xml:space="preserve">GroupName </w:t>
      </w:r>
      <w:r w:rsidRPr="009650E3">
        <w:t>is the name of the resource group you configured. An example is shown in Figure 4</w:t>
      </w:r>
      <w:r w:rsidR="00564446">
        <w:t>8</w:t>
      </w:r>
      <w:r w:rsidRPr="009650E3">
        <w:t>.</w:t>
      </w:r>
    </w:p>
    <w:p w:rsidR="009B2C20" w:rsidRPr="001E236F" w:rsidRDefault="009B2C20" w:rsidP="009B2C20">
      <w:pPr>
        <w:pStyle w:val="ListParagraph"/>
        <w:rPr>
          <w:rFonts w:ascii="Calibri" w:hAnsi="Calibri" w:cs="Arial"/>
        </w:rPr>
      </w:pPr>
      <w:r w:rsidRPr="001E236F">
        <w:rPr>
          <w:rFonts w:ascii="Calibri" w:hAnsi="Calibri" w:cs="Arial"/>
          <w:noProof/>
        </w:rPr>
        <w:drawing>
          <wp:inline distT="0" distB="0" distL="0" distR="0" wp14:anchorId="25F0EED5" wp14:editId="270718E7">
            <wp:extent cx="5943600" cy="1828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9B2C20" w:rsidRDefault="009B2C20" w:rsidP="001B5A61">
      <w:pPr>
        <w:ind w:left="720"/>
      </w:pPr>
      <w:r w:rsidRPr="00EA66D5">
        <w:rPr>
          <w:b/>
        </w:rPr>
        <w:t>Figure 4</w:t>
      </w:r>
      <w:r w:rsidR="00564446">
        <w:rPr>
          <w:b/>
        </w:rPr>
        <w:t>8</w:t>
      </w:r>
      <w:r w:rsidRPr="00EA66D5">
        <w:rPr>
          <w:b/>
        </w:rPr>
        <w:t xml:space="preserve">. </w:t>
      </w:r>
      <w:r w:rsidRPr="009F25E5">
        <w:t>Groups and resource status via PowerShell</w:t>
      </w:r>
    </w:p>
    <w:p w:rsidR="0016070B" w:rsidRPr="00FE0FBC" w:rsidRDefault="0016070B" w:rsidP="00FE0FBC">
      <w:pPr>
        <w:pStyle w:val="Heading2"/>
      </w:pPr>
      <w:bookmarkStart w:id="48" w:name="_Toc383510122"/>
      <w:r w:rsidRPr="00FE0FBC">
        <w:t>Testing Failover</w:t>
      </w:r>
      <w:bookmarkEnd w:id="48"/>
    </w:p>
    <w:p w:rsidR="00811856" w:rsidRDefault="009D1644" w:rsidP="00B601B5">
      <w:r w:rsidRPr="00494973">
        <w:t xml:space="preserve">First and foremost, you must test failover between the nodes that have been configured to ensure that the instance properly starts on all nodes. </w:t>
      </w:r>
    </w:p>
    <w:p w:rsidR="00E92467" w:rsidRPr="00811856" w:rsidRDefault="009D1644" w:rsidP="00B601B5">
      <w:r w:rsidRPr="00494973">
        <w:lastRenderedPageBreak/>
        <w:t xml:space="preserve">To do this in </w:t>
      </w:r>
      <w:r w:rsidR="00A23BE7">
        <w:t>FCM</w:t>
      </w:r>
      <w:r w:rsidRPr="00494973">
        <w:t xml:space="preserve">, the </w:t>
      </w:r>
      <w:r w:rsidR="009F25E5">
        <w:t xml:space="preserve">steps are </w:t>
      </w:r>
      <w:r w:rsidRPr="00494973">
        <w:t>slightly different between the versions of Windows.</w:t>
      </w:r>
      <w:r w:rsidR="00E92467" w:rsidRPr="00494973">
        <w:t xml:space="preserve"> </w:t>
      </w:r>
      <w:r w:rsidR="009A39B6" w:rsidRPr="00494973">
        <w:t xml:space="preserve">As the resources are stopping on one node and starting on another, you will see them </w:t>
      </w:r>
      <w:r w:rsidR="00811856">
        <w:t>rotate</w:t>
      </w:r>
      <w:r w:rsidR="009A39B6" w:rsidRPr="00494973">
        <w:t xml:space="preserve"> through various states. An example is shown in Figure </w:t>
      </w:r>
      <w:r w:rsidR="005855E6" w:rsidRPr="00494973">
        <w:t>49</w:t>
      </w:r>
      <w:r w:rsidR="009A39B6" w:rsidRPr="00494973">
        <w:t>.</w:t>
      </w:r>
      <w:r w:rsidR="009A39B6" w:rsidRPr="00353207">
        <w:t xml:space="preserve"> If the failover process is successful, all resources should come online with </w:t>
      </w:r>
      <w:r w:rsidR="009A39B6" w:rsidRPr="002A4CBA">
        <w:t xml:space="preserve">no problems on the node now hosting the </w:t>
      </w:r>
      <w:r w:rsidR="009A39B6" w:rsidRPr="00811856">
        <w:t>instance.</w:t>
      </w:r>
    </w:p>
    <w:p w:rsidR="009A39B6" w:rsidRPr="00494973" w:rsidRDefault="009A39B6" w:rsidP="001B5A61">
      <w:pPr>
        <w:ind w:left="720"/>
      </w:pPr>
      <w:r w:rsidRPr="00811856">
        <w:rPr>
          <w:noProof/>
        </w:rPr>
        <w:drawing>
          <wp:inline distT="0" distB="0" distL="0" distR="0" wp14:anchorId="5653203F" wp14:editId="4E08F1EB">
            <wp:extent cx="3162300" cy="15811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62300" cy="1581150"/>
                    </a:xfrm>
                    <a:prstGeom prst="rect">
                      <a:avLst/>
                    </a:prstGeom>
                    <a:noFill/>
                    <a:ln>
                      <a:noFill/>
                    </a:ln>
                  </pic:spPr>
                </pic:pic>
              </a:graphicData>
            </a:graphic>
          </wp:inline>
        </w:drawing>
      </w:r>
    </w:p>
    <w:p w:rsidR="009A39B6" w:rsidRPr="00494973" w:rsidRDefault="009A39B6" w:rsidP="00070897">
      <w:pPr>
        <w:ind w:left="720"/>
      </w:pPr>
      <w:r w:rsidRPr="00494973">
        <w:rPr>
          <w:b/>
        </w:rPr>
        <w:t xml:space="preserve">Figure </w:t>
      </w:r>
      <w:r w:rsidR="005855E6" w:rsidRPr="00494973">
        <w:rPr>
          <w:b/>
        </w:rPr>
        <w:t>49</w:t>
      </w:r>
      <w:r w:rsidRPr="00494973">
        <w:rPr>
          <w:b/>
        </w:rPr>
        <w:t xml:space="preserve">. </w:t>
      </w:r>
      <w:r w:rsidRPr="00494973">
        <w:t>SSAS-Cluster instance during the failover process</w:t>
      </w:r>
    </w:p>
    <w:p w:rsidR="009D1644" w:rsidRPr="00070897" w:rsidRDefault="00811856" w:rsidP="00070897">
      <w:pPr>
        <w:rPr>
          <w:rStyle w:val="Strong"/>
        </w:rPr>
      </w:pPr>
      <w:r w:rsidRPr="00070897">
        <w:rPr>
          <w:rStyle w:val="Strong"/>
        </w:rPr>
        <w:t xml:space="preserve">On </w:t>
      </w:r>
      <w:r w:rsidR="00E92467" w:rsidRPr="00070897">
        <w:rPr>
          <w:rStyle w:val="Strong"/>
        </w:rPr>
        <w:t>Windows Sever 2008 R2</w:t>
      </w:r>
    </w:p>
    <w:p w:rsidR="00E7573C" w:rsidRPr="00494973" w:rsidRDefault="00E7573C" w:rsidP="00AC1313">
      <w:pPr>
        <w:pStyle w:val="ListParagraph"/>
        <w:numPr>
          <w:ilvl w:val="0"/>
          <w:numId w:val="9"/>
        </w:numPr>
      </w:pPr>
      <w:r w:rsidRPr="00494973">
        <w:t xml:space="preserve">In </w:t>
      </w:r>
      <w:r w:rsidR="00A23BE7">
        <w:t>FCM</w:t>
      </w:r>
      <w:r w:rsidRPr="00494973">
        <w:t>, expand Services and applications.</w:t>
      </w:r>
    </w:p>
    <w:p w:rsidR="00811856" w:rsidRPr="00811856" w:rsidRDefault="00972649" w:rsidP="00AC1313">
      <w:pPr>
        <w:pStyle w:val="ListParagraph"/>
        <w:numPr>
          <w:ilvl w:val="0"/>
          <w:numId w:val="9"/>
        </w:numPr>
      </w:pPr>
      <w:r>
        <w:t>Right-</w:t>
      </w:r>
      <w:r w:rsidR="00E7573C" w:rsidRPr="00494973">
        <w:t xml:space="preserve">click on the instance that you want to move to another node, select </w:t>
      </w:r>
      <w:r w:rsidR="00E7573C" w:rsidRPr="00700D8C">
        <w:rPr>
          <w:b/>
        </w:rPr>
        <w:t>Move this service or application to another node</w:t>
      </w:r>
      <w:r w:rsidR="00E7573C" w:rsidRPr="00494973">
        <w:t xml:space="preserve">, and the select the node to move it to. An example is shown in Figure </w:t>
      </w:r>
      <w:r w:rsidR="005855E6" w:rsidRPr="00494973">
        <w:t>50</w:t>
      </w:r>
      <w:r w:rsidR="00E7573C" w:rsidRPr="00353207">
        <w:t>.</w:t>
      </w:r>
    </w:p>
    <w:p w:rsidR="00E7573C" w:rsidRPr="001E236F" w:rsidRDefault="00E7573C" w:rsidP="00811856">
      <w:pPr>
        <w:pStyle w:val="ListParagraph"/>
        <w:rPr>
          <w:rFonts w:ascii="Calibri" w:hAnsi="Calibri" w:cs="Arial"/>
        </w:rPr>
      </w:pPr>
      <w:r w:rsidRPr="001E236F">
        <w:rPr>
          <w:rFonts w:ascii="Calibri" w:hAnsi="Calibri" w:cs="Arial"/>
          <w:noProof/>
        </w:rPr>
        <w:drawing>
          <wp:inline distT="0" distB="0" distL="0" distR="0" wp14:anchorId="4835A6D4" wp14:editId="4D4DE06B">
            <wp:extent cx="4480560" cy="8229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80560" cy="822960"/>
                    </a:xfrm>
                    <a:prstGeom prst="rect">
                      <a:avLst/>
                    </a:prstGeom>
                    <a:noFill/>
                    <a:ln>
                      <a:noFill/>
                    </a:ln>
                  </pic:spPr>
                </pic:pic>
              </a:graphicData>
            </a:graphic>
          </wp:inline>
        </w:drawing>
      </w:r>
    </w:p>
    <w:p w:rsidR="00811856" w:rsidRPr="00AD1848" w:rsidRDefault="00E7573C" w:rsidP="00D1795C">
      <w:pPr>
        <w:ind w:left="360" w:firstLine="360"/>
        <w:rPr>
          <w:b/>
        </w:rPr>
      </w:pPr>
      <w:r w:rsidRPr="00494973">
        <w:rPr>
          <w:b/>
        </w:rPr>
        <w:t xml:space="preserve">Figure </w:t>
      </w:r>
      <w:r w:rsidR="005855E6" w:rsidRPr="00494973">
        <w:rPr>
          <w:b/>
        </w:rPr>
        <w:t>50</w:t>
      </w:r>
      <w:r w:rsidRPr="00494973">
        <w:rPr>
          <w:b/>
        </w:rPr>
        <w:t>.</w:t>
      </w:r>
      <w:r w:rsidR="005855E6" w:rsidRPr="00494973">
        <w:t xml:space="preserve"> Menu option to move the instance to another node</w:t>
      </w:r>
      <w:r w:rsidRPr="00494973">
        <w:rPr>
          <w:b/>
        </w:rPr>
        <w:t xml:space="preserve"> </w:t>
      </w:r>
    </w:p>
    <w:p w:rsidR="00E7573C" w:rsidRPr="00811856" w:rsidRDefault="005855E6" w:rsidP="00AC1313">
      <w:pPr>
        <w:pStyle w:val="ListParagraph"/>
        <w:numPr>
          <w:ilvl w:val="0"/>
          <w:numId w:val="9"/>
        </w:numPr>
      </w:pPr>
      <w:r w:rsidRPr="00353207">
        <w:t>Repeat until all possible moves are tested.</w:t>
      </w:r>
    </w:p>
    <w:p w:rsidR="00E92467" w:rsidRPr="00070897" w:rsidRDefault="00811856" w:rsidP="00070897">
      <w:pPr>
        <w:rPr>
          <w:rStyle w:val="Strong"/>
        </w:rPr>
      </w:pPr>
      <w:r w:rsidRPr="00070897">
        <w:rPr>
          <w:rStyle w:val="Strong"/>
        </w:rPr>
        <w:t xml:space="preserve">On </w:t>
      </w:r>
      <w:r w:rsidR="00E92467" w:rsidRPr="00070897">
        <w:rPr>
          <w:rStyle w:val="Strong"/>
        </w:rPr>
        <w:t>Windows Server 2012 and 2012 R2</w:t>
      </w:r>
    </w:p>
    <w:p w:rsidR="00E92467" w:rsidRPr="00494973" w:rsidRDefault="00E92467" w:rsidP="00AC1313">
      <w:pPr>
        <w:pStyle w:val="ListParagraph"/>
        <w:numPr>
          <w:ilvl w:val="0"/>
          <w:numId w:val="10"/>
        </w:numPr>
      </w:pPr>
      <w:r w:rsidRPr="00494973">
        <w:t xml:space="preserve">In </w:t>
      </w:r>
      <w:r w:rsidR="00A23BE7">
        <w:t>FCM</w:t>
      </w:r>
      <w:r w:rsidRPr="00494973">
        <w:t>, select Role.</w:t>
      </w:r>
    </w:p>
    <w:p w:rsidR="00E92467" w:rsidRPr="00494973" w:rsidRDefault="00972649" w:rsidP="00AC1313">
      <w:pPr>
        <w:pStyle w:val="ListParagraph"/>
        <w:numPr>
          <w:ilvl w:val="0"/>
          <w:numId w:val="10"/>
        </w:numPr>
      </w:pPr>
      <w:r>
        <w:t>In the center pane, right-</w:t>
      </w:r>
      <w:r w:rsidR="00E92467" w:rsidRPr="00494973">
        <w:t xml:space="preserve">click the instance that you want to move to another node, and select </w:t>
      </w:r>
      <w:r w:rsidR="00E92467" w:rsidRPr="00700D8C">
        <w:rPr>
          <w:b/>
        </w:rPr>
        <w:t>Move, then Select Node</w:t>
      </w:r>
      <w:r w:rsidR="00E92467" w:rsidRPr="00494973">
        <w:t>.</w:t>
      </w:r>
      <w:r w:rsidR="005855E6" w:rsidRPr="00494973">
        <w:t xml:space="preserve"> An example is shown in Figure 51.</w:t>
      </w:r>
    </w:p>
    <w:p w:rsidR="00E92467" w:rsidRPr="001E236F" w:rsidRDefault="00E92467" w:rsidP="00811856">
      <w:pPr>
        <w:pStyle w:val="ListParagraph"/>
        <w:rPr>
          <w:rFonts w:ascii="Calibri" w:hAnsi="Calibri" w:cs="Arial"/>
        </w:rPr>
      </w:pPr>
      <w:r w:rsidRPr="001E236F">
        <w:rPr>
          <w:rFonts w:ascii="Calibri" w:hAnsi="Calibri" w:cs="Arial"/>
          <w:noProof/>
        </w:rPr>
        <w:lastRenderedPageBreak/>
        <w:drawing>
          <wp:inline distT="0" distB="0" distL="0" distR="0" wp14:anchorId="3FA734B3" wp14:editId="0C9D89FA">
            <wp:extent cx="4229100" cy="30099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29100" cy="3009900"/>
                    </a:xfrm>
                    <a:prstGeom prst="rect">
                      <a:avLst/>
                    </a:prstGeom>
                    <a:noFill/>
                    <a:ln>
                      <a:noFill/>
                    </a:ln>
                  </pic:spPr>
                </pic:pic>
              </a:graphicData>
            </a:graphic>
          </wp:inline>
        </w:drawing>
      </w:r>
    </w:p>
    <w:p w:rsidR="00811856" w:rsidRPr="00070897" w:rsidRDefault="00E92467" w:rsidP="00D1795C">
      <w:pPr>
        <w:ind w:left="360" w:firstLine="360"/>
      </w:pPr>
      <w:r w:rsidRPr="00494973">
        <w:rPr>
          <w:b/>
        </w:rPr>
        <w:t xml:space="preserve">Figure </w:t>
      </w:r>
      <w:r w:rsidR="005855E6" w:rsidRPr="00494973">
        <w:rPr>
          <w:b/>
        </w:rPr>
        <w:t>51</w:t>
      </w:r>
      <w:r w:rsidRPr="00494973">
        <w:rPr>
          <w:b/>
        </w:rPr>
        <w:t>.</w:t>
      </w:r>
      <w:r w:rsidR="005855E6" w:rsidRPr="00494973">
        <w:rPr>
          <w:b/>
        </w:rPr>
        <w:t xml:space="preserve"> </w:t>
      </w:r>
      <w:r w:rsidR="005855E6" w:rsidRPr="009F25E5">
        <w:t>Option to mo</w:t>
      </w:r>
      <w:r w:rsidR="005855E6" w:rsidRPr="00494973">
        <w:t>ve the resources to another node</w:t>
      </w:r>
    </w:p>
    <w:p w:rsidR="00E92467" w:rsidRPr="00494973" w:rsidRDefault="005855E6" w:rsidP="00AC1313">
      <w:pPr>
        <w:pStyle w:val="ListParagraph"/>
        <w:numPr>
          <w:ilvl w:val="0"/>
          <w:numId w:val="10"/>
        </w:numPr>
      </w:pPr>
      <w:r w:rsidRPr="00494973">
        <w:t xml:space="preserve">On the Move Clustered Role dialog, select the node to move the role to and click </w:t>
      </w:r>
      <w:r w:rsidRPr="00CD2493">
        <w:rPr>
          <w:b/>
        </w:rPr>
        <w:t>OK</w:t>
      </w:r>
      <w:r w:rsidRPr="00494973">
        <w:t>.</w:t>
      </w:r>
    </w:p>
    <w:p w:rsidR="00E92467" w:rsidRPr="001E236F" w:rsidRDefault="00E92467" w:rsidP="00CD2493">
      <w:pPr>
        <w:pStyle w:val="ListParagraph"/>
        <w:keepNext/>
        <w:keepLines/>
        <w:rPr>
          <w:rFonts w:ascii="Calibri" w:hAnsi="Calibri" w:cs="Arial"/>
        </w:rPr>
      </w:pPr>
      <w:r w:rsidRPr="001E236F">
        <w:rPr>
          <w:rFonts w:ascii="Calibri" w:hAnsi="Calibri" w:cs="Arial"/>
          <w:noProof/>
        </w:rPr>
        <w:lastRenderedPageBreak/>
        <w:drawing>
          <wp:inline distT="0" distB="0" distL="0" distR="0" wp14:anchorId="12C2F239" wp14:editId="5BD3233C">
            <wp:extent cx="3324225" cy="404232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47431" cy="4070541"/>
                    </a:xfrm>
                    <a:prstGeom prst="rect">
                      <a:avLst/>
                    </a:prstGeom>
                    <a:noFill/>
                    <a:ln>
                      <a:noFill/>
                    </a:ln>
                  </pic:spPr>
                </pic:pic>
              </a:graphicData>
            </a:graphic>
          </wp:inline>
        </w:drawing>
      </w:r>
    </w:p>
    <w:p w:rsidR="00811856" w:rsidRPr="00070897" w:rsidRDefault="00E92467" w:rsidP="00CD2493">
      <w:pPr>
        <w:keepNext/>
        <w:keepLines/>
        <w:ind w:firstLine="720"/>
      </w:pPr>
      <w:r w:rsidRPr="00494973">
        <w:rPr>
          <w:b/>
        </w:rPr>
        <w:t xml:space="preserve">Figure </w:t>
      </w:r>
      <w:r w:rsidR="005855E6" w:rsidRPr="00494973">
        <w:rPr>
          <w:b/>
        </w:rPr>
        <w:t>52</w:t>
      </w:r>
      <w:r w:rsidRPr="00494973">
        <w:rPr>
          <w:b/>
        </w:rPr>
        <w:t xml:space="preserve">. </w:t>
      </w:r>
      <w:r w:rsidRPr="00494973">
        <w:t>Move Clustered Role dialog</w:t>
      </w:r>
    </w:p>
    <w:p w:rsidR="009D1644" w:rsidRPr="00811856" w:rsidRDefault="0079125C" w:rsidP="00AC1313">
      <w:pPr>
        <w:pStyle w:val="ListParagraph"/>
        <w:numPr>
          <w:ilvl w:val="0"/>
          <w:numId w:val="10"/>
        </w:numPr>
      </w:pPr>
      <w:r w:rsidRPr="00494973">
        <w:t xml:space="preserve">Repeat </w:t>
      </w:r>
      <w:r w:rsidRPr="00353207">
        <w:t>until all possible moves are tested.</w:t>
      </w:r>
    </w:p>
    <w:p w:rsidR="00F207F4" w:rsidRPr="00070897" w:rsidRDefault="00F207F4" w:rsidP="00070897">
      <w:pPr>
        <w:rPr>
          <w:rStyle w:val="Strong"/>
        </w:rPr>
      </w:pPr>
      <w:r w:rsidRPr="00070897">
        <w:rPr>
          <w:rStyle w:val="Strong"/>
        </w:rPr>
        <w:t>Using PowerShell</w:t>
      </w:r>
    </w:p>
    <w:p w:rsidR="009D1644" w:rsidRPr="00811856" w:rsidRDefault="009D1644" w:rsidP="00B601B5">
      <w:r w:rsidRPr="00494973">
        <w:t xml:space="preserve">If you want to do this via PowerShell, open up a window (make sure you opened it with administrative privileges) and execute the following command </w:t>
      </w:r>
      <w:r w:rsidRPr="00494973">
        <w:rPr>
          <w:i/>
        </w:rPr>
        <w:t>Move-ClusterGroup “GroupName” –Node DestinationNode</w:t>
      </w:r>
      <w:r w:rsidRPr="00494973">
        <w:t xml:space="preserve">. The value for </w:t>
      </w:r>
      <w:r w:rsidRPr="00494973">
        <w:rPr>
          <w:i/>
        </w:rPr>
        <w:t xml:space="preserve">GroupName </w:t>
      </w:r>
      <w:r w:rsidRPr="00494973">
        <w:t xml:space="preserve">is the same as the one entered in Step </w:t>
      </w:r>
      <w:r w:rsidRPr="00353207">
        <w:t xml:space="preserve">12 of </w:t>
      </w:r>
      <w:r w:rsidR="00E92467" w:rsidRPr="00353207">
        <w:t>the section First Instance Install.</w:t>
      </w:r>
      <w:r w:rsidR="00E92467" w:rsidRPr="002A4CBA">
        <w:t xml:space="preserve"> An example is shown in Figure </w:t>
      </w:r>
      <w:r w:rsidR="005855E6" w:rsidRPr="002A4CBA">
        <w:t>53</w:t>
      </w:r>
      <w:r w:rsidR="00E92467" w:rsidRPr="002A4CBA">
        <w:t>.</w:t>
      </w:r>
    </w:p>
    <w:p w:rsidR="00E92467" w:rsidRPr="00494973" w:rsidRDefault="0079125C" w:rsidP="00B601B5">
      <w:r w:rsidRPr="00EA66D5">
        <w:rPr>
          <w:noProof/>
        </w:rPr>
        <w:drawing>
          <wp:inline distT="0" distB="0" distL="0" distR="0" wp14:anchorId="4DFBAD48" wp14:editId="4B337FFE">
            <wp:extent cx="5857875" cy="7048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57875" cy="704850"/>
                    </a:xfrm>
                    <a:prstGeom prst="rect">
                      <a:avLst/>
                    </a:prstGeom>
                    <a:noFill/>
                    <a:ln>
                      <a:noFill/>
                    </a:ln>
                  </pic:spPr>
                </pic:pic>
              </a:graphicData>
            </a:graphic>
          </wp:inline>
        </w:drawing>
      </w:r>
    </w:p>
    <w:p w:rsidR="00AE0BE9" w:rsidRPr="00494973" w:rsidRDefault="00AE0BE9" w:rsidP="00B601B5">
      <w:r w:rsidRPr="00CD2493">
        <w:rPr>
          <w:b/>
        </w:rPr>
        <w:t xml:space="preserve">Figure </w:t>
      </w:r>
      <w:r w:rsidR="005855E6" w:rsidRPr="00CD2493">
        <w:rPr>
          <w:b/>
        </w:rPr>
        <w:t>53</w:t>
      </w:r>
      <w:r w:rsidRPr="00494973">
        <w:t>. Using PowerShell to move resource groups</w:t>
      </w:r>
    </w:p>
    <w:p w:rsidR="0016070B" w:rsidRPr="00FE0FBC" w:rsidRDefault="0016070B" w:rsidP="00FE0FBC">
      <w:pPr>
        <w:pStyle w:val="Heading2"/>
      </w:pPr>
      <w:bookmarkStart w:id="49" w:name="_Toc383510123"/>
      <w:r w:rsidRPr="00FE0FBC">
        <w:t>Testing Connectivity</w:t>
      </w:r>
      <w:bookmarkEnd w:id="49"/>
    </w:p>
    <w:p w:rsidR="00DA4B6E" w:rsidRDefault="00E92467" w:rsidP="003A7B0C">
      <w:r w:rsidRPr="00353207">
        <w:t xml:space="preserve">Next, test the connectivity to the clustered instance. The </w:t>
      </w:r>
      <w:r w:rsidR="007730D7">
        <w:t xml:space="preserve">next </w:t>
      </w:r>
      <w:r w:rsidRPr="00353207">
        <w:t>section “Connecting to a SQL Server Clustered Analysis Serv</w:t>
      </w:r>
      <w:r w:rsidRPr="002A4CBA">
        <w:t xml:space="preserve">ices Instance” demonstrates how to connect. You should not only connect from </w:t>
      </w:r>
      <w:r w:rsidRPr="002A4CBA">
        <w:lastRenderedPageBreak/>
        <w:t>within the WSFC if you installed the tools, but from another comp</w:t>
      </w:r>
      <w:r w:rsidR="00FB355B" w:rsidRPr="002A4CBA">
        <w:t xml:space="preserve">uter that will access </w:t>
      </w:r>
      <w:r w:rsidRPr="00811856">
        <w:t>the instance to ensure that it can be connected to from outside the cluster.</w:t>
      </w:r>
    </w:p>
    <w:p w:rsidR="00F60757" w:rsidRPr="00494973" w:rsidRDefault="00F60757" w:rsidP="003A7B0C">
      <w:r>
        <w:t xml:space="preserve">Remember to open TCP 2383 in the firewall before connecting from a remote computer. See </w:t>
      </w:r>
      <w:hyperlink r:id="rId83" w:history="1">
        <w:r w:rsidRPr="001B5A61">
          <w:rPr>
            <w:rStyle w:val="Hyperlink"/>
            <w:rFonts w:cs="Arial"/>
          </w:rPr>
          <w:t>Configure Windows Firewall for Analysis Services Access</w:t>
        </w:r>
      </w:hyperlink>
      <w:r>
        <w:t xml:space="preserve"> </w:t>
      </w:r>
      <w:r w:rsidR="008D42B1">
        <w:t>(</w:t>
      </w:r>
      <w:r w:rsidR="008D42B1" w:rsidRPr="008D42B1">
        <w:t>http://technet.microsoft.com/en-us/library/ms174937.aspx</w:t>
      </w:r>
      <w:r w:rsidR="008D42B1">
        <w:t xml:space="preserve">) </w:t>
      </w:r>
      <w:r>
        <w:t>for details.</w:t>
      </w:r>
    </w:p>
    <w:p w:rsidR="005D0E59" w:rsidRPr="00FE0FBC" w:rsidRDefault="006B7A56" w:rsidP="00FE0FBC">
      <w:pPr>
        <w:pStyle w:val="Heading1"/>
      </w:pPr>
      <w:bookmarkStart w:id="50" w:name="_Toc382569370"/>
      <w:bookmarkStart w:id="51" w:name="_Toc383510124"/>
      <w:r w:rsidRPr="00FE0FBC">
        <w:t>Connect to a</w:t>
      </w:r>
      <w:r w:rsidR="009860AF" w:rsidRPr="00FE0FBC">
        <w:t xml:space="preserve"> Clustered </w:t>
      </w:r>
      <w:r w:rsidR="006E052C" w:rsidRPr="00FE0FBC">
        <w:t>SSAS</w:t>
      </w:r>
      <w:r w:rsidR="00C85438" w:rsidRPr="00FE0FBC">
        <w:t xml:space="preserve"> Instance</w:t>
      </w:r>
      <w:bookmarkEnd w:id="50"/>
      <w:bookmarkEnd w:id="51"/>
    </w:p>
    <w:p w:rsidR="00091261" w:rsidRPr="002A4CBA" w:rsidRDefault="000843F8" w:rsidP="003A7B0C">
      <w:r>
        <w:t>Remember that SSAS will use port 2383. A</w:t>
      </w:r>
      <w:r w:rsidR="009D0B06">
        <w:t>ll applications or clients will</w:t>
      </w:r>
      <w:r w:rsidR="009D0B06" w:rsidRPr="00494973">
        <w:t xml:space="preserve"> connect to an SSAS failover cluster using the unique network name of the clustered instance</w:t>
      </w:r>
      <w:r w:rsidR="009D0B06">
        <w:t xml:space="preserve">. This is the name configured as part of </w:t>
      </w:r>
      <w:r w:rsidR="00354018">
        <w:t>Step 10 of “First Instance Install”</w:t>
      </w:r>
      <w:r w:rsidR="009D0B06" w:rsidRPr="00494973">
        <w:t xml:space="preserve">. </w:t>
      </w:r>
      <w:r w:rsidR="009D0B06">
        <w:t xml:space="preserve">Never try to connect using any of the node names or the name of the WSFC. </w:t>
      </w:r>
      <w:r w:rsidR="003C1A13">
        <w:t>Do not append a named instance name or the port.</w:t>
      </w:r>
      <w:r w:rsidR="00091261" w:rsidRPr="002A4CBA">
        <w:t xml:space="preserve"> </w:t>
      </w:r>
    </w:p>
    <w:p w:rsidR="009D0B06" w:rsidRDefault="009D0B06" w:rsidP="00B601B5">
      <w:r>
        <w:t xml:space="preserve">If you do not remember the network name used for the clustered instance of SSAS, use either </w:t>
      </w:r>
      <w:r w:rsidR="00A23BE7">
        <w:t>FCM</w:t>
      </w:r>
      <w:r>
        <w:t xml:space="preserve"> or PowerShell as shown earlier in Figures 41 through 43.</w:t>
      </w:r>
    </w:p>
    <w:p w:rsidR="009D0B06" w:rsidRPr="00FE0FBC" w:rsidRDefault="009D0B06" w:rsidP="00FE0FBC">
      <w:pPr>
        <w:pStyle w:val="Heading2"/>
      </w:pPr>
      <w:bookmarkStart w:id="52" w:name="_Toc383510125"/>
      <w:r w:rsidRPr="00FE0FBC">
        <w:t>Client Connections and Failover</w:t>
      </w:r>
      <w:bookmarkEnd w:id="52"/>
    </w:p>
    <w:p w:rsidR="009D0B06" w:rsidRPr="006826F2" w:rsidRDefault="002260F1" w:rsidP="003A7B0C">
      <w:r>
        <w:t>As mentioned earlier, w</w:t>
      </w:r>
      <w:r w:rsidR="009D0B06" w:rsidRPr="00494973">
        <w:t xml:space="preserve">hen a failover </w:t>
      </w:r>
      <w:r>
        <w:t xml:space="preserve">of the instance </w:t>
      </w:r>
      <w:r w:rsidR="009D0B06" w:rsidRPr="00494973">
        <w:t xml:space="preserve">occurs, SSAS </w:t>
      </w:r>
      <w:r>
        <w:t>stops</w:t>
      </w:r>
      <w:r w:rsidR="009D0B06" w:rsidRPr="00494973">
        <w:t xml:space="preserve"> on its current node and restart</w:t>
      </w:r>
      <w:r>
        <w:t>s</w:t>
      </w:r>
      <w:r w:rsidR="009D0B06" w:rsidRPr="00494973">
        <w:t xml:space="preserve"> on another</w:t>
      </w:r>
      <w:r>
        <w:t xml:space="preserve">. This is similar to cycling a standalone server, which means </w:t>
      </w:r>
      <w:r w:rsidR="009D0B06" w:rsidRPr="00494973">
        <w:t xml:space="preserve">all connections will be dropped in the process of moving the instance to another node. How this </w:t>
      </w:r>
      <w:r w:rsidR="009D0B06" w:rsidRPr="006826F2">
        <w:t xml:space="preserve">is handled depends on the client application using </w:t>
      </w:r>
      <w:r>
        <w:t>SSAS</w:t>
      </w:r>
      <w:r w:rsidR="009D0B06" w:rsidRPr="006826F2">
        <w:t>:</w:t>
      </w:r>
    </w:p>
    <w:p w:rsidR="009D0B06" w:rsidRPr="006826F2" w:rsidRDefault="009D0B06" w:rsidP="00AC1313">
      <w:pPr>
        <w:pStyle w:val="ListParagraph"/>
        <w:numPr>
          <w:ilvl w:val="0"/>
          <w:numId w:val="11"/>
        </w:numPr>
      </w:pPr>
      <w:r w:rsidRPr="006826F2">
        <w:t xml:space="preserve">On demand reporting applications such as Excel or Power View will display an error and prompt to reconnect or retry. </w:t>
      </w:r>
    </w:p>
    <w:p w:rsidR="009D0B06" w:rsidRPr="006826F2" w:rsidRDefault="009D0B06" w:rsidP="00AC1313">
      <w:pPr>
        <w:pStyle w:val="ListParagraph"/>
        <w:numPr>
          <w:ilvl w:val="0"/>
          <w:numId w:val="11"/>
        </w:numPr>
      </w:pPr>
      <w:r w:rsidRPr="006826F2">
        <w:t xml:space="preserve">Scheduled report execution, such as an SQL Server Reporting Services (SSRS) report, will fail with no automatic restart. You will need to manually execute the report again or wait for the next scheduled report execution. </w:t>
      </w:r>
    </w:p>
    <w:p w:rsidR="009D0B06" w:rsidRDefault="009D0B06" w:rsidP="00AC1313">
      <w:pPr>
        <w:pStyle w:val="ListParagraph"/>
        <w:numPr>
          <w:ilvl w:val="0"/>
          <w:numId w:val="11"/>
        </w:numPr>
      </w:pPr>
      <w:r w:rsidRPr="006826F2">
        <w:t>SSRS content management tools, such as Report Manager or SharePoint, display errors on report administration pages when data retrieval fails.</w:t>
      </w:r>
    </w:p>
    <w:p w:rsidR="00577BAF" w:rsidRPr="00FE0FBC" w:rsidRDefault="00577BAF" w:rsidP="00FE0FBC">
      <w:pPr>
        <w:pStyle w:val="Heading2"/>
      </w:pPr>
      <w:bookmarkStart w:id="53" w:name="_Toc383510126"/>
      <w:r w:rsidRPr="00FE0FBC">
        <w:t>Connection Examples</w:t>
      </w:r>
      <w:bookmarkEnd w:id="53"/>
    </w:p>
    <w:p w:rsidR="0081232A" w:rsidRDefault="0081232A" w:rsidP="003A7B0C">
      <w:bookmarkStart w:id="54" w:name="_Toc382569371"/>
      <w:r>
        <w:t xml:space="preserve">This section will demonstrate how to connect to a clustered installation of SSAS using various methods. </w:t>
      </w:r>
    </w:p>
    <w:p w:rsidR="00D10E7F" w:rsidRPr="00FE0FBC" w:rsidRDefault="00773152" w:rsidP="00FE0FBC">
      <w:pPr>
        <w:pStyle w:val="Heading3"/>
      </w:pPr>
      <w:bookmarkStart w:id="55" w:name="_Toc383510127"/>
      <w:r w:rsidRPr="00FE0FBC">
        <w:t>Using</w:t>
      </w:r>
      <w:r w:rsidR="00D10E7F" w:rsidRPr="00FE0FBC">
        <w:t xml:space="preserve"> SQL Server Management Studio</w:t>
      </w:r>
      <w:bookmarkEnd w:id="54"/>
      <w:bookmarkEnd w:id="55"/>
    </w:p>
    <w:p w:rsidR="00D10E7F" w:rsidRPr="00353207" w:rsidRDefault="00D10E7F" w:rsidP="003A7B0C">
      <w:r w:rsidRPr="00494973">
        <w:t>Enter t</w:t>
      </w:r>
      <w:r w:rsidR="00FB355B" w:rsidRPr="00494973">
        <w:t>he name of the clustered</w:t>
      </w:r>
      <w:r w:rsidRPr="00494973">
        <w:t xml:space="preserve"> SSAS </w:t>
      </w:r>
      <w:r w:rsidR="00FB355B" w:rsidRPr="00494973">
        <w:t xml:space="preserve">instance in the Connect to Server dialog when SQL Server Management Studio (SSMS) opens as shown in Figure </w:t>
      </w:r>
      <w:r w:rsidR="0081232A" w:rsidRPr="00494973">
        <w:t>5</w:t>
      </w:r>
      <w:r w:rsidR="0081232A">
        <w:t>4</w:t>
      </w:r>
      <w:r w:rsidRPr="00353207">
        <w:t xml:space="preserve">. When SSMS opens, you should see the clustered instance in Object Explorer. </w:t>
      </w:r>
      <w:r w:rsidR="00FB355B" w:rsidRPr="00353207">
        <w:t xml:space="preserve">At this stage since the instance is new, </w:t>
      </w:r>
      <w:r w:rsidRPr="00353207">
        <w:t>no databases have been deployed so the Databases folder is empty.</w:t>
      </w:r>
    </w:p>
    <w:p w:rsidR="0021100D" w:rsidRPr="00ED3E9A" w:rsidRDefault="0021100D" w:rsidP="00B601B5">
      <w:r w:rsidRPr="00ED3E9A">
        <w:rPr>
          <w:noProof/>
        </w:rPr>
        <w:lastRenderedPageBreak/>
        <w:drawing>
          <wp:inline distT="0" distB="0" distL="0" distR="0" wp14:anchorId="11C20F23" wp14:editId="5CCB7FB7">
            <wp:extent cx="5416109" cy="4524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18350" cy="4526247"/>
                    </a:xfrm>
                    <a:prstGeom prst="rect">
                      <a:avLst/>
                    </a:prstGeom>
                    <a:noFill/>
                    <a:ln>
                      <a:noFill/>
                    </a:ln>
                  </pic:spPr>
                </pic:pic>
              </a:graphicData>
            </a:graphic>
          </wp:inline>
        </w:drawing>
      </w:r>
    </w:p>
    <w:p w:rsidR="00D10E7F" w:rsidRDefault="0021100D" w:rsidP="00B601B5">
      <w:r w:rsidRPr="00494973">
        <w:rPr>
          <w:b/>
        </w:rPr>
        <w:t xml:space="preserve">Figure </w:t>
      </w:r>
      <w:r w:rsidR="0081232A" w:rsidRPr="00494973">
        <w:rPr>
          <w:b/>
        </w:rPr>
        <w:t>5</w:t>
      </w:r>
      <w:r w:rsidR="0081232A">
        <w:rPr>
          <w:b/>
        </w:rPr>
        <w:t>4</w:t>
      </w:r>
      <w:r w:rsidR="005855E6" w:rsidRPr="00494973">
        <w:rPr>
          <w:b/>
        </w:rPr>
        <w:t>.</w:t>
      </w:r>
      <w:r w:rsidRPr="00494973">
        <w:t xml:space="preserve"> Connection </w:t>
      </w:r>
      <w:r w:rsidR="002E5F82" w:rsidRPr="00494973">
        <w:t xml:space="preserve">information in </w:t>
      </w:r>
      <w:r w:rsidRPr="00494973">
        <w:t>Management Studio</w:t>
      </w:r>
    </w:p>
    <w:p w:rsidR="0081232A" w:rsidRPr="00494973" w:rsidRDefault="0081232A" w:rsidP="00B601B5">
      <w:r>
        <w:t>Figure 55 shows what things look like in SSMS once connected. This particular example shows the case where both an FCI and SSAS were configured at the same time. The FCI is a named instance. As demonstrated, you would use the full name to connect to the FCI (SSAS\INSTWO) while only using the network name to connect to the Analysis Services (SSAS).</w:t>
      </w:r>
    </w:p>
    <w:p w:rsidR="0081232A" w:rsidRPr="00494973" w:rsidRDefault="0081232A" w:rsidP="00CD2493">
      <w:pPr>
        <w:ind w:left="720"/>
      </w:pPr>
      <w:r w:rsidRPr="00ED3E9A">
        <w:rPr>
          <w:noProof/>
        </w:rPr>
        <w:lastRenderedPageBreak/>
        <w:drawing>
          <wp:inline distT="0" distB="0" distL="0" distR="0" wp14:anchorId="05EF6CB2" wp14:editId="4D299AA4">
            <wp:extent cx="3629025" cy="34194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29025" cy="3419475"/>
                    </a:xfrm>
                    <a:prstGeom prst="rect">
                      <a:avLst/>
                    </a:prstGeom>
                    <a:noFill/>
                    <a:ln>
                      <a:noFill/>
                    </a:ln>
                  </pic:spPr>
                </pic:pic>
              </a:graphicData>
            </a:graphic>
          </wp:inline>
        </w:drawing>
      </w:r>
    </w:p>
    <w:p w:rsidR="0081232A" w:rsidRPr="00ED3E9A" w:rsidRDefault="0081232A" w:rsidP="00CD2493">
      <w:pPr>
        <w:ind w:left="720"/>
      </w:pPr>
      <w:r w:rsidRPr="00353207">
        <w:rPr>
          <w:b/>
        </w:rPr>
        <w:t>Figure 5</w:t>
      </w:r>
      <w:r>
        <w:rPr>
          <w:b/>
        </w:rPr>
        <w:t>5</w:t>
      </w:r>
      <w:r w:rsidRPr="00353207">
        <w:rPr>
          <w:b/>
        </w:rPr>
        <w:t xml:space="preserve">. </w:t>
      </w:r>
      <w:r w:rsidRPr="002A4CBA">
        <w:t>Connecting to both SSAS and the FCI in the same clustered instance</w:t>
      </w:r>
    </w:p>
    <w:p w:rsidR="00D10E7F" w:rsidRPr="00FE0FBC" w:rsidRDefault="00773152" w:rsidP="00FE0FBC">
      <w:pPr>
        <w:pStyle w:val="Heading3"/>
      </w:pPr>
      <w:bookmarkStart w:id="56" w:name="_Toc382569372"/>
      <w:bookmarkStart w:id="57" w:name="_Toc383510128"/>
      <w:r w:rsidRPr="00FE0FBC">
        <w:t>Using</w:t>
      </w:r>
      <w:r w:rsidR="00D10E7F" w:rsidRPr="00FE0FBC">
        <w:t xml:space="preserve"> SQL Server Data Tools</w:t>
      </w:r>
      <w:bookmarkEnd w:id="56"/>
      <w:bookmarkEnd w:id="57"/>
    </w:p>
    <w:p w:rsidR="00D10E7F" w:rsidRPr="002A4CBA" w:rsidRDefault="00D10E7F" w:rsidP="003A7B0C">
      <w:r w:rsidRPr="00494973">
        <w:t>In Analysis Services projects that you deploy to the clustered instance, specify the</w:t>
      </w:r>
      <w:r w:rsidR="00FB355B" w:rsidRPr="00494973">
        <w:t xml:space="preserve"> name of the instance </w:t>
      </w:r>
      <w:r w:rsidR="007C7BA4" w:rsidRPr="00494973">
        <w:t>on</w:t>
      </w:r>
      <w:r w:rsidRPr="00494973">
        <w:t xml:space="preserve"> the Project Properties page</w:t>
      </w:r>
      <w:r w:rsidR="007C7BA4" w:rsidRPr="00494973">
        <w:t xml:space="preserve"> as shown in Figure </w:t>
      </w:r>
      <w:r w:rsidR="005855E6" w:rsidRPr="00494973">
        <w:t>56</w:t>
      </w:r>
      <w:r w:rsidRPr="00353207">
        <w:t xml:space="preserve">. You can then deploy the project as you would using </w:t>
      </w:r>
      <w:r w:rsidR="007C7BA4" w:rsidRPr="00353207">
        <w:t>a standalone</w:t>
      </w:r>
      <w:r w:rsidRPr="002A4CBA">
        <w:t xml:space="preserve"> SSAS instance.</w:t>
      </w:r>
    </w:p>
    <w:p w:rsidR="00D10E7F" w:rsidRPr="00ED3E9A" w:rsidRDefault="0021100D" w:rsidP="00B601B5">
      <w:r w:rsidRPr="00ED3E9A">
        <w:rPr>
          <w:noProof/>
        </w:rPr>
        <w:lastRenderedPageBreak/>
        <w:drawing>
          <wp:inline distT="0" distB="0" distL="0" distR="0" wp14:anchorId="501E6556" wp14:editId="39227354">
            <wp:extent cx="5909352" cy="3857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10079" cy="3858100"/>
                    </a:xfrm>
                    <a:prstGeom prst="rect">
                      <a:avLst/>
                    </a:prstGeom>
                    <a:noFill/>
                    <a:ln>
                      <a:noFill/>
                    </a:ln>
                  </pic:spPr>
                </pic:pic>
              </a:graphicData>
            </a:graphic>
          </wp:inline>
        </w:drawing>
      </w:r>
    </w:p>
    <w:p w:rsidR="00420490" w:rsidRPr="00494973" w:rsidRDefault="0021100D" w:rsidP="00B601B5">
      <w:r w:rsidRPr="00494973">
        <w:rPr>
          <w:b/>
        </w:rPr>
        <w:t xml:space="preserve">Figure </w:t>
      </w:r>
      <w:r w:rsidR="005855E6" w:rsidRPr="00494973">
        <w:rPr>
          <w:b/>
        </w:rPr>
        <w:t>56</w:t>
      </w:r>
      <w:r w:rsidR="007C7BA4" w:rsidRPr="00494973">
        <w:rPr>
          <w:b/>
        </w:rPr>
        <w:t>.</w:t>
      </w:r>
      <w:r w:rsidRPr="00494973">
        <w:t xml:space="preserve"> Connection for project deployment</w:t>
      </w:r>
      <w:r w:rsidR="002E5F82" w:rsidRPr="00494973">
        <w:t>s in SQL Server Data Tools</w:t>
      </w:r>
    </w:p>
    <w:p w:rsidR="00D10E7F" w:rsidRPr="00ED3E9A" w:rsidRDefault="00773152" w:rsidP="00FE0FBC">
      <w:pPr>
        <w:pStyle w:val="Heading3"/>
      </w:pPr>
      <w:bookmarkStart w:id="58" w:name="_Toc382569373"/>
      <w:bookmarkStart w:id="59" w:name="_Toc383510129"/>
      <w:r w:rsidRPr="00ED3E9A">
        <w:t xml:space="preserve">Using </w:t>
      </w:r>
      <w:r w:rsidR="00D10E7F" w:rsidRPr="00ED3E9A">
        <w:t>Excel</w:t>
      </w:r>
      <w:bookmarkEnd w:id="58"/>
      <w:bookmarkEnd w:id="59"/>
    </w:p>
    <w:p w:rsidR="007C7BA4" w:rsidRPr="00494973" w:rsidRDefault="00D10E7F" w:rsidP="003A7B0C">
      <w:r w:rsidRPr="00494973">
        <w:t xml:space="preserve">Enter the </w:t>
      </w:r>
      <w:r w:rsidR="007C7BA4" w:rsidRPr="00494973">
        <w:t>clustered SSAS instance name</w:t>
      </w:r>
      <w:r w:rsidRPr="00494973">
        <w:t xml:space="preserve"> in the Data Connection Wizard</w:t>
      </w:r>
      <w:r w:rsidR="007C7BA4" w:rsidRPr="00494973">
        <w:t xml:space="preserve"> as shown </w:t>
      </w:r>
      <w:r w:rsidR="00DF6CE3" w:rsidRPr="00494973">
        <w:t>below</w:t>
      </w:r>
      <w:r w:rsidR="007C7BA4" w:rsidRPr="00494973">
        <w:t>.</w:t>
      </w:r>
    </w:p>
    <w:p w:rsidR="007C7BA4" w:rsidRPr="00353207" w:rsidRDefault="007C7BA4" w:rsidP="00B601B5">
      <w:r w:rsidRPr="00353207">
        <w:br w:type="page"/>
      </w:r>
    </w:p>
    <w:p w:rsidR="007C7BA4" w:rsidRPr="00ED3E9A" w:rsidRDefault="007C7BA4" w:rsidP="00B601B5">
      <w:r w:rsidRPr="00ED3E9A">
        <w:rPr>
          <w:noProof/>
        </w:rPr>
        <w:lastRenderedPageBreak/>
        <w:drawing>
          <wp:inline distT="0" distB="0" distL="0" distR="0" wp14:anchorId="79AF243F" wp14:editId="4F0E70B5">
            <wp:extent cx="5943600" cy="40957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rsidR="00D10E7F" w:rsidRPr="00494973" w:rsidRDefault="007C7BA4" w:rsidP="00B601B5">
      <w:r w:rsidRPr="00494973">
        <w:rPr>
          <w:b/>
        </w:rPr>
        <w:t xml:space="preserve">Figure </w:t>
      </w:r>
      <w:r w:rsidR="005855E6" w:rsidRPr="00494973">
        <w:rPr>
          <w:b/>
        </w:rPr>
        <w:t>57</w:t>
      </w:r>
      <w:r w:rsidRPr="00494973">
        <w:rPr>
          <w:b/>
        </w:rPr>
        <w:t>.</w:t>
      </w:r>
      <w:r w:rsidRPr="00494973">
        <w:t xml:space="preserve"> Connection from Excel 2013</w:t>
      </w:r>
    </w:p>
    <w:p w:rsidR="00D10E7F" w:rsidRPr="002A4CBA" w:rsidRDefault="00D10E7F" w:rsidP="00B601B5">
      <w:r w:rsidRPr="00353207">
        <w:t>On the next page</w:t>
      </w:r>
      <w:r w:rsidR="0021100D" w:rsidRPr="00353207">
        <w:t xml:space="preserve"> of the Wizard</w:t>
      </w:r>
      <w:r w:rsidRPr="00353207">
        <w:t xml:space="preserve">, you should </w:t>
      </w:r>
      <w:r w:rsidR="00BE6712" w:rsidRPr="00353207">
        <w:t xml:space="preserve">see a list of </w:t>
      </w:r>
      <w:r w:rsidRPr="00353207">
        <w:t>available databases and cubes. If the connection fails, for example with "Unable to obtain list of tables from the data source", verify that the server has databases on it, and that yo</w:t>
      </w:r>
      <w:r w:rsidRPr="002A4CBA">
        <w:t>u have permission to read the database.</w:t>
      </w:r>
    </w:p>
    <w:p w:rsidR="00EA097F" w:rsidRPr="00FE0FBC" w:rsidRDefault="00773152" w:rsidP="00FE0FBC">
      <w:pPr>
        <w:pStyle w:val="Heading3"/>
      </w:pPr>
      <w:bookmarkStart w:id="60" w:name="_Toc382569374"/>
      <w:bookmarkStart w:id="61" w:name="_Toc383510130"/>
      <w:r w:rsidRPr="00FE0FBC">
        <w:t>Using</w:t>
      </w:r>
      <w:r w:rsidR="00EA097F" w:rsidRPr="00FE0FBC">
        <w:t xml:space="preserve"> HTTP</w:t>
      </w:r>
      <w:bookmarkEnd w:id="60"/>
      <w:bookmarkEnd w:id="61"/>
      <w:r w:rsidR="00EA097F" w:rsidRPr="00FE0FBC">
        <w:t xml:space="preserve"> </w:t>
      </w:r>
    </w:p>
    <w:p w:rsidR="00EA097F" w:rsidRPr="00494973" w:rsidRDefault="00C94147" w:rsidP="003A7B0C">
      <w:r>
        <w:t>If you’ve configured SSAS for HTTP access, the cluster instance is specified in the m</w:t>
      </w:r>
      <w:r w:rsidR="004D5AD5">
        <w:t>sm</w:t>
      </w:r>
      <w:r>
        <w:t xml:space="preserve">dpump.ini file, in lieu of the standalone server name. See </w:t>
      </w:r>
      <w:hyperlink r:id="rId88" w:history="1">
        <w:r w:rsidRPr="001B5A61">
          <w:rPr>
            <w:rStyle w:val="Hyperlink"/>
            <w:rFonts w:cs="Arial"/>
          </w:rPr>
          <w:t>Configure Analysis Services for HTTP Access</w:t>
        </w:r>
      </w:hyperlink>
      <w:r>
        <w:t xml:space="preserve"> </w:t>
      </w:r>
      <w:r w:rsidR="008D42B1">
        <w:t>(</w:t>
      </w:r>
      <w:r w:rsidR="008D42B1" w:rsidRPr="008D42B1">
        <w:t>http://technet.microsoft.com/en-us/library/gg492140.aspx</w:t>
      </w:r>
      <w:r w:rsidR="008D42B1">
        <w:t xml:space="preserve">) </w:t>
      </w:r>
      <w:r>
        <w:t>for details.</w:t>
      </w:r>
    </w:p>
    <w:p w:rsidR="00427470" w:rsidRPr="00FE0FBC" w:rsidRDefault="006E052C" w:rsidP="00FE0FBC">
      <w:pPr>
        <w:pStyle w:val="Heading1"/>
      </w:pPr>
      <w:bookmarkStart w:id="62" w:name="_Toc382569377"/>
      <w:bookmarkStart w:id="63" w:name="_Toc383510131"/>
      <w:r w:rsidRPr="00FE0FBC">
        <w:t xml:space="preserve">Administer a </w:t>
      </w:r>
      <w:r w:rsidR="00427470" w:rsidRPr="00FE0FBC">
        <w:t xml:space="preserve">Clustered </w:t>
      </w:r>
      <w:r w:rsidRPr="00FE0FBC">
        <w:t xml:space="preserve">SSAS </w:t>
      </w:r>
      <w:r w:rsidR="00427470" w:rsidRPr="00FE0FBC">
        <w:t>Instance</w:t>
      </w:r>
      <w:bookmarkEnd w:id="62"/>
      <w:bookmarkEnd w:id="63"/>
    </w:p>
    <w:p w:rsidR="00427470" w:rsidRDefault="00427470" w:rsidP="003A7B0C">
      <w:r w:rsidRPr="00494973">
        <w:t xml:space="preserve">For most tasks, treat the clustered SSAS instance as you would a standalone server. However, there are a few tasks that are different or unique to a clustered installation. This section </w:t>
      </w:r>
      <w:r w:rsidR="00B527E2" w:rsidRPr="00494973">
        <w:t>lists</w:t>
      </w:r>
      <w:r w:rsidR="00386B27" w:rsidRPr="00494973">
        <w:t xml:space="preserve"> the most </w:t>
      </w:r>
      <w:r w:rsidR="00186363" w:rsidRPr="00494973">
        <w:t xml:space="preserve">common or </w:t>
      </w:r>
      <w:r w:rsidR="00386B27" w:rsidRPr="00494973">
        <w:t>important ones.</w:t>
      </w:r>
    </w:p>
    <w:p w:rsidR="0057422C" w:rsidRPr="00FE0FBC" w:rsidRDefault="0057422C" w:rsidP="00FE0FBC">
      <w:pPr>
        <w:pStyle w:val="Heading2"/>
      </w:pPr>
      <w:bookmarkStart w:id="64" w:name="_Toc383510132"/>
      <w:r w:rsidRPr="00FE0FBC">
        <w:t>Adjust Memory Settings</w:t>
      </w:r>
      <w:bookmarkEnd w:id="64"/>
    </w:p>
    <w:p w:rsidR="0057422C" w:rsidRPr="00494973" w:rsidRDefault="0057422C" w:rsidP="003A7B0C">
      <w:r>
        <w:t>As part of ensuing that performance is maintained, one of the most common tasks you will need to deal with is memory</w:t>
      </w:r>
      <w:r w:rsidR="00724C11">
        <w:t xml:space="preserve"> configuration</w:t>
      </w:r>
      <w:r>
        <w:t xml:space="preserve">. Part of this was addressed in the </w:t>
      </w:r>
      <w:r w:rsidR="00A3108C">
        <w:t>earlier</w:t>
      </w:r>
      <w:r>
        <w:t xml:space="preserve"> topic around the failover condition. However, s</w:t>
      </w:r>
      <w:r w:rsidRPr="00494973">
        <w:t xml:space="preserve">hould you find it necessary to run both </w:t>
      </w:r>
      <w:r>
        <w:t xml:space="preserve">SSAS and an FCI </w:t>
      </w:r>
      <w:r w:rsidRPr="00494973">
        <w:t xml:space="preserve">in the same </w:t>
      </w:r>
      <w:r>
        <w:t>deployment</w:t>
      </w:r>
      <w:r w:rsidRPr="00494973">
        <w:t xml:space="preserve">, </w:t>
      </w:r>
      <w:r w:rsidRPr="00494973">
        <w:lastRenderedPageBreak/>
        <w:t xml:space="preserve">remember to modify server configuration properties, namely memory and processor thresholds, to reduce the effects of resource contention. </w:t>
      </w:r>
    </w:p>
    <w:p w:rsidR="0057422C" w:rsidRPr="002A4CBA" w:rsidRDefault="0057422C" w:rsidP="00B601B5">
      <w:r w:rsidRPr="00353207">
        <w:t>At start up, both SSAS and the database engine allocate memory for respective caches. Depending on which service starts up first, there may be insufficient memory for the second service. By modifying the server properties for maximum memory, you can ensure that memory is available for server startup and operations, should all resources en</w:t>
      </w:r>
      <w:r w:rsidRPr="002A4CBA">
        <w:t>d up on one node at the same time.</w:t>
      </w:r>
    </w:p>
    <w:p w:rsidR="0057422C" w:rsidRPr="00494973" w:rsidRDefault="0057422C" w:rsidP="00B601B5">
      <w:r w:rsidRPr="002A4CBA">
        <w:t xml:space="preserve">Memory settings for SSAS include </w:t>
      </w:r>
      <w:r w:rsidRPr="001E5B1D">
        <w:rPr>
          <w:b/>
        </w:rPr>
        <w:t>LowMemoryLimit</w:t>
      </w:r>
      <w:r w:rsidRPr="002A4CBA">
        <w:t xml:space="preserve">, </w:t>
      </w:r>
      <w:r w:rsidRPr="002A4CBA">
        <w:rPr>
          <w:b/>
        </w:rPr>
        <w:t>TotalMemoryLimit</w:t>
      </w:r>
      <w:r w:rsidRPr="002A4CBA">
        <w:t xml:space="preserve">, and </w:t>
      </w:r>
      <w:r w:rsidRPr="001E5B1D">
        <w:rPr>
          <w:b/>
        </w:rPr>
        <w:t>HardMemoryLimit</w:t>
      </w:r>
      <w:r w:rsidRPr="00EA66D5">
        <w:t xml:space="preserve">. </w:t>
      </w:r>
      <w:r w:rsidRPr="009F25E5">
        <w:t xml:space="preserve">For tabular instances, also set the </w:t>
      </w:r>
      <w:r w:rsidRPr="00353207">
        <w:rPr>
          <w:b/>
        </w:rPr>
        <w:t>VertipaqMemoryLimit</w:t>
      </w:r>
      <w:r w:rsidRPr="00494973">
        <w:t>.</w:t>
      </w:r>
    </w:p>
    <w:p w:rsidR="0057422C" w:rsidRPr="00353207" w:rsidRDefault="0057422C" w:rsidP="003A7B0C">
      <w:r w:rsidRPr="00494973">
        <w:t xml:space="preserve">The default values for these properties work best when SSAS is the primary or only server application on the computer. Given other server workloads, parcel the available memory based on expected server activity. If you have multiple instances of SSAS, treat each one as a separate server with independent demands on system memory. See </w:t>
      </w:r>
      <w:hyperlink r:id="rId89" w:history="1">
        <w:r w:rsidRPr="003A7B0C">
          <w:rPr>
            <w:rStyle w:val="Hyperlink"/>
            <w:rFonts w:cs="Arial"/>
          </w:rPr>
          <w:t>http://www.sqlservergeeks.com/blogs/AmitBansal/sql-server-bi/17/memory-management-in-sql-server-analysis-services</w:t>
        </w:r>
      </w:hyperlink>
      <w:r w:rsidRPr="003A7B0C">
        <w:t xml:space="preserve"> </w:t>
      </w:r>
      <w:r w:rsidRPr="00353207">
        <w:t xml:space="preserve">or </w:t>
      </w:r>
      <w:hyperlink r:id="rId90" w:history="1">
        <w:r w:rsidRPr="003A7B0C">
          <w:rPr>
            <w:rStyle w:val="Hyperlink"/>
            <w:rFonts w:cs="Arial"/>
          </w:rPr>
          <w:t>http://msdn.microsoft.com/en-us/library/ms174514.aspx</w:t>
        </w:r>
      </w:hyperlink>
      <w:r w:rsidRPr="00353207">
        <w:t xml:space="preserve"> for details.</w:t>
      </w:r>
    </w:p>
    <w:p w:rsidR="0057422C" w:rsidRPr="00494973" w:rsidRDefault="0057422C" w:rsidP="00B601B5">
      <w:r w:rsidRPr="002A4CBA">
        <w:t xml:space="preserve">Similarly, for the database engine, lower the maximum server memory property to use an appropriate portion. See </w:t>
      </w:r>
      <w:hyperlink r:id="rId91" w:history="1">
        <w:r w:rsidRPr="003A7B0C">
          <w:rPr>
            <w:rStyle w:val="Hyperlink"/>
            <w:rFonts w:cs="Arial"/>
          </w:rPr>
          <w:t>http://technet.microsoft.com/en-us/library/ms178067.aspx</w:t>
        </w:r>
      </w:hyperlink>
      <w:r w:rsidRPr="003A7B0C">
        <w:t xml:space="preserve"> f</w:t>
      </w:r>
      <w:r w:rsidRPr="00353207">
        <w:t>or details on how to set the property.</w:t>
      </w:r>
    </w:p>
    <w:p w:rsidR="003D0CCC" w:rsidRPr="00FE0FBC" w:rsidRDefault="003D0CCC" w:rsidP="00FE0FBC">
      <w:pPr>
        <w:pStyle w:val="Heading2"/>
      </w:pPr>
      <w:bookmarkStart w:id="65" w:name="_Toc383510133"/>
      <w:bookmarkStart w:id="66" w:name="_Toc382569378"/>
      <w:r w:rsidRPr="00FE0FBC">
        <w:t>Changing Node Configuration</w:t>
      </w:r>
      <w:bookmarkEnd w:id="65"/>
    </w:p>
    <w:p w:rsidR="003D0CCC" w:rsidRDefault="003D0CCC" w:rsidP="003A7B0C">
      <w:r w:rsidRPr="00494973">
        <w:t xml:space="preserve">If you need to reconfigure a </w:t>
      </w:r>
      <w:r>
        <w:t>node</w:t>
      </w:r>
      <w:r w:rsidRPr="00494973">
        <w:t xml:space="preserve"> that is part of a WSFC, you should use </w:t>
      </w:r>
      <w:r>
        <w:t xml:space="preserve">Windows and </w:t>
      </w:r>
      <w:r w:rsidRPr="00494973">
        <w:t xml:space="preserve">WSFC-related utilities, </w:t>
      </w:r>
      <w:r w:rsidR="00A23BE7">
        <w:t>such as FCM or PowerShell</w:t>
      </w:r>
      <w:r w:rsidRPr="00494973">
        <w:t xml:space="preserve">. </w:t>
      </w:r>
      <w:r>
        <w:t>Some activities, such as changing domains, will require a full uninstall and reconfigure of the clustered configuration.</w:t>
      </w:r>
    </w:p>
    <w:p w:rsidR="00A657E8" w:rsidRPr="00FE0FBC" w:rsidRDefault="00A657E8" w:rsidP="00FE0FBC">
      <w:pPr>
        <w:pStyle w:val="Heading2"/>
      </w:pPr>
      <w:bookmarkStart w:id="67" w:name="_Toc383510134"/>
      <w:r w:rsidRPr="00FE0FBC">
        <w:t xml:space="preserve">Servicing </w:t>
      </w:r>
      <w:r w:rsidR="002C1A9C" w:rsidRPr="00FE0FBC">
        <w:t>C</w:t>
      </w:r>
      <w:r w:rsidRPr="00FE0FBC">
        <w:t>luster</w:t>
      </w:r>
      <w:bookmarkEnd w:id="66"/>
      <w:r w:rsidR="002C1A9C" w:rsidRPr="00FE0FBC">
        <w:t>ed Instance</w:t>
      </w:r>
      <w:r w:rsidR="00CA0257" w:rsidRPr="00FE0FBC">
        <w:t>s</w:t>
      </w:r>
      <w:r w:rsidR="002C1A9C" w:rsidRPr="00FE0FBC">
        <w:t xml:space="preserve"> of SSAS</w:t>
      </w:r>
      <w:bookmarkEnd w:id="67"/>
    </w:p>
    <w:p w:rsidR="00154EE6" w:rsidRPr="00353207" w:rsidRDefault="00154EE6" w:rsidP="003A7B0C">
      <w:r w:rsidRPr="00494973">
        <w:t xml:space="preserve">Applying SQL Server updates (including CUs and service packs) </w:t>
      </w:r>
      <w:r w:rsidR="002C1A9C">
        <w:t xml:space="preserve">to a clustered instance </w:t>
      </w:r>
      <w:r w:rsidRPr="00494973">
        <w:t>is a completely different process than for standalone servers. Make sure you read the instructions carefully.</w:t>
      </w:r>
      <w:r w:rsidR="00A657E8" w:rsidRPr="00494973">
        <w:t xml:space="preserve"> See </w:t>
      </w:r>
      <w:hyperlink r:id="rId92" w:history="1">
        <w:r w:rsidR="00A657E8" w:rsidRPr="003A7B0C">
          <w:rPr>
            <w:rStyle w:val="Hyperlink"/>
            <w:rFonts w:cs="Arial"/>
          </w:rPr>
          <w:t>http://support.microsoft.com/kb/958734</w:t>
        </w:r>
      </w:hyperlink>
      <w:r w:rsidR="00A657E8" w:rsidRPr="00353207">
        <w:t xml:space="preserve"> for details.</w:t>
      </w:r>
    </w:p>
    <w:p w:rsidR="003D0CCC" w:rsidRPr="00FE0FBC" w:rsidRDefault="003D0CCC" w:rsidP="00FE0FBC">
      <w:pPr>
        <w:pStyle w:val="Heading2"/>
      </w:pPr>
      <w:bookmarkStart w:id="68" w:name="_Toc383510135"/>
      <w:r w:rsidRPr="00FE0FBC">
        <w:t>Stopping and Starting Clustered Instances</w:t>
      </w:r>
      <w:bookmarkEnd w:id="68"/>
    </w:p>
    <w:p w:rsidR="00154EE6" w:rsidRDefault="002C1A9C" w:rsidP="003A7B0C">
      <w:r>
        <w:t xml:space="preserve">To start and stop clustered instances (FCIs or SSAS), </w:t>
      </w:r>
      <w:r w:rsidR="00810512" w:rsidRPr="00494973">
        <w:t xml:space="preserve">use </w:t>
      </w:r>
      <w:r w:rsidR="0079125C" w:rsidRPr="00494973">
        <w:t>SQL Server Configuration Manager, SSMS</w:t>
      </w:r>
      <w:r w:rsidR="003D0CCC">
        <w:t>, or one of the WSFC-related utilities (FCM or PowerShell)</w:t>
      </w:r>
      <w:r w:rsidR="0079125C" w:rsidRPr="00494973">
        <w:t>.</w:t>
      </w:r>
      <w:r w:rsidR="00810512" w:rsidRPr="00494973">
        <w:t xml:space="preserve"> Never use the </w:t>
      </w:r>
      <w:r w:rsidR="00810512" w:rsidRPr="00353207">
        <w:t>Windows Services console application (services.msc) to stop</w:t>
      </w:r>
      <w:r w:rsidR="00432E59">
        <w:t xml:space="preserve"> or start</w:t>
      </w:r>
      <w:r w:rsidR="00810512" w:rsidRPr="00353207">
        <w:t xml:space="preserve"> </w:t>
      </w:r>
      <w:r w:rsidR="00432E59">
        <w:t>the clustered instance of SSAS (or an FCI for that matter).</w:t>
      </w:r>
    </w:p>
    <w:p w:rsidR="003D0CCC" w:rsidRPr="00FE0FBC" w:rsidRDefault="003D0CCC" w:rsidP="00FE0FBC">
      <w:pPr>
        <w:pStyle w:val="Heading2"/>
      </w:pPr>
      <w:bookmarkStart w:id="69" w:name="_Toc383510136"/>
      <w:r w:rsidRPr="00FE0FBC">
        <w:t>Changing Service Accounts</w:t>
      </w:r>
      <w:bookmarkEnd w:id="69"/>
    </w:p>
    <w:p w:rsidR="00810512" w:rsidRPr="002A4CBA" w:rsidRDefault="00810512" w:rsidP="003A7B0C">
      <w:r w:rsidRPr="002A4CBA">
        <w:t>To change the service account or service account password of an SSAS instance in a cluster, you must use SQL Server Configuration Manager.</w:t>
      </w:r>
      <w:r w:rsidR="00432E59">
        <w:t xml:space="preserve"> </w:t>
      </w:r>
      <w:r w:rsidR="00432E59" w:rsidRPr="00494973">
        <w:t xml:space="preserve">Never use the </w:t>
      </w:r>
      <w:r w:rsidR="00432E59" w:rsidRPr="00353207">
        <w:t xml:space="preserve">Windows Services console application (services.msc) to </w:t>
      </w:r>
      <w:r w:rsidR="00432E59">
        <w:t>change the service account.</w:t>
      </w:r>
    </w:p>
    <w:p w:rsidR="003D0CCC" w:rsidRPr="00FE0FBC" w:rsidRDefault="003D0CCC" w:rsidP="00FE0FBC">
      <w:pPr>
        <w:pStyle w:val="Heading2"/>
      </w:pPr>
      <w:bookmarkStart w:id="70" w:name="_Toc383510137"/>
      <w:r w:rsidRPr="00FE0FBC">
        <w:lastRenderedPageBreak/>
        <w:t>Renaming a Clustered Instance and Changing the IP Address</w:t>
      </w:r>
      <w:bookmarkEnd w:id="70"/>
    </w:p>
    <w:p w:rsidR="007E7F8C" w:rsidRPr="00EA66D5" w:rsidRDefault="00386B27" w:rsidP="003A7B0C">
      <w:r w:rsidRPr="00811856">
        <w:t xml:space="preserve">You can rename the network name portion of the clustered name which is done via PowerShell or in </w:t>
      </w:r>
      <w:r w:rsidR="009129AE">
        <w:t>FCM</w:t>
      </w:r>
      <w:r w:rsidRPr="00811856">
        <w:t>. You cannot rename the named instance part</w:t>
      </w:r>
      <w:r w:rsidR="007E7F8C" w:rsidRPr="00EA66D5">
        <w:t xml:space="preserve"> of an install; that requires a full</w:t>
      </w:r>
      <w:r w:rsidRPr="00EA66D5">
        <w:t xml:space="preserve"> uninstall and reinstall with the correct named instance name.</w:t>
      </w:r>
      <w:r w:rsidR="007E7F8C" w:rsidRPr="00EA66D5">
        <w:t xml:space="preserve"> </w:t>
      </w:r>
      <w:r w:rsidR="00A657E8" w:rsidRPr="00EA66D5">
        <w:t xml:space="preserve">See </w:t>
      </w:r>
      <w:r w:rsidR="007E7F8C" w:rsidRPr="00EA66D5">
        <w:t>http://msdn.microsoft.com/en-us/library/ms178083.aspx</w:t>
      </w:r>
    </w:p>
    <w:p w:rsidR="00386B27" w:rsidRPr="00EA66D5" w:rsidRDefault="00386B27" w:rsidP="00B601B5">
      <w:r w:rsidRPr="00EA66D5">
        <w:t xml:space="preserve">Similarly, you can change </w:t>
      </w:r>
      <w:r w:rsidR="006F10CE">
        <w:t>any</w:t>
      </w:r>
      <w:r w:rsidR="006F10CE" w:rsidRPr="00EA66D5">
        <w:t xml:space="preserve"> </w:t>
      </w:r>
      <w:r w:rsidRPr="00EA66D5">
        <w:t xml:space="preserve">IP address associated with the </w:t>
      </w:r>
      <w:r w:rsidR="006F10CE">
        <w:t xml:space="preserve">clustered </w:t>
      </w:r>
      <w:r w:rsidRPr="00EA66D5">
        <w:t>instance using the WSFC tools as well.</w:t>
      </w:r>
    </w:p>
    <w:p w:rsidR="00810512" w:rsidRPr="00FE0FBC" w:rsidRDefault="002C1A9C" w:rsidP="00FE0FBC">
      <w:pPr>
        <w:pStyle w:val="Heading2"/>
      </w:pPr>
      <w:bookmarkStart w:id="71" w:name="_Toc383510138"/>
      <w:r w:rsidRPr="00FE0FBC">
        <w:t>Adding and Removing Nodes</w:t>
      </w:r>
      <w:bookmarkEnd w:id="71"/>
    </w:p>
    <w:p w:rsidR="00810512" w:rsidRPr="00494973" w:rsidRDefault="007E7F8C" w:rsidP="003A7B0C">
      <w:r w:rsidRPr="00494973">
        <w:t xml:space="preserve">If you want to add or remove a node, there are two </w:t>
      </w:r>
      <w:r w:rsidR="00810512" w:rsidRPr="00494973">
        <w:t xml:space="preserve">approaches </w:t>
      </w:r>
      <w:r w:rsidRPr="00494973">
        <w:t xml:space="preserve">depending on what you are trying to achieve. </w:t>
      </w:r>
    </w:p>
    <w:p w:rsidR="00810512" w:rsidRPr="00353207" w:rsidRDefault="00810512" w:rsidP="00AC1313">
      <w:pPr>
        <w:pStyle w:val="ListParagraph"/>
        <w:numPr>
          <w:ilvl w:val="0"/>
          <w:numId w:val="12"/>
        </w:numPr>
      </w:pPr>
      <w:r w:rsidRPr="00494973">
        <w:t>L</w:t>
      </w:r>
      <w:r w:rsidR="007E7F8C" w:rsidRPr="00353207">
        <w:t>eave the node in the WSFC but remove SSAS</w:t>
      </w:r>
      <w:r w:rsidR="003D0CCC">
        <w:t xml:space="preserve"> from it</w:t>
      </w:r>
      <w:r w:rsidRPr="00353207">
        <w:t>:</w:t>
      </w:r>
      <w:r w:rsidR="007E7F8C" w:rsidRPr="00353207">
        <w:t xml:space="preserve"> follow the instructions at </w:t>
      </w:r>
      <w:hyperlink r:id="rId93" w:history="1">
        <w:r w:rsidR="007E7F8C" w:rsidRPr="003A7B0C">
          <w:rPr>
            <w:rStyle w:val="Hyperlink"/>
            <w:rFonts w:cs="Arial"/>
          </w:rPr>
          <w:t>http://msdn.microsoft.com/en-us/library/ms191545.aspx</w:t>
        </w:r>
      </w:hyperlink>
      <w:r w:rsidR="007E7F8C" w:rsidRPr="003A7B0C">
        <w:t>.</w:t>
      </w:r>
      <w:r w:rsidR="007E7F8C" w:rsidRPr="00353207">
        <w:t xml:space="preserve"> </w:t>
      </w:r>
    </w:p>
    <w:p w:rsidR="00386B27" w:rsidRPr="00494973" w:rsidRDefault="003D0CCC" w:rsidP="00AC1313">
      <w:pPr>
        <w:pStyle w:val="ListParagraph"/>
        <w:numPr>
          <w:ilvl w:val="0"/>
          <w:numId w:val="12"/>
        </w:numPr>
      </w:pPr>
      <w:r>
        <w:t>Evict a node completely from the WSFC itself. This is done using FCM or PowerShell. However, doing this will not remove the SQL Server software from that server; the process just removes the node from the WSFC. If you just want to remove SSAS from a node, follow the link in the previous bullet.</w:t>
      </w:r>
      <w:r w:rsidRPr="00353207" w:rsidDel="003D0CCC">
        <w:t xml:space="preserve"> </w:t>
      </w:r>
    </w:p>
    <w:p w:rsidR="00A657E8" w:rsidRPr="00FE0FBC" w:rsidRDefault="00A657E8" w:rsidP="00FE0FBC">
      <w:pPr>
        <w:pStyle w:val="Heading1"/>
      </w:pPr>
      <w:bookmarkStart w:id="72" w:name="_Toc382569381"/>
      <w:bookmarkStart w:id="73" w:name="_Toc383510139"/>
      <w:r w:rsidRPr="00FE0FBC">
        <w:t xml:space="preserve">Hands on </w:t>
      </w:r>
      <w:r w:rsidR="006F10CE" w:rsidRPr="00FE0FBC">
        <w:t>L</w:t>
      </w:r>
      <w:r w:rsidRPr="00FE0FBC">
        <w:t>earning</w:t>
      </w:r>
      <w:bookmarkEnd w:id="72"/>
      <w:bookmarkEnd w:id="73"/>
    </w:p>
    <w:p w:rsidR="00A657E8" w:rsidRPr="00494973" w:rsidRDefault="00A657E8" w:rsidP="003A7B0C">
      <w:r w:rsidRPr="00494973">
        <w:t xml:space="preserve">To learn the ropes, use VMs in a virtual network and virtual storage devices, all of which are available through Hyper-V and Windows Server. This exercise involves setting up an iSCSI Target Server and create iSCSI devices that map to a VHD subsequently used as a cluster disk, which is useful if you do not have expensive storage devices to experiment with. See </w:t>
      </w:r>
      <w:hyperlink r:id="rId94" w:history="1">
        <w:r w:rsidRPr="003A7B0C">
          <w:rPr>
            <w:rStyle w:val="Hyperlink"/>
            <w:rFonts w:cs="Arial"/>
          </w:rPr>
          <w:t>http://blogs.technet.com/b/babulalghule/archive/2013/02/16/how-to-configure-two-node-windows-server-2012-cluster-on-virtual-machines-for-testing.aspx</w:t>
        </w:r>
      </w:hyperlink>
      <w:r w:rsidRPr="00494973">
        <w:t xml:space="preserve"> for details.</w:t>
      </w:r>
    </w:p>
    <w:p w:rsidR="005D0E59" w:rsidRPr="00FE0FBC" w:rsidRDefault="005D0E59" w:rsidP="00FE0FBC">
      <w:pPr>
        <w:pStyle w:val="Heading1"/>
      </w:pPr>
      <w:bookmarkStart w:id="74" w:name="_Toc382569382"/>
      <w:bookmarkStart w:id="75" w:name="_Toc383510140"/>
      <w:r w:rsidRPr="00FE0FBC">
        <w:t>Conclusion</w:t>
      </w:r>
      <w:bookmarkEnd w:id="74"/>
      <w:bookmarkEnd w:id="75"/>
    </w:p>
    <w:p w:rsidR="00390F2E" w:rsidRPr="00353207" w:rsidRDefault="00577F76" w:rsidP="003A7B0C">
      <w:r w:rsidRPr="00494973">
        <w:t>Clustering SSAS</w:t>
      </w:r>
      <w:r w:rsidR="00AA4A10" w:rsidRPr="00494973">
        <w:t xml:space="preserve"> like a traditional </w:t>
      </w:r>
      <w:r w:rsidR="00E2685F" w:rsidRPr="00494973">
        <w:t xml:space="preserve">SQL Server database engine </w:t>
      </w:r>
      <w:r w:rsidR="00AA4A10" w:rsidRPr="00494973">
        <w:t xml:space="preserve">FCI is not only possible, but fully supported. While you do not get the same benefits as an FCI with health detection, </w:t>
      </w:r>
      <w:r w:rsidR="00E2685F" w:rsidRPr="00494973">
        <w:t>failover clusters are</w:t>
      </w:r>
      <w:r w:rsidR="00AA4A10" w:rsidRPr="00494973">
        <w:t xml:space="preserve"> a valid way of making SSAS available in a single data center or across distances in a geograph</w:t>
      </w:r>
      <w:r w:rsidR="00397AA5" w:rsidRPr="00494973">
        <w:t>ically dispersed configuration.</w:t>
      </w:r>
    </w:p>
    <w:p w:rsidR="00D40DA2" w:rsidRPr="00353207" w:rsidRDefault="00D40DA2" w:rsidP="00B601B5">
      <w:pPr>
        <w:rPr>
          <w:b/>
        </w:rPr>
      </w:pPr>
      <w:r w:rsidRPr="00353207">
        <w:rPr>
          <w:b/>
        </w:rPr>
        <w:t>For more information:</w:t>
      </w:r>
    </w:p>
    <w:p w:rsidR="00855C6E" w:rsidRPr="00494973" w:rsidRDefault="00B3421E" w:rsidP="003A7B0C">
      <w:hyperlink r:id="rId95" w:history="1">
        <w:r w:rsidR="00855C6E" w:rsidRPr="003A7B0C">
          <w:rPr>
            <w:rStyle w:val="Hyperlink"/>
            <w:rFonts w:cs="Arial"/>
          </w:rPr>
          <w:t>Mission Critical SQL Server</w:t>
        </w:r>
      </w:hyperlink>
      <w:r w:rsidR="00855C6E" w:rsidRPr="00494973">
        <w:t xml:space="preserve"> by Allan Hirt. </w:t>
      </w:r>
      <w:r w:rsidR="009F186F">
        <w:t>Also v</w:t>
      </w:r>
      <w:r w:rsidR="00855C6E" w:rsidRPr="00494973">
        <w:t>isit Allan</w:t>
      </w:r>
      <w:r w:rsidR="00BC77FC">
        <w:t>’s</w:t>
      </w:r>
      <w:r w:rsidR="00855C6E" w:rsidRPr="00494973">
        <w:t xml:space="preserve"> web site at </w:t>
      </w:r>
      <w:hyperlink r:id="rId96" w:history="1">
        <w:r w:rsidR="00855C6E" w:rsidRPr="003A7B0C">
          <w:rPr>
            <w:rStyle w:val="Hyperlink"/>
            <w:rFonts w:cs="Arial"/>
          </w:rPr>
          <w:t>SQLHA.com</w:t>
        </w:r>
      </w:hyperlink>
      <w:r w:rsidR="00855C6E" w:rsidRPr="00494973">
        <w:t xml:space="preserve"> for more information</w:t>
      </w:r>
      <w:r w:rsidR="009F186F">
        <w:t xml:space="preserve"> and his blog.</w:t>
      </w:r>
    </w:p>
    <w:p w:rsidR="00D40DA2" w:rsidRPr="00494973" w:rsidRDefault="00B3421E" w:rsidP="00B601B5">
      <w:hyperlink r:id="rId97" w:history="1">
        <w:r w:rsidR="00D40DA2" w:rsidRPr="003A7B0C">
          <w:rPr>
            <w:rStyle w:val="Hyperlink"/>
            <w:rFonts w:cs="Arial"/>
          </w:rPr>
          <w:t>http://www.microsoft.com/sqlserver/</w:t>
        </w:r>
      </w:hyperlink>
      <w:r w:rsidR="00D40DA2" w:rsidRPr="003A7B0C">
        <w:t>:</w:t>
      </w:r>
      <w:r w:rsidR="00D40DA2" w:rsidRPr="00494973">
        <w:t xml:space="preserve"> SQL Server Web site</w:t>
      </w:r>
    </w:p>
    <w:p w:rsidR="00D40DA2" w:rsidRPr="00494973" w:rsidRDefault="00B3421E" w:rsidP="00B601B5">
      <w:hyperlink r:id="rId98" w:history="1">
        <w:r w:rsidR="00D40DA2" w:rsidRPr="003A7B0C">
          <w:rPr>
            <w:rStyle w:val="Hyperlink"/>
            <w:rFonts w:cs="Arial"/>
          </w:rPr>
          <w:t>http://technet.microsoft.com/en-us/sqlserver/</w:t>
        </w:r>
      </w:hyperlink>
      <w:r w:rsidR="00D40DA2" w:rsidRPr="00494973">
        <w:t xml:space="preserve">: SQL Server TechCenter </w:t>
      </w:r>
    </w:p>
    <w:p w:rsidR="00387C11" w:rsidRPr="00494973" w:rsidRDefault="00B3421E" w:rsidP="00B601B5">
      <w:hyperlink r:id="rId99" w:history="1">
        <w:r w:rsidR="00D40DA2" w:rsidRPr="003A7B0C">
          <w:rPr>
            <w:rStyle w:val="Hyperlink"/>
            <w:rFonts w:cs="Arial"/>
          </w:rPr>
          <w:t>http://msdn.microsoft.com/en-us/sqlserver/</w:t>
        </w:r>
      </w:hyperlink>
      <w:r w:rsidR="00D40DA2" w:rsidRPr="00494973">
        <w:t xml:space="preserve">: SQL Server DevCenter </w:t>
      </w:r>
    </w:p>
    <w:p w:rsidR="000B438D" w:rsidRPr="00AD1848" w:rsidRDefault="00B3421E" w:rsidP="00B601B5">
      <w:hyperlink r:id="rId100" w:history="1">
        <w:r w:rsidR="000B438D" w:rsidRPr="00AD1848">
          <w:rPr>
            <w:rStyle w:val="Hyperlink"/>
            <w:lang w:val="en"/>
          </w:rPr>
          <w:t>Scale-Out Querying for Analysis Services with Read-Only Databases</w:t>
        </w:r>
      </w:hyperlink>
      <w:bookmarkStart w:id="76" w:name="_GoBack"/>
      <w:bookmarkEnd w:id="76"/>
    </w:p>
    <w:p w:rsidR="000B438D" w:rsidRPr="003A7B0C" w:rsidRDefault="00B3421E" w:rsidP="00B601B5">
      <w:hyperlink r:id="rId101" w:history="1">
        <w:r w:rsidR="000B438D" w:rsidRPr="003A7B0C">
          <w:rPr>
            <w:rStyle w:val="Hyperlink"/>
          </w:rPr>
          <w:t>Windows Failover Clustering with SQL Server</w:t>
        </w:r>
      </w:hyperlink>
      <w:r w:rsidR="000B438D" w:rsidRPr="003A7B0C">
        <w:t xml:space="preserve"> </w:t>
      </w:r>
    </w:p>
    <w:p w:rsidR="000B438D" w:rsidRPr="003A7B0C" w:rsidRDefault="00B3421E" w:rsidP="00B601B5">
      <w:hyperlink r:id="rId102" w:history="1">
        <w:r w:rsidR="000B438D" w:rsidRPr="003A7B0C">
          <w:rPr>
            <w:rStyle w:val="Hyperlink"/>
          </w:rPr>
          <w:t>SQL Server Failover Cluster Installation</w:t>
        </w:r>
      </w:hyperlink>
      <w:r w:rsidR="000B438D" w:rsidRPr="003A7B0C">
        <w:t xml:space="preserve"> </w:t>
      </w:r>
    </w:p>
    <w:p w:rsidR="000B438D" w:rsidRPr="003A7B0C" w:rsidRDefault="00B3421E" w:rsidP="00B601B5">
      <w:hyperlink r:id="rId103" w:history="1">
        <w:r w:rsidR="000B438D" w:rsidRPr="003A7B0C">
          <w:rPr>
            <w:rStyle w:val="Hyperlink"/>
          </w:rPr>
          <w:t>Create a New SQL Server Failover Cluster (Setup)</w:t>
        </w:r>
      </w:hyperlink>
      <w:r w:rsidR="000B438D" w:rsidRPr="003A7B0C">
        <w:t xml:space="preserve"> </w:t>
      </w:r>
    </w:p>
    <w:p w:rsidR="000B438D" w:rsidRPr="003A7B0C" w:rsidRDefault="00B3421E" w:rsidP="00B601B5">
      <w:hyperlink r:id="rId104" w:history="1">
        <w:r w:rsidR="000B438D" w:rsidRPr="003A7B0C">
          <w:rPr>
            <w:rStyle w:val="Hyperlink"/>
          </w:rPr>
          <w:t xml:space="preserve">Windows Server 2012 What's New in Failover Clustering </w:t>
        </w:r>
      </w:hyperlink>
      <w:r w:rsidR="000B438D" w:rsidRPr="003A7B0C">
        <w:t xml:space="preserve"> </w:t>
      </w:r>
    </w:p>
    <w:p w:rsidR="000B438D" w:rsidRPr="003A7B0C" w:rsidRDefault="00B3421E" w:rsidP="00B601B5">
      <w:hyperlink r:id="rId105" w:history="1">
        <w:r w:rsidR="000B438D" w:rsidRPr="003A7B0C">
          <w:rPr>
            <w:rStyle w:val="Hyperlink"/>
          </w:rPr>
          <w:t>Configuring iSCSI Storage for High Availability</w:t>
        </w:r>
      </w:hyperlink>
    </w:p>
    <w:p w:rsidR="000B438D" w:rsidRPr="003A7B0C" w:rsidRDefault="00B3421E" w:rsidP="00B601B5">
      <w:hyperlink r:id="rId106" w:history="1">
        <w:r w:rsidR="000B438D" w:rsidRPr="003A7B0C">
          <w:rPr>
            <w:rStyle w:val="Hyperlink"/>
          </w:rPr>
          <w:t>SQL 2012 Tabular Performance Guide</w:t>
        </w:r>
      </w:hyperlink>
      <w:r w:rsidR="000B438D" w:rsidRPr="003A7B0C">
        <w:t xml:space="preserve"> </w:t>
      </w:r>
    </w:p>
    <w:p w:rsidR="00D40DA2" w:rsidRPr="00494973" w:rsidRDefault="00D40DA2" w:rsidP="00B601B5">
      <w:r w:rsidRPr="00494973">
        <w:t>Did this paper help you? Please give us your feedback. Tell us on a scale of 1 (poor) to 5 (excellent), how would you rate this paper and why have you given it this rating? For example:</w:t>
      </w:r>
    </w:p>
    <w:p w:rsidR="00D40DA2" w:rsidRPr="00494973" w:rsidRDefault="00D40DA2" w:rsidP="00AC1313">
      <w:pPr>
        <w:pStyle w:val="ListParagraph"/>
        <w:numPr>
          <w:ilvl w:val="0"/>
          <w:numId w:val="13"/>
        </w:numPr>
      </w:pPr>
      <w:r w:rsidRPr="00494973">
        <w:t xml:space="preserve">Are you rating it high due to having good examples, excellent screen shots, clear writing, or another reason? </w:t>
      </w:r>
    </w:p>
    <w:p w:rsidR="00D40DA2" w:rsidRPr="00353207" w:rsidRDefault="00D40DA2" w:rsidP="00AC1313">
      <w:pPr>
        <w:pStyle w:val="ListParagraph"/>
        <w:numPr>
          <w:ilvl w:val="0"/>
          <w:numId w:val="13"/>
        </w:numPr>
      </w:pPr>
      <w:r w:rsidRPr="00353207">
        <w:t>Are you rating it low due to poor examples, fuzzy screen shots, or unclear writing?</w:t>
      </w:r>
    </w:p>
    <w:p w:rsidR="00D40DA2" w:rsidRPr="00353207" w:rsidRDefault="00D40DA2" w:rsidP="003A7B0C">
      <w:r w:rsidRPr="00353207">
        <w:t xml:space="preserve">This feedback will help us improve the quality of white papers we release. </w:t>
      </w:r>
    </w:p>
    <w:p w:rsidR="00390F2E" w:rsidRPr="00494973" w:rsidRDefault="00B3421E" w:rsidP="003A7B0C">
      <w:hyperlink r:id="rId107" w:history="1">
        <w:r w:rsidR="00D40DA2" w:rsidRPr="003A7B0C">
          <w:rPr>
            <w:rStyle w:val="Hyperlink"/>
            <w:rFonts w:cs="Arial"/>
          </w:rPr>
          <w:t>Send feedback</w:t>
        </w:r>
      </w:hyperlink>
      <w:r w:rsidR="00D40DA2" w:rsidRPr="00494973">
        <w:t>.</w:t>
      </w:r>
    </w:p>
    <w:sectPr w:rsidR="00390F2E" w:rsidRPr="00494973" w:rsidSect="00E4398C">
      <w:headerReference w:type="default" r:id="rId108"/>
      <w:footerReference w:type="default" r:id="rId109"/>
      <w:headerReference w:type="first" r:id="rId1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6A3" w:rsidRDefault="008136A3" w:rsidP="00313894">
      <w:pPr>
        <w:spacing w:after="0" w:line="240" w:lineRule="auto"/>
      </w:pPr>
      <w:r>
        <w:separator/>
      </w:r>
    </w:p>
  </w:endnote>
  <w:endnote w:type="continuationSeparator" w:id="0">
    <w:p w:rsidR="008136A3" w:rsidRDefault="008136A3" w:rsidP="00313894">
      <w:pPr>
        <w:spacing w:after="0" w:line="240" w:lineRule="auto"/>
      </w:pPr>
      <w:r>
        <w:continuationSeparator/>
      </w:r>
    </w:p>
  </w:endnote>
  <w:endnote w:type="continuationNotice" w:id="1">
    <w:p w:rsidR="008136A3" w:rsidRDefault="008136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01611"/>
      <w:docPartObj>
        <w:docPartGallery w:val="Page Numbers (Bottom of Page)"/>
        <w:docPartUnique/>
      </w:docPartObj>
    </w:sdtPr>
    <w:sdtContent>
      <w:p w:rsidR="00B3421E" w:rsidRDefault="00B3421E">
        <w:pPr>
          <w:pStyle w:val="Footer"/>
        </w:pPr>
        <w:r>
          <w:fldChar w:fldCharType="begin"/>
        </w:r>
        <w:r>
          <w:instrText xml:space="preserve"> PAGE   \* MERGEFORMAT </w:instrText>
        </w:r>
        <w:r>
          <w:fldChar w:fldCharType="separate"/>
        </w:r>
        <w:r w:rsidR="008D42B1">
          <w:rPr>
            <w:noProof/>
          </w:rPr>
          <w:t>59</w:t>
        </w:r>
        <w:r>
          <w:rPr>
            <w:noProof/>
          </w:rPr>
          <w:fldChar w:fldCharType="end"/>
        </w:r>
      </w:p>
    </w:sdtContent>
  </w:sdt>
  <w:p w:rsidR="00B3421E" w:rsidRDefault="00B342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6A3" w:rsidRDefault="008136A3" w:rsidP="00313894">
      <w:pPr>
        <w:spacing w:after="0" w:line="240" w:lineRule="auto"/>
      </w:pPr>
      <w:r>
        <w:separator/>
      </w:r>
    </w:p>
  </w:footnote>
  <w:footnote w:type="continuationSeparator" w:id="0">
    <w:p w:rsidR="008136A3" w:rsidRDefault="008136A3" w:rsidP="00313894">
      <w:pPr>
        <w:spacing w:after="0" w:line="240" w:lineRule="auto"/>
      </w:pPr>
      <w:r>
        <w:continuationSeparator/>
      </w:r>
    </w:p>
  </w:footnote>
  <w:footnote w:type="continuationNotice" w:id="1">
    <w:p w:rsidR="008136A3" w:rsidRDefault="008136A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21E" w:rsidRDefault="00B342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21E" w:rsidRDefault="00B3421E">
    <w:pPr>
      <w:pStyle w:val="Header"/>
    </w:pPr>
    <w:r>
      <w:tab/>
    </w:r>
    <w:r>
      <w:tab/>
    </w:r>
    <w:r>
      <w:rPr>
        <w:noProof/>
      </w:rPr>
      <w:drawing>
        <wp:inline distT="0" distB="0" distL="0" distR="0" wp14:anchorId="40C1AEFF" wp14:editId="4FD42911">
          <wp:extent cx="1329070" cy="4888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SFT_logo_rgb_C-Gra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8968" cy="4998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86243"/>
    <w:multiLevelType w:val="hybridMultilevel"/>
    <w:tmpl w:val="B5668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D4158"/>
    <w:multiLevelType w:val="hybridMultilevel"/>
    <w:tmpl w:val="FA681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156F0A"/>
    <w:multiLevelType w:val="hybridMultilevel"/>
    <w:tmpl w:val="3A74D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634F5"/>
    <w:multiLevelType w:val="hybridMultilevel"/>
    <w:tmpl w:val="AB56B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C36C1A"/>
    <w:multiLevelType w:val="hybridMultilevel"/>
    <w:tmpl w:val="02F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17637"/>
    <w:multiLevelType w:val="hybridMultilevel"/>
    <w:tmpl w:val="BFC8E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359010A"/>
    <w:multiLevelType w:val="hybridMultilevel"/>
    <w:tmpl w:val="2486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83155B"/>
    <w:multiLevelType w:val="hybridMultilevel"/>
    <w:tmpl w:val="DEDC4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47023A"/>
    <w:multiLevelType w:val="hybridMultilevel"/>
    <w:tmpl w:val="115EA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B263C6"/>
    <w:multiLevelType w:val="hybridMultilevel"/>
    <w:tmpl w:val="D52A3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A75373"/>
    <w:multiLevelType w:val="hybridMultilevel"/>
    <w:tmpl w:val="36E2F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6B6160"/>
    <w:multiLevelType w:val="hybridMultilevel"/>
    <w:tmpl w:val="E5C8B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8F02902"/>
    <w:multiLevelType w:val="hybridMultilevel"/>
    <w:tmpl w:val="BF5CA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E65F99"/>
    <w:multiLevelType w:val="hybridMultilevel"/>
    <w:tmpl w:val="8154E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D738B9"/>
    <w:multiLevelType w:val="hybridMultilevel"/>
    <w:tmpl w:val="1E9CA2B2"/>
    <w:lvl w:ilvl="0" w:tplc="04090001">
      <w:start w:val="1"/>
      <w:numFmt w:val="bullet"/>
      <w:lvlText w:val=""/>
      <w:lvlJc w:val="left"/>
      <w:pPr>
        <w:ind w:left="720" w:hanging="360"/>
      </w:pPr>
      <w:rPr>
        <w:rFonts w:ascii="Symbol" w:hAnsi="Symbol" w:hint="default"/>
      </w:rPr>
    </w:lvl>
    <w:lvl w:ilvl="1" w:tplc="CB30A1A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751CBD"/>
    <w:multiLevelType w:val="hybridMultilevel"/>
    <w:tmpl w:val="9150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191C46"/>
    <w:multiLevelType w:val="hybridMultilevel"/>
    <w:tmpl w:val="3D30AB3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9A0B43"/>
    <w:multiLevelType w:val="hybridMultilevel"/>
    <w:tmpl w:val="67CA4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C765DD"/>
    <w:multiLevelType w:val="hybridMultilevel"/>
    <w:tmpl w:val="574A0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1D45E1"/>
    <w:multiLevelType w:val="hybridMultilevel"/>
    <w:tmpl w:val="28C09A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33F1475"/>
    <w:multiLevelType w:val="hybridMultilevel"/>
    <w:tmpl w:val="1C509398"/>
    <w:lvl w:ilvl="0" w:tplc="CB30A1AA">
      <w:numFmt w:val="bullet"/>
      <w:lvlText w:val="•"/>
      <w:lvlJc w:val="left"/>
      <w:pPr>
        <w:ind w:left="2520" w:hanging="720"/>
      </w:pPr>
      <w:rPr>
        <w:rFonts w:ascii="Calibri" w:eastAsiaTheme="minorHAnsi" w:hAnsi="Calibri" w:cstheme="minorBidi" w:hint="default"/>
      </w:rPr>
    </w:lvl>
    <w:lvl w:ilvl="1" w:tplc="CB30A1AA">
      <w:numFmt w:val="bullet"/>
      <w:lvlText w:val="•"/>
      <w:lvlJc w:val="left"/>
      <w:pPr>
        <w:ind w:left="2160" w:hanging="360"/>
      </w:pPr>
      <w:rPr>
        <w:rFonts w:ascii="Calibri" w:eastAsiaTheme="minorHAnsi" w:hAnsi="Calibri"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8367226"/>
    <w:multiLevelType w:val="hybridMultilevel"/>
    <w:tmpl w:val="DC6A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D06B8E"/>
    <w:multiLevelType w:val="hybridMultilevel"/>
    <w:tmpl w:val="E69EFA2E"/>
    <w:lvl w:ilvl="0" w:tplc="CB30A1AA">
      <w:numFmt w:val="bullet"/>
      <w:lvlText w:val="•"/>
      <w:lvlJc w:val="left"/>
      <w:pPr>
        <w:ind w:left="2520" w:hanging="72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0B85C94"/>
    <w:multiLevelType w:val="hybridMultilevel"/>
    <w:tmpl w:val="BD863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E70A8C"/>
    <w:multiLevelType w:val="hybridMultilevel"/>
    <w:tmpl w:val="880E1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CF258B"/>
    <w:multiLevelType w:val="hybridMultilevel"/>
    <w:tmpl w:val="C2667E9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2621CD1"/>
    <w:multiLevelType w:val="hybridMultilevel"/>
    <w:tmpl w:val="4E101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2C6857"/>
    <w:multiLevelType w:val="hybridMultilevel"/>
    <w:tmpl w:val="7542CA1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4A61028"/>
    <w:multiLevelType w:val="hybridMultilevel"/>
    <w:tmpl w:val="26F01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935E3A"/>
    <w:multiLevelType w:val="hybridMultilevel"/>
    <w:tmpl w:val="2C6A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6608AB"/>
    <w:multiLevelType w:val="hybridMultilevel"/>
    <w:tmpl w:val="517A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5B66CA"/>
    <w:multiLevelType w:val="hybridMultilevel"/>
    <w:tmpl w:val="80AA852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92F4D9F"/>
    <w:multiLevelType w:val="hybridMultilevel"/>
    <w:tmpl w:val="1B027F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9B6146D"/>
    <w:multiLevelType w:val="hybridMultilevel"/>
    <w:tmpl w:val="827E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B1324B"/>
    <w:multiLevelType w:val="hybridMultilevel"/>
    <w:tmpl w:val="5FDCE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9"/>
  </w:num>
  <w:num w:numId="3">
    <w:abstractNumId w:val="22"/>
  </w:num>
  <w:num w:numId="4">
    <w:abstractNumId w:val="1"/>
  </w:num>
  <w:num w:numId="5">
    <w:abstractNumId w:val="14"/>
  </w:num>
  <w:num w:numId="6">
    <w:abstractNumId w:val="16"/>
  </w:num>
  <w:num w:numId="7">
    <w:abstractNumId w:val="31"/>
  </w:num>
  <w:num w:numId="8">
    <w:abstractNumId w:val="32"/>
  </w:num>
  <w:num w:numId="9">
    <w:abstractNumId w:val="26"/>
  </w:num>
  <w:num w:numId="10">
    <w:abstractNumId w:val="28"/>
  </w:num>
  <w:num w:numId="11">
    <w:abstractNumId w:val="24"/>
  </w:num>
  <w:num w:numId="12">
    <w:abstractNumId w:val="12"/>
  </w:num>
  <w:num w:numId="13">
    <w:abstractNumId w:val="7"/>
  </w:num>
  <w:num w:numId="14">
    <w:abstractNumId w:val="30"/>
  </w:num>
  <w:num w:numId="15">
    <w:abstractNumId w:val="15"/>
  </w:num>
  <w:num w:numId="16">
    <w:abstractNumId w:val="27"/>
  </w:num>
  <w:num w:numId="17">
    <w:abstractNumId w:val="4"/>
  </w:num>
  <w:num w:numId="18">
    <w:abstractNumId w:val="23"/>
  </w:num>
  <w:num w:numId="19">
    <w:abstractNumId w:val="21"/>
  </w:num>
  <w:num w:numId="20">
    <w:abstractNumId w:val="6"/>
  </w:num>
  <w:num w:numId="21">
    <w:abstractNumId w:val="3"/>
  </w:num>
  <w:num w:numId="22">
    <w:abstractNumId w:val="18"/>
  </w:num>
  <w:num w:numId="23">
    <w:abstractNumId w:val="33"/>
  </w:num>
  <w:num w:numId="24">
    <w:abstractNumId w:val="11"/>
  </w:num>
  <w:num w:numId="25">
    <w:abstractNumId w:val="5"/>
  </w:num>
  <w:num w:numId="26">
    <w:abstractNumId w:val="20"/>
  </w:num>
  <w:num w:numId="27">
    <w:abstractNumId w:val="2"/>
  </w:num>
  <w:num w:numId="28">
    <w:abstractNumId w:val="9"/>
  </w:num>
  <w:num w:numId="29">
    <w:abstractNumId w:val="0"/>
  </w:num>
  <w:num w:numId="30">
    <w:abstractNumId w:val="10"/>
  </w:num>
  <w:num w:numId="31">
    <w:abstractNumId w:val="13"/>
  </w:num>
  <w:num w:numId="32">
    <w:abstractNumId w:val="8"/>
  </w:num>
  <w:num w:numId="33">
    <w:abstractNumId w:val="25"/>
  </w:num>
  <w:num w:numId="34">
    <w:abstractNumId w:val="19"/>
  </w:num>
  <w:num w:numId="35">
    <w:abstractNumId w:val="34"/>
  </w:num>
  <w:num w:numId="36">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2D1"/>
    <w:rsid w:val="00003FB2"/>
    <w:rsid w:val="00006B05"/>
    <w:rsid w:val="00017D65"/>
    <w:rsid w:val="00025B5A"/>
    <w:rsid w:val="000261C8"/>
    <w:rsid w:val="000271B6"/>
    <w:rsid w:val="00032A5A"/>
    <w:rsid w:val="00033202"/>
    <w:rsid w:val="0003485C"/>
    <w:rsid w:val="000351F2"/>
    <w:rsid w:val="000378CF"/>
    <w:rsid w:val="00040249"/>
    <w:rsid w:val="000473DA"/>
    <w:rsid w:val="00053636"/>
    <w:rsid w:val="000624B5"/>
    <w:rsid w:val="00063A6C"/>
    <w:rsid w:val="000655EF"/>
    <w:rsid w:val="00066C1D"/>
    <w:rsid w:val="000704D2"/>
    <w:rsid w:val="00070897"/>
    <w:rsid w:val="00071774"/>
    <w:rsid w:val="000733E4"/>
    <w:rsid w:val="00075C2D"/>
    <w:rsid w:val="00080B82"/>
    <w:rsid w:val="0008128B"/>
    <w:rsid w:val="00082FA8"/>
    <w:rsid w:val="000843F8"/>
    <w:rsid w:val="00091261"/>
    <w:rsid w:val="00096BBE"/>
    <w:rsid w:val="00097D97"/>
    <w:rsid w:val="000A030E"/>
    <w:rsid w:val="000A2D82"/>
    <w:rsid w:val="000A2E6A"/>
    <w:rsid w:val="000A471E"/>
    <w:rsid w:val="000B1E41"/>
    <w:rsid w:val="000B3C21"/>
    <w:rsid w:val="000B438D"/>
    <w:rsid w:val="000C1409"/>
    <w:rsid w:val="000C4F12"/>
    <w:rsid w:val="000C7109"/>
    <w:rsid w:val="000D024E"/>
    <w:rsid w:val="000D58AB"/>
    <w:rsid w:val="000D5DB3"/>
    <w:rsid w:val="000D6274"/>
    <w:rsid w:val="000E6DB8"/>
    <w:rsid w:val="000E7003"/>
    <w:rsid w:val="000E72BA"/>
    <w:rsid w:val="000F37EA"/>
    <w:rsid w:val="0010098E"/>
    <w:rsid w:val="00102881"/>
    <w:rsid w:val="00104606"/>
    <w:rsid w:val="00105E31"/>
    <w:rsid w:val="00110973"/>
    <w:rsid w:val="00112103"/>
    <w:rsid w:val="00113588"/>
    <w:rsid w:val="00114D72"/>
    <w:rsid w:val="00117354"/>
    <w:rsid w:val="001174E9"/>
    <w:rsid w:val="001224E5"/>
    <w:rsid w:val="0012470F"/>
    <w:rsid w:val="00125180"/>
    <w:rsid w:val="00126010"/>
    <w:rsid w:val="001310AE"/>
    <w:rsid w:val="0013518B"/>
    <w:rsid w:val="00142109"/>
    <w:rsid w:val="00143C70"/>
    <w:rsid w:val="00144F3E"/>
    <w:rsid w:val="00152386"/>
    <w:rsid w:val="001525A5"/>
    <w:rsid w:val="00154A6D"/>
    <w:rsid w:val="00154EE6"/>
    <w:rsid w:val="00157D63"/>
    <w:rsid w:val="001601D0"/>
    <w:rsid w:val="0016070B"/>
    <w:rsid w:val="00161A80"/>
    <w:rsid w:val="00164F25"/>
    <w:rsid w:val="00170558"/>
    <w:rsid w:val="00172A7E"/>
    <w:rsid w:val="00172F0C"/>
    <w:rsid w:val="00173444"/>
    <w:rsid w:val="00174B21"/>
    <w:rsid w:val="001769D4"/>
    <w:rsid w:val="00177915"/>
    <w:rsid w:val="0018156E"/>
    <w:rsid w:val="00185E7D"/>
    <w:rsid w:val="00186363"/>
    <w:rsid w:val="00193618"/>
    <w:rsid w:val="00194CBF"/>
    <w:rsid w:val="001A210A"/>
    <w:rsid w:val="001A7E73"/>
    <w:rsid w:val="001B37E6"/>
    <w:rsid w:val="001B4009"/>
    <w:rsid w:val="001B5A61"/>
    <w:rsid w:val="001B7456"/>
    <w:rsid w:val="001D1423"/>
    <w:rsid w:val="001D3DBE"/>
    <w:rsid w:val="001D5B3F"/>
    <w:rsid w:val="001D7FA2"/>
    <w:rsid w:val="001E15E1"/>
    <w:rsid w:val="001E2255"/>
    <w:rsid w:val="001E236F"/>
    <w:rsid w:val="001E3491"/>
    <w:rsid w:val="001E3F63"/>
    <w:rsid w:val="001E4A5B"/>
    <w:rsid w:val="001E65CE"/>
    <w:rsid w:val="001F5459"/>
    <w:rsid w:val="001F784F"/>
    <w:rsid w:val="002011C7"/>
    <w:rsid w:val="00207353"/>
    <w:rsid w:val="002105BD"/>
    <w:rsid w:val="0021100D"/>
    <w:rsid w:val="0021544F"/>
    <w:rsid w:val="00223821"/>
    <w:rsid w:val="00225DA3"/>
    <w:rsid w:val="002260F1"/>
    <w:rsid w:val="00246D84"/>
    <w:rsid w:val="00254F75"/>
    <w:rsid w:val="00255335"/>
    <w:rsid w:val="00257C80"/>
    <w:rsid w:val="0027416C"/>
    <w:rsid w:val="002750AE"/>
    <w:rsid w:val="002832D0"/>
    <w:rsid w:val="002850F1"/>
    <w:rsid w:val="00295266"/>
    <w:rsid w:val="00297844"/>
    <w:rsid w:val="002A4646"/>
    <w:rsid w:val="002A4CBA"/>
    <w:rsid w:val="002A6A7F"/>
    <w:rsid w:val="002B2848"/>
    <w:rsid w:val="002B4217"/>
    <w:rsid w:val="002B719F"/>
    <w:rsid w:val="002C1A9C"/>
    <w:rsid w:val="002C50F1"/>
    <w:rsid w:val="002C5B20"/>
    <w:rsid w:val="002C7A00"/>
    <w:rsid w:val="002D3779"/>
    <w:rsid w:val="002D5F4E"/>
    <w:rsid w:val="002D62B4"/>
    <w:rsid w:val="002E23E5"/>
    <w:rsid w:val="002E24E0"/>
    <w:rsid w:val="002E5F82"/>
    <w:rsid w:val="002F00CA"/>
    <w:rsid w:val="002F43EF"/>
    <w:rsid w:val="002F63F6"/>
    <w:rsid w:val="002F6A10"/>
    <w:rsid w:val="002F7A4E"/>
    <w:rsid w:val="002F7F64"/>
    <w:rsid w:val="0030326B"/>
    <w:rsid w:val="00310357"/>
    <w:rsid w:val="00310720"/>
    <w:rsid w:val="00311324"/>
    <w:rsid w:val="00313894"/>
    <w:rsid w:val="00317A0A"/>
    <w:rsid w:val="00317F14"/>
    <w:rsid w:val="00320A55"/>
    <w:rsid w:val="0032737F"/>
    <w:rsid w:val="00327B21"/>
    <w:rsid w:val="00332483"/>
    <w:rsid w:val="003352E8"/>
    <w:rsid w:val="00346EF2"/>
    <w:rsid w:val="003524C8"/>
    <w:rsid w:val="00353207"/>
    <w:rsid w:val="00354018"/>
    <w:rsid w:val="0035742A"/>
    <w:rsid w:val="00361751"/>
    <w:rsid w:val="003617E4"/>
    <w:rsid w:val="00374F72"/>
    <w:rsid w:val="0037796E"/>
    <w:rsid w:val="003827EB"/>
    <w:rsid w:val="00386B27"/>
    <w:rsid w:val="00387C11"/>
    <w:rsid w:val="00387DE0"/>
    <w:rsid w:val="00390F2E"/>
    <w:rsid w:val="003931D3"/>
    <w:rsid w:val="00396010"/>
    <w:rsid w:val="00397AA5"/>
    <w:rsid w:val="003A7B0C"/>
    <w:rsid w:val="003B6564"/>
    <w:rsid w:val="003C1A13"/>
    <w:rsid w:val="003C3559"/>
    <w:rsid w:val="003C3A91"/>
    <w:rsid w:val="003C4E14"/>
    <w:rsid w:val="003C750C"/>
    <w:rsid w:val="003C7584"/>
    <w:rsid w:val="003D0CCC"/>
    <w:rsid w:val="003D1145"/>
    <w:rsid w:val="003D57F6"/>
    <w:rsid w:val="003E1553"/>
    <w:rsid w:val="003E1584"/>
    <w:rsid w:val="003E1A10"/>
    <w:rsid w:val="003E4044"/>
    <w:rsid w:val="003E64B9"/>
    <w:rsid w:val="003E64D6"/>
    <w:rsid w:val="003F2347"/>
    <w:rsid w:val="003F2BC3"/>
    <w:rsid w:val="003F46EC"/>
    <w:rsid w:val="003F4E7A"/>
    <w:rsid w:val="003F53BF"/>
    <w:rsid w:val="003F5DA4"/>
    <w:rsid w:val="003F749B"/>
    <w:rsid w:val="0040163B"/>
    <w:rsid w:val="004029B6"/>
    <w:rsid w:val="00402FA7"/>
    <w:rsid w:val="00404C14"/>
    <w:rsid w:val="00410608"/>
    <w:rsid w:val="00413E82"/>
    <w:rsid w:val="00420490"/>
    <w:rsid w:val="00421470"/>
    <w:rsid w:val="004258E7"/>
    <w:rsid w:val="00426177"/>
    <w:rsid w:val="00427470"/>
    <w:rsid w:val="00432E59"/>
    <w:rsid w:val="00434447"/>
    <w:rsid w:val="004365FA"/>
    <w:rsid w:val="00437AA7"/>
    <w:rsid w:val="004416CC"/>
    <w:rsid w:val="00442BD7"/>
    <w:rsid w:val="00452FA6"/>
    <w:rsid w:val="0045513F"/>
    <w:rsid w:val="004561F2"/>
    <w:rsid w:val="004640F6"/>
    <w:rsid w:val="004649FA"/>
    <w:rsid w:val="004650A6"/>
    <w:rsid w:val="004659CF"/>
    <w:rsid w:val="00470144"/>
    <w:rsid w:val="00474EAD"/>
    <w:rsid w:val="00475F51"/>
    <w:rsid w:val="0047690A"/>
    <w:rsid w:val="004776AE"/>
    <w:rsid w:val="0048322F"/>
    <w:rsid w:val="00486B7A"/>
    <w:rsid w:val="004934FE"/>
    <w:rsid w:val="00494973"/>
    <w:rsid w:val="00497267"/>
    <w:rsid w:val="004A09BF"/>
    <w:rsid w:val="004A765A"/>
    <w:rsid w:val="004B43F6"/>
    <w:rsid w:val="004C7166"/>
    <w:rsid w:val="004D1FE2"/>
    <w:rsid w:val="004D3320"/>
    <w:rsid w:val="004D5557"/>
    <w:rsid w:val="004D5AD5"/>
    <w:rsid w:val="004D5D0C"/>
    <w:rsid w:val="004D7E8E"/>
    <w:rsid w:val="004E3CF8"/>
    <w:rsid w:val="004F32FD"/>
    <w:rsid w:val="004F34A5"/>
    <w:rsid w:val="004F7281"/>
    <w:rsid w:val="00501C41"/>
    <w:rsid w:val="00504AE6"/>
    <w:rsid w:val="00511E61"/>
    <w:rsid w:val="00523961"/>
    <w:rsid w:val="00526DBE"/>
    <w:rsid w:val="0053428D"/>
    <w:rsid w:val="00536976"/>
    <w:rsid w:val="00547E5A"/>
    <w:rsid w:val="005624AD"/>
    <w:rsid w:val="00564446"/>
    <w:rsid w:val="005648C5"/>
    <w:rsid w:val="005658F2"/>
    <w:rsid w:val="0056616D"/>
    <w:rsid w:val="00573ED5"/>
    <w:rsid w:val="0057422C"/>
    <w:rsid w:val="00574B21"/>
    <w:rsid w:val="00577BAF"/>
    <w:rsid w:val="00577F76"/>
    <w:rsid w:val="00580023"/>
    <w:rsid w:val="00582153"/>
    <w:rsid w:val="00584A57"/>
    <w:rsid w:val="005855E6"/>
    <w:rsid w:val="00592368"/>
    <w:rsid w:val="005955F6"/>
    <w:rsid w:val="005970BF"/>
    <w:rsid w:val="00597DB8"/>
    <w:rsid w:val="005B6D85"/>
    <w:rsid w:val="005C18BA"/>
    <w:rsid w:val="005C64BD"/>
    <w:rsid w:val="005C6E2A"/>
    <w:rsid w:val="005D0E59"/>
    <w:rsid w:val="005D12DF"/>
    <w:rsid w:val="005D2F3E"/>
    <w:rsid w:val="005D4608"/>
    <w:rsid w:val="005F14E1"/>
    <w:rsid w:val="005F3E49"/>
    <w:rsid w:val="005F475E"/>
    <w:rsid w:val="005F620C"/>
    <w:rsid w:val="00600D52"/>
    <w:rsid w:val="00604366"/>
    <w:rsid w:val="00604AC4"/>
    <w:rsid w:val="006111DD"/>
    <w:rsid w:val="006145E6"/>
    <w:rsid w:val="00622DA8"/>
    <w:rsid w:val="00625F30"/>
    <w:rsid w:val="0062609C"/>
    <w:rsid w:val="006279AA"/>
    <w:rsid w:val="00633FB9"/>
    <w:rsid w:val="006357DF"/>
    <w:rsid w:val="00640F65"/>
    <w:rsid w:val="00642935"/>
    <w:rsid w:val="006501F7"/>
    <w:rsid w:val="00661509"/>
    <w:rsid w:val="006709B1"/>
    <w:rsid w:val="00671377"/>
    <w:rsid w:val="00673F01"/>
    <w:rsid w:val="00674032"/>
    <w:rsid w:val="006830ED"/>
    <w:rsid w:val="006853EC"/>
    <w:rsid w:val="0068609F"/>
    <w:rsid w:val="006901A0"/>
    <w:rsid w:val="006A0354"/>
    <w:rsid w:val="006A6270"/>
    <w:rsid w:val="006A6840"/>
    <w:rsid w:val="006A68B7"/>
    <w:rsid w:val="006A6CE1"/>
    <w:rsid w:val="006A7965"/>
    <w:rsid w:val="006A79FB"/>
    <w:rsid w:val="006B376B"/>
    <w:rsid w:val="006B4492"/>
    <w:rsid w:val="006B5952"/>
    <w:rsid w:val="006B5E47"/>
    <w:rsid w:val="006B7A56"/>
    <w:rsid w:val="006C0DFA"/>
    <w:rsid w:val="006D0903"/>
    <w:rsid w:val="006D45A3"/>
    <w:rsid w:val="006D7FF6"/>
    <w:rsid w:val="006E052C"/>
    <w:rsid w:val="006E123E"/>
    <w:rsid w:val="006E18A5"/>
    <w:rsid w:val="006E474A"/>
    <w:rsid w:val="006F10CE"/>
    <w:rsid w:val="006F1899"/>
    <w:rsid w:val="006F6F44"/>
    <w:rsid w:val="00700D8C"/>
    <w:rsid w:val="007142F9"/>
    <w:rsid w:val="007166F5"/>
    <w:rsid w:val="00720455"/>
    <w:rsid w:val="00724C11"/>
    <w:rsid w:val="00726739"/>
    <w:rsid w:val="007301AB"/>
    <w:rsid w:val="007321AA"/>
    <w:rsid w:val="0073222D"/>
    <w:rsid w:val="00732F47"/>
    <w:rsid w:val="00733FDB"/>
    <w:rsid w:val="0073402B"/>
    <w:rsid w:val="0075072B"/>
    <w:rsid w:val="0075099A"/>
    <w:rsid w:val="00750A24"/>
    <w:rsid w:val="00755C50"/>
    <w:rsid w:val="00770707"/>
    <w:rsid w:val="007730D7"/>
    <w:rsid w:val="00773152"/>
    <w:rsid w:val="0077568A"/>
    <w:rsid w:val="007775D4"/>
    <w:rsid w:val="00777EF1"/>
    <w:rsid w:val="007857E4"/>
    <w:rsid w:val="007862FF"/>
    <w:rsid w:val="007877DC"/>
    <w:rsid w:val="0079125C"/>
    <w:rsid w:val="00797860"/>
    <w:rsid w:val="007A2492"/>
    <w:rsid w:val="007A393B"/>
    <w:rsid w:val="007A5C4A"/>
    <w:rsid w:val="007A6175"/>
    <w:rsid w:val="007B1F5E"/>
    <w:rsid w:val="007B63FE"/>
    <w:rsid w:val="007B6718"/>
    <w:rsid w:val="007B73CC"/>
    <w:rsid w:val="007C05AA"/>
    <w:rsid w:val="007C36E7"/>
    <w:rsid w:val="007C45C1"/>
    <w:rsid w:val="007C4A09"/>
    <w:rsid w:val="007C6DBC"/>
    <w:rsid w:val="007C7BA4"/>
    <w:rsid w:val="007D0F7D"/>
    <w:rsid w:val="007D5AA0"/>
    <w:rsid w:val="007D66B2"/>
    <w:rsid w:val="007D7C6E"/>
    <w:rsid w:val="007E2794"/>
    <w:rsid w:val="007E32FB"/>
    <w:rsid w:val="007E34C7"/>
    <w:rsid w:val="007E7F8C"/>
    <w:rsid w:val="007F0E01"/>
    <w:rsid w:val="007F302F"/>
    <w:rsid w:val="00802122"/>
    <w:rsid w:val="00804FBF"/>
    <w:rsid w:val="00806989"/>
    <w:rsid w:val="008075C8"/>
    <w:rsid w:val="00810512"/>
    <w:rsid w:val="00811856"/>
    <w:rsid w:val="0081232A"/>
    <w:rsid w:val="00812A3E"/>
    <w:rsid w:val="008136A3"/>
    <w:rsid w:val="008142D1"/>
    <w:rsid w:val="008209F4"/>
    <w:rsid w:val="0082411B"/>
    <w:rsid w:val="00824DA5"/>
    <w:rsid w:val="00825294"/>
    <w:rsid w:val="00825F78"/>
    <w:rsid w:val="0083086D"/>
    <w:rsid w:val="00833FD1"/>
    <w:rsid w:val="0084069A"/>
    <w:rsid w:val="008464BA"/>
    <w:rsid w:val="008522D0"/>
    <w:rsid w:val="00855C6E"/>
    <w:rsid w:val="00862626"/>
    <w:rsid w:val="00874A42"/>
    <w:rsid w:val="008824D1"/>
    <w:rsid w:val="00882EDF"/>
    <w:rsid w:val="008836F3"/>
    <w:rsid w:val="00886DEA"/>
    <w:rsid w:val="00887141"/>
    <w:rsid w:val="00890CE5"/>
    <w:rsid w:val="00893311"/>
    <w:rsid w:val="00893A90"/>
    <w:rsid w:val="008958A1"/>
    <w:rsid w:val="008A0453"/>
    <w:rsid w:val="008A1078"/>
    <w:rsid w:val="008B197B"/>
    <w:rsid w:val="008B1DAF"/>
    <w:rsid w:val="008B27E9"/>
    <w:rsid w:val="008B2E63"/>
    <w:rsid w:val="008C2534"/>
    <w:rsid w:val="008C4A8C"/>
    <w:rsid w:val="008C5E4A"/>
    <w:rsid w:val="008D42B1"/>
    <w:rsid w:val="008D7C5A"/>
    <w:rsid w:val="008E6E3C"/>
    <w:rsid w:val="008F4006"/>
    <w:rsid w:val="008F415B"/>
    <w:rsid w:val="008F4B81"/>
    <w:rsid w:val="008F6692"/>
    <w:rsid w:val="008F7854"/>
    <w:rsid w:val="009009CE"/>
    <w:rsid w:val="0090144E"/>
    <w:rsid w:val="00902827"/>
    <w:rsid w:val="00903B0B"/>
    <w:rsid w:val="00907245"/>
    <w:rsid w:val="009129AE"/>
    <w:rsid w:val="009204F0"/>
    <w:rsid w:val="009544F7"/>
    <w:rsid w:val="00957B8A"/>
    <w:rsid w:val="009600B4"/>
    <w:rsid w:val="00961361"/>
    <w:rsid w:val="009624F6"/>
    <w:rsid w:val="00963464"/>
    <w:rsid w:val="009650E3"/>
    <w:rsid w:val="0096614C"/>
    <w:rsid w:val="00972649"/>
    <w:rsid w:val="00980B7B"/>
    <w:rsid w:val="00981D25"/>
    <w:rsid w:val="0098236A"/>
    <w:rsid w:val="009860AF"/>
    <w:rsid w:val="0099081C"/>
    <w:rsid w:val="00993BAF"/>
    <w:rsid w:val="0099446A"/>
    <w:rsid w:val="009978C6"/>
    <w:rsid w:val="009A39B6"/>
    <w:rsid w:val="009A4F9B"/>
    <w:rsid w:val="009A5291"/>
    <w:rsid w:val="009A6446"/>
    <w:rsid w:val="009B2C20"/>
    <w:rsid w:val="009B703B"/>
    <w:rsid w:val="009B7B0A"/>
    <w:rsid w:val="009C2A25"/>
    <w:rsid w:val="009D04B1"/>
    <w:rsid w:val="009D0B06"/>
    <w:rsid w:val="009D1644"/>
    <w:rsid w:val="009D1816"/>
    <w:rsid w:val="009D2F26"/>
    <w:rsid w:val="009D4B71"/>
    <w:rsid w:val="009D76ED"/>
    <w:rsid w:val="009F0823"/>
    <w:rsid w:val="009F186F"/>
    <w:rsid w:val="009F219F"/>
    <w:rsid w:val="009F25E5"/>
    <w:rsid w:val="009F58FE"/>
    <w:rsid w:val="00A002D1"/>
    <w:rsid w:val="00A02336"/>
    <w:rsid w:val="00A0728A"/>
    <w:rsid w:val="00A10B38"/>
    <w:rsid w:val="00A112D4"/>
    <w:rsid w:val="00A20082"/>
    <w:rsid w:val="00A215F8"/>
    <w:rsid w:val="00A22239"/>
    <w:rsid w:val="00A23BE7"/>
    <w:rsid w:val="00A3108C"/>
    <w:rsid w:val="00A35551"/>
    <w:rsid w:val="00A365DF"/>
    <w:rsid w:val="00A40034"/>
    <w:rsid w:val="00A47623"/>
    <w:rsid w:val="00A5124D"/>
    <w:rsid w:val="00A52C6D"/>
    <w:rsid w:val="00A560CC"/>
    <w:rsid w:val="00A566C3"/>
    <w:rsid w:val="00A57A12"/>
    <w:rsid w:val="00A6123F"/>
    <w:rsid w:val="00A636B8"/>
    <w:rsid w:val="00A64B19"/>
    <w:rsid w:val="00A657E8"/>
    <w:rsid w:val="00A65C77"/>
    <w:rsid w:val="00A67EB3"/>
    <w:rsid w:val="00A715AF"/>
    <w:rsid w:val="00A731F1"/>
    <w:rsid w:val="00A84742"/>
    <w:rsid w:val="00A93FC1"/>
    <w:rsid w:val="00AA3A33"/>
    <w:rsid w:val="00AA4A10"/>
    <w:rsid w:val="00AA6D88"/>
    <w:rsid w:val="00AA79A6"/>
    <w:rsid w:val="00AA7DDC"/>
    <w:rsid w:val="00AB2C48"/>
    <w:rsid w:val="00AB4110"/>
    <w:rsid w:val="00AC12A6"/>
    <w:rsid w:val="00AC1313"/>
    <w:rsid w:val="00AC6C1C"/>
    <w:rsid w:val="00AC71D3"/>
    <w:rsid w:val="00AD1763"/>
    <w:rsid w:val="00AD1848"/>
    <w:rsid w:val="00AD51F8"/>
    <w:rsid w:val="00AD643D"/>
    <w:rsid w:val="00AD67B4"/>
    <w:rsid w:val="00AE0BE9"/>
    <w:rsid w:val="00AE3C83"/>
    <w:rsid w:val="00AE65F2"/>
    <w:rsid w:val="00B00B6E"/>
    <w:rsid w:val="00B02598"/>
    <w:rsid w:val="00B304F5"/>
    <w:rsid w:val="00B315E1"/>
    <w:rsid w:val="00B341CA"/>
    <w:rsid w:val="00B3421E"/>
    <w:rsid w:val="00B50A98"/>
    <w:rsid w:val="00B527E2"/>
    <w:rsid w:val="00B601B5"/>
    <w:rsid w:val="00B67051"/>
    <w:rsid w:val="00B67D26"/>
    <w:rsid w:val="00B7029A"/>
    <w:rsid w:val="00B70442"/>
    <w:rsid w:val="00B72635"/>
    <w:rsid w:val="00B7568D"/>
    <w:rsid w:val="00B75DF3"/>
    <w:rsid w:val="00B76E79"/>
    <w:rsid w:val="00B87D5C"/>
    <w:rsid w:val="00B932BD"/>
    <w:rsid w:val="00B948A7"/>
    <w:rsid w:val="00B97B74"/>
    <w:rsid w:val="00BA2C97"/>
    <w:rsid w:val="00BA3769"/>
    <w:rsid w:val="00BA3E5B"/>
    <w:rsid w:val="00BB2403"/>
    <w:rsid w:val="00BB5CC9"/>
    <w:rsid w:val="00BC020A"/>
    <w:rsid w:val="00BC2C2C"/>
    <w:rsid w:val="00BC448D"/>
    <w:rsid w:val="00BC77FC"/>
    <w:rsid w:val="00BD00A3"/>
    <w:rsid w:val="00BD2257"/>
    <w:rsid w:val="00BD271D"/>
    <w:rsid w:val="00BE0FBF"/>
    <w:rsid w:val="00BE1138"/>
    <w:rsid w:val="00BE2E66"/>
    <w:rsid w:val="00BE6712"/>
    <w:rsid w:val="00BE7EC9"/>
    <w:rsid w:val="00BF35CA"/>
    <w:rsid w:val="00BF59CE"/>
    <w:rsid w:val="00BF6D70"/>
    <w:rsid w:val="00C02552"/>
    <w:rsid w:val="00C070AF"/>
    <w:rsid w:val="00C10B5E"/>
    <w:rsid w:val="00C121E9"/>
    <w:rsid w:val="00C14EBE"/>
    <w:rsid w:val="00C15E10"/>
    <w:rsid w:val="00C15EA0"/>
    <w:rsid w:val="00C17A16"/>
    <w:rsid w:val="00C23BFD"/>
    <w:rsid w:val="00C27A80"/>
    <w:rsid w:val="00C306E1"/>
    <w:rsid w:val="00C30978"/>
    <w:rsid w:val="00C30E0C"/>
    <w:rsid w:val="00C31AC6"/>
    <w:rsid w:val="00C34990"/>
    <w:rsid w:val="00C37C9E"/>
    <w:rsid w:val="00C40699"/>
    <w:rsid w:val="00C4121F"/>
    <w:rsid w:val="00C42CCC"/>
    <w:rsid w:val="00C46EDD"/>
    <w:rsid w:val="00C545AA"/>
    <w:rsid w:val="00C5755A"/>
    <w:rsid w:val="00C6059E"/>
    <w:rsid w:val="00C63510"/>
    <w:rsid w:val="00C64857"/>
    <w:rsid w:val="00C65C94"/>
    <w:rsid w:val="00C766EB"/>
    <w:rsid w:val="00C810BB"/>
    <w:rsid w:val="00C83ACB"/>
    <w:rsid w:val="00C851D0"/>
    <w:rsid w:val="00C85438"/>
    <w:rsid w:val="00C8594D"/>
    <w:rsid w:val="00C86E42"/>
    <w:rsid w:val="00C90A18"/>
    <w:rsid w:val="00C923BF"/>
    <w:rsid w:val="00C92D4E"/>
    <w:rsid w:val="00C94147"/>
    <w:rsid w:val="00C976A2"/>
    <w:rsid w:val="00CA0257"/>
    <w:rsid w:val="00CA29C7"/>
    <w:rsid w:val="00CA3482"/>
    <w:rsid w:val="00CA569E"/>
    <w:rsid w:val="00CB7317"/>
    <w:rsid w:val="00CC3458"/>
    <w:rsid w:val="00CD1E81"/>
    <w:rsid w:val="00CD2493"/>
    <w:rsid w:val="00CD2906"/>
    <w:rsid w:val="00CE0E50"/>
    <w:rsid w:val="00CF3020"/>
    <w:rsid w:val="00CF3028"/>
    <w:rsid w:val="00D05159"/>
    <w:rsid w:val="00D06EB7"/>
    <w:rsid w:val="00D10E7F"/>
    <w:rsid w:val="00D1795C"/>
    <w:rsid w:val="00D20ABE"/>
    <w:rsid w:val="00D220B3"/>
    <w:rsid w:val="00D25E08"/>
    <w:rsid w:val="00D30222"/>
    <w:rsid w:val="00D3312B"/>
    <w:rsid w:val="00D40DA2"/>
    <w:rsid w:val="00D46429"/>
    <w:rsid w:val="00D54EA8"/>
    <w:rsid w:val="00D629ED"/>
    <w:rsid w:val="00D63934"/>
    <w:rsid w:val="00D65A5E"/>
    <w:rsid w:val="00D676CD"/>
    <w:rsid w:val="00D70D23"/>
    <w:rsid w:val="00D73276"/>
    <w:rsid w:val="00D7530B"/>
    <w:rsid w:val="00D81593"/>
    <w:rsid w:val="00D90B89"/>
    <w:rsid w:val="00D91B42"/>
    <w:rsid w:val="00DA08BD"/>
    <w:rsid w:val="00DA176B"/>
    <w:rsid w:val="00DA4B6E"/>
    <w:rsid w:val="00DB2929"/>
    <w:rsid w:val="00DB6762"/>
    <w:rsid w:val="00DB6946"/>
    <w:rsid w:val="00DC1B1A"/>
    <w:rsid w:val="00DD2BA5"/>
    <w:rsid w:val="00DD3A18"/>
    <w:rsid w:val="00DD50F5"/>
    <w:rsid w:val="00DD5C31"/>
    <w:rsid w:val="00DD6CA7"/>
    <w:rsid w:val="00DE5FDB"/>
    <w:rsid w:val="00DE7001"/>
    <w:rsid w:val="00DF3357"/>
    <w:rsid w:val="00DF4A8A"/>
    <w:rsid w:val="00DF6CE3"/>
    <w:rsid w:val="00E06C3C"/>
    <w:rsid w:val="00E119F1"/>
    <w:rsid w:val="00E12B12"/>
    <w:rsid w:val="00E133C7"/>
    <w:rsid w:val="00E25C36"/>
    <w:rsid w:val="00E2685F"/>
    <w:rsid w:val="00E305B6"/>
    <w:rsid w:val="00E423D9"/>
    <w:rsid w:val="00E438E6"/>
    <w:rsid w:val="00E4398C"/>
    <w:rsid w:val="00E43B6E"/>
    <w:rsid w:val="00E44B1A"/>
    <w:rsid w:val="00E44FBB"/>
    <w:rsid w:val="00E56CFA"/>
    <w:rsid w:val="00E60330"/>
    <w:rsid w:val="00E6587F"/>
    <w:rsid w:val="00E65E8D"/>
    <w:rsid w:val="00E7573C"/>
    <w:rsid w:val="00E82D8A"/>
    <w:rsid w:val="00E84004"/>
    <w:rsid w:val="00E84364"/>
    <w:rsid w:val="00E862E5"/>
    <w:rsid w:val="00E92467"/>
    <w:rsid w:val="00E92C86"/>
    <w:rsid w:val="00E96D57"/>
    <w:rsid w:val="00EA097F"/>
    <w:rsid w:val="00EA5EE7"/>
    <w:rsid w:val="00EA66D5"/>
    <w:rsid w:val="00EB21A7"/>
    <w:rsid w:val="00EB75A6"/>
    <w:rsid w:val="00EC3874"/>
    <w:rsid w:val="00EC57BB"/>
    <w:rsid w:val="00ED0092"/>
    <w:rsid w:val="00ED3E9A"/>
    <w:rsid w:val="00ED435F"/>
    <w:rsid w:val="00ED7E10"/>
    <w:rsid w:val="00EE4C00"/>
    <w:rsid w:val="00EE5787"/>
    <w:rsid w:val="00EF05B9"/>
    <w:rsid w:val="00EF6830"/>
    <w:rsid w:val="00F014E7"/>
    <w:rsid w:val="00F02F47"/>
    <w:rsid w:val="00F0566E"/>
    <w:rsid w:val="00F060AA"/>
    <w:rsid w:val="00F10837"/>
    <w:rsid w:val="00F12945"/>
    <w:rsid w:val="00F13642"/>
    <w:rsid w:val="00F207F4"/>
    <w:rsid w:val="00F2411F"/>
    <w:rsid w:val="00F30476"/>
    <w:rsid w:val="00F32177"/>
    <w:rsid w:val="00F34F4E"/>
    <w:rsid w:val="00F3664E"/>
    <w:rsid w:val="00F40456"/>
    <w:rsid w:val="00F41380"/>
    <w:rsid w:val="00F41970"/>
    <w:rsid w:val="00F42288"/>
    <w:rsid w:val="00F42BC9"/>
    <w:rsid w:val="00F43853"/>
    <w:rsid w:val="00F44D3D"/>
    <w:rsid w:val="00F477D7"/>
    <w:rsid w:val="00F60757"/>
    <w:rsid w:val="00F65127"/>
    <w:rsid w:val="00F7066F"/>
    <w:rsid w:val="00F733DB"/>
    <w:rsid w:val="00F772A3"/>
    <w:rsid w:val="00F8077E"/>
    <w:rsid w:val="00F86564"/>
    <w:rsid w:val="00F8693D"/>
    <w:rsid w:val="00F87606"/>
    <w:rsid w:val="00F9647F"/>
    <w:rsid w:val="00FA106C"/>
    <w:rsid w:val="00FA232C"/>
    <w:rsid w:val="00FA419A"/>
    <w:rsid w:val="00FB18A9"/>
    <w:rsid w:val="00FB355B"/>
    <w:rsid w:val="00FB4072"/>
    <w:rsid w:val="00FB63EE"/>
    <w:rsid w:val="00FC087A"/>
    <w:rsid w:val="00FC4011"/>
    <w:rsid w:val="00FD0636"/>
    <w:rsid w:val="00FD299C"/>
    <w:rsid w:val="00FD760B"/>
    <w:rsid w:val="00FE0AA3"/>
    <w:rsid w:val="00FE0FBC"/>
    <w:rsid w:val="00FE3370"/>
    <w:rsid w:val="00FE4E87"/>
    <w:rsid w:val="00FE5437"/>
    <w:rsid w:val="00FF29BB"/>
    <w:rsid w:val="00FF378B"/>
    <w:rsid w:val="00FF3EC0"/>
    <w:rsid w:val="00FF5B8A"/>
    <w:rsid w:val="00FF6517"/>
  </w:rsids>
  <m:mathPr>
    <m:mathFont m:val="Cambria Math"/>
    <m:brkBin m:val="before"/>
    <m:brkBinSub m:val="--"/>
    <m:smallFrac m:val="0"/>
    <m:dispDef/>
    <m:lMargin m:val="0"/>
    <m:rMargin m:val="0"/>
    <m:defJc m:val="centerGroup"/>
    <m:wrapIndent m:val="1440"/>
    <m:intLim m:val="subSup"/>
    <m:naryLim m:val="undOvr"/>
  </m:mathPr>
  <w:attachedSchema w:val="http://msdn2.microsoft.com/mtp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3421E"/>
  </w:style>
  <w:style w:type="paragraph" w:styleId="Heading1">
    <w:name w:val="heading 1"/>
    <w:basedOn w:val="Normal"/>
    <w:next w:val="Normal"/>
    <w:link w:val="Heading1Char"/>
    <w:uiPriority w:val="9"/>
    <w:qFormat/>
    <w:rsid w:val="00B342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42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3421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3421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74B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rsid w:val="00B3421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3421E"/>
  </w:style>
  <w:style w:type="character" w:customStyle="1" w:styleId="Heading1Char">
    <w:name w:val="Heading 1 Char"/>
    <w:basedOn w:val="DefaultParagraphFont"/>
    <w:link w:val="Heading1"/>
    <w:uiPriority w:val="9"/>
    <w:rsid w:val="00B342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421E"/>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34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21E"/>
    <w:rPr>
      <w:rFonts w:ascii="Tahoma" w:hAnsi="Tahoma" w:cs="Tahoma"/>
      <w:sz w:val="16"/>
      <w:szCs w:val="16"/>
    </w:rPr>
  </w:style>
  <w:style w:type="table" w:styleId="TableGrid">
    <w:name w:val="Table Grid"/>
    <w:basedOn w:val="TableNormal"/>
    <w:uiPriority w:val="59"/>
    <w:rsid w:val="00B342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B3421E"/>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B3421E"/>
    <w:rPr>
      <w:color w:val="800080" w:themeColor="followedHyperlink"/>
      <w:u w:val="single"/>
    </w:rPr>
  </w:style>
  <w:style w:type="paragraph" w:styleId="TOCHeading">
    <w:name w:val="TOC Heading"/>
    <w:basedOn w:val="Heading1"/>
    <w:next w:val="Normal"/>
    <w:uiPriority w:val="39"/>
    <w:unhideWhenUsed/>
    <w:qFormat/>
    <w:rsid w:val="00B3421E"/>
    <w:pPr>
      <w:outlineLvl w:val="9"/>
    </w:pPr>
  </w:style>
  <w:style w:type="paragraph" w:styleId="ListParagraph">
    <w:name w:val="List Paragraph"/>
    <w:basedOn w:val="Normal"/>
    <w:uiPriority w:val="34"/>
    <w:qFormat/>
    <w:rsid w:val="00B3421E"/>
    <w:pPr>
      <w:ind w:left="720"/>
      <w:contextualSpacing/>
    </w:pPr>
  </w:style>
  <w:style w:type="character" w:styleId="CommentReference">
    <w:name w:val="annotation reference"/>
    <w:basedOn w:val="DefaultParagraphFont"/>
    <w:uiPriority w:val="99"/>
    <w:semiHidden/>
    <w:unhideWhenUsed/>
    <w:rsid w:val="00B3421E"/>
    <w:rPr>
      <w:sz w:val="16"/>
      <w:szCs w:val="16"/>
    </w:rPr>
  </w:style>
  <w:style w:type="paragraph" w:styleId="CommentText">
    <w:name w:val="annotation text"/>
    <w:basedOn w:val="Normal"/>
    <w:link w:val="CommentTextChar"/>
    <w:uiPriority w:val="99"/>
    <w:semiHidden/>
    <w:unhideWhenUsed/>
    <w:rsid w:val="00B3421E"/>
    <w:pPr>
      <w:spacing w:line="240" w:lineRule="auto"/>
    </w:pPr>
    <w:rPr>
      <w:sz w:val="20"/>
      <w:szCs w:val="20"/>
    </w:rPr>
  </w:style>
  <w:style w:type="character" w:customStyle="1" w:styleId="CommentTextChar">
    <w:name w:val="Comment Text Char"/>
    <w:basedOn w:val="DefaultParagraphFont"/>
    <w:link w:val="CommentText"/>
    <w:uiPriority w:val="99"/>
    <w:semiHidden/>
    <w:rsid w:val="00B3421E"/>
    <w:rPr>
      <w:sz w:val="20"/>
      <w:szCs w:val="20"/>
    </w:rPr>
  </w:style>
  <w:style w:type="paragraph" w:styleId="CommentSubject">
    <w:name w:val="annotation subject"/>
    <w:basedOn w:val="CommentText"/>
    <w:next w:val="CommentText"/>
    <w:link w:val="CommentSubjectChar"/>
    <w:uiPriority w:val="99"/>
    <w:semiHidden/>
    <w:unhideWhenUsed/>
    <w:rsid w:val="00B3421E"/>
    <w:rPr>
      <w:b/>
      <w:bCs/>
    </w:rPr>
  </w:style>
  <w:style w:type="character" w:customStyle="1" w:styleId="CommentSubjectChar">
    <w:name w:val="Comment Subject Char"/>
    <w:basedOn w:val="CommentTextChar"/>
    <w:link w:val="CommentSubject"/>
    <w:uiPriority w:val="99"/>
    <w:semiHidden/>
    <w:rsid w:val="00B3421E"/>
    <w:rPr>
      <w:b/>
      <w:bCs/>
      <w:sz w:val="20"/>
      <w:szCs w:val="20"/>
    </w:rPr>
  </w:style>
  <w:style w:type="paragraph" w:styleId="TOC7">
    <w:name w:val="toc 7"/>
    <w:basedOn w:val="Normal"/>
    <w:next w:val="Normal"/>
    <w:autoRedefine/>
    <w:uiPriority w:val="39"/>
    <w:semiHidden/>
    <w:unhideWhenUsed/>
    <w:rsid w:val="00B3421E"/>
    <w:pPr>
      <w:spacing w:after="100"/>
      <w:ind w:left="1320"/>
    </w:pPr>
  </w:style>
  <w:style w:type="paragraph" w:styleId="TOC2">
    <w:name w:val="toc 2"/>
    <w:basedOn w:val="Normal"/>
    <w:next w:val="Normal"/>
    <w:autoRedefine/>
    <w:uiPriority w:val="39"/>
    <w:unhideWhenUsed/>
    <w:rsid w:val="00B3421E"/>
    <w:pPr>
      <w:spacing w:after="100"/>
      <w:ind w:left="220"/>
    </w:pPr>
  </w:style>
  <w:style w:type="paragraph" w:styleId="TOC1">
    <w:name w:val="toc 1"/>
    <w:basedOn w:val="Normal"/>
    <w:next w:val="Normal"/>
    <w:autoRedefine/>
    <w:uiPriority w:val="39"/>
    <w:unhideWhenUsed/>
    <w:rsid w:val="00B3421E"/>
    <w:pPr>
      <w:spacing w:after="100"/>
    </w:pPr>
  </w:style>
  <w:style w:type="character" w:styleId="Hyperlink">
    <w:name w:val="Hyperlink"/>
    <w:basedOn w:val="DefaultParagraphFont"/>
    <w:uiPriority w:val="99"/>
    <w:unhideWhenUsed/>
    <w:rsid w:val="00B3421E"/>
    <w:rPr>
      <w:color w:val="0000FF" w:themeColor="hyperlink"/>
      <w:u w:val="single"/>
    </w:rPr>
  </w:style>
  <w:style w:type="paragraph" w:styleId="Header">
    <w:name w:val="header"/>
    <w:basedOn w:val="Normal"/>
    <w:link w:val="HeaderChar"/>
    <w:uiPriority w:val="99"/>
    <w:unhideWhenUsed/>
    <w:rsid w:val="00B342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21E"/>
  </w:style>
  <w:style w:type="paragraph" w:styleId="Footer">
    <w:name w:val="footer"/>
    <w:basedOn w:val="Normal"/>
    <w:link w:val="FooterChar"/>
    <w:uiPriority w:val="99"/>
    <w:unhideWhenUsed/>
    <w:rsid w:val="00B34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21E"/>
  </w:style>
  <w:style w:type="paragraph" w:customStyle="1" w:styleId="MtpsCodeSnippet">
    <w:name w:val="MtpsCodeSnippet"/>
    <w:basedOn w:val="Normal"/>
    <w:rsid w:val="00B3421E"/>
    <w:pPr>
      <w:shd w:val="clear" w:color="auto" w:fill="D9D9D9"/>
    </w:pPr>
    <w:rPr>
      <w:rFonts w:ascii="Consolas" w:hAnsi="Consolas"/>
      <w:sz w:val="20"/>
    </w:rPr>
  </w:style>
  <w:style w:type="paragraph" w:customStyle="1" w:styleId="Text">
    <w:name w:val="Text"/>
    <w:aliases w:val="t"/>
    <w:link w:val="TextChar"/>
    <w:uiPriority w:val="99"/>
    <w:rsid w:val="00B3421E"/>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B3421E"/>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B3421E"/>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B3421E"/>
    <w:pPr>
      <w:spacing w:after="100"/>
      <w:ind w:left="440"/>
    </w:pPr>
  </w:style>
  <w:style w:type="character" w:customStyle="1" w:styleId="Heading4Char">
    <w:name w:val="Heading 4 Char"/>
    <w:basedOn w:val="DefaultParagraphFont"/>
    <w:link w:val="Heading4"/>
    <w:uiPriority w:val="9"/>
    <w:rsid w:val="00B3421E"/>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C851D0"/>
    <w:rPr>
      <w:b/>
      <w:bCs/>
    </w:rPr>
  </w:style>
  <w:style w:type="character" w:customStyle="1" w:styleId="Heading5Char">
    <w:name w:val="Heading 5 Char"/>
    <w:basedOn w:val="DefaultParagraphFont"/>
    <w:link w:val="Heading5"/>
    <w:uiPriority w:val="9"/>
    <w:rsid w:val="00174B21"/>
    <w:rPr>
      <w:rFonts w:asciiTheme="majorHAnsi" w:eastAsiaTheme="majorEastAsia" w:hAnsiTheme="majorHAnsi" w:cstheme="majorBidi"/>
      <w:color w:val="365F91" w:themeColor="accent1" w:themeShade="BF"/>
    </w:rPr>
  </w:style>
  <w:style w:type="paragraph" w:styleId="Revision">
    <w:name w:val="Revision"/>
    <w:hidden/>
    <w:uiPriority w:val="99"/>
    <w:semiHidden/>
    <w:rsid w:val="002B421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3421E"/>
  </w:style>
  <w:style w:type="paragraph" w:styleId="Heading1">
    <w:name w:val="heading 1"/>
    <w:basedOn w:val="Normal"/>
    <w:next w:val="Normal"/>
    <w:link w:val="Heading1Char"/>
    <w:uiPriority w:val="9"/>
    <w:qFormat/>
    <w:rsid w:val="00B342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42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3421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3421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74B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rsid w:val="00B3421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3421E"/>
  </w:style>
  <w:style w:type="character" w:customStyle="1" w:styleId="Heading1Char">
    <w:name w:val="Heading 1 Char"/>
    <w:basedOn w:val="DefaultParagraphFont"/>
    <w:link w:val="Heading1"/>
    <w:uiPriority w:val="9"/>
    <w:rsid w:val="00B342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421E"/>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34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21E"/>
    <w:rPr>
      <w:rFonts w:ascii="Tahoma" w:hAnsi="Tahoma" w:cs="Tahoma"/>
      <w:sz w:val="16"/>
      <w:szCs w:val="16"/>
    </w:rPr>
  </w:style>
  <w:style w:type="table" w:styleId="TableGrid">
    <w:name w:val="Table Grid"/>
    <w:basedOn w:val="TableNormal"/>
    <w:uiPriority w:val="59"/>
    <w:rsid w:val="00B342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B3421E"/>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B3421E"/>
    <w:rPr>
      <w:color w:val="800080" w:themeColor="followedHyperlink"/>
      <w:u w:val="single"/>
    </w:rPr>
  </w:style>
  <w:style w:type="paragraph" w:styleId="TOCHeading">
    <w:name w:val="TOC Heading"/>
    <w:basedOn w:val="Heading1"/>
    <w:next w:val="Normal"/>
    <w:uiPriority w:val="39"/>
    <w:unhideWhenUsed/>
    <w:qFormat/>
    <w:rsid w:val="00B3421E"/>
    <w:pPr>
      <w:outlineLvl w:val="9"/>
    </w:pPr>
  </w:style>
  <w:style w:type="paragraph" w:styleId="ListParagraph">
    <w:name w:val="List Paragraph"/>
    <w:basedOn w:val="Normal"/>
    <w:uiPriority w:val="34"/>
    <w:qFormat/>
    <w:rsid w:val="00B3421E"/>
    <w:pPr>
      <w:ind w:left="720"/>
      <w:contextualSpacing/>
    </w:pPr>
  </w:style>
  <w:style w:type="character" w:styleId="CommentReference">
    <w:name w:val="annotation reference"/>
    <w:basedOn w:val="DefaultParagraphFont"/>
    <w:uiPriority w:val="99"/>
    <w:semiHidden/>
    <w:unhideWhenUsed/>
    <w:rsid w:val="00B3421E"/>
    <w:rPr>
      <w:sz w:val="16"/>
      <w:szCs w:val="16"/>
    </w:rPr>
  </w:style>
  <w:style w:type="paragraph" w:styleId="CommentText">
    <w:name w:val="annotation text"/>
    <w:basedOn w:val="Normal"/>
    <w:link w:val="CommentTextChar"/>
    <w:uiPriority w:val="99"/>
    <w:semiHidden/>
    <w:unhideWhenUsed/>
    <w:rsid w:val="00B3421E"/>
    <w:pPr>
      <w:spacing w:line="240" w:lineRule="auto"/>
    </w:pPr>
    <w:rPr>
      <w:sz w:val="20"/>
      <w:szCs w:val="20"/>
    </w:rPr>
  </w:style>
  <w:style w:type="character" w:customStyle="1" w:styleId="CommentTextChar">
    <w:name w:val="Comment Text Char"/>
    <w:basedOn w:val="DefaultParagraphFont"/>
    <w:link w:val="CommentText"/>
    <w:uiPriority w:val="99"/>
    <w:semiHidden/>
    <w:rsid w:val="00B3421E"/>
    <w:rPr>
      <w:sz w:val="20"/>
      <w:szCs w:val="20"/>
    </w:rPr>
  </w:style>
  <w:style w:type="paragraph" w:styleId="CommentSubject">
    <w:name w:val="annotation subject"/>
    <w:basedOn w:val="CommentText"/>
    <w:next w:val="CommentText"/>
    <w:link w:val="CommentSubjectChar"/>
    <w:uiPriority w:val="99"/>
    <w:semiHidden/>
    <w:unhideWhenUsed/>
    <w:rsid w:val="00B3421E"/>
    <w:rPr>
      <w:b/>
      <w:bCs/>
    </w:rPr>
  </w:style>
  <w:style w:type="character" w:customStyle="1" w:styleId="CommentSubjectChar">
    <w:name w:val="Comment Subject Char"/>
    <w:basedOn w:val="CommentTextChar"/>
    <w:link w:val="CommentSubject"/>
    <w:uiPriority w:val="99"/>
    <w:semiHidden/>
    <w:rsid w:val="00B3421E"/>
    <w:rPr>
      <w:b/>
      <w:bCs/>
      <w:sz w:val="20"/>
      <w:szCs w:val="20"/>
    </w:rPr>
  </w:style>
  <w:style w:type="paragraph" w:styleId="TOC7">
    <w:name w:val="toc 7"/>
    <w:basedOn w:val="Normal"/>
    <w:next w:val="Normal"/>
    <w:autoRedefine/>
    <w:uiPriority w:val="39"/>
    <w:semiHidden/>
    <w:unhideWhenUsed/>
    <w:rsid w:val="00B3421E"/>
    <w:pPr>
      <w:spacing w:after="100"/>
      <w:ind w:left="1320"/>
    </w:pPr>
  </w:style>
  <w:style w:type="paragraph" w:styleId="TOC2">
    <w:name w:val="toc 2"/>
    <w:basedOn w:val="Normal"/>
    <w:next w:val="Normal"/>
    <w:autoRedefine/>
    <w:uiPriority w:val="39"/>
    <w:unhideWhenUsed/>
    <w:rsid w:val="00B3421E"/>
    <w:pPr>
      <w:spacing w:after="100"/>
      <w:ind w:left="220"/>
    </w:pPr>
  </w:style>
  <w:style w:type="paragraph" w:styleId="TOC1">
    <w:name w:val="toc 1"/>
    <w:basedOn w:val="Normal"/>
    <w:next w:val="Normal"/>
    <w:autoRedefine/>
    <w:uiPriority w:val="39"/>
    <w:unhideWhenUsed/>
    <w:rsid w:val="00B3421E"/>
    <w:pPr>
      <w:spacing w:after="100"/>
    </w:pPr>
  </w:style>
  <w:style w:type="character" w:styleId="Hyperlink">
    <w:name w:val="Hyperlink"/>
    <w:basedOn w:val="DefaultParagraphFont"/>
    <w:uiPriority w:val="99"/>
    <w:unhideWhenUsed/>
    <w:rsid w:val="00B3421E"/>
    <w:rPr>
      <w:color w:val="0000FF" w:themeColor="hyperlink"/>
      <w:u w:val="single"/>
    </w:rPr>
  </w:style>
  <w:style w:type="paragraph" w:styleId="Header">
    <w:name w:val="header"/>
    <w:basedOn w:val="Normal"/>
    <w:link w:val="HeaderChar"/>
    <w:uiPriority w:val="99"/>
    <w:unhideWhenUsed/>
    <w:rsid w:val="00B342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21E"/>
  </w:style>
  <w:style w:type="paragraph" w:styleId="Footer">
    <w:name w:val="footer"/>
    <w:basedOn w:val="Normal"/>
    <w:link w:val="FooterChar"/>
    <w:uiPriority w:val="99"/>
    <w:unhideWhenUsed/>
    <w:rsid w:val="00B34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21E"/>
  </w:style>
  <w:style w:type="paragraph" w:customStyle="1" w:styleId="MtpsCodeSnippet">
    <w:name w:val="MtpsCodeSnippet"/>
    <w:basedOn w:val="Normal"/>
    <w:rsid w:val="00B3421E"/>
    <w:pPr>
      <w:shd w:val="clear" w:color="auto" w:fill="D9D9D9"/>
    </w:pPr>
    <w:rPr>
      <w:rFonts w:ascii="Consolas" w:hAnsi="Consolas"/>
      <w:sz w:val="20"/>
    </w:rPr>
  </w:style>
  <w:style w:type="paragraph" w:customStyle="1" w:styleId="Text">
    <w:name w:val="Text"/>
    <w:aliases w:val="t"/>
    <w:link w:val="TextChar"/>
    <w:uiPriority w:val="99"/>
    <w:rsid w:val="00B3421E"/>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B3421E"/>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B3421E"/>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B3421E"/>
    <w:pPr>
      <w:spacing w:after="100"/>
      <w:ind w:left="440"/>
    </w:pPr>
  </w:style>
  <w:style w:type="character" w:customStyle="1" w:styleId="Heading4Char">
    <w:name w:val="Heading 4 Char"/>
    <w:basedOn w:val="DefaultParagraphFont"/>
    <w:link w:val="Heading4"/>
    <w:uiPriority w:val="9"/>
    <w:rsid w:val="00B3421E"/>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C851D0"/>
    <w:rPr>
      <w:b/>
      <w:bCs/>
    </w:rPr>
  </w:style>
  <w:style w:type="character" w:customStyle="1" w:styleId="Heading5Char">
    <w:name w:val="Heading 5 Char"/>
    <w:basedOn w:val="DefaultParagraphFont"/>
    <w:link w:val="Heading5"/>
    <w:uiPriority w:val="9"/>
    <w:rsid w:val="00174B21"/>
    <w:rPr>
      <w:rFonts w:asciiTheme="majorHAnsi" w:eastAsiaTheme="majorEastAsia" w:hAnsiTheme="majorHAnsi" w:cstheme="majorBidi"/>
      <w:color w:val="365F91" w:themeColor="accent1" w:themeShade="BF"/>
    </w:rPr>
  </w:style>
  <w:style w:type="paragraph" w:styleId="Revision">
    <w:name w:val="Revision"/>
    <w:hidden/>
    <w:uiPriority w:val="99"/>
    <w:semiHidden/>
    <w:rsid w:val="002B42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754963">
      <w:bodyDiv w:val="1"/>
      <w:marLeft w:val="0"/>
      <w:marRight w:val="0"/>
      <w:marTop w:val="0"/>
      <w:marBottom w:val="0"/>
      <w:divBdr>
        <w:top w:val="none" w:sz="0" w:space="0" w:color="auto"/>
        <w:left w:val="none" w:sz="0" w:space="0" w:color="auto"/>
        <w:bottom w:val="none" w:sz="0" w:space="0" w:color="auto"/>
        <w:right w:val="none" w:sz="0" w:space="0" w:color="auto"/>
      </w:divBdr>
    </w:div>
    <w:div w:id="210043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technet.microsoft.com/en-us/library/cc731002(v=WS.10).aspx"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4.png"/><Relationship Id="rId89" Type="http://schemas.openxmlformats.org/officeDocument/2006/relationships/hyperlink" Target="http://www.sqlservergeeks.com/blogs/AmitBansal/sql-server-bi/17/memory-management-in-sql-server-analysis-services"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msdn.microsoft.com/en-us/library/ms143506(v=sql.120).aspx" TargetMode="External"/><Relationship Id="rId29" Type="http://schemas.openxmlformats.org/officeDocument/2006/relationships/image" Target="media/image4.png"/><Relationship Id="rId107" Type="http://schemas.openxmlformats.org/officeDocument/2006/relationships/hyperlink" Target="mailto:sqlfback@microsoft.com?subject=White%20Paper%20Feedback:%20Analysis%20Services%20Failover%20Clustering" TargetMode="External"/><Relationship Id="rId11" Type="http://schemas.openxmlformats.org/officeDocument/2006/relationships/footnotes" Target="footnotes.xml"/><Relationship Id="rId24" Type="http://schemas.openxmlformats.org/officeDocument/2006/relationships/hyperlink" Target="http://technet.microsoft.com/en-us/library/dn265970.aspx" TargetMode="External"/><Relationship Id="rId32" Type="http://schemas.openxmlformats.org/officeDocument/2006/relationships/image" Target="media/image7.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7.png"/><Relationship Id="rId102" Type="http://schemas.openxmlformats.org/officeDocument/2006/relationships/hyperlink" Target="http://technet.microsoft.com/en-us/library/hh231721.aspx" TargetMode="External"/><Relationship Id="rId110"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image" Target="media/image32.png"/><Relationship Id="rId82" Type="http://schemas.openxmlformats.org/officeDocument/2006/relationships/image" Target="media/image53.png"/><Relationship Id="rId90" Type="http://schemas.openxmlformats.org/officeDocument/2006/relationships/hyperlink" Target="http://msdn.microsoft.com/en-us/library/ms174514.aspx" TargetMode="External"/><Relationship Id="rId95" Type="http://schemas.openxmlformats.org/officeDocument/2006/relationships/hyperlink" Target="http://www.sqlha.com/2013/07/11/allans-mission-critical-sql-server-book-ordering-information-and-faq/" TargetMode="External"/><Relationship Id="rId19" Type="http://schemas.openxmlformats.org/officeDocument/2006/relationships/hyperlink" Target="http://msdn.microsoft.com/en-us/library/ms143504.aspx" TargetMode="External"/><Relationship Id="rId14" Type="http://schemas.openxmlformats.org/officeDocument/2006/relationships/hyperlink" Target="http://download.microsoft.com/download/A/5/7/A575AD7C-4172-42D0-8D58-0698D6802F81/SSASReadOnlyDBs.docx" TargetMode="External"/><Relationship Id="rId22" Type="http://schemas.openxmlformats.org/officeDocument/2006/relationships/hyperlink" Target="Failover%20Cluster%20Step-by-Step%20Guide:%20Configuring%20Accounts%20in%20Active%20Directory%20(http://technet.microsoft.com/en-us/library/cc731002(WS.10).aspx))" TargetMode="External"/><Relationship Id="rId27" Type="http://schemas.openxmlformats.org/officeDocument/2006/relationships/hyperlink" Target="http://technet.microsoft.com/en-us/library/jj612870.aspx" TargetMode="External"/><Relationship Id="rId30" Type="http://schemas.openxmlformats.org/officeDocument/2006/relationships/image" Target="media/image5.png"/><Relationship Id="rId35" Type="http://schemas.openxmlformats.org/officeDocument/2006/relationships/hyperlink" Target="http://technet.microsoft.com/en-us/library/df40c888-691c-4962-a420-78a57852364d"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hyperlink" Target="http://download.microsoft.com/download/A/5/7/A575AD7C-4172-42D0-8D58-0698D6802F81/SSASReadOnlyDBs.docx" TargetMode="External"/><Relationship Id="rId105" Type="http://schemas.openxmlformats.org/officeDocument/2006/relationships/hyperlink" Target="http://technet.microsoft.com/en-us/library/gg232621(v=ws.10).aspx" TargetMode="External"/><Relationship Id="rId8" Type="http://schemas.microsoft.com/office/2007/relationships/stylesWithEffects" Target="stylesWithEffects.xml"/><Relationship Id="rId51" Type="http://schemas.openxmlformats.org/officeDocument/2006/relationships/image" Target="media/image22.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5.png"/><Relationship Id="rId93" Type="http://schemas.openxmlformats.org/officeDocument/2006/relationships/hyperlink" Target="http://msdn.microsoft.com/en-us/library/ms191545.aspx" TargetMode="External"/><Relationship Id="rId98" Type="http://schemas.openxmlformats.org/officeDocument/2006/relationships/hyperlink" Target="http://technet.microsoft.com/en-us/sqlserver/"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upport.microsoft.com/lifecycle" TargetMode="External"/><Relationship Id="rId25" Type="http://schemas.openxmlformats.org/officeDocument/2006/relationships/image" Target="media/image2.png"/><Relationship Id="rId33" Type="http://schemas.openxmlformats.org/officeDocument/2006/relationships/hyperlink" Target="http://www.sqlha.com/2012/03/01/windows-server-8-sql-server-2012-and-net-framework/"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hyperlink" Target="http://technet.microsoft.com/en-us/library/ms179530.aspx" TargetMode="External"/><Relationship Id="rId108" Type="http://schemas.openxmlformats.org/officeDocument/2006/relationships/header" Target="header1.xml"/><Relationship Id="rId20" Type="http://schemas.openxmlformats.org/officeDocument/2006/relationships/hyperlink" Target="http://technet.microsoft.com/en-us/library/ms174556.aspx"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hyperlink" Target="http://technet.microsoft.com/en-us/library/ms174937.aspx" TargetMode="External"/><Relationship Id="rId88" Type="http://schemas.openxmlformats.org/officeDocument/2006/relationships/hyperlink" Target="http://technet.microsoft.com/en-us/library/gg492140.aspx" TargetMode="External"/><Relationship Id="rId91" Type="http://schemas.openxmlformats.org/officeDocument/2006/relationships/hyperlink" Target="http://technet.microsoft.com/en-us/library/ms178067.aspx" TargetMode="External"/><Relationship Id="rId96" Type="http://schemas.openxmlformats.org/officeDocument/2006/relationships/hyperlink" Target="http://www.sqlha.com"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technet.microsoft.com/en-us/library/cc753938.aspx" TargetMode="External"/><Relationship Id="rId23" Type="http://schemas.openxmlformats.org/officeDocument/2006/relationships/hyperlink" Target="http://technet.microsoft.com/en-us/library/dn466519.aspx" TargetMode="External"/><Relationship Id="rId28" Type="http://schemas.openxmlformats.org/officeDocument/2006/relationships/hyperlink" Target="http://msdn.microsoft.com/en-us/library/ff878716.aspx" TargetMode="External"/><Relationship Id="rId36" Type="http://schemas.openxmlformats.org/officeDocument/2006/relationships/hyperlink" Target="http://technet.microsoft.com/en-us/library/a832153a-6775-4bed-83f0-55790766d885" TargetMode="External"/><Relationship Id="rId49" Type="http://schemas.openxmlformats.org/officeDocument/2006/relationships/image" Target="media/image20.png"/><Relationship Id="rId57" Type="http://schemas.openxmlformats.org/officeDocument/2006/relationships/image" Target="media/image28.png"/><Relationship Id="rId106" Type="http://schemas.openxmlformats.org/officeDocument/2006/relationships/hyperlink" Target="http://msdn.microsoft.com/en-us/library/dn393915.aspx" TargetMode="External"/><Relationship Id="rId10" Type="http://schemas.openxmlformats.org/officeDocument/2006/relationships/webSettings" Target="webSettings.xml"/><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6.png"/><Relationship Id="rId94" Type="http://schemas.openxmlformats.org/officeDocument/2006/relationships/hyperlink" Target="http://blogs.technet.com/b/babulalghule/archive/2013/02/16/how-to-configure-two-node-windows-server-2012-cluster-on-virtual-machines-for-testing.aspx" TargetMode="External"/><Relationship Id="rId99" Type="http://schemas.openxmlformats.org/officeDocument/2006/relationships/hyperlink" Target="http://msdn.microsoft.com/en-us/sqlserver/" TargetMode="External"/><Relationship Id="rId101" Type="http://schemas.openxmlformats.org/officeDocument/2006/relationships/hyperlink" Target="http://technet.microsoft.com/en-us/library/hh270278.aspx"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msdn.microsoft.com/en-us/library/hh231669(v=sql.110).aspx" TargetMode="External"/><Relationship Id="rId39" Type="http://schemas.openxmlformats.org/officeDocument/2006/relationships/image" Target="media/image10.png"/><Relationship Id="rId109" Type="http://schemas.openxmlformats.org/officeDocument/2006/relationships/footer" Target="footer1.xml"/><Relationship Id="rId34" Type="http://schemas.openxmlformats.org/officeDocument/2006/relationships/hyperlink" Target="http://www.sqlha.com/2012/06/01/part-2-windows-server-2012-sql-server-2012-and-net-framework-powershell/"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hyperlink" Target="http://www.microsoft.com/sqlserver/" TargetMode="External"/><Relationship Id="rId104" Type="http://schemas.openxmlformats.org/officeDocument/2006/relationships/hyperlink" Target="http://technet.microsoft.com/en-us/library/hh831414.aspx" TargetMode="External"/><Relationship Id="rId7" Type="http://schemas.openxmlformats.org/officeDocument/2006/relationships/styles" Target="styles.xml"/><Relationship Id="rId71" Type="http://schemas.openxmlformats.org/officeDocument/2006/relationships/image" Target="media/image42.png"/><Relationship Id="rId92" Type="http://schemas.openxmlformats.org/officeDocument/2006/relationships/hyperlink" Target="http://support.microsoft.com/kb/95873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johugh\Desktop\Projects\DMS\SQL%20Whitepapers\SQL_Server_White_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382F10B74F0348A8C878C979684422" ma:contentTypeVersion="1" ma:contentTypeDescription="Create a new document." ma:contentTypeScope="" ma:versionID="07151e281116ce2d4c29642b8bb7f054">
  <xsd:schema xmlns:xsd="http://www.w3.org/2001/XMLSchema" xmlns:p="http://schemas.microsoft.com/office/2006/metadata/properties" xmlns:ns1="http://schemas.microsoft.com/sharepoint/v3" targetNamespace="http://schemas.microsoft.com/office/2006/metadata/properties" ma:root="true" ma:fieldsID="7f3fc7182d4930f2968e2e99531d84f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8238D8D-4362-4DA5-A71D-C20942494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28EE4C5-10A2-4B91-B382-449382869BAE}">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3258E8C7-C8FF-4909-B493-DC587086DE12}">
  <ds:schemaRefs>
    <ds:schemaRef ds:uri="http://schemas.microsoft.com/sharepoint/v3/contenttype/forms"/>
  </ds:schemaRefs>
</ds:datastoreItem>
</file>

<file path=customXml/itemProps4.xml><?xml version="1.0" encoding="utf-8"?>
<ds:datastoreItem xmlns:ds="http://schemas.openxmlformats.org/officeDocument/2006/customXml" ds:itemID="{DE7EB44B-4BA7-45E7-BDF2-9F250EA7D242}">
  <ds:schemaRefs>
    <ds:schemaRef ds:uri="http://schemas.openxmlformats.org/officeDocument/2006/bibliography"/>
  </ds:schemaRefs>
</ds:datastoreItem>
</file>

<file path=customXml/itemProps5.xml><?xml version="1.0" encoding="utf-8"?>
<ds:datastoreItem xmlns:ds="http://schemas.openxmlformats.org/officeDocument/2006/customXml" ds:itemID="{3D245B60-22AE-481D-AE7D-56F80B102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SQL_Server_White_Paper_Template.dotx</Template>
  <TotalTime>1127</TotalTime>
  <Pages>59</Pages>
  <Words>9135</Words>
  <Characters>52075</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Analysis Services Failover Clustering</vt:lpstr>
    </vt:vector>
  </TitlesOfParts>
  <Company>Microsoft</Company>
  <LinksUpToDate>false</LinksUpToDate>
  <CharactersWithSpaces>61088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Services Failover Clustering</dc:title>
  <dc:subject/>
  <dc:creator>Tai Yee</dc:creator>
  <cp:keywords/>
  <dc:description/>
  <cp:lastModifiedBy>Joel Hughes (LG Consulting Services)</cp:lastModifiedBy>
  <cp:revision>18</cp:revision>
  <cp:lastPrinted>2014-03-25T00:34:00Z</cp:lastPrinted>
  <dcterms:created xsi:type="dcterms:W3CDTF">2014-04-08T21:56:00Z</dcterms:created>
  <dcterms:modified xsi:type="dcterms:W3CDTF">2014-04-14T19:40:00Z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f1893b8b-7b24-44bd-b22b-c8a92c0c8f59</vt:lpwstr>
  </property>
  <property fmtid="{D5CDD505-2E9C-101B-9397-08002B2CF9AE}" pid="3" name="Mtps.Key.ShortId">
    <vt:lpwstr>ee410782</vt:lpwstr>
  </property>
  <property fmtid="{D5CDD505-2E9C-101B-9397-08002B2CF9AE}" pid="4" name="Mtps.Key.ContentGuid">
    <vt:lpwstr>f1893b8b-7b24-44bd-b22b-c8a92c0c8f59</vt:lpwstr>
  </property>
  <property fmtid="{D5CDD505-2E9C-101B-9397-08002B2CF9AE}" pid="5" name="Mtps.Key.Locale">
    <vt:lpwstr>en-us</vt:lpwstr>
  </property>
  <property fmtid="{D5CDD505-2E9C-101B-9397-08002B2CF9AE}" pid="6" name="Mtps.Key.Version">
    <vt:lpwstr>SQL.100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White Paper Template</vt:lpwstr>
  </property>
  <property fmtid="{D5CDD505-2E9C-101B-9397-08002B2CF9AE}" pid="10" name="Mtps.Transform">
    <vt:lpwstr/>
  </property>
  <property fmtid="{D5CDD505-2E9C-101B-9397-08002B2CF9AE}" pid="11" name="ContentTypeId">
    <vt:lpwstr>0x010100A5382F10B74F0348A8C878C979684422</vt:lpwstr>
  </property>
</Properties>
</file>