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79A93" w14:textId="59CDA530" w:rsidR="00873759" w:rsidRDefault="00873759" w:rsidP="00A17510">
      <w:pPr>
        <w:pStyle w:val="Title"/>
      </w:pPr>
    </w:p>
    <w:p w14:paraId="020605C7" w14:textId="4C6B1F2D" w:rsidR="00873759" w:rsidRDefault="00702A71" w:rsidP="00A17510">
      <w:pPr>
        <w:pStyle w:val="Title"/>
      </w:pPr>
      <w:r>
        <w:rPr>
          <w:rFonts w:ascii="Segoe UI Semibold" w:hAnsi="Segoe UI Semibold" w:cs="Segoe UI Semibold"/>
          <w:noProof/>
          <w:sz w:val="96"/>
          <w:szCs w:val="96"/>
          <w:lang w:eastAsia="zh-CN"/>
        </w:rPr>
        <w:drawing>
          <wp:inline distT="0" distB="0" distL="0" distR="0" wp14:anchorId="10CC4CE3" wp14:editId="08AE59CA">
            <wp:extent cx="3952875" cy="9982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55196" cy="998806"/>
                    </a:xfrm>
                    <a:prstGeom prst="rect">
                      <a:avLst/>
                    </a:prstGeom>
                    <a:noFill/>
                    <a:ln>
                      <a:noFill/>
                    </a:ln>
                    <a:extLst>
                      <a:ext uri="{53640926-AAD7-44D8-BBD7-CCE9431645EC}">
                        <a14:shadowObscured xmlns:a14="http://schemas.microsoft.com/office/drawing/2010/main"/>
                      </a:ext>
                    </a:extLst>
                  </pic:spPr>
                </pic:pic>
              </a:graphicData>
            </a:graphic>
          </wp:inline>
        </w:drawing>
      </w:r>
    </w:p>
    <w:p w14:paraId="4EEC2DCF" w14:textId="77777777" w:rsidR="00A4103D" w:rsidRDefault="00A4103D" w:rsidP="00A17510">
      <w:pPr>
        <w:pStyle w:val="Title"/>
      </w:pPr>
    </w:p>
    <w:p w14:paraId="2335088B" w14:textId="648C93FD" w:rsidR="00C543FF" w:rsidRPr="00D41AD4" w:rsidDel="57D9BEA7" w:rsidRDefault="000818E9" w:rsidP="00A17510">
      <w:pPr>
        <w:pStyle w:val="Title"/>
      </w:pPr>
      <w:r>
        <w:t xml:space="preserve">Microsoft </w:t>
      </w:r>
      <w:r w:rsidR="00214043">
        <w:t>MBIM Extensions for 5G</w:t>
      </w:r>
    </w:p>
    <w:p w14:paraId="3B467343" w14:textId="7AEE5254" w:rsidR="00B36446" w:rsidRPr="00873759" w:rsidRDefault="00873759" w:rsidP="00214043">
      <w:r>
        <w:t>Interface specification</w:t>
      </w:r>
    </w:p>
    <w:p w14:paraId="23401944" w14:textId="2403C77D" w:rsidR="00B16367" w:rsidRDefault="001D3710" w:rsidP="00463D93">
      <w:pPr>
        <w:rPr>
          <w:lang w:val="en"/>
        </w:rPr>
      </w:pPr>
      <w:r>
        <w:rPr>
          <w:lang w:val="en"/>
        </w:rPr>
        <w:t xml:space="preserve">This document specifies extensions </w:t>
      </w:r>
      <w:r w:rsidR="00463D93">
        <w:rPr>
          <w:lang w:val="en"/>
        </w:rPr>
        <w:t>to</w:t>
      </w:r>
      <w:r>
        <w:rPr>
          <w:lang w:val="en"/>
        </w:rPr>
        <w:t xml:space="preserve"> </w:t>
      </w:r>
      <w:r w:rsidR="00B36446">
        <w:t>Mobile Broadband Interface Model</w:t>
      </w:r>
      <w:r w:rsidR="00463D93">
        <w:t xml:space="preserve"> </w:t>
      </w:r>
      <w:r w:rsidR="00CB5284">
        <w:t xml:space="preserve">(MBIM) </w:t>
      </w:r>
      <w:r w:rsidR="00463D93">
        <w:t xml:space="preserve">for </w:t>
      </w:r>
      <w:r w:rsidR="00F27DD5">
        <w:t>5</w:t>
      </w:r>
      <w:r w:rsidR="006B742E" w:rsidRPr="006B742E">
        <w:rPr>
          <w:vertAlign w:val="superscript"/>
        </w:rPr>
        <w:t>th</w:t>
      </w:r>
      <w:r w:rsidR="006B742E">
        <w:t xml:space="preserve"> generation</w:t>
      </w:r>
      <w:r w:rsidR="00F27DD5">
        <w:t xml:space="preserve"> mobile network</w:t>
      </w:r>
    </w:p>
    <w:p w14:paraId="2027108D" w14:textId="77777777" w:rsidR="00463D93" w:rsidRPr="00886098" w:rsidRDefault="00463D93" w:rsidP="00214043">
      <w:pPr>
        <w:rPr>
          <w:rStyle w:val="Emphasis"/>
        </w:rPr>
      </w:pPr>
    </w:p>
    <w:p w14:paraId="690ACB26" w14:textId="41470D10" w:rsidR="00571911" w:rsidRPr="00487EF3" w:rsidRDefault="007043EB" w:rsidP="00214043">
      <w:pPr>
        <w:rPr>
          <w:rStyle w:val="IntenseEmphasis"/>
        </w:rPr>
      </w:pPr>
      <w:r w:rsidRPr="5EBE791B">
        <w:rPr>
          <w:rStyle w:val="IntenseEmphasis"/>
        </w:rPr>
        <w:t xml:space="preserve">Revision </w:t>
      </w:r>
      <w:r w:rsidR="00C7332E" w:rsidRPr="5EBE791B">
        <w:rPr>
          <w:rStyle w:val="IntenseEmphasis"/>
        </w:rPr>
        <w:t>1</w:t>
      </w:r>
      <w:r w:rsidRPr="5EBE791B">
        <w:rPr>
          <w:rStyle w:val="IntenseEmphasis"/>
        </w:rPr>
        <w:t>.</w:t>
      </w:r>
      <w:r w:rsidR="00ED6981" w:rsidRPr="5EBE791B">
        <w:rPr>
          <w:rStyle w:val="IntenseEmphasis"/>
        </w:rPr>
        <w:t>1</w:t>
      </w:r>
      <w:r w:rsidR="000D4C23">
        <w:rPr>
          <w:rStyle w:val="IntenseEmphasis"/>
        </w:rPr>
        <w:t>7</w:t>
      </w:r>
    </w:p>
    <w:p w14:paraId="5EACB75D" w14:textId="230360E0" w:rsidR="00C67AA6" w:rsidRDefault="00C67AA6" w:rsidP="00214043">
      <w:pPr>
        <w:rPr>
          <w:color w:val="808080" w:themeColor="background1" w:themeShade="80"/>
          <w:lang w:val="en"/>
        </w:rPr>
      </w:pPr>
    </w:p>
    <w:p w14:paraId="43D0FA24" w14:textId="200B4B38" w:rsidR="00440476" w:rsidRPr="00860EE6" w:rsidRDefault="00440476" w:rsidP="00440476">
      <w:pPr>
        <w:spacing w:after="0" w:line="240" w:lineRule="auto"/>
        <w:textAlignment w:val="baseline"/>
        <w:rPr>
          <w:rFonts w:ascii="&amp;quot" w:eastAsia="Times New Roman" w:hAnsi="&amp;quot" w:cs="Times New Roman"/>
          <w:sz w:val="18"/>
          <w:szCs w:val="18"/>
        </w:rPr>
      </w:pPr>
      <w:r w:rsidRPr="00860EE6">
        <w:rPr>
          <w:rFonts w:ascii="Calibri" w:eastAsia="Times New Roman" w:hAnsi="Calibri" w:cs="Calibri"/>
          <w:sz w:val="36"/>
          <w:szCs w:val="36"/>
        </w:rPr>
        <w:t>DOCUMENT UPDATE HISTORY </w:t>
      </w:r>
    </w:p>
    <w:p w14:paraId="43190DC5" w14:textId="77777777" w:rsidR="00440476" w:rsidRPr="00440476" w:rsidRDefault="00440476" w:rsidP="00440476">
      <w:pPr>
        <w:spacing w:after="0" w:line="240" w:lineRule="auto"/>
        <w:textAlignment w:val="baseline"/>
        <w:rPr>
          <w:rFonts w:ascii="&amp;quot" w:eastAsia="Times New Roman" w:hAnsi="&amp;quot" w:cs="Times New Roman"/>
          <w:sz w:val="18"/>
          <w:szCs w:val="18"/>
        </w:rPr>
      </w:pPr>
      <w:r w:rsidRPr="00440476">
        <w:rPr>
          <w:rFonts w:ascii="Calibri" w:eastAsia="Times New Roman" w:hAnsi="Calibri" w:cs="Calibri"/>
        </w:rPr>
        <w:t> </w:t>
      </w:r>
    </w:p>
    <w:tbl>
      <w:tblPr>
        <w:tblW w:w="104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52"/>
        <w:gridCol w:w="1080"/>
        <w:gridCol w:w="1170"/>
        <w:gridCol w:w="6930"/>
      </w:tblGrid>
      <w:tr w:rsidR="00B828DE" w:rsidRPr="00440476" w14:paraId="0216560F" w14:textId="77777777" w:rsidTr="5CF31EFB">
        <w:tc>
          <w:tcPr>
            <w:tcW w:w="1252" w:type="dxa"/>
            <w:tcBorders>
              <w:top w:val="single" w:sz="6" w:space="0" w:color="auto"/>
              <w:left w:val="single" w:sz="6" w:space="0" w:color="auto"/>
              <w:bottom w:val="single" w:sz="6" w:space="0" w:color="auto"/>
              <w:right w:val="single" w:sz="4" w:space="0" w:color="auto"/>
            </w:tcBorders>
            <w:shd w:val="clear" w:color="auto" w:fill="5B9BD5" w:themeFill="accent1"/>
            <w:hideMark/>
          </w:tcPr>
          <w:p w14:paraId="33321E7A" w14:textId="77777777" w:rsidR="00440476" w:rsidRPr="00440476" w:rsidRDefault="00440476" w:rsidP="000B0CD2">
            <w:pPr>
              <w:spacing w:after="0" w:line="240" w:lineRule="auto"/>
              <w:ind w:left="78"/>
              <w:textAlignment w:val="baseline"/>
              <w:rPr>
                <w:rFonts w:ascii="Times New Roman" w:eastAsia="Times New Roman" w:hAnsi="Times New Roman" w:cs="Times New Roman"/>
                <w:sz w:val="24"/>
                <w:szCs w:val="24"/>
              </w:rPr>
            </w:pPr>
            <w:r w:rsidRPr="00860EE6">
              <w:rPr>
                <w:rFonts w:ascii="Calibri" w:eastAsia="Times New Roman" w:hAnsi="Calibri" w:cs="Calibri"/>
              </w:rPr>
              <w:t>Date</w:t>
            </w:r>
            <w:r w:rsidRPr="00440476">
              <w:rPr>
                <w:rFonts w:ascii="Calibri" w:eastAsia="Times New Roman" w:hAnsi="Calibri" w:cs="Calibri"/>
              </w:rPr>
              <w:t> </w:t>
            </w:r>
          </w:p>
        </w:tc>
        <w:tc>
          <w:tcPr>
            <w:tcW w:w="1080" w:type="dxa"/>
            <w:tcBorders>
              <w:top w:val="single" w:sz="4" w:space="0" w:color="auto"/>
              <w:left w:val="single" w:sz="4" w:space="0" w:color="auto"/>
              <w:bottom w:val="single" w:sz="6" w:space="0" w:color="auto"/>
              <w:right w:val="single" w:sz="4" w:space="0" w:color="auto"/>
            </w:tcBorders>
            <w:shd w:val="clear" w:color="auto" w:fill="5B9BD5" w:themeFill="accent1"/>
          </w:tcPr>
          <w:p w14:paraId="7FCEC0D0" w14:textId="78E06D27" w:rsidR="0085444B" w:rsidRDefault="0085444B" w:rsidP="000B0CD2">
            <w:pPr>
              <w:spacing w:after="0" w:line="240" w:lineRule="auto"/>
              <w:ind w:left="94"/>
              <w:textAlignment w:val="baseline"/>
              <w:rPr>
                <w:rFonts w:ascii="Calibri" w:eastAsia="Times New Roman" w:hAnsi="Calibri" w:cs="Calibri"/>
              </w:rPr>
            </w:pPr>
            <w:r>
              <w:rPr>
                <w:rFonts w:ascii="Calibri" w:eastAsia="Times New Roman" w:hAnsi="Calibri" w:cs="Calibri"/>
              </w:rPr>
              <w:t>Revision</w:t>
            </w:r>
          </w:p>
        </w:tc>
        <w:tc>
          <w:tcPr>
            <w:tcW w:w="1170" w:type="dxa"/>
            <w:tcBorders>
              <w:top w:val="single" w:sz="6" w:space="0" w:color="auto"/>
              <w:left w:val="single" w:sz="4" w:space="0" w:color="auto"/>
              <w:bottom w:val="single" w:sz="6" w:space="0" w:color="auto"/>
              <w:right w:val="single" w:sz="6" w:space="0" w:color="auto"/>
            </w:tcBorders>
            <w:shd w:val="clear" w:color="auto" w:fill="5B9BD5" w:themeFill="accent1"/>
            <w:hideMark/>
          </w:tcPr>
          <w:p w14:paraId="24C7F4FB" w14:textId="34C4DFE9" w:rsidR="00440476" w:rsidRPr="00440476" w:rsidRDefault="00440476" w:rsidP="000B0CD2">
            <w:pPr>
              <w:spacing w:after="0" w:line="240" w:lineRule="auto"/>
              <w:ind w:left="91"/>
              <w:textAlignment w:val="baseline"/>
              <w:rPr>
                <w:rFonts w:ascii="Times New Roman" w:eastAsia="Times New Roman" w:hAnsi="Times New Roman" w:cs="Times New Roman"/>
                <w:sz w:val="24"/>
                <w:szCs w:val="24"/>
              </w:rPr>
            </w:pPr>
            <w:r w:rsidRPr="00860EE6">
              <w:rPr>
                <w:rFonts w:ascii="Calibri" w:eastAsia="Times New Roman" w:hAnsi="Calibri" w:cs="Calibri"/>
              </w:rPr>
              <w:t>Author</w:t>
            </w:r>
            <w:r w:rsidRPr="00440476">
              <w:rPr>
                <w:rFonts w:ascii="Calibri" w:eastAsia="Times New Roman" w:hAnsi="Calibri" w:cs="Calibri"/>
              </w:rPr>
              <w:t> </w:t>
            </w:r>
          </w:p>
        </w:tc>
        <w:tc>
          <w:tcPr>
            <w:tcW w:w="6930" w:type="dxa"/>
            <w:tcBorders>
              <w:top w:val="single" w:sz="6" w:space="0" w:color="auto"/>
              <w:left w:val="nil"/>
              <w:bottom w:val="single" w:sz="6" w:space="0" w:color="auto"/>
              <w:right w:val="single" w:sz="6" w:space="0" w:color="auto"/>
            </w:tcBorders>
            <w:shd w:val="clear" w:color="auto" w:fill="5B9BD5" w:themeFill="accent1"/>
            <w:hideMark/>
          </w:tcPr>
          <w:p w14:paraId="260DFFAD" w14:textId="77777777" w:rsidR="00440476" w:rsidRPr="00440476" w:rsidRDefault="00440476" w:rsidP="000B0CD2">
            <w:pPr>
              <w:spacing w:after="0" w:line="240" w:lineRule="auto"/>
              <w:ind w:left="86"/>
              <w:textAlignment w:val="baseline"/>
              <w:rPr>
                <w:rFonts w:ascii="Times New Roman" w:eastAsia="Times New Roman" w:hAnsi="Times New Roman" w:cs="Times New Roman"/>
                <w:sz w:val="24"/>
                <w:szCs w:val="24"/>
              </w:rPr>
            </w:pPr>
            <w:r w:rsidRPr="00860EE6">
              <w:rPr>
                <w:rFonts w:ascii="Calibri" w:eastAsia="Times New Roman" w:hAnsi="Calibri" w:cs="Calibri"/>
              </w:rPr>
              <w:t>Changes</w:t>
            </w:r>
            <w:r w:rsidRPr="00440476">
              <w:rPr>
                <w:rFonts w:ascii="Calibri" w:eastAsia="Times New Roman" w:hAnsi="Calibri" w:cs="Calibri"/>
              </w:rPr>
              <w:t> </w:t>
            </w:r>
          </w:p>
        </w:tc>
      </w:tr>
      <w:tr w:rsidR="00440476" w:rsidRPr="00440476" w14:paraId="21FC7515" w14:textId="77777777" w:rsidTr="5CF31EFB">
        <w:tc>
          <w:tcPr>
            <w:tcW w:w="1252" w:type="dxa"/>
            <w:tcBorders>
              <w:top w:val="nil"/>
              <w:left w:val="single" w:sz="6" w:space="0" w:color="auto"/>
              <w:bottom w:val="single" w:sz="6" w:space="0" w:color="auto"/>
              <w:right w:val="single" w:sz="4" w:space="0" w:color="auto"/>
            </w:tcBorders>
            <w:shd w:val="clear" w:color="auto" w:fill="auto"/>
            <w:hideMark/>
          </w:tcPr>
          <w:p w14:paraId="2DF0387F" w14:textId="18B43A6B" w:rsidR="00440476" w:rsidRPr="00440476" w:rsidRDefault="00440476" w:rsidP="000B0CD2">
            <w:pPr>
              <w:spacing w:after="0" w:line="240" w:lineRule="auto"/>
              <w:ind w:left="78"/>
              <w:textAlignment w:val="baseline"/>
              <w:rPr>
                <w:rFonts w:ascii="Times New Roman" w:eastAsia="Times New Roman" w:hAnsi="Times New Roman" w:cs="Times New Roman"/>
                <w:sz w:val="24"/>
                <w:szCs w:val="24"/>
              </w:rPr>
            </w:pPr>
            <w:r w:rsidRPr="00440476">
              <w:rPr>
                <w:rFonts w:ascii="Calibri" w:eastAsia="Times New Roman" w:hAnsi="Calibri" w:cs="Calibri"/>
              </w:rPr>
              <w:t>0</w:t>
            </w:r>
            <w:r w:rsidR="0064153D">
              <w:rPr>
                <w:rFonts w:ascii="Calibri" w:eastAsia="Times New Roman" w:hAnsi="Calibri" w:cs="Calibri"/>
              </w:rPr>
              <w:t>3</w:t>
            </w:r>
            <w:r w:rsidRPr="00440476">
              <w:rPr>
                <w:rFonts w:ascii="Calibri" w:eastAsia="Times New Roman" w:hAnsi="Calibri" w:cs="Calibri"/>
              </w:rPr>
              <w:t>/</w:t>
            </w:r>
            <w:r w:rsidR="00832233">
              <w:rPr>
                <w:rFonts w:ascii="Calibri" w:eastAsia="Times New Roman" w:hAnsi="Calibri" w:cs="Calibri"/>
              </w:rPr>
              <w:t>26</w:t>
            </w:r>
            <w:r w:rsidRPr="00440476">
              <w:rPr>
                <w:rFonts w:ascii="Calibri" w:eastAsia="Times New Roman" w:hAnsi="Calibri" w:cs="Calibri"/>
              </w:rPr>
              <w:t>/201</w:t>
            </w:r>
            <w:r w:rsidR="00B828DE">
              <w:rPr>
                <w:rFonts w:ascii="Calibri" w:eastAsia="Times New Roman" w:hAnsi="Calibri" w:cs="Calibri"/>
              </w:rPr>
              <w:t>9</w:t>
            </w:r>
            <w:r w:rsidRPr="00440476">
              <w:rPr>
                <w:rFonts w:ascii="Calibri" w:eastAsia="Times New Roman" w:hAnsi="Calibri" w:cs="Calibri"/>
              </w:rPr>
              <w:t> </w:t>
            </w:r>
          </w:p>
        </w:tc>
        <w:tc>
          <w:tcPr>
            <w:tcW w:w="1080" w:type="dxa"/>
            <w:tcBorders>
              <w:top w:val="single" w:sz="6" w:space="0" w:color="auto"/>
              <w:left w:val="single" w:sz="4" w:space="0" w:color="auto"/>
              <w:bottom w:val="single" w:sz="6" w:space="0" w:color="auto"/>
              <w:right w:val="single" w:sz="4" w:space="0" w:color="auto"/>
            </w:tcBorders>
          </w:tcPr>
          <w:p w14:paraId="184398FC" w14:textId="2AE6F4FB" w:rsidR="0085444B" w:rsidRPr="00E836E1" w:rsidRDefault="0085444B" w:rsidP="000B0CD2">
            <w:pPr>
              <w:spacing w:after="0" w:line="240" w:lineRule="auto"/>
              <w:ind w:left="94"/>
              <w:textAlignment w:val="baseline"/>
              <w:rPr>
                <w:rFonts w:eastAsia="Times New Roman" w:cstheme="minorHAnsi"/>
              </w:rPr>
            </w:pPr>
            <w:r w:rsidRPr="00E836E1">
              <w:rPr>
                <w:rFonts w:eastAsia="Times New Roman" w:cstheme="minorHAnsi"/>
              </w:rPr>
              <w:t>1.00</w:t>
            </w:r>
          </w:p>
        </w:tc>
        <w:tc>
          <w:tcPr>
            <w:tcW w:w="1170" w:type="dxa"/>
            <w:tcBorders>
              <w:top w:val="nil"/>
              <w:left w:val="single" w:sz="4" w:space="0" w:color="auto"/>
              <w:bottom w:val="single" w:sz="6" w:space="0" w:color="auto"/>
              <w:right w:val="single" w:sz="6" w:space="0" w:color="auto"/>
            </w:tcBorders>
            <w:shd w:val="clear" w:color="auto" w:fill="auto"/>
            <w:hideMark/>
          </w:tcPr>
          <w:p w14:paraId="73B418B5" w14:textId="5531E799" w:rsidR="00440476" w:rsidRPr="00E836E1" w:rsidRDefault="007C0661" w:rsidP="000B0CD2">
            <w:pPr>
              <w:spacing w:after="0" w:line="240" w:lineRule="auto"/>
              <w:ind w:left="91"/>
              <w:textAlignment w:val="baseline"/>
              <w:rPr>
                <w:rFonts w:eastAsia="Times New Roman" w:cstheme="minorHAnsi"/>
              </w:rPr>
            </w:pPr>
            <w:r w:rsidRPr="00E836E1">
              <w:rPr>
                <w:rFonts w:eastAsia="Times New Roman" w:cstheme="minorHAnsi"/>
              </w:rPr>
              <w:t>Microsoft</w:t>
            </w:r>
          </w:p>
        </w:tc>
        <w:tc>
          <w:tcPr>
            <w:tcW w:w="6930" w:type="dxa"/>
            <w:tcBorders>
              <w:top w:val="nil"/>
              <w:left w:val="nil"/>
              <w:bottom w:val="single" w:sz="6" w:space="0" w:color="auto"/>
              <w:right w:val="single" w:sz="6" w:space="0" w:color="auto"/>
            </w:tcBorders>
            <w:shd w:val="clear" w:color="auto" w:fill="auto"/>
            <w:hideMark/>
          </w:tcPr>
          <w:p w14:paraId="5F24CDEA" w14:textId="2E638C13" w:rsidR="00440476" w:rsidRPr="00E836E1" w:rsidRDefault="00C97B5A" w:rsidP="000B0CD2">
            <w:pPr>
              <w:spacing w:after="0" w:line="240" w:lineRule="auto"/>
              <w:ind w:left="86"/>
              <w:textAlignment w:val="baseline"/>
              <w:rPr>
                <w:rFonts w:eastAsia="Times New Roman" w:cstheme="minorHAnsi"/>
              </w:rPr>
            </w:pPr>
            <w:r w:rsidRPr="00E836E1">
              <w:rPr>
                <w:rFonts w:eastAsia="Times New Roman" w:cstheme="minorHAnsi"/>
              </w:rPr>
              <w:t xml:space="preserve">5G NSA </w:t>
            </w:r>
            <w:r w:rsidR="00F81138" w:rsidRPr="00E836E1">
              <w:rPr>
                <w:rFonts w:eastAsia="Times New Roman" w:cstheme="minorHAnsi"/>
              </w:rPr>
              <w:t xml:space="preserve">(Option 3) </w:t>
            </w:r>
            <w:r w:rsidRPr="00E836E1">
              <w:rPr>
                <w:rFonts w:eastAsia="Times New Roman" w:cstheme="minorHAnsi"/>
              </w:rPr>
              <w:t>extensions</w:t>
            </w:r>
            <w:r w:rsidR="00BA2E80">
              <w:rPr>
                <w:rFonts w:eastAsia="Times New Roman" w:cstheme="minorHAnsi"/>
              </w:rPr>
              <w:t xml:space="preserve"> </w:t>
            </w:r>
            <w:r w:rsidR="00B36128">
              <w:rPr>
                <w:rFonts w:eastAsia="Times New Roman" w:cstheme="minorHAnsi"/>
              </w:rPr>
              <w:t xml:space="preserve">in </w:t>
            </w:r>
            <w:r w:rsidR="009E5F80" w:rsidRPr="00E836E1">
              <w:rPr>
                <w:rFonts w:eastAsia="Times New Roman" w:cstheme="minorHAnsi"/>
              </w:rPr>
              <w:t>Section 2</w:t>
            </w:r>
            <w:r w:rsidR="00F52477">
              <w:rPr>
                <w:rFonts w:eastAsia="Times New Roman" w:cstheme="minorHAnsi"/>
              </w:rPr>
              <w:t>.</w:t>
            </w:r>
          </w:p>
        </w:tc>
      </w:tr>
      <w:tr w:rsidR="007C4AA5" w:rsidRPr="00440476" w14:paraId="71D5B55B" w14:textId="77777777" w:rsidTr="5CF31EFB">
        <w:tc>
          <w:tcPr>
            <w:tcW w:w="1252" w:type="dxa"/>
            <w:tcBorders>
              <w:top w:val="nil"/>
              <w:left w:val="single" w:sz="6" w:space="0" w:color="auto"/>
              <w:bottom w:val="single" w:sz="4" w:space="0" w:color="auto"/>
              <w:right w:val="single" w:sz="4" w:space="0" w:color="auto"/>
            </w:tcBorders>
            <w:shd w:val="clear" w:color="auto" w:fill="auto"/>
            <w:hideMark/>
          </w:tcPr>
          <w:p w14:paraId="3692E560" w14:textId="235D9A3B" w:rsidR="00440476" w:rsidRPr="00440476" w:rsidRDefault="00823E09" w:rsidP="000B0CD2">
            <w:pPr>
              <w:spacing w:after="0" w:line="240" w:lineRule="auto"/>
              <w:ind w:left="78"/>
              <w:textAlignment w:val="baseline"/>
              <w:rPr>
                <w:rFonts w:ascii="Times New Roman" w:eastAsia="Times New Roman" w:hAnsi="Times New Roman" w:cs="Times New Roman"/>
                <w:sz w:val="24"/>
                <w:szCs w:val="24"/>
              </w:rPr>
            </w:pPr>
            <w:r>
              <w:rPr>
                <w:rFonts w:ascii="Calibri" w:eastAsia="Times New Roman" w:hAnsi="Calibri" w:cs="Calibri"/>
              </w:rPr>
              <w:t>12</w:t>
            </w:r>
            <w:r w:rsidR="00E836E1">
              <w:rPr>
                <w:rFonts w:ascii="Calibri" w:eastAsia="Times New Roman" w:hAnsi="Calibri" w:cs="Calibri"/>
              </w:rPr>
              <w:t>/1</w:t>
            </w:r>
            <w:r w:rsidR="008527F7">
              <w:rPr>
                <w:rFonts w:ascii="Calibri" w:eastAsia="Times New Roman" w:hAnsi="Calibri" w:cs="Calibri"/>
              </w:rPr>
              <w:t>2</w:t>
            </w:r>
            <w:r w:rsidR="00E836E1">
              <w:rPr>
                <w:rFonts w:ascii="Calibri" w:eastAsia="Times New Roman" w:hAnsi="Calibri" w:cs="Calibri"/>
              </w:rPr>
              <w:t>/2019</w:t>
            </w:r>
          </w:p>
        </w:tc>
        <w:tc>
          <w:tcPr>
            <w:tcW w:w="1080" w:type="dxa"/>
            <w:tcBorders>
              <w:top w:val="single" w:sz="6" w:space="0" w:color="auto"/>
              <w:left w:val="single" w:sz="4" w:space="0" w:color="auto"/>
              <w:bottom w:val="single" w:sz="6" w:space="0" w:color="auto"/>
              <w:right w:val="single" w:sz="4" w:space="0" w:color="auto"/>
            </w:tcBorders>
          </w:tcPr>
          <w:p w14:paraId="2B9DC581" w14:textId="58F29496" w:rsidR="0085444B" w:rsidRPr="00E836E1" w:rsidRDefault="00E836E1" w:rsidP="000B0CD2">
            <w:pPr>
              <w:spacing w:after="0" w:line="240" w:lineRule="auto"/>
              <w:ind w:left="94"/>
              <w:textAlignment w:val="baseline"/>
              <w:rPr>
                <w:rFonts w:eastAsia="Times New Roman" w:cstheme="minorHAnsi"/>
              </w:rPr>
            </w:pPr>
            <w:r w:rsidRPr="00E836E1">
              <w:rPr>
                <w:rFonts w:eastAsia="Times New Roman" w:cstheme="minorHAnsi"/>
              </w:rPr>
              <w:t>1.0</w:t>
            </w:r>
            <w:r w:rsidR="008527F7">
              <w:rPr>
                <w:rFonts w:eastAsia="Times New Roman" w:cstheme="minorHAnsi"/>
              </w:rPr>
              <w:t>6</w:t>
            </w:r>
          </w:p>
        </w:tc>
        <w:tc>
          <w:tcPr>
            <w:tcW w:w="1170" w:type="dxa"/>
            <w:tcBorders>
              <w:top w:val="nil"/>
              <w:left w:val="single" w:sz="4" w:space="0" w:color="auto"/>
              <w:bottom w:val="single" w:sz="4" w:space="0" w:color="auto"/>
              <w:right w:val="single" w:sz="6" w:space="0" w:color="auto"/>
            </w:tcBorders>
            <w:shd w:val="clear" w:color="auto" w:fill="auto"/>
            <w:hideMark/>
          </w:tcPr>
          <w:p w14:paraId="3C76573C" w14:textId="002C5FD3" w:rsidR="00440476" w:rsidRPr="00E836E1" w:rsidRDefault="00E836E1" w:rsidP="000B0CD2">
            <w:pPr>
              <w:spacing w:after="0" w:line="240" w:lineRule="auto"/>
              <w:ind w:left="91"/>
              <w:textAlignment w:val="baseline"/>
              <w:rPr>
                <w:rFonts w:eastAsia="Times New Roman" w:cstheme="minorHAnsi"/>
              </w:rPr>
            </w:pPr>
            <w:r w:rsidRPr="00E836E1">
              <w:rPr>
                <w:rFonts w:eastAsia="Times New Roman" w:cstheme="minorHAnsi"/>
              </w:rPr>
              <w:t>Microsoft</w:t>
            </w:r>
          </w:p>
        </w:tc>
        <w:tc>
          <w:tcPr>
            <w:tcW w:w="6930" w:type="dxa"/>
            <w:tcBorders>
              <w:top w:val="nil"/>
              <w:left w:val="nil"/>
              <w:bottom w:val="single" w:sz="4" w:space="0" w:color="auto"/>
              <w:right w:val="single" w:sz="6" w:space="0" w:color="auto"/>
            </w:tcBorders>
            <w:shd w:val="clear" w:color="auto" w:fill="auto"/>
            <w:hideMark/>
          </w:tcPr>
          <w:p w14:paraId="22FD7DF4" w14:textId="62F50C02" w:rsidR="00440476" w:rsidRPr="00E836E1" w:rsidRDefault="00C53634" w:rsidP="000B0CD2">
            <w:pPr>
              <w:spacing w:after="0" w:line="240" w:lineRule="auto"/>
              <w:ind w:left="86"/>
              <w:textAlignment w:val="baseline"/>
              <w:rPr>
                <w:rFonts w:eastAsia="Times New Roman" w:cstheme="minorHAnsi"/>
              </w:rPr>
            </w:pPr>
            <w:r>
              <w:rPr>
                <w:rFonts w:eastAsia="Times New Roman" w:cstheme="minorHAnsi"/>
              </w:rPr>
              <w:t>Draft of</w:t>
            </w:r>
            <w:r w:rsidR="00AF7B6A">
              <w:rPr>
                <w:rFonts w:eastAsia="Times New Roman" w:cstheme="minorHAnsi"/>
              </w:rPr>
              <w:t xml:space="preserve"> </w:t>
            </w:r>
            <w:r w:rsidR="00B44840">
              <w:rPr>
                <w:rFonts w:eastAsia="Times New Roman" w:cstheme="minorHAnsi"/>
              </w:rPr>
              <w:t xml:space="preserve">MBIM extensions </w:t>
            </w:r>
            <w:r w:rsidR="00E836E1">
              <w:rPr>
                <w:rFonts w:eastAsia="Times New Roman" w:cstheme="minorHAnsi"/>
              </w:rPr>
              <w:t>for 5G NGC</w:t>
            </w:r>
            <w:r w:rsidR="00CF2E11">
              <w:rPr>
                <w:rFonts w:eastAsia="Times New Roman" w:cstheme="minorHAnsi"/>
              </w:rPr>
              <w:t xml:space="preserve"> </w:t>
            </w:r>
            <w:r w:rsidR="00995848">
              <w:rPr>
                <w:rFonts w:eastAsia="Times New Roman" w:cstheme="minorHAnsi"/>
              </w:rPr>
              <w:t xml:space="preserve">features </w:t>
            </w:r>
            <w:r w:rsidR="00591652">
              <w:rPr>
                <w:rFonts w:eastAsia="Times New Roman" w:cstheme="minorHAnsi"/>
              </w:rPr>
              <w:t>for 2</w:t>
            </w:r>
            <w:r w:rsidR="008D2357">
              <w:rPr>
                <w:rFonts w:eastAsia="Times New Roman" w:cstheme="minorHAnsi"/>
              </w:rPr>
              <w:t>1</w:t>
            </w:r>
            <w:r w:rsidR="00841D96">
              <w:rPr>
                <w:rFonts w:eastAsia="Times New Roman" w:cstheme="minorHAnsi"/>
              </w:rPr>
              <w:t>H</w:t>
            </w:r>
            <w:r w:rsidR="008D2357">
              <w:rPr>
                <w:rFonts w:eastAsia="Times New Roman" w:cstheme="minorHAnsi"/>
              </w:rPr>
              <w:t>1</w:t>
            </w:r>
            <w:r w:rsidR="00890C99">
              <w:rPr>
                <w:rFonts w:eastAsia="Times New Roman" w:cstheme="minorHAnsi"/>
              </w:rPr>
              <w:t xml:space="preserve"> (Windows </w:t>
            </w:r>
            <w:r w:rsidR="00F22955">
              <w:rPr>
                <w:rFonts w:eastAsia="Times New Roman" w:cstheme="minorHAnsi"/>
              </w:rPr>
              <w:t>Fe)</w:t>
            </w:r>
            <w:r w:rsidR="00841D96">
              <w:rPr>
                <w:rFonts w:eastAsia="Times New Roman" w:cstheme="minorHAnsi"/>
              </w:rPr>
              <w:t xml:space="preserve"> </w:t>
            </w:r>
            <w:r w:rsidR="00EF0544">
              <w:rPr>
                <w:rFonts w:eastAsia="Times New Roman" w:cstheme="minorHAnsi"/>
              </w:rPr>
              <w:t>commercialization</w:t>
            </w:r>
            <w:r w:rsidR="00E836E1">
              <w:rPr>
                <w:rFonts w:eastAsia="Times New Roman" w:cstheme="minorHAnsi"/>
              </w:rPr>
              <w:t xml:space="preserve"> in Sections 3</w:t>
            </w:r>
            <w:r w:rsidR="00452212">
              <w:rPr>
                <w:rFonts w:eastAsia="Times New Roman" w:cstheme="minorHAnsi"/>
              </w:rPr>
              <w:t xml:space="preserve"> and Appendix</w:t>
            </w:r>
            <w:r w:rsidR="00902CE2">
              <w:rPr>
                <w:rFonts w:eastAsia="Times New Roman" w:cstheme="minorHAnsi"/>
              </w:rPr>
              <w:t>.</w:t>
            </w:r>
          </w:p>
        </w:tc>
      </w:tr>
      <w:tr w:rsidR="007C4AA5" w:rsidRPr="00440476" w14:paraId="644A40C7"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2E9B5B59" w14:textId="479A0546" w:rsidR="00440476" w:rsidRPr="00440476" w:rsidRDefault="008702A1" w:rsidP="000B0CD2">
            <w:pPr>
              <w:spacing w:after="0" w:line="240" w:lineRule="auto"/>
              <w:ind w:left="7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01/20/20</w:t>
            </w:r>
            <w:r w:rsidR="003F1DB8">
              <w:rPr>
                <w:rFonts w:ascii="Times New Roman" w:eastAsia="Times New Roman" w:hAnsi="Times New Roman" w:cs="Times New Roman"/>
                <w:sz w:val="24"/>
                <w:szCs w:val="24"/>
              </w:rPr>
              <w:t>20</w:t>
            </w:r>
          </w:p>
        </w:tc>
        <w:tc>
          <w:tcPr>
            <w:tcW w:w="1080" w:type="dxa"/>
            <w:tcBorders>
              <w:top w:val="single" w:sz="6" w:space="0" w:color="auto"/>
              <w:left w:val="single" w:sz="4" w:space="0" w:color="auto"/>
              <w:bottom w:val="single" w:sz="6" w:space="0" w:color="auto"/>
              <w:right w:val="single" w:sz="4" w:space="0" w:color="auto"/>
            </w:tcBorders>
          </w:tcPr>
          <w:p w14:paraId="5A929EF2" w14:textId="64861319" w:rsidR="0085444B" w:rsidRPr="00440476" w:rsidRDefault="008702A1" w:rsidP="000B0CD2">
            <w:pPr>
              <w:spacing w:after="0" w:line="240" w:lineRule="auto"/>
              <w:ind w:left="94"/>
              <w:textAlignment w:val="baseline"/>
              <w:rPr>
                <w:rFonts w:ascii="Calibri" w:eastAsia="Times New Roman" w:hAnsi="Calibri" w:cs="Calibri"/>
              </w:rPr>
            </w:pPr>
            <w:r w:rsidRPr="22988425">
              <w:rPr>
                <w:rFonts w:ascii="Calibri" w:eastAsia="Times New Roman" w:hAnsi="Calibri" w:cs="Calibri"/>
              </w:rPr>
              <w:t>1.0</w:t>
            </w:r>
            <w:r w:rsidR="743D4731" w:rsidRPr="22988425">
              <w:rPr>
                <w:rFonts w:ascii="Calibri" w:eastAsia="Times New Roman" w:hAnsi="Calibri" w:cs="Calibri"/>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0C1F67" w14:textId="0A8856FE" w:rsidR="00440476" w:rsidRPr="007169B0" w:rsidRDefault="008702A1" w:rsidP="000B0CD2">
            <w:pPr>
              <w:spacing w:after="0" w:line="240" w:lineRule="auto"/>
              <w:ind w:left="91"/>
              <w:textAlignment w:val="baseline"/>
              <w:rPr>
                <w:rFonts w:eastAsia="Times New Roman" w:cstheme="minorHAnsi"/>
              </w:rPr>
            </w:pPr>
            <w:r w:rsidRPr="007169B0">
              <w:rPr>
                <w:rFonts w:eastAsia="Times New Roman" w:cstheme="minorHAnsi"/>
              </w:rPr>
              <w:t>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11D837F" w14:textId="088DC4C1" w:rsidR="00FE2234" w:rsidRPr="007169B0" w:rsidRDefault="008702A1" w:rsidP="007C4AA5">
            <w:pPr>
              <w:spacing w:after="0" w:line="240" w:lineRule="auto"/>
              <w:ind w:left="274" w:hanging="188"/>
              <w:textAlignment w:val="baseline"/>
              <w:rPr>
                <w:rFonts w:eastAsia="Times New Roman" w:cstheme="minorHAnsi"/>
              </w:rPr>
            </w:pPr>
            <w:r w:rsidRPr="007169B0">
              <w:rPr>
                <w:rFonts w:eastAsia="Times New Roman" w:cstheme="minorHAnsi"/>
              </w:rPr>
              <w:t>Updates based on review comments</w:t>
            </w:r>
            <w:r w:rsidR="005771DD" w:rsidRPr="007169B0">
              <w:rPr>
                <w:rFonts w:eastAsia="Times New Roman" w:cstheme="minorHAnsi"/>
              </w:rPr>
              <w:t xml:space="preserve"> on Rev 1.06</w:t>
            </w:r>
          </w:p>
        </w:tc>
      </w:tr>
      <w:tr w:rsidR="007D1DCE" w:rsidRPr="00440476" w14:paraId="33F3D37F"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27E4633E" w14:textId="17F52BD5" w:rsidR="007D1DCE" w:rsidRDefault="00A90058" w:rsidP="000B0CD2">
            <w:pPr>
              <w:spacing w:after="0" w:line="240" w:lineRule="auto"/>
              <w:ind w:left="78"/>
              <w:textAlignment w:val="baseline"/>
              <w:rPr>
                <w:rFonts w:ascii="Calibri" w:eastAsia="Times New Roman" w:hAnsi="Calibri" w:cs="Calibri"/>
              </w:rPr>
            </w:pPr>
            <w:r>
              <w:rPr>
                <w:rFonts w:ascii="Calibri" w:eastAsia="Times New Roman" w:hAnsi="Calibri" w:cs="Calibri"/>
              </w:rPr>
              <w:t>01/29/2020</w:t>
            </w:r>
          </w:p>
        </w:tc>
        <w:tc>
          <w:tcPr>
            <w:tcW w:w="1080" w:type="dxa"/>
            <w:tcBorders>
              <w:top w:val="single" w:sz="6" w:space="0" w:color="auto"/>
              <w:left w:val="single" w:sz="4" w:space="0" w:color="auto"/>
              <w:bottom w:val="single" w:sz="6" w:space="0" w:color="auto"/>
              <w:right w:val="single" w:sz="4" w:space="0" w:color="auto"/>
            </w:tcBorders>
          </w:tcPr>
          <w:p w14:paraId="7FC00076" w14:textId="4E200256" w:rsidR="007D1DCE" w:rsidRDefault="003F1DB8" w:rsidP="000B0CD2">
            <w:pPr>
              <w:spacing w:after="0" w:line="240" w:lineRule="auto"/>
              <w:ind w:left="94"/>
              <w:textAlignment w:val="baseline"/>
              <w:rPr>
                <w:rFonts w:ascii="Calibri" w:eastAsia="Times New Roman" w:hAnsi="Calibri" w:cs="Calibri"/>
              </w:rPr>
            </w:pPr>
            <w:r>
              <w:rPr>
                <w:rFonts w:ascii="Calibri" w:eastAsia="Times New Roman" w:hAnsi="Calibri" w:cs="Calibri"/>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DE9EE4" w14:textId="4FB5F16B" w:rsidR="007D1DCE" w:rsidRDefault="003F1DB8" w:rsidP="000B0CD2">
            <w:pPr>
              <w:spacing w:after="0" w:line="240" w:lineRule="auto"/>
              <w:ind w:left="91"/>
              <w:textAlignment w:val="baseline"/>
              <w:rPr>
                <w:rFonts w:ascii="Calibri" w:eastAsia="Times New Roman" w:hAnsi="Calibri" w:cs="Calibri"/>
              </w:rPr>
            </w:pPr>
            <w:r>
              <w:rPr>
                <w:rFonts w:ascii="Calibri" w:eastAsia="Times New Roman" w:hAnsi="Calibri" w:cs="Calibri"/>
              </w:rPr>
              <w:t>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E823339" w14:textId="404998AD" w:rsidR="007D1DCE" w:rsidRDefault="003F1DB8" w:rsidP="00FE2234">
            <w:pPr>
              <w:spacing w:after="0" w:line="240" w:lineRule="auto"/>
              <w:ind w:left="274" w:hanging="188"/>
              <w:textAlignment w:val="baseline"/>
              <w:rPr>
                <w:rFonts w:ascii="Calibri" w:eastAsia="Times New Roman" w:hAnsi="Calibri" w:cs="Calibri"/>
              </w:rPr>
            </w:pPr>
            <w:r>
              <w:rPr>
                <w:rFonts w:ascii="Calibri" w:eastAsia="Times New Roman" w:hAnsi="Calibri" w:cs="Calibri"/>
              </w:rPr>
              <w:t>Updated based on partner comments</w:t>
            </w:r>
            <w:r w:rsidR="00F5083E">
              <w:rPr>
                <w:rFonts w:ascii="Calibri" w:eastAsia="Times New Roman" w:hAnsi="Calibri" w:cs="Calibri"/>
              </w:rPr>
              <w:t xml:space="preserve"> on Rev 1.07</w:t>
            </w:r>
          </w:p>
        </w:tc>
      </w:tr>
      <w:tr w:rsidR="00856410" w:rsidRPr="00440476" w14:paraId="3A17BA9A"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6E72FB24" w14:textId="4F9F7DB5" w:rsidR="00856410" w:rsidRDefault="00AD4B8F" w:rsidP="007D19CD">
            <w:pPr>
              <w:spacing w:after="0" w:line="240" w:lineRule="auto"/>
              <w:ind w:left="78"/>
              <w:textAlignment w:val="baseline"/>
              <w:rPr>
                <w:rFonts w:ascii="Calibri" w:eastAsia="Times New Roman" w:hAnsi="Calibri" w:cs="Calibri"/>
              </w:rPr>
            </w:pPr>
            <w:r>
              <w:rPr>
                <w:rFonts w:ascii="Calibri" w:eastAsia="Times New Roman" w:hAnsi="Calibri" w:cs="Calibri"/>
              </w:rPr>
              <w:t>01/3</w:t>
            </w:r>
            <w:r w:rsidR="00A95300">
              <w:rPr>
                <w:rFonts w:ascii="Calibri" w:eastAsia="Times New Roman" w:hAnsi="Calibri" w:cs="Calibri"/>
              </w:rPr>
              <w:t>1</w:t>
            </w:r>
            <w:r>
              <w:rPr>
                <w:rFonts w:ascii="Calibri" w:eastAsia="Times New Roman" w:hAnsi="Calibri" w:cs="Calibri"/>
              </w:rPr>
              <w:t>/202</w:t>
            </w:r>
            <w:r w:rsidR="00FF2F18">
              <w:rPr>
                <w:rFonts w:ascii="Calibri" w:eastAsia="Times New Roman" w:hAnsi="Calibri" w:cs="Calibri"/>
              </w:rPr>
              <w:t>0</w:t>
            </w:r>
          </w:p>
        </w:tc>
        <w:tc>
          <w:tcPr>
            <w:tcW w:w="1080" w:type="dxa"/>
            <w:tcBorders>
              <w:top w:val="single" w:sz="6" w:space="0" w:color="auto"/>
              <w:left w:val="single" w:sz="4" w:space="0" w:color="auto"/>
              <w:bottom w:val="single" w:sz="6" w:space="0" w:color="auto"/>
              <w:right w:val="single" w:sz="4" w:space="0" w:color="auto"/>
            </w:tcBorders>
          </w:tcPr>
          <w:p w14:paraId="4C19769C" w14:textId="0E53421B" w:rsidR="00856410" w:rsidRDefault="00135CB8" w:rsidP="000B0CD2">
            <w:pPr>
              <w:spacing w:after="0" w:line="240" w:lineRule="auto"/>
              <w:ind w:left="94"/>
              <w:textAlignment w:val="baseline"/>
              <w:rPr>
                <w:rFonts w:ascii="Calibri" w:eastAsia="Times New Roman" w:hAnsi="Calibri" w:cs="Calibri"/>
              </w:rPr>
            </w:pPr>
            <w:r>
              <w:rPr>
                <w:rFonts w:ascii="Calibri" w:eastAsia="Times New Roman" w:hAnsi="Calibri" w:cs="Calibri"/>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7E8131F" w14:textId="0E9B4890" w:rsidR="00856410" w:rsidRDefault="00135CB8" w:rsidP="000B0CD2">
            <w:pPr>
              <w:spacing w:after="0" w:line="240" w:lineRule="auto"/>
              <w:ind w:left="91"/>
              <w:textAlignment w:val="baseline"/>
              <w:rPr>
                <w:rFonts w:ascii="Calibri" w:eastAsia="Times New Roman" w:hAnsi="Calibri" w:cs="Calibri"/>
              </w:rPr>
            </w:pPr>
            <w:r>
              <w:rPr>
                <w:rFonts w:ascii="Calibri" w:eastAsia="Times New Roman" w:hAnsi="Calibri" w:cs="Calibri"/>
              </w:rPr>
              <w:t>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D323492" w14:textId="699F25C0" w:rsidR="0007258D" w:rsidRDefault="00135CB8" w:rsidP="00FE2234">
            <w:pPr>
              <w:spacing w:after="0" w:line="240" w:lineRule="auto"/>
              <w:ind w:left="274" w:hanging="188"/>
              <w:textAlignment w:val="baseline"/>
              <w:rPr>
                <w:rFonts w:ascii="Calibri" w:eastAsia="Times New Roman" w:hAnsi="Calibri" w:cs="Calibri"/>
              </w:rPr>
            </w:pPr>
            <w:r>
              <w:rPr>
                <w:rFonts w:ascii="Calibri" w:eastAsia="Times New Roman" w:hAnsi="Calibri" w:cs="Calibri"/>
              </w:rPr>
              <w:t xml:space="preserve">Updated the informative </w:t>
            </w:r>
            <w:r w:rsidR="00874DEA">
              <w:rPr>
                <w:rFonts w:ascii="Calibri" w:eastAsia="Times New Roman" w:hAnsi="Calibri" w:cs="Calibri"/>
              </w:rPr>
              <w:t>sequence diagrams in 4.2</w:t>
            </w:r>
          </w:p>
        </w:tc>
      </w:tr>
      <w:tr w:rsidR="0072755E" w:rsidRPr="00440476" w14:paraId="0BD1D510"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44064CE5" w14:textId="57D328BA" w:rsidR="0072755E" w:rsidRDefault="008324C1" w:rsidP="007D19CD">
            <w:pPr>
              <w:spacing w:after="0" w:line="240" w:lineRule="auto"/>
              <w:ind w:left="78"/>
              <w:textAlignment w:val="baseline"/>
              <w:rPr>
                <w:rFonts w:ascii="Calibri" w:eastAsia="Times New Roman" w:hAnsi="Calibri" w:cs="Calibri"/>
              </w:rPr>
            </w:pPr>
            <w:r>
              <w:rPr>
                <w:rFonts w:ascii="Calibri" w:eastAsia="Times New Roman" w:hAnsi="Calibri" w:cs="Calibri"/>
              </w:rPr>
              <w:t>03/</w:t>
            </w:r>
            <w:r w:rsidR="00FF2F18">
              <w:rPr>
                <w:rFonts w:ascii="Calibri" w:eastAsia="Times New Roman" w:hAnsi="Calibri" w:cs="Calibri"/>
              </w:rPr>
              <w:t>12/2020</w:t>
            </w:r>
          </w:p>
        </w:tc>
        <w:tc>
          <w:tcPr>
            <w:tcW w:w="1080" w:type="dxa"/>
            <w:tcBorders>
              <w:top w:val="single" w:sz="6" w:space="0" w:color="auto"/>
              <w:left w:val="single" w:sz="4" w:space="0" w:color="auto"/>
              <w:bottom w:val="single" w:sz="6" w:space="0" w:color="auto"/>
              <w:right w:val="single" w:sz="4" w:space="0" w:color="auto"/>
            </w:tcBorders>
          </w:tcPr>
          <w:p w14:paraId="40C0CF46" w14:textId="6EC9ABE0" w:rsidR="0072755E" w:rsidRDefault="00FF2F18" w:rsidP="000B0CD2">
            <w:pPr>
              <w:spacing w:after="0" w:line="240" w:lineRule="auto"/>
              <w:ind w:left="94"/>
              <w:textAlignment w:val="baseline"/>
              <w:rPr>
                <w:rFonts w:ascii="Calibri" w:eastAsia="Times New Roman" w:hAnsi="Calibri" w:cs="Calibri"/>
              </w:rPr>
            </w:pPr>
            <w:r>
              <w:rPr>
                <w:rFonts w:ascii="Calibri" w:eastAsia="Times New Roman" w:hAnsi="Calibri" w:cs="Calibri"/>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FDC815A" w14:textId="0DF69AA9" w:rsidR="0072755E" w:rsidRDefault="00FF2F18" w:rsidP="000B0CD2">
            <w:pPr>
              <w:spacing w:after="0" w:line="240" w:lineRule="auto"/>
              <w:ind w:left="91"/>
              <w:textAlignment w:val="baseline"/>
              <w:rPr>
                <w:rFonts w:ascii="Calibri" w:eastAsia="Times New Roman" w:hAnsi="Calibri" w:cs="Calibri"/>
              </w:rPr>
            </w:pPr>
            <w:r>
              <w:rPr>
                <w:rFonts w:ascii="Calibri" w:eastAsia="Times New Roman" w:hAnsi="Calibri" w:cs="Calibri"/>
              </w:rPr>
              <w:t>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095B3A22" w14:textId="7F03D087" w:rsidR="0072755E" w:rsidRPr="00FB164B" w:rsidRDefault="00980D0A" w:rsidP="5CF31EFB">
            <w:pPr>
              <w:spacing w:line="240" w:lineRule="auto"/>
              <w:rPr>
                <w:rFonts w:ascii="Segoe UI" w:eastAsia="Times New Roman" w:hAnsi="Segoe UI" w:cs="Segoe UI"/>
                <w:sz w:val="21"/>
                <w:szCs w:val="21"/>
                <w:lang w:eastAsia="zh-CN"/>
              </w:rPr>
            </w:pPr>
            <w:r w:rsidRPr="5CF31EFB">
              <w:rPr>
                <w:rFonts w:ascii="Calibri" w:eastAsia="Times New Roman" w:hAnsi="Calibri" w:cs="Calibri"/>
              </w:rPr>
              <w:t xml:space="preserve">  </w:t>
            </w:r>
            <w:r w:rsidR="007A6D1D" w:rsidRPr="5CF31EFB">
              <w:rPr>
                <w:rFonts w:ascii="Calibri" w:eastAsia="Times New Roman" w:hAnsi="Calibri" w:cs="Calibri"/>
              </w:rPr>
              <w:t>Editorial and clarif</w:t>
            </w:r>
            <w:r w:rsidR="000C276B" w:rsidRPr="5CF31EFB">
              <w:rPr>
                <w:rFonts w:ascii="Calibri" w:eastAsia="Times New Roman" w:hAnsi="Calibri" w:cs="Calibri"/>
              </w:rPr>
              <w:t xml:space="preserve">ying </w:t>
            </w:r>
            <w:r w:rsidR="007922B0" w:rsidRPr="5CF31EFB">
              <w:rPr>
                <w:rFonts w:ascii="Calibri" w:eastAsia="Times New Roman" w:hAnsi="Calibri" w:cs="Calibri"/>
              </w:rPr>
              <w:t>changes.</w:t>
            </w:r>
          </w:p>
        </w:tc>
      </w:tr>
      <w:tr w:rsidR="00706A9C" w:rsidRPr="00440476" w14:paraId="62274980"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505F7D30" w14:textId="54C5D184" w:rsidR="00706A9C" w:rsidRDefault="00942F14" w:rsidP="007D19CD">
            <w:pPr>
              <w:spacing w:after="0" w:line="240" w:lineRule="auto"/>
              <w:ind w:left="78"/>
              <w:textAlignment w:val="baseline"/>
              <w:rPr>
                <w:rFonts w:ascii="Calibri" w:eastAsia="Times New Roman" w:hAnsi="Calibri" w:cs="Calibri"/>
              </w:rPr>
            </w:pPr>
            <w:r w:rsidRPr="5CF31EFB">
              <w:rPr>
                <w:rFonts w:ascii="Calibri" w:eastAsia="Times New Roman" w:hAnsi="Calibri" w:cs="Calibri"/>
              </w:rPr>
              <w:t>0</w:t>
            </w:r>
            <w:r w:rsidR="001A78CC" w:rsidRPr="5CF31EFB">
              <w:rPr>
                <w:rFonts w:ascii="Calibri" w:eastAsia="Times New Roman" w:hAnsi="Calibri" w:cs="Calibri"/>
              </w:rPr>
              <w:t>3/17/2020</w:t>
            </w:r>
          </w:p>
        </w:tc>
        <w:tc>
          <w:tcPr>
            <w:tcW w:w="1080" w:type="dxa"/>
            <w:tcBorders>
              <w:top w:val="single" w:sz="6" w:space="0" w:color="auto"/>
              <w:left w:val="single" w:sz="4" w:space="0" w:color="auto"/>
              <w:bottom w:val="single" w:sz="6" w:space="0" w:color="auto"/>
              <w:right w:val="single" w:sz="4" w:space="0" w:color="auto"/>
            </w:tcBorders>
          </w:tcPr>
          <w:p w14:paraId="7A528056" w14:textId="1B59053C" w:rsidR="00706A9C" w:rsidRDefault="00942F14" w:rsidP="000B0CD2">
            <w:pPr>
              <w:spacing w:after="0" w:line="240" w:lineRule="auto"/>
              <w:ind w:left="94"/>
              <w:textAlignment w:val="baseline"/>
              <w:rPr>
                <w:rFonts w:ascii="Calibri" w:eastAsia="Times New Roman" w:hAnsi="Calibri" w:cs="Calibri"/>
              </w:rPr>
            </w:pPr>
            <w:r w:rsidRPr="5CF31EFB">
              <w:rPr>
                <w:rFonts w:ascii="Calibri" w:eastAsia="Times New Roman" w:hAnsi="Calibri" w:cs="Calibri"/>
              </w:rPr>
              <w:t>1.11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1264A5" w14:textId="40727A49" w:rsidR="00706A9C" w:rsidRDefault="00942F14" w:rsidP="000B0CD2">
            <w:pPr>
              <w:spacing w:after="0" w:line="240" w:lineRule="auto"/>
              <w:ind w:left="91"/>
              <w:textAlignment w:val="baseline"/>
              <w:rPr>
                <w:rFonts w:ascii="Calibri" w:eastAsia="Times New Roman" w:hAnsi="Calibri" w:cs="Calibri"/>
              </w:rPr>
            </w:pPr>
            <w:r w:rsidRPr="5CF31EFB">
              <w:rPr>
                <w:rFonts w:ascii="Calibri" w:eastAsia="Times New Roman" w:hAnsi="Calibri" w:cs="Calibri"/>
              </w:rPr>
              <w:t>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EABDC18" w14:textId="6A9733D7" w:rsidR="00706A9C" w:rsidRDefault="00942F14" w:rsidP="5CF31EFB">
            <w:r>
              <w:t>Update</w:t>
            </w:r>
            <w:r w:rsidR="00D94FF7">
              <w:t>d</w:t>
            </w:r>
            <w:r>
              <w:t xml:space="preserve"> WAKE_REASON response and its TLV data structure; </w:t>
            </w:r>
            <w:r w:rsidR="00D94FF7">
              <w:t xml:space="preserve">Moved </w:t>
            </w:r>
            <w:r w:rsidR="00357F99">
              <w:t xml:space="preserve">the definition of </w:t>
            </w:r>
            <w:r w:rsidR="00980D0A">
              <w:t xml:space="preserve">MBIM_CID_MS_NETWORK_PARAMS </w:t>
            </w:r>
            <w:r w:rsidR="00B94420">
              <w:t>out o</w:t>
            </w:r>
            <w:r w:rsidR="00494612">
              <w:t xml:space="preserve">f Section 3. </w:t>
            </w:r>
          </w:p>
        </w:tc>
      </w:tr>
      <w:tr w:rsidR="5CF31EFB" w14:paraId="1C65128F"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05A0A889" w14:textId="6CE966B2" w:rsidR="64C89081" w:rsidRDefault="64C89081" w:rsidP="5CF31EFB">
            <w:pPr>
              <w:spacing w:line="240" w:lineRule="auto"/>
              <w:rPr>
                <w:rFonts w:ascii="Calibri" w:eastAsia="Times New Roman" w:hAnsi="Calibri" w:cs="Calibri"/>
              </w:rPr>
            </w:pPr>
            <w:r w:rsidRPr="5CF31EFB">
              <w:rPr>
                <w:rFonts w:ascii="Calibri" w:eastAsia="Times New Roman" w:hAnsi="Calibri" w:cs="Calibri"/>
              </w:rPr>
              <w:t xml:space="preserve">  03/24/2020</w:t>
            </w:r>
          </w:p>
        </w:tc>
        <w:tc>
          <w:tcPr>
            <w:tcW w:w="1080" w:type="dxa"/>
            <w:tcBorders>
              <w:top w:val="single" w:sz="6" w:space="0" w:color="auto"/>
              <w:left w:val="single" w:sz="4" w:space="0" w:color="auto"/>
              <w:bottom w:val="single" w:sz="6" w:space="0" w:color="auto"/>
              <w:right w:val="single" w:sz="4" w:space="0" w:color="auto"/>
            </w:tcBorders>
          </w:tcPr>
          <w:p w14:paraId="45DFE0B9" w14:textId="216C49DA" w:rsidR="64C89081" w:rsidRDefault="64C89081" w:rsidP="5CF31EFB">
            <w:pPr>
              <w:spacing w:line="240" w:lineRule="auto"/>
              <w:rPr>
                <w:rFonts w:ascii="Calibri" w:eastAsia="Times New Roman" w:hAnsi="Calibri" w:cs="Calibri"/>
              </w:rPr>
            </w:pPr>
            <w:r w:rsidRPr="5CF31EFB">
              <w:rPr>
                <w:rFonts w:ascii="Calibri" w:eastAsia="Times New Roman" w:hAnsi="Calibri" w:cs="Calibri"/>
              </w:rPr>
              <w:t xml:space="preserve">  1.12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62203F" w14:textId="273F50D3" w:rsidR="64C89081" w:rsidRDefault="64C89081" w:rsidP="5CF31EFB">
            <w:pPr>
              <w:spacing w:line="240" w:lineRule="auto"/>
              <w:rPr>
                <w:rFonts w:ascii="Calibri" w:eastAsia="Times New Roman" w:hAnsi="Calibri" w:cs="Calibri"/>
              </w:rPr>
            </w:pPr>
            <w:r w:rsidRPr="5CF31EFB">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C41AB75" w14:textId="124E8886" w:rsidR="0CB978B5" w:rsidRDefault="0CB978B5" w:rsidP="5CF31EFB">
            <w:r>
              <w:t xml:space="preserve">  Replace NTimingAdvanceOffset with TimingAdvance in table </w:t>
            </w:r>
            <w:r w:rsidR="13D8266E">
              <w:t>3.12-3 MBIM_NR_SERVING_CELLS of MBIM_CID_BASE_STATIONS_INFO section.</w:t>
            </w:r>
          </w:p>
        </w:tc>
      </w:tr>
      <w:tr w:rsidR="007C3EF5" w14:paraId="1CB8BED3"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0E25AE37" w14:textId="3AE92E4B" w:rsidR="007C3EF5" w:rsidRPr="5CF31EFB" w:rsidRDefault="00437F11" w:rsidP="5CF31EFB">
            <w:pPr>
              <w:spacing w:line="240" w:lineRule="auto"/>
              <w:rPr>
                <w:rFonts w:ascii="Calibri" w:eastAsia="Times New Roman" w:hAnsi="Calibri" w:cs="Calibri"/>
              </w:rPr>
            </w:pPr>
            <w:r>
              <w:rPr>
                <w:rFonts w:ascii="Calibri" w:eastAsia="Times New Roman" w:hAnsi="Calibri" w:cs="Calibri"/>
              </w:rPr>
              <w:t xml:space="preserve">  03/25</w:t>
            </w:r>
            <w:r w:rsidR="00AA4D2F">
              <w:rPr>
                <w:rFonts w:ascii="Calibri" w:eastAsia="Times New Roman" w:hAnsi="Calibri" w:cs="Calibri"/>
              </w:rPr>
              <w:t>/2020</w:t>
            </w:r>
          </w:p>
        </w:tc>
        <w:tc>
          <w:tcPr>
            <w:tcW w:w="1080" w:type="dxa"/>
            <w:tcBorders>
              <w:top w:val="single" w:sz="6" w:space="0" w:color="auto"/>
              <w:left w:val="single" w:sz="4" w:space="0" w:color="auto"/>
              <w:bottom w:val="single" w:sz="6" w:space="0" w:color="auto"/>
              <w:right w:val="single" w:sz="4" w:space="0" w:color="auto"/>
            </w:tcBorders>
          </w:tcPr>
          <w:p w14:paraId="56993B63" w14:textId="1BDEA0A2" w:rsidR="007C3EF5" w:rsidRPr="5CF31EFB" w:rsidRDefault="00AA4D2F" w:rsidP="5CF31EFB">
            <w:pPr>
              <w:spacing w:line="240" w:lineRule="auto"/>
              <w:rPr>
                <w:rFonts w:ascii="Calibri" w:eastAsia="Times New Roman" w:hAnsi="Calibri" w:cs="Calibri"/>
              </w:rPr>
            </w:pPr>
            <w:r>
              <w:rPr>
                <w:rFonts w:ascii="Calibri" w:eastAsia="Times New Roman" w:hAnsi="Calibri" w:cs="Calibri"/>
              </w:rPr>
              <w:t xml:space="preserve">  1.13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8822C6" w14:textId="08AE23B6" w:rsidR="007C3EF5" w:rsidRPr="5CF31EFB" w:rsidRDefault="00AA4D2F" w:rsidP="5CF31EFB">
            <w:pPr>
              <w:spacing w:line="240" w:lineRule="auto"/>
              <w:rPr>
                <w:rFonts w:ascii="Calibri" w:eastAsia="Times New Roman" w:hAnsi="Calibri" w:cs="Calibri"/>
              </w:rPr>
            </w:pPr>
            <w:r>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34AAEFA8" w14:textId="485592A2" w:rsidR="007C3EF5" w:rsidRDefault="00AA4D2F" w:rsidP="5CF31EFB">
            <w:r>
              <w:t xml:space="preserve">  </w:t>
            </w:r>
            <w:r w:rsidR="003E577B">
              <w:t xml:space="preserve">Added Section </w:t>
            </w:r>
            <w:r w:rsidR="000C286A">
              <w:t>3</w:t>
            </w:r>
            <w:r w:rsidR="003E577B">
              <w:t xml:space="preserve">.13 for </w:t>
            </w:r>
            <w:r w:rsidR="004E3447">
              <w:t xml:space="preserve">Modified </w:t>
            </w:r>
            <w:r w:rsidR="00B211C8" w:rsidRPr="00B211C8">
              <w:t>MBIM_CID_MS_LTE_ATTACH_STATUS</w:t>
            </w:r>
            <w:r w:rsidR="009D7AB3">
              <w:t xml:space="preserve"> </w:t>
            </w:r>
          </w:p>
        </w:tc>
      </w:tr>
      <w:tr w:rsidR="0026203F" w14:paraId="72017CB5"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7DF98548" w14:textId="28240481" w:rsidR="0026203F" w:rsidRDefault="0026203F" w:rsidP="5CF31EFB">
            <w:pPr>
              <w:spacing w:line="240" w:lineRule="auto"/>
              <w:rPr>
                <w:rFonts w:ascii="Calibri" w:eastAsia="Times New Roman" w:hAnsi="Calibri" w:cs="Calibri"/>
              </w:rPr>
            </w:pPr>
            <w:r>
              <w:rPr>
                <w:rFonts w:ascii="Calibri" w:eastAsia="Times New Roman" w:hAnsi="Calibri" w:cs="Calibri"/>
              </w:rPr>
              <w:t xml:space="preserve">  04/30/2020</w:t>
            </w:r>
          </w:p>
        </w:tc>
        <w:tc>
          <w:tcPr>
            <w:tcW w:w="1080" w:type="dxa"/>
            <w:tcBorders>
              <w:top w:val="single" w:sz="6" w:space="0" w:color="auto"/>
              <w:left w:val="single" w:sz="4" w:space="0" w:color="auto"/>
              <w:bottom w:val="single" w:sz="6" w:space="0" w:color="auto"/>
              <w:right w:val="single" w:sz="4" w:space="0" w:color="auto"/>
            </w:tcBorders>
          </w:tcPr>
          <w:p w14:paraId="687B1E6E" w14:textId="79415224" w:rsidR="0026203F" w:rsidRDefault="0026203F" w:rsidP="5CF31EFB">
            <w:pPr>
              <w:spacing w:line="240" w:lineRule="auto"/>
              <w:rPr>
                <w:rFonts w:ascii="Calibri" w:eastAsia="Times New Roman" w:hAnsi="Calibri" w:cs="Calibri"/>
              </w:rPr>
            </w:pPr>
            <w:r>
              <w:rPr>
                <w:rFonts w:ascii="Calibri" w:eastAsia="Times New Roman" w:hAnsi="Calibri" w:cs="Calibri"/>
              </w:rPr>
              <w:t xml:space="preserve">  1.14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4B44CA" w14:textId="01FF444D" w:rsidR="0026203F" w:rsidRDefault="0026203F" w:rsidP="5CF31EFB">
            <w:pPr>
              <w:spacing w:line="240" w:lineRule="auto"/>
              <w:rPr>
                <w:rFonts w:ascii="Calibri" w:eastAsia="Times New Roman" w:hAnsi="Calibri" w:cs="Calibri"/>
              </w:rPr>
            </w:pPr>
            <w:r>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09AE9A1" w14:textId="4E2BF2B2" w:rsidR="0026203F" w:rsidRDefault="0026203F" w:rsidP="5CF31EFB">
            <w:r>
              <w:t xml:space="preserve">  Clarification on parameter ContextType in MBIM_CID_CONNECT</w:t>
            </w:r>
          </w:p>
        </w:tc>
      </w:tr>
      <w:tr w:rsidR="00CD2214" w14:paraId="2D86C61F"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3D0303C6" w14:textId="5BCC5F9B" w:rsidR="00CD2214" w:rsidRDefault="00A475F6" w:rsidP="5CF31EFB">
            <w:pPr>
              <w:spacing w:line="240" w:lineRule="auto"/>
              <w:rPr>
                <w:rFonts w:ascii="Calibri" w:eastAsia="Times New Roman" w:hAnsi="Calibri" w:cs="Calibri"/>
              </w:rPr>
            </w:pPr>
            <w:r>
              <w:rPr>
                <w:rFonts w:ascii="Calibri" w:eastAsia="Times New Roman" w:hAnsi="Calibri" w:cs="Calibri"/>
              </w:rPr>
              <w:t xml:space="preserve">  7/24/2020</w:t>
            </w:r>
          </w:p>
        </w:tc>
        <w:tc>
          <w:tcPr>
            <w:tcW w:w="1080" w:type="dxa"/>
            <w:tcBorders>
              <w:top w:val="single" w:sz="6" w:space="0" w:color="auto"/>
              <w:left w:val="single" w:sz="4" w:space="0" w:color="auto"/>
              <w:bottom w:val="single" w:sz="6" w:space="0" w:color="auto"/>
              <w:right w:val="single" w:sz="4" w:space="0" w:color="auto"/>
            </w:tcBorders>
          </w:tcPr>
          <w:p w14:paraId="37B4A995" w14:textId="069E27BA" w:rsidR="00CD2214" w:rsidRDefault="00A475F6" w:rsidP="5CF31EFB">
            <w:pPr>
              <w:spacing w:line="240" w:lineRule="auto"/>
              <w:rPr>
                <w:rFonts w:ascii="Calibri" w:eastAsia="Times New Roman" w:hAnsi="Calibri" w:cs="Calibri"/>
              </w:rPr>
            </w:pPr>
            <w:r>
              <w:rPr>
                <w:rFonts w:ascii="Calibri" w:eastAsia="Times New Roman" w:hAnsi="Calibri" w:cs="Calibri"/>
              </w:rPr>
              <w:t xml:space="preserve">  1.15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DA8D20" w14:textId="56899F50" w:rsidR="00CD2214" w:rsidRDefault="00A475F6" w:rsidP="5CF31EFB">
            <w:pPr>
              <w:spacing w:line="240" w:lineRule="auto"/>
              <w:rPr>
                <w:rFonts w:ascii="Calibri" w:eastAsia="Times New Roman" w:hAnsi="Calibri" w:cs="Calibri"/>
              </w:rPr>
            </w:pPr>
            <w:r>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6364CFDA" w14:textId="43E5A5DF" w:rsidR="00CD2214" w:rsidRDefault="00A475F6" w:rsidP="5CF31EFB">
            <w:r>
              <w:t xml:space="preserve">  Typo fixings in </w:t>
            </w:r>
            <w:r w:rsidR="00E13D69">
              <w:t>data structures</w:t>
            </w:r>
            <w:r w:rsidR="008D3DBB">
              <w:t xml:space="preserve"> </w:t>
            </w:r>
            <w:r w:rsidR="008D3DBB" w:rsidRPr="008D3DBB">
              <w:t>MBIM_DEVICE_CAPS_INFO_V3</w:t>
            </w:r>
            <w:r w:rsidR="008D3DBB">
              <w:t xml:space="preserve"> and </w:t>
            </w:r>
            <w:r w:rsidR="008D3DBB" w:rsidRPr="008D3DBB">
              <w:t>MBIM_SUBSCRIBER_READY_INFO_EX3</w:t>
            </w:r>
          </w:p>
        </w:tc>
      </w:tr>
      <w:tr w:rsidR="004B20C4" w14:paraId="48B17FA3"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5222F4A9" w14:textId="75D046F5" w:rsidR="004B20C4" w:rsidRDefault="004B20C4" w:rsidP="5CF31EFB">
            <w:pPr>
              <w:spacing w:line="240" w:lineRule="auto"/>
              <w:rPr>
                <w:rFonts w:ascii="Calibri" w:eastAsia="Times New Roman" w:hAnsi="Calibri" w:cs="Calibri"/>
              </w:rPr>
            </w:pPr>
            <w:r>
              <w:rPr>
                <w:rFonts w:ascii="Calibri" w:eastAsia="Times New Roman" w:hAnsi="Calibri" w:cs="Calibri"/>
              </w:rPr>
              <w:t xml:space="preserve">  10</w:t>
            </w:r>
            <w:r w:rsidR="00C56DF1">
              <w:rPr>
                <w:rFonts w:ascii="Calibri" w:eastAsia="Times New Roman" w:hAnsi="Calibri" w:cs="Calibri"/>
              </w:rPr>
              <w:t>/12/2020</w:t>
            </w:r>
          </w:p>
        </w:tc>
        <w:tc>
          <w:tcPr>
            <w:tcW w:w="1080" w:type="dxa"/>
            <w:tcBorders>
              <w:top w:val="single" w:sz="6" w:space="0" w:color="auto"/>
              <w:left w:val="single" w:sz="4" w:space="0" w:color="auto"/>
              <w:bottom w:val="single" w:sz="6" w:space="0" w:color="auto"/>
              <w:right w:val="single" w:sz="4" w:space="0" w:color="auto"/>
            </w:tcBorders>
          </w:tcPr>
          <w:p w14:paraId="2210D655" w14:textId="22000598" w:rsidR="004B20C4" w:rsidRDefault="00C56DF1" w:rsidP="5CF31EFB">
            <w:pPr>
              <w:spacing w:line="240" w:lineRule="auto"/>
              <w:rPr>
                <w:rFonts w:ascii="Calibri" w:eastAsia="Times New Roman" w:hAnsi="Calibri" w:cs="Calibri"/>
              </w:rPr>
            </w:pPr>
            <w:r>
              <w:rPr>
                <w:rFonts w:ascii="Calibri" w:eastAsia="Times New Roman" w:hAnsi="Calibri" w:cs="Calibri"/>
              </w:rPr>
              <w:t xml:space="preserve">  1.16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FB33AC" w14:textId="456131C9" w:rsidR="004B20C4" w:rsidRDefault="00C56DF1" w:rsidP="5CF31EFB">
            <w:pPr>
              <w:spacing w:line="240" w:lineRule="auto"/>
              <w:rPr>
                <w:rFonts w:ascii="Calibri" w:eastAsia="Times New Roman" w:hAnsi="Calibri" w:cs="Calibri"/>
              </w:rPr>
            </w:pPr>
            <w:r>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11FA418D" w14:textId="73EC7FDE" w:rsidR="004B20C4" w:rsidRDefault="00D44B3E" w:rsidP="5CF31EFB">
            <w:r>
              <w:t xml:space="preserve">  Minor clarification</w:t>
            </w:r>
            <w:r w:rsidR="005E7502">
              <w:t>s</w:t>
            </w:r>
            <w:r>
              <w:t xml:space="preserve"> and typo fixing in Section </w:t>
            </w:r>
            <w:r w:rsidR="00557C39">
              <w:t>3.9.</w:t>
            </w:r>
            <w:r w:rsidR="005E7502">
              <w:t>6</w:t>
            </w:r>
            <w:r w:rsidR="00557C39">
              <w:t xml:space="preserve"> for data structure </w:t>
            </w:r>
            <w:r w:rsidR="00557C39" w:rsidRPr="00ED0A59">
              <w:t>MBIM</w:t>
            </w:r>
            <w:r w:rsidR="00557C39" w:rsidRPr="00FC7C05">
              <w:rPr>
                <w:sz w:val="20"/>
                <w:szCs w:val="20"/>
              </w:rPr>
              <w:t>_</w:t>
            </w:r>
            <w:r w:rsidR="00557C39">
              <w:rPr>
                <w:sz w:val="20"/>
                <w:szCs w:val="20"/>
              </w:rPr>
              <w:t>CONNECT</w:t>
            </w:r>
            <w:r w:rsidR="00557C39" w:rsidRPr="00FC7C05">
              <w:rPr>
                <w:sz w:val="20"/>
                <w:szCs w:val="20"/>
              </w:rPr>
              <w:t>_INFO</w:t>
            </w:r>
            <w:r w:rsidR="00557C39">
              <w:rPr>
                <w:sz w:val="20"/>
                <w:szCs w:val="20"/>
              </w:rPr>
              <w:t>_EX3</w:t>
            </w:r>
          </w:p>
        </w:tc>
      </w:tr>
      <w:tr w:rsidR="009E4568" w14:paraId="19C4F345" w14:textId="77777777" w:rsidTr="5CF31EFB">
        <w:tc>
          <w:tcPr>
            <w:tcW w:w="1252" w:type="dxa"/>
            <w:tcBorders>
              <w:top w:val="single" w:sz="4" w:space="0" w:color="auto"/>
              <w:left w:val="single" w:sz="4" w:space="0" w:color="auto"/>
              <w:bottom w:val="single" w:sz="4" w:space="0" w:color="auto"/>
              <w:right w:val="single" w:sz="4" w:space="0" w:color="auto"/>
            </w:tcBorders>
            <w:shd w:val="clear" w:color="auto" w:fill="auto"/>
          </w:tcPr>
          <w:p w14:paraId="5AB645EC" w14:textId="6F2D989C" w:rsidR="009E4568" w:rsidRDefault="009E4568" w:rsidP="5CF31EFB">
            <w:pPr>
              <w:spacing w:line="240" w:lineRule="auto"/>
              <w:rPr>
                <w:rFonts w:ascii="Calibri" w:eastAsia="Times New Roman" w:hAnsi="Calibri" w:cs="Calibri"/>
              </w:rPr>
            </w:pPr>
            <w:r>
              <w:rPr>
                <w:rFonts w:ascii="Calibri" w:eastAsia="Times New Roman" w:hAnsi="Calibri" w:cs="Calibri"/>
              </w:rPr>
              <w:t xml:space="preserve">  10/22/2020</w:t>
            </w:r>
          </w:p>
        </w:tc>
        <w:tc>
          <w:tcPr>
            <w:tcW w:w="1080" w:type="dxa"/>
            <w:tcBorders>
              <w:top w:val="single" w:sz="6" w:space="0" w:color="auto"/>
              <w:left w:val="single" w:sz="4" w:space="0" w:color="auto"/>
              <w:bottom w:val="single" w:sz="6" w:space="0" w:color="auto"/>
              <w:right w:val="single" w:sz="4" w:space="0" w:color="auto"/>
            </w:tcBorders>
          </w:tcPr>
          <w:p w14:paraId="1DA55C0F" w14:textId="3C85C86F" w:rsidR="009E4568" w:rsidRDefault="009E4568" w:rsidP="5CF31EFB">
            <w:pPr>
              <w:spacing w:line="240" w:lineRule="auto"/>
              <w:rPr>
                <w:rFonts w:ascii="Calibri" w:eastAsia="Times New Roman" w:hAnsi="Calibri" w:cs="Calibri"/>
              </w:rPr>
            </w:pPr>
            <w:r>
              <w:rPr>
                <w:rFonts w:ascii="Calibri" w:eastAsia="Times New Roman" w:hAnsi="Calibri" w:cs="Calibri"/>
              </w:rPr>
              <w:t xml:space="preserve">  1.17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BC95F72" w14:textId="5E3BF358" w:rsidR="009E4568" w:rsidRDefault="009E4568" w:rsidP="5CF31EFB">
            <w:pPr>
              <w:spacing w:line="240" w:lineRule="auto"/>
              <w:rPr>
                <w:rFonts w:ascii="Calibri" w:eastAsia="Times New Roman" w:hAnsi="Calibri" w:cs="Calibri"/>
              </w:rPr>
            </w:pPr>
            <w:r>
              <w:rPr>
                <w:rFonts w:ascii="Calibri" w:eastAsia="Times New Roman" w:hAnsi="Calibri" w:cs="Calibri"/>
              </w:rPr>
              <w:t xml:space="preserve">  Microsoft</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275F9ADE" w14:textId="22404D8F" w:rsidR="009E4568" w:rsidRDefault="009E4568" w:rsidP="5CF31EFB">
            <w:r>
              <w:t xml:space="preserve">  Clarification on encoding for </w:t>
            </w:r>
            <w:r w:rsidR="007F6433">
              <w:t xml:space="preserve">the </w:t>
            </w:r>
            <w:r>
              <w:t xml:space="preserve">structure </w:t>
            </w:r>
            <w:r w:rsidR="00716BA3">
              <w:t xml:space="preserve">MBIM_MS_PLMN </w:t>
            </w:r>
            <w:r w:rsidR="00D5764D">
              <w:t xml:space="preserve">in </w:t>
            </w:r>
            <w:r w:rsidR="007F6433">
              <w:fldChar w:fldCharType="begin"/>
            </w:r>
            <w:r w:rsidR="007F6433">
              <w:instrText xml:space="preserve"> REF _Ref54280740 \h </w:instrText>
            </w:r>
            <w:r w:rsidR="007F6433">
              <w:fldChar w:fldCharType="separate"/>
            </w:r>
            <w:r w:rsidR="007F6433">
              <w:t xml:space="preserve">Table </w:t>
            </w:r>
            <w:r w:rsidR="007F6433">
              <w:rPr>
                <w:noProof/>
              </w:rPr>
              <w:t>4.1</w:t>
            </w:r>
            <w:r w:rsidR="007F6433">
              <w:noBreakHyphen/>
            </w:r>
            <w:r w:rsidR="007F6433">
              <w:rPr>
                <w:noProof/>
              </w:rPr>
              <w:t>2</w:t>
            </w:r>
            <w:r w:rsidR="007F6433">
              <w:fldChar w:fldCharType="end"/>
            </w:r>
            <w:r w:rsidR="00D05F4F">
              <w:t xml:space="preserve">; Clarification for the field DataSubClass in the structure MBIM_DEVICE_CAPS_INFO_V3 in </w:t>
            </w:r>
            <w:r w:rsidR="00D05F4F">
              <w:fldChar w:fldCharType="begin"/>
            </w:r>
            <w:r w:rsidR="00D05F4F">
              <w:instrText xml:space="preserve"> REF _Ref54340053 \r \h </w:instrText>
            </w:r>
            <w:r w:rsidR="00D05F4F">
              <w:fldChar w:fldCharType="separate"/>
            </w:r>
            <w:r w:rsidR="00D05F4F">
              <w:t>3.3.4</w:t>
            </w:r>
            <w:r w:rsidR="00D05F4F">
              <w:fldChar w:fldCharType="end"/>
            </w:r>
          </w:p>
        </w:tc>
      </w:tr>
    </w:tbl>
    <w:p w14:paraId="01D3D10A" w14:textId="77777777" w:rsidR="00B828DE" w:rsidRDefault="00B828DE">
      <w:pPr>
        <w:spacing w:line="259" w:lineRule="auto"/>
        <w:rPr>
          <w:rFonts w:ascii="Segoe UI" w:eastAsiaTheme="minorHAnsi" w:hAnsi="Segoe UI"/>
          <w:color w:val="2E74B5" w:themeColor="accent1" w:themeShade="BF"/>
          <w:sz w:val="32"/>
        </w:rPr>
      </w:pPr>
      <w:r>
        <w:br w:type="page"/>
      </w:r>
    </w:p>
    <w:p w14:paraId="10697691" w14:textId="10149CE6" w:rsidR="00571911" w:rsidRPr="00571911" w:rsidRDefault="25E04D1D" w:rsidP="00F70E39">
      <w:pPr>
        <w:pStyle w:val="Heading1"/>
        <w:rPr>
          <w:rFonts w:eastAsia="Segoe UI" w:cs="Segoe UI"/>
        </w:rPr>
      </w:pPr>
      <w:r>
        <w:lastRenderedPageBreak/>
        <w:t>Description</w:t>
      </w:r>
    </w:p>
    <w:p w14:paraId="68A9CDA2" w14:textId="77777777" w:rsidR="00571911" w:rsidRDefault="00571911" w:rsidP="00571911">
      <w:pPr>
        <w:spacing w:line="259" w:lineRule="auto"/>
      </w:pPr>
    </w:p>
    <w:p w14:paraId="63269541" w14:textId="3BBA3C2F" w:rsidR="00492257" w:rsidRPr="00571911" w:rsidRDefault="00C23FDC" w:rsidP="00571911">
      <w:pPr>
        <w:rPr>
          <w:rFonts w:ascii="Segoe UI" w:eastAsiaTheme="minorHAnsi" w:hAnsi="Segoe UI"/>
          <w:color w:val="2E74B5" w:themeColor="accent1" w:themeShade="BF"/>
          <w:sz w:val="32"/>
        </w:rPr>
      </w:pPr>
      <w:r>
        <w:t xml:space="preserve">To fulfill the operator’s requirements for </w:t>
      </w:r>
      <w:r w:rsidR="00590A7B">
        <w:t xml:space="preserve">5G </w:t>
      </w:r>
      <w:r>
        <w:t>NR networks and enhance</w:t>
      </w:r>
      <w:r w:rsidR="0005549F">
        <w:t>d</w:t>
      </w:r>
      <w:r>
        <w:t xml:space="preserve"> 5G experience</w:t>
      </w:r>
      <w:r w:rsidR="0005549F">
        <w:t>s</w:t>
      </w:r>
      <w:r>
        <w:t xml:space="preserve">, the </w:t>
      </w:r>
      <w:r w:rsidR="00F46BEA">
        <w:t xml:space="preserve">Mobile Broadband Interface Model (MBIM) 1.0 </w:t>
      </w:r>
      <w:r w:rsidR="006F5C8F">
        <w:t xml:space="preserve">Errata-1 </w:t>
      </w:r>
      <w:r w:rsidR="00F46BEA">
        <w:t xml:space="preserve">Interface </w:t>
      </w:r>
      <w:r>
        <w:t xml:space="preserve">shall be extended. </w:t>
      </w:r>
      <w:r w:rsidR="705A6EB9">
        <w:t xml:space="preserve">This </w:t>
      </w:r>
      <w:r w:rsidR="006A0145">
        <w:t>specification</w:t>
      </w:r>
      <w:r w:rsidR="705A6EB9">
        <w:t xml:space="preserve"> defines the </w:t>
      </w:r>
      <w:r w:rsidR="009634EC">
        <w:t>extensions</w:t>
      </w:r>
      <w:r w:rsidR="705A6EB9">
        <w:t xml:space="preserve">. </w:t>
      </w:r>
    </w:p>
    <w:p w14:paraId="5A38C39E" w14:textId="31AC78AA" w:rsidR="00492257" w:rsidRDefault="705A6EB9" w:rsidP="00571911">
      <w:r>
        <w:t xml:space="preserve">The </w:t>
      </w:r>
      <w:r w:rsidR="00120C39">
        <w:t>Microsoft</w:t>
      </w:r>
      <w:r>
        <w:t xml:space="preserve"> MBIM extensions are </w:t>
      </w:r>
      <w:r w:rsidR="00DF4F3C">
        <w:t xml:space="preserve">in the form of new MBIM </w:t>
      </w:r>
      <w:r w:rsidR="00FB0857">
        <w:t xml:space="preserve">Extensions Releases, </w:t>
      </w:r>
      <w:r w:rsidR="0068325E">
        <w:t>modified existing</w:t>
      </w:r>
      <w:r>
        <w:t xml:space="preserve"> CID</w:t>
      </w:r>
      <w:r w:rsidR="0035461C">
        <w:t>s</w:t>
      </w:r>
      <w:r w:rsidR="00D251CA">
        <w:t xml:space="preserve"> </w:t>
      </w:r>
      <w:r w:rsidR="00B41764">
        <w:t xml:space="preserve">and </w:t>
      </w:r>
      <w:r w:rsidR="00FB19DA">
        <w:t>data structures, as well as new CIDs and</w:t>
      </w:r>
      <w:r w:rsidR="00B9431F">
        <w:t xml:space="preserve"> new </w:t>
      </w:r>
      <w:r w:rsidR="00FB19DA">
        <w:t>data structures</w:t>
      </w:r>
      <w:r w:rsidR="00B9431F">
        <w:t>.</w:t>
      </w:r>
      <w:r w:rsidR="00A85655">
        <w:t xml:space="preserve"> </w:t>
      </w:r>
    </w:p>
    <w:p w14:paraId="257CA2A3" w14:textId="324BDA87" w:rsidR="00880E8B" w:rsidRDefault="00B41764" w:rsidP="00571911">
      <w:r>
        <w:t xml:space="preserve">Section </w:t>
      </w:r>
      <w:r>
        <w:fldChar w:fldCharType="begin"/>
      </w:r>
      <w:r>
        <w:instrText xml:space="preserve"> REF _Ref6342967 \r \h </w:instrText>
      </w:r>
      <w:r>
        <w:fldChar w:fldCharType="separate"/>
      </w:r>
      <w:r w:rsidR="0021277B">
        <w:t>2</w:t>
      </w:r>
      <w:r>
        <w:fldChar w:fldCharType="end"/>
      </w:r>
      <w:r w:rsidR="002C4F94">
        <w:t xml:space="preserve"> of this document</w:t>
      </w:r>
      <w:r w:rsidR="006A37C4">
        <w:t>,</w:t>
      </w:r>
      <w:r w:rsidR="00880E8B">
        <w:t xml:space="preserve"> </w:t>
      </w:r>
      <w:r w:rsidR="00FC3E3E" w:rsidRPr="0071053C">
        <w:rPr>
          <w:i/>
        </w:rPr>
        <w:fldChar w:fldCharType="begin"/>
      </w:r>
      <w:r w:rsidR="00FC3E3E" w:rsidRPr="0071053C">
        <w:rPr>
          <w:i/>
        </w:rPr>
        <w:instrText xml:space="preserve"> REF _Ref4501962 \h </w:instrText>
      </w:r>
      <w:r w:rsidR="002C4F94">
        <w:rPr>
          <w:i/>
        </w:rPr>
        <w:instrText xml:space="preserve"> \* MERGEFORMAT </w:instrText>
      </w:r>
      <w:r w:rsidR="00FC3E3E" w:rsidRPr="0071053C">
        <w:rPr>
          <w:i/>
        </w:rPr>
      </w:r>
      <w:r w:rsidR="00FC3E3E" w:rsidRPr="0071053C">
        <w:rPr>
          <w:i/>
        </w:rPr>
        <w:fldChar w:fldCharType="separate"/>
      </w:r>
      <w:r w:rsidR="00BC77BE" w:rsidRPr="00BC77BE">
        <w:rPr>
          <w:i/>
        </w:rPr>
        <w:t>MBIM Interface Extensions for 5G NSA (Option 3)</w:t>
      </w:r>
      <w:r w:rsidR="00FC3E3E" w:rsidRPr="0071053C">
        <w:rPr>
          <w:i/>
        </w:rPr>
        <w:fldChar w:fldCharType="end"/>
      </w:r>
      <w:r w:rsidR="00D44F8C">
        <w:t xml:space="preserve">, </w:t>
      </w:r>
      <w:r w:rsidR="00880E8B">
        <w:t xml:space="preserve">defines the MBIM extensions for 5G Option 3, commonly referred to as 5G NSA. In this option, the core network is the EPC. </w:t>
      </w:r>
    </w:p>
    <w:p w14:paraId="20A6B28C" w14:textId="12339767" w:rsidR="0068218A" w:rsidRPr="0068218A" w:rsidRDefault="00B41764" w:rsidP="0068218A">
      <w:r>
        <w:t>S</w:t>
      </w:r>
      <w:r w:rsidR="00880E8B">
        <w:t xml:space="preserve">ection </w:t>
      </w:r>
      <w:r w:rsidR="00A46AB4">
        <w:fldChar w:fldCharType="begin"/>
      </w:r>
      <w:r w:rsidR="00A46AB4">
        <w:instrText xml:space="preserve"> REF _Ref5371753 \r \h </w:instrText>
      </w:r>
      <w:r w:rsidR="00A46AB4">
        <w:fldChar w:fldCharType="separate"/>
      </w:r>
      <w:r w:rsidR="0021277B">
        <w:t>3</w:t>
      </w:r>
      <w:r w:rsidR="00A46AB4">
        <w:fldChar w:fldCharType="end"/>
      </w:r>
      <w:r w:rsidR="002C4F94">
        <w:t xml:space="preserve"> of this document</w:t>
      </w:r>
      <w:r w:rsidR="00191B02">
        <w:t>,</w:t>
      </w:r>
      <w:r w:rsidR="00880E8B">
        <w:t xml:space="preserve"> </w:t>
      </w:r>
      <w:r w:rsidR="00442542">
        <w:rPr>
          <w:i/>
        </w:rPr>
        <w:fldChar w:fldCharType="begin"/>
      </w:r>
      <w:r w:rsidR="00442542">
        <w:instrText xml:space="preserve"> REF _Ref26283836 \h </w:instrText>
      </w:r>
      <w:r w:rsidR="00442542">
        <w:rPr>
          <w:i/>
        </w:rPr>
      </w:r>
      <w:r w:rsidR="00442542">
        <w:rPr>
          <w:i/>
        </w:rPr>
        <w:fldChar w:fldCharType="separate"/>
      </w:r>
      <w:r w:rsidR="00A66B40">
        <w:t>MBIM Interface Extensions for 5G NGC – Phase 1</w:t>
      </w:r>
      <w:r w:rsidR="00442542">
        <w:rPr>
          <w:i/>
        </w:rPr>
        <w:fldChar w:fldCharType="end"/>
      </w:r>
      <w:r w:rsidR="00C524B2">
        <w:rPr>
          <w:i/>
        </w:rPr>
        <w:t xml:space="preserve">, </w:t>
      </w:r>
      <w:r w:rsidR="00880E8B">
        <w:t xml:space="preserve">defines the MBIM extensions for </w:t>
      </w:r>
      <w:r w:rsidR="00A46C90">
        <w:t xml:space="preserve">first part of </w:t>
      </w:r>
      <w:r w:rsidR="000A7528">
        <w:t xml:space="preserve">features </w:t>
      </w:r>
      <w:r w:rsidR="00E12DF3">
        <w:t xml:space="preserve">for </w:t>
      </w:r>
      <w:r w:rsidR="00880E8B">
        <w:t xml:space="preserve">5G Options 2, 4, 7 and 5. In these </w:t>
      </w:r>
      <w:r w:rsidR="00941290">
        <w:t xml:space="preserve">5G </w:t>
      </w:r>
      <w:r w:rsidR="00880E8B">
        <w:t xml:space="preserve">options, the core network is the </w:t>
      </w:r>
      <w:r w:rsidR="00F32D98">
        <w:t xml:space="preserve">5G </w:t>
      </w:r>
      <w:r w:rsidR="002D23E1">
        <w:t>N</w:t>
      </w:r>
      <w:r w:rsidR="000F2F86">
        <w:t xml:space="preserve">ext </w:t>
      </w:r>
      <w:r w:rsidR="002D23E1">
        <w:t>G</w:t>
      </w:r>
      <w:r w:rsidR="000F2F86">
        <w:t xml:space="preserve">eneration </w:t>
      </w:r>
      <w:r w:rsidR="002D23E1">
        <w:t>C</w:t>
      </w:r>
      <w:r w:rsidR="000F2F86">
        <w:t>ore (</w:t>
      </w:r>
      <w:r w:rsidR="002D23E1">
        <w:t>NGC</w:t>
      </w:r>
      <w:r w:rsidR="001B64A1">
        <w:t>, aka 5GC</w:t>
      </w:r>
      <w:r w:rsidR="00C76F2B">
        <w:t>)</w:t>
      </w:r>
      <w:r w:rsidR="00880E8B">
        <w:t xml:space="preserve">. </w:t>
      </w:r>
      <w:r w:rsidR="00F9652A">
        <w:t>Th</w:t>
      </w:r>
      <w:r w:rsidR="00BA76BB">
        <w:t xml:space="preserve">is </w:t>
      </w:r>
      <w:r w:rsidR="00F9652A">
        <w:t xml:space="preserve">part of </w:t>
      </w:r>
      <w:r w:rsidR="002E7B4D">
        <w:t xml:space="preserve">features </w:t>
      </w:r>
      <w:r w:rsidR="00435E1C">
        <w:t>for 5G NGC are those</w:t>
      </w:r>
      <w:r w:rsidR="00C81613">
        <w:t xml:space="preserve"> intended for commercialization </w:t>
      </w:r>
      <w:r w:rsidR="0035150F">
        <w:t xml:space="preserve">in </w:t>
      </w:r>
      <w:r w:rsidR="00D403F4">
        <w:t>20</w:t>
      </w:r>
      <w:r w:rsidR="002F1A3F">
        <w:t>21H1 in Windows Fe release</w:t>
      </w:r>
      <w:r w:rsidR="00EC4484">
        <w:t xml:space="preserve">. </w:t>
      </w:r>
      <w:r w:rsidR="00A5582E">
        <w:t>Refer to th</w:t>
      </w:r>
      <w:r w:rsidR="00731AFB">
        <w:t xml:space="preserve">is section for details on the contents </w:t>
      </w:r>
      <w:r w:rsidR="006675EB">
        <w:t>for those features.</w:t>
      </w:r>
    </w:p>
    <w:p w14:paraId="7D534BBC" w14:textId="7681BDAD" w:rsidR="001A3805" w:rsidRDefault="00D025AB" w:rsidP="00880E8B">
      <w:r>
        <w:t xml:space="preserve">Section </w:t>
      </w:r>
      <w:r w:rsidR="00F0012E">
        <w:fldChar w:fldCharType="begin"/>
      </w:r>
      <w:r w:rsidR="00F0012E">
        <w:instrText xml:space="preserve"> REF _Ref6390112 \r \h </w:instrText>
      </w:r>
      <w:r w:rsidR="00F0012E">
        <w:fldChar w:fldCharType="separate"/>
      </w:r>
      <w:r w:rsidR="00BC77BE">
        <w:t>5</w:t>
      </w:r>
      <w:r w:rsidR="00F0012E">
        <w:fldChar w:fldCharType="end"/>
      </w:r>
      <w:r w:rsidR="00F0012E">
        <w:t xml:space="preserve"> </w:t>
      </w:r>
      <w:r>
        <w:t xml:space="preserve">of this document, </w:t>
      </w:r>
      <w:r w:rsidR="00F0012E">
        <w:fldChar w:fldCharType="begin"/>
      </w:r>
      <w:r w:rsidR="00F0012E">
        <w:instrText xml:space="preserve"> REF _Ref6390112 \h </w:instrText>
      </w:r>
      <w:r w:rsidR="00F0012E">
        <w:fldChar w:fldCharType="separate"/>
      </w:r>
      <w:r w:rsidR="0021277B">
        <w:t>Appendix</w:t>
      </w:r>
      <w:r w:rsidR="00F0012E">
        <w:fldChar w:fldCharType="end"/>
      </w:r>
      <w:r w:rsidR="00F0012E">
        <w:t>,</w:t>
      </w:r>
      <w:r>
        <w:t xml:space="preserve"> </w:t>
      </w:r>
      <w:r w:rsidR="000A4729">
        <w:t xml:space="preserve">contains </w:t>
      </w:r>
      <w:r w:rsidR="007B65C8">
        <w:t>definitions of common data structures</w:t>
      </w:r>
      <w:r w:rsidR="0010603B">
        <w:t>, informati</w:t>
      </w:r>
      <w:r w:rsidR="001875A0">
        <w:t>ve sequence diagram</w:t>
      </w:r>
      <w:r w:rsidR="00D7365C">
        <w:t>s</w:t>
      </w:r>
      <w:r w:rsidR="00C36580">
        <w:t xml:space="preserve"> of usage of 5G NGC extensions</w:t>
      </w:r>
      <w:r w:rsidR="00D60C3F">
        <w:t xml:space="preserve">, </w:t>
      </w:r>
      <w:r w:rsidR="00D44D02">
        <w:t xml:space="preserve">clarification on status code MBIM_STATUS_BUSY, and a list of general </w:t>
      </w:r>
      <w:r w:rsidR="00173089">
        <w:t>non-5G</w:t>
      </w:r>
      <w:r w:rsidR="00A63268">
        <w:t xml:space="preserve">-specific </w:t>
      </w:r>
      <w:r w:rsidR="00324147">
        <w:t>improvement</w:t>
      </w:r>
      <w:r w:rsidR="00173089">
        <w:t xml:space="preserve">s that are made </w:t>
      </w:r>
      <w:r w:rsidR="008617E9">
        <w:t xml:space="preserve">throughout </w:t>
      </w:r>
      <w:r w:rsidR="009F6149">
        <w:t>this document.</w:t>
      </w:r>
    </w:p>
    <w:p w14:paraId="08F5B788" w14:textId="6F84D56A" w:rsidR="00CD5503" w:rsidRDefault="00714513" w:rsidP="00CD5503">
      <w:r>
        <w:fldChar w:fldCharType="begin"/>
      </w:r>
      <w:r>
        <w:instrText xml:space="preserve"> REF _Ref6343084 \h </w:instrText>
      </w:r>
      <w:r>
        <w:fldChar w:fldCharType="separate"/>
      </w:r>
      <w:r w:rsidR="0021277B">
        <w:t xml:space="preserve">Figure </w:t>
      </w:r>
      <w:r w:rsidR="0021277B">
        <w:rPr>
          <w:noProof/>
        </w:rPr>
        <w:t>1</w:t>
      </w:r>
      <w:r>
        <w:fldChar w:fldCharType="end"/>
      </w:r>
      <w:r>
        <w:t xml:space="preserve"> </w:t>
      </w:r>
      <w:r w:rsidR="00CD5503">
        <w:t xml:space="preserve">summarizes the characteristics of </w:t>
      </w:r>
      <w:r w:rsidR="003F24D1">
        <w:t xml:space="preserve">the seven </w:t>
      </w:r>
      <w:r w:rsidR="00CD5503">
        <w:t>5G</w:t>
      </w:r>
      <w:r w:rsidR="003F24D1">
        <w:t>-LTE</w:t>
      </w:r>
      <w:r w:rsidR="00CD5503">
        <w:t xml:space="preserve"> </w:t>
      </w:r>
      <w:r w:rsidR="004803D9">
        <w:t>dep</w:t>
      </w:r>
      <w:r w:rsidR="00606A75">
        <w:t>loyment o</w:t>
      </w:r>
      <w:r w:rsidR="00CD5503">
        <w:t>ptions</w:t>
      </w:r>
      <w:r w:rsidR="00606A75">
        <w:t>.</w:t>
      </w:r>
    </w:p>
    <w:p w14:paraId="533FC0E5" w14:textId="77777777" w:rsidR="008A5F99" w:rsidRPr="008A5F99" w:rsidRDefault="008A5F99" w:rsidP="007C4AA5">
      <w:pPr>
        <w:jc w:val="right"/>
      </w:pPr>
    </w:p>
    <w:p w14:paraId="558E83E4" w14:textId="725AE0B1" w:rsidR="00CD5503" w:rsidRDefault="00CD5503" w:rsidP="00CD5503">
      <w:pPr>
        <w:keepNext/>
      </w:pPr>
      <w:r w:rsidRPr="00B00DB0">
        <w:rPr>
          <w:noProof/>
        </w:rPr>
        <w:drawing>
          <wp:anchor distT="0" distB="0" distL="114300" distR="114300" simplePos="0" relativeHeight="251658241" behindDoc="0" locked="0" layoutInCell="1" allowOverlap="1" wp14:anchorId="1A9930D1" wp14:editId="4CBC6426">
            <wp:simplePos x="552893" y="4093535"/>
            <wp:positionH relativeFrom="column">
              <wp:align>left</wp:align>
            </wp:positionH>
            <wp:positionV relativeFrom="paragraph">
              <wp:align>top</wp:align>
            </wp:positionV>
            <wp:extent cx="6675120" cy="3153410"/>
            <wp:effectExtent l="0" t="0" r="0" b="8890"/>
            <wp:wrapSquare wrapText="bothSides"/>
            <wp:docPr id="2" name="Picture 2">
              <a:extLst xmlns:a="http://schemas.openxmlformats.org/drawingml/2006/main">
                <a:ext uri="{FF2B5EF4-FFF2-40B4-BE49-F238E27FC236}">
                  <a16:creationId xmlns:a16="http://schemas.microsoft.com/office/drawing/2014/main" id="{6F2F45D1-D632-4302-A21C-C2DB2A112D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F2F45D1-D632-4302-A21C-C2DB2A112D1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75120" cy="3153410"/>
                    </a:xfrm>
                    <a:prstGeom prst="rect">
                      <a:avLst/>
                    </a:prstGeom>
                  </pic:spPr>
                </pic:pic>
              </a:graphicData>
            </a:graphic>
          </wp:anchor>
        </w:drawing>
      </w:r>
      <w:r w:rsidR="008A5F99">
        <w:br w:type="textWrapping" w:clear="all"/>
      </w:r>
    </w:p>
    <w:p w14:paraId="5766B777" w14:textId="63B9B162" w:rsidR="00CD5503" w:rsidRDefault="00CD5503" w:rsidP="00CD5503">
      <w:pPr>
        <w:pStyle w:val="Caption"/>
        <w:jc w:val="center"/>
      </w:pPr>
      <w:bookmarkStart w:id="0" w:name="_Ref6343084"/>
      <w:r>
        <w:t xml:space="preserve">Figure </w:t>
      </w:r>
      <w:r>
        <w:fldChar w:fldCharType="begin"/>
      </w:r>
      <w:r>
        <w:instrText>SEQ Figure \* ARABIC</w:instrText>
      </w:r>
      <w:r>
        <w:fldChar w:fldCharType="separate"/>
      </w:r>
      <w:r w:rsidR="0021277B">
        <w:rPr>
          <w:noProof/>
        </w:rPr>
        <w:t>1</w:t>
      </w:r>
      <w:r>
        <w:fldChar w:fldCharType="end"/>
      </w:r>
      <w:bookmarkEnd w:id="0"/>
      <w:r w:rsidR="00576362">
        <w:rPr>
          <w:noProof/>
        </w:rPr>
        <w:t>:</w:t>
      </w:r>
      <w:r w:rsidDel="00E605AC">
        <w:t xml:space="preserve"> </w:t>
      </w:r>
      <w:r>
        <w:t>5G Deployment Options</w:t>
      </w:r>
    </w:p>
    <w:p w14:paraId="00FE428E" w14:textId="77777777" w:rsidR="00880E8B" w:rsidRDefault="00880E8B" w:rsidP="00571911"/>
    <w:p w14:paraId="6F2FA8A4" w14:textId="52E32A8D" w:rsidR="00492257" w:rsidRDefault="004B649E" w:rsidP="00571911">
      <w:pPr>
        <w:rPr>
          <w:rFonts w:asciiTheme="majorHAnsi" w:eastAsiaTheme="minorHAnsi" w:hAnsiTheme="majorHAnsi"/>
          <w:color w:val="2E74B5" w:themeColor="accent1" w:themeShade="BF"/>
          <w:sz w:val="24"/>
          <w:szCs w:val="28"/>
        </w:rPr>
      </w:pPr>
      <w:r>
        <w:t xml:space="preserve">5G NSA </w:t>
      </w:r>
      <w:r w:rsidR="00FE2CAD">
        <w:t xml:space="preserve">in general </w:t>
      </w:r>
      <w:r>
        <w:t xml:space="preserve">includes Options </w:t>
      </w:r>
      <w:r w:rsidR="005A1325">
        <w:t xml:space="preserve">3, 4 and </w:t>
      </w:r>
      <w:r w:rsidR="004362C5">
        <w:t>7</w:t>
      </w:r>
      <w:r w:rsidR="008F0BAE">
        <w:fldChar w:fldCharType="begin"/>
      </w:r>
      <w:r w:rsidR="008F0BAE">
        <w:instrText xml:space="preserve"> REF _Ref30092668 \r \h </w:instrText>
      </w:r>
      <w:r w:rsidR="008F0BAE">
        <w:fldChar w:fldCharType="separate"/>
      </w:r>
      <w:r w:rsidR="008F0BAE">
        <w:t>[13]</w:t>
      </w:r>
      <w:r w:rsidR="008F0BAE">
        <w:fldChar w:fldCharType="end"/>
      </w:r>
      <w:r w:rsidR="00425378">
        <w:t xml:space="preserve">. </w:t>
      </w:r>
      <w:r w:rsidR="00FF2D7E">
        <w:t>But i</w:t>
      </w:r>
      <w:r w:rsidR="00E12F99">
        <w:t xml:space="preserve">n this document, </w:t>
      </w:r>
      <w:r w:rsidR="002C7511">
        <w:t>5G NSA refers</w:t>
      </w:r>
      <w:r w:rsidR="00DB5B24">
        <w:t xml:space="preserve"> only</w:t>
      </w:r>
      <w:r w:rsidR="002C7511">
        <w:t xml:space="preserve"> to </w:t>
      </w:r>
      <w:r w:rsidR="00D51C28">
        <w:t xml:space="preserve">Option 3, the </w:t>
      </w:r>
      <w:r w:rsidR="005E638E">
        <w:t>quickest</w:t>
      </w:r>
      <w:r w:rsidR="00A4126B">
        <w:t xml:space="preserve"> 5</w:t>
      </w:r>
      <w:r w:rsidR="00860A50">
        <w:t>G NSA deploy</w:t>
      </w:r>
      <w:r w:rsidR="00DB3B41">
        <w:t xml:space="preserve">ment </w:t>
      </w:r>
      <w:r w:rsidR="00710EE0">
        <w:t>option</w:t>
      </w:r>
      <w:r w:rsidR="007D6D92">
        <w:t xml:space="preserve"> that le</w:t>
      </w:r>
      <w:r w:rsidR="007C1611">
        <w:t>verage LTE</w:t>
      </w:r>
      <w:r w:rsidR="00E506BE">
        <w:t xml:space="preserve"> for 5G eMBB use case</w:t>
      </w:r>
      <w:r w:rsidR="00781EB4">
        <w:t xml:space="preserve">. </w:t>
      </w:r>
      <w:r w:rsidR="0082436D">
        <w:t xml:space="preserve">On the other hand, </w:t>
      </w:r>
      <w:r w:rsidR="00E9537D">
        <w:t xml:space="preserve">although </w:t>
      </w:r>
      <w:r w:rsidR="00F74388">
        <w:t xml:space="preserve">Options </w:t>
      </w:r>
      <w:r w:rsidR="00453923">
        <w:t>4 and 7</w:t>
      </w:r>
      <w:r w:rsidR="00E9537D">
        <w:t xml:space="preserve"> </w:t>
      </w:r>
      <w:r w:rsidR="007378A3">
        <w:t xml:space="preserve">are NSA </w:t>
      </w:r>
      <w:r w:rsidR="009D54A7">
        <w:t>cases</w:t>
      </w:r>
      <w:r w:rsidR="002E0611">
        <w:t xml:space="preserve">, they </w:t>
      </w:r>
      <w:r w:rsidR="002A3341">
        <w:t xml:space="preserve">are supported </w:t>
      </w:r>
      <w:r w:rsidR="000B2614">
        <w:t xml:space="preserve">together with </w:t>
      </w:r>
      <w:r w:rsidR="00FF569E">
        <w:t xml:space="preserve">Option </w:t>
      </w:r>
      <w:r w:rsidR="00BE66C9">
        <w:t xml:space="preserve">2 </w:t>
      </w:r>
      <w:r w:rsidR="00310AA7">
        <w:t>(</w:t>
      </w:r>
      <w:r w:rsidR="00B7380D">
        <w:t xml:space="preserve">the </w:t>
      </w:r>
      <w:r w:rsidR="00310AA7">
        <w:t>most common</w:t>
      </w:r>
      <w:r w:rsidR="00B7380D">
        <w:t xml:space="preserve"> 5G SA</w:t>
      </w:r>
      <w:r w:rsidR="004B161D">
        <w:t xml:space="preserve"> case</w:t>
      </w:r>
      <w:r w:rsidR="00B7380D">
        <w:t xml:space="preserve">) and Option </w:t>
      </w:r>
      <w:r w:rsidR="00C35754">
        <w:t>5 (</w:t>
      </w:r>
      <w:r w:rsidR="00E0117F">
        <w:t xml:space="preserve">potentially less common 5G SA </w:t>
      </w:r>
      <w:r w:rsidR="004B161D">
        <w:t>case</w:t>
      </w:r>
      <w:r w:rsidR="00D31F63">
        <w:t>)</w:t>
      </w:r>
      <w:r w:rsidR="000C51D7">
        <w:t xml:space="preserve"> with the extensions in </w:t>
      </w:r>
      <w:r w:rsidR="002A4EA9">
        <w:t>Section 3</w:t>
      </w:r>
      <w:r w:rsidR="00483DB5">
        <w:t>.</w:t>
      </w:r>
      <w:r w:rsidR="00B343B9">
        <w:t xml:space="preserve"> </w:t>
      </w:r>
      <w:r w:rsidR="0013439B">
        <w:t>They have a common characteris</w:t>
      </w:r>
      <w:r w:rsidR="00841B8C">
        <w:t xml:space="preserve">tic </w:t>
      </w:r>
      <w:r w:rsidR="008E4AFB">
        <w:t xml:space="preserve">of </w:t>
      </w:r>
      <w:r w:rsidR="00EB76BC">
        <w:t xml:space="preserve">using </w:t>
      </w:r>
      <w:r w:rsidR="00816938">
        <w:t>5GC core network</w:t>
      </w:r>
      <w:r w:rsidR="00F9111A">
        <w:t>.</w:t>
      </w:r>
      <w:r w:rsidR="00492257">
        <w:br w:type="page"/>
      </w:r>
    </w:p>
    <w:p w14:paraId="126593FE" w14:textId="22D69737" w:rsidR="00492257" w:rsidRDefault="00492257" w:rsidP="00F70E39">
      <w:pPr>
        <w:pStyle w:val="Heading1"/>
      </w:pPr>
      <w:bookmarkStart w:id="1" w:name="_Ref4501962"/>
      <w:bookmarkStart w:id="2" w:name="_Ref6342967"/>
      <w:r>
        <w:lastRenderedPageBreak/>
        <w:t xml:space="preserve">MBIM </w:t>
      </w:r>
      <w:r w:rsidR="002A56A1">
        <w:t>Interface Extensions</w:t>
      </w:r>
      <w:r w:rsidR="00571911">
        <w:t xml:space="preserve"> for 5G NSA</w:t>
      </w:r>
      <w:r w:rsidR="006758DE">
        <w:t xml:space="preserve"> (Option 3</w:t>
      </w:r>
      <w:r w:rsidR="00571911">
        <w:t>)</w:t>
      </w:r>
      <w:bookmarkEnd w:id="1"/>
      <w:bookmarkEnd w:id="2"/>
    </w:p>
    <w:p w14:paraId="3CA8BF21" w14:textId="6D76B82C" w:rsidR="008F60D3" w:rsidRDefault="008F60D3" w:rsidP="008F60D3">
      <w:pPr>
        <w:ind w:left="576"/>
      </w:pPr>
      <w:r>
        <w:t xml:space="preserve">The MBIM </w:t>
      </w:r>
      <w:r w:rsidR="00B22BB2">
        <w:t>1.0 Errata</w:t>
      </w:r>
      <w:r>
        <w:t xml:space="preserve"> Interface Specification</w:t>
      </w:r>
      <w:r w:rsidR="009F0052">
        <w:fldChar w:fldCharType="begin"/>
      </w:r>
      <w:r w:rsidR="009F0052">
        <w:instrText xml:space="preserve"> REF _Ref4766377 \r \h </w:instrText>
      </w:r>
      <w:r w:rsidR="009F0052">
        <w:fldChar w:fldCharType="separate"/>
      </w:r>
      <w:r w:rsidR="009F0052">
        <w:t>[1]</w:t>
      </w:r>
      <w:r w:rsidR="009F0052">
        <w:fldChar w:fldCharType="end"/>
      </w:r>
      <w:r>
        <w:t xml:space="preserve"> </w:t>
      </w:r>
      <w:r w:rsidR="002504BF">
        <w:t xml:space="preserve">has a mechanism to add and </w:t>
      </w:r>
      <w:r w:rsidR="00DE34C8">
        <w:t xml:space="preserve">advertise </w:t>
      </w:r>
      <w:r w:rsidR="002504BF">
        <w:t>optional CIDs</w:t>
      </w:r>
      <w:r w:rsidR="00222FB4">
        <w:t>, b</w:t>
      </w:r>
      <w:r w:rsidR="006C5309">
        <w:t xml:space="preserve">ut it </w:t>
      </w:r>
      <w:r w:rsidR="00222FB4">
        <w:t>lacks</w:t>
      </w:r>
      <w:r w:rsidR="003C0932">
        <w:t xml:space="preserve"> a mechanism</w:t>
      </w:r>
      <w:r w:rsidR="00C81AAB">
        <w:t xml:space="preserve"> to</w:t>
      </w:r>
      <w:r>
        <w:t xml:space="preserve"> </w:t>
      </w:r>
      <w:r w:rsidR="00C81AAB">
        <w:t>change</w:t>
      </w:r>
      <w:r>
        <w:t xml:space="preserve"> the existing CIDs </w:t>
      </w:r>
      <w:r w:rsidR="00C81AAB">
        <w:t>(</w:t>
      </w:r>
      <w:r>
        <w:t>new payloads</w:t>
      </w:r>
      <w:r w:rsidR="00271933">
        <w:t xml:space="preserve"> or</w:t>
      </w:r>
      <w:r w:rsidR="00C81AAB">
        <w:t xml:space="preserve"> modified payload</w:t>
      </w:r>
      <w:r w:rsidR="00271933">
        <w:t>)</w:t>
      </w:r>
      <w:r w:rsidR="00C97188">
        <w:t xml:space="preserve"> or to </w:t>
      </w:r>
      <w:r w:rsidR="00735755">
        <w:t>introduce changes in any aspect that cannot be accommodated by optional CIDs</w:t>
      </w:r>
      <w:r>
        <w:t xml:space="preserve">. Each payload </w:t>
      </w:r>
      <w:r w:rsidR="005075A5">
        <w:t xml:space="preserve">in </w:t>
      </w:r>
      <w:r w:rsidR="00C263E4">
        <w:fldChar w:fldCharType="begin"/>
      </w:r>
      <w:r w:rsidR="00C263E4">
        <w:instrText xml:space="preserve"> REF _Ref4766377 \r \h </w:instrText>
      </w:r>
      <w:r w:rsidR="00C263E4">
        <w:fldChar w:fldCharType="separate"/>
      </w:r>
      <w:r w:rsidR="00C263E4">
        <w:t>[1]</w:t>
      </w:r>
      <w:r w:rsidR="00C263E4">
        <w:fldChar w:fldCharType="end"/>
      </w:r>
      <w:r w:rsidR="005075A5">
        <w:t xml:space="preserve"> </w:t>
      </w:r>
      <w:r>
        <w:t>may consist of fixed size</w:t>
      </w:r>
      <w:r w:rsidR="00ED4336">
        <w:t>d</w:t>
      </w:r>
      <w:r>
        <w:t xml:space="preserve"> members or dynamic size</w:t>
      </w:r>
      <w:r w:rsidR="00ED4336">
        <w:t>d</w:t>
      </w:r>
      <w:r>
        <w:t xml:space="preserve"> (offset/size pairs) members. If a dynamic size</w:t>
      </w:r>
      <w:r w:rsidR="00ED4336">
        <w:t>d</w:t>
      </w:r>
      <w:r>
        <w:t xml:space="preserve"> member exists, then the last member </w:t>
      </w:r>
      <w:r w:rsidR="00412DB7">
        <w:t>ha</w:t>
      </w:r>
      <w:r>
        <w:t xml:space="preserve">s variable size buffer. </w:t>
      </w:r>
      <w:r w:rsidR="00A32318">
        <w:fldChar w:fldCharType="begin"/>
      </w:r>
      <w:r w:rsidR="00A32318">
        <w:instrText xml:space="preserve"> REF _Ref4766377 \r \h </w:instrText>
      </w:r>
      <w:r w:rsidR="00A32318">
        <w:fldChar w:fldCharType="separate"/>
      </w:r>
      <w:r w:rsidR="00A32318">
        <w:t>[1]</w:t>
      </w:r>
      <w:r w:rsidR="00A32318">
        <w:fldChar w:fldCharType="end"/>
      </w:r>
      <w:r w:rsidR="00C227E5">
        <w:t xml:space="preserve"> </w:t>
      </w:r>
      <w:r>
        <w:t>defines a fixed location for this buffer and therefore new members cannot be added before it.</w:t>
      </w:r>
      <w:r w:rsidR="0021640A">
        <w:t xml:space="preserve"> </w:t>
      </w:r>
    </w:p>
    <w:p w14:paraId="30B91E45" w14:textId="77777777" w:rsidR="008F60D3" w:rsidRDefault="008F60D3" w:rsidP="008F60D3">
      <w:pPr>
        <w:ind w:left="576"/>
      </w:pPr>
      <w:r>
        <w:t xml:space="preserve">To introduce new member(s) for the existing CID payload, it means a breaking change. The breaking change means that the existing payload is not anymore backward compatible with the new payload. </w:t>
      </w:r>
    </w:p>
    <w:p w14:paraId="48CB0945" w14:textId="5D094EE5" w:rsidR="00620E03" w:rsidRPr="00620E03" w:rsidRDefault="00455C33" w:rsidP="00620E03">
      <w:pPr>
        <w:ind w:left="576"/>
      </w:pPr>
      <w:r>
        <w:fldChar w:fldCharType="begin"/>
      </w:r>
      <w:r>
        <w:instrText xml:space="preserve"> REF _Ref4766377 \r \h </w:instrText>
      </w:r>
      <w:r>
        <w:fldChar w:fldCharType="separate"/>
      </w:r>
      <w:r>
        <w:t>[1]</w:t>
      </w:r>
      <w:r>
        <w:fldChar w:fldCharType="end"/>
      </w:r>
      <w:r w:rsidR="00C40819">
        <w:t xml:space="preserve"> </w:t>
      </w:r>
      <w:r w:rsidR="00870B89">
        <w:t xml:space="preserve">defines </w:t>
      </w:r>
      <w:r w:rsidR="00C15664">
        <w:t xml:space="preserve">MBIM </w:t>
      </w:r>
      <w:r w:rsidR="00B51233">
        <w:t xml:space="preserve">Release number 1.0 </w:t>
      </w:r>
      <w:r w:rsidR="00B5781B">
        <w:t xml:space="preserve">and </w:t>
      </w:r>
      <w:r w:rsidR="006B1339">
        <w:t>MBIM Exten</w:t>
      </w:r>
      <w:r w:rsidR="00387A0F">
        <w:t>s</w:t>
      </w:r>
      <w:r w:rsidR="006B1339">
        <w:t xml:space="preserve">ions </w:t>
      </w:r>
      <w:r w:rsidR="00A2687F">
        <w:t xml:space="preserve">Release number </w:t>
      </w:r>
      <w:r w:rsidR="00387A0F">
        <w:t>1.0</w:t>
      </w:r>
      <w:r w:rsidR="00291CAB">
        <w:t>, in</w:t>
      </w:r>
      <w:r w:rsidR="00CA7366">
        <w:t xml:space="preserve"> </w:t>
      </w:r>
      <w:r w:rsidR="00E46F46">
        <w:t>Section 6.</w:t>
      </w:r>
      <w:r w:rsidR="00937702">
        <w:t>4</w:t>
      </w:r>
      <w:r w:rsidR="00E46F46">
        <w:t xml:space="preserve"> </w:t>
      </w:r>
      <w:r w:rsidR="009C7C17">
        <w:t>“</w:t>
      </w:r>
      <w:r w:rsidR="009C7C17" w:rsidRPr="009C7C17">
        <w:t>MBIM EXTENDED FUNCTIONAL DESCRIPTOR</w:t>
      </w:r>
      <w:r w:rsidR="00CA7366">
        <w:t xml:space="preserve">” and </w:t>
      </w:r>
      <w:r w:rsidR="00AE36C4">
        <w:t>Section 6.</w:t>
      </w:r>
      <w:r w:rsidR="00937702">
        <w:t>5</w:t>
      </w:r>
      <w:r w:rsidR="00AE36C4">
        <w:t xml:space="preserve"> </w:t>
      </w:r>
      <w:r w:rsidR="008954E3">
        <w:t>“</w:t>
      </w:r>
      <w:r w:rsidR="008954E3" w:rsidRPr="008954E3">
        <w:t>MBIM EXTENDED FUNCTIONAL DESCRIPTOR</w:t>
      </w:r>
      <w:r w:rsidR="008954E3">
        <w:t xml:space="preserve">”. </w:t>
      </w:r>
      <w:r w:rsidR="0073128A">
        <w:t xml:space="preserve">For USB-based </w:t>
      </w:r>
      <w:r w:rsidR="00097D08">
        <w:t>MBIM devices</w:t>
      </w:r>
      <w:r w:rsidR="008F60D3">
        <w:t xml:space="preserve">, </w:t>
      </w:r>
      <w:r w:rsidR="00097D08">
        <w:t>the devices</w:t>
      </w:r>
      <w:r w:rsidR="00A36C34">
        <w:t xml:space="preserve"> use the USB descr</w:t>
      </w:r>
      <w:r w:rsidR="00F90CA6">
        <w:t>iptors to</w:t>
      </w:r>
      <w:r w:rsidR="00B5618B">
        <w:t xml:space="preserve"> advertise</w:t>
      </w:r>
      <w:r w:rsidR="00F02555">
        <w:t xml:space="preserve"> </w:t>
      </w:r>
      <w:r w:rsidR="0045093E">
        <w:t xml:space="preserve">its MBIM </w:t>
      </w:r>
      <w:r w:rsidR="007B65CD">
        <w:t xml:space="preserve">Release number and </w:t>
      </w:r>
      <w:r w:rsidR="0045093E">
        <w:t xml:space="preserve">MBIM </w:t>
      </w:r>
      <w:r w:rsidR="007B65CD">
        <w:t xml:space="preserve">Extensions Release number </w:t>
      </w:r>
      <w:r w:rsidR="00B73F98">
        <w:t xml:space="preserve">it conforms to. </w:t>
      </w:r>
      <w:r w:rsidR="008F60D3">
        <w:t xml:space="preserve">For </w:t>
      </w:r>
      <w:r w:rsidR="00E8796E">
        <w:t xml:space="preserve">MBIM </w:t>
      </w:r>
      <w:r w:rsidR="00097D08">
        <w:t xml:space="preserve">devices </w:t>
      </w:r>
      <w:r w:rsidR="00AB1921">
        <w:t xml:space="preserve">based on other </w:t>
      </w:r>
      <w:r w:rsidR="00983AAA">
        <w:t>bus</w:t>
      </w:r>
      <w:r w:rsidR="00F21E63">
        <w:t xml:space="preserve"> </w:t>
      </w:r>
      <w:r w:rsidR="00D81A1D">
        <w:t xml:space="preserve">types </w:t>
      </w:r>
      <w:r w:rsidR="00E8796E">
        <w:t xml:space="preserve">that </w:t>
      </w:r>
      <w:r w:rsidR="00EA0F38">
        <w:t>us</w:t>
      </w:r>
      <w:r w:rsidR="009F6060">
        <w:t>e</w:t>
      </w:r>
      <w:r w:rsidR="00EA0F38">
        <w:t xml:space="preserve"> </w:t>
      </w:r>
      <w:r w:rsidR="00816CE2">
        <w:t>MbbCx</w:t>
      </w:r>
      <w:r w:rsidR="001E342E">
        <w:t xml:space="preserve"> API</w:t>
      </w:r>
      <w:r w:rsidR="00AE18EE">
        <w:t>s</w:t>
      </w:r>
      <w:r w:rsidR="002945BF">
        <w:t xml:space="preserve">, </w:t>
      </w:r>
      <w:r w:rsidR="00114993">
        <w:t>a</w:t>
      </w:r>
      <w:r w:rsidR="00A7309A">
        <w:t>n</w:t>
      </w:r>
      <w:r w:rsidR="00816CE2">
        <w:t xml:space="preserve"> API </w:t>
      </w:r>
      <w:r w:rsidR="00A7309A">
        <w:t xml:space="preserve">is </w:t>
      </w:r>
      <w:r w:rsidR="003C5F90">
        <w:t>provided</w:t>
      </w:r>
      <w:r w:rsidR="00A7309A">
        <w:t xml:space="preserve"> </w:t>
      </w:r>
      <w:r w:rsidR="003C5F90">
        <w:t xml:space="preserve">for </w:t>
      </w:r>
      <w:r w:rsidR="00097D08">
        <w:t xml:space="preserve">the device </w:t>
      </w:r>
      <w:r w:rsidR="005D5639">
        <w:t xml:space="preserve">to advertise its </w:t>
      </w:r>
      <w:r w:rsidR="00DC6A6C">
        <w:t xml:space="preserve">MBIM </w:t>
      </w:r>
      <w:r w:rsidR="005D5639">
        <w:t xml:space="preserve">Release number and </w:t>
      </w:r>
      <w:r w:rsidR="00DC6A6C">
        <w:t xml:space="preserve">MBIM </w:t>
      </w:r>
      <w:r w:rsidR="005D5639">
        <w:t>Extensions Release number</w:t>
      </w:r>
      <w:r w:rsidR="008F60D3">
        <w:t xml:space="preserve">. </w:t>
      </w:r>
    </w:p>
    <w:p w14:paraId="135AD41A" w14:textId="698151F7" w:rsidR="00AE03F7" w:rsidRDefault="00AE03F7" w:rsidP="008F60D3">
      <w:pPr>
        <w:ind w:left="576"/>
      </w:pPr>
      <w:r>
        <w:t xml:space="preserve">Note that </w:t>
      </w:r>
      <w:r w:rsidR="006D57C6">
        <w:fldChar w:fldCharType="begin"/>
      </w:r>
      <w:r w:rsidR="006D57C6">
        <w:instrText xml:space="preserve"> REF _Ref4766377 \r \h </w:instrText>
      </w:r>
      <w:r w:rsidR="006D57C6">
        <w:fldChar w:fldCharType="separate"/>
      </w:r>
      <w:r w:rsidR="006D57C6">
        <w:t>[1]</w:t>
      </w:r>
      <w:r w:rsidR="006D57C6">
        <w:fldChar w:fldCharType="end"/>
      </w:r>
      <w:r w:rsidR="00867910">
        <w:t xml:space="preserve"> does not define any way for host to advertise its </w:t>
      </w:r>
      <w:r w:rsidR="00C81DEA">
        <w:t>MBIM Release number and MBIM Extensions Release number</w:t>
      </w:r>
      <w:r w:rsidR="00B32758">
        <w:t>.</w:t>
      </w:r>
    </w:p>
    <w:p w14:paraId="79C08AE0" w14:textId="3C4BF589" w:rsidR="00B32758" w:rsidRDefault="00853DD6" w:rsidP="00B32758">
      <w:pPr>
        <w:ind w:left="576"/>
      </w:pPr>
      <w:r>
        <w:t>This</w:t>
      </w:r>
      <w:r w:rsidR="00B32758">
        <w:t xml:space="preserve"> spec introduces a</w:t>
      </w:r>
      <w:r w:rsidR="001D49CD">
        <w:t xml:space="preserve"> new</w:t>
      </w:r>
      <w:r w:rsidR="00B32758">
        <w:t xml:space="preserve"> MBIM Extensions Release number 2.0 for a set of breaking changes</w:t>
      </w:r>
      <w:r w:rsidR="00CD3119">
        <w:t xml:space="preserve"> under existing </w:t>
      </w:r>
      <w:r w:rsidR="00BB4E73">
        <w:t>MBIM Release number 1.0</w:t>
      </w:r>
      <w:r w:rsidR="00B25799">
        <w:t>. This spec also</w:t>
      </w:r>
      <w:r w:rsidR="002837CD">
        <w:t xml:space="preserve"> </w:t>
      </w:r>
      <w:r w:rsidR="00B629F2">
        <w:t xml:space="preserve">adds </w:t>
      </w:r>
      <w:r w:rsidR="002837CD">
        <w:t>an optional CID</w:t>
      </w:r>
      <w:r w:rsidR="00B629F2">
        <w:t xml:space="preserve"> for host to advertise its MBIM </w:t>
      </w:r>
      <w:r w:rsidR="006E3289">
        <w:t xml:space="preserve">Release number and </w:t>
      </w:r>
      <w:r w:rsidR="00945128">
        <w:t>Extensions Release number</w:t>
      </w:r>
      <w:r w:rsidR="006E3289">
        <w:t xml:space="preserve"> </w:t>
      </w:r>
      <w:r w:rsidR="00B629F2">
        <w:t xml:space="preserve">to </w:t>
      </w:r>
      <w:r w:rsidR="00FC742C">
        <w:t>MBIM devices</w:t>
      </w:r>
      <w:r w:rsidR="00094FAB">
        <w:t>.</w:t>
      </w:r>
      <w:r w:rsidR="00E75E76">
        <w:t xml:space="preserve"> </w:t>
      </w:r>
      <w:r w:rsidR="002D7585">
        <w:t xml:space="preserve">Like MBIM Extensions Release number 1.0, </w:t>
      </w:r>
      <w:r w:rsidR="00E75E76">
        <w:t>MBIM Extensions Release number 2.0</w:t>
      </w:r>
      <w:r w:rsidR="00B23F40">
        <w:t xml:space="preserve"> </w:t>
      </w:r>
      <w:r w:rsidR="00E75E76">
        <w:t xml:space="preserve">is under </w:t>
      </w:r>
      <w:r w:rsidR="002B41EF">
        <w:t xml:space="preserve">MBIM Release number 1.0. </w:t>
      </w:r>
      <w:r w:rsidR="00B23F40">
        <w:t xml:space="preserve">Unless explicitly mentioned and modified, all </w:t>
      </w:r>
      <w:r w:rsidR="00217F06">
        <w:t>unmentioned</w:t>
      </w:r>
      <w:r w:rsidR="00B23F40">
        <w:t xml:space="preserve"> </w:t>
      </w:r>
      <w:r w:rsidR="009009F9">
        <w:t xml:space="preserve">payloads, </w:t>
      </w:r>
      <w:r w:rsidR="00B23F40">
        <w:t>CIDs and procedures in MBIM Extensions Release number 1.0</w:t>
      </w:r>
      <w:r w:rsidR="00217F06">
        <w:t xml:space="preserve"> carry over and stay unchanged in MBIM Extensions Release number 2.0.</w:t>
      </w:r>
    </w:p>
    <w:p w14:paraId="7E550DCA" w14:textId="2754304D" w:rsidR="00B2049A" w:rsidRPr="00B2049A" w:rsidRDefault="00F848B2" w:rsidP="00B2049A">
      <w:pPr>
        <w:ind w:left="576"/>
      </w:pPr>
      <w:r>
        <w:t xml:space="preserve">Section </w:t>
      </w:r>
      <w:r w:rsidR="0035320E">
        <w:fldChar w:fldCharType="begin"/>
      </w:r>
      <w:r w:rsidR="0035320E">
        <w:instrText xml:space="preserve"> REF _Ref528245440 \n \h </w:instrText>
      </w:r>
      <w:r w:rsidR="0035320E">
        <w:fldChar w:fldCharType="separate"/>
      </w:r>
      <w:r w:rsidR="0021277B">
        <w:t>1</w:t>
      </w:r>
      <w:r w:rsidR="0035320E">
        <w:fldChar w:fldCharType="end"/>
      </w:r>
      <w:r>
        <w:t xml:space="preserve"> </w:t>
      </w:r>
      <w:r w:rsidR="00094FAB">
        <w:t xml:space="preserve">discusses how host and </w:t>
      </w:r>
      <w:r w:rsidR="00FC742C">
        <w:t xml:space="preserve">device </w:t>
      </w:r>
      <w:r w:rsidR="00094FAB">
        <w:t xml:space="preserve">exchange version information. It also discusses how and what backward compatibility is supportable between hosts and </w:t>
      </w:r>
      <w:r w:rsidR="003C08F2">
        <w:t xml:space="preserve">devices </w:t>
      </w:r>
      <w:r w:rsidR="00094FAB">
        <w:t>with various version</w:t>
      </w:r>
      <w:r w:rsidR="00D45F6A">
        <w:t>s</w:t>
      </w:r>
      <w:r w:rsidR="00094FAB">
        <w:t xml:space="preserve">. Although only MBIM Extensions Release number 2.0 is introduced </w:t>
      </w:r>
      <w:r w:rsidR="009103E8">
        <w:t>in this spec</w:t>
      </w:r>
      <w:r w:rsidR="00094FAB">
        <w:t xml:space="preserve">, the versioning scheme </w:t>
      </w:r>
      <w:r w:rsidR="00E6474A">
        <w:t>defined in this spec</w:t>
      </w:r>
      <w:r w:rsidR="00094FAB">
        <w:t xml:space="preserve"> is designed to accommodate additional versions in the future.</w:t>
      </w:r>
      <w:r w:rsidR="00195BAB">
        <w:t xml:space="preserve"> </w:t>
      </w:r>
      <w:r w:rsidR="00261D3D">
        <w:t xml:space="preserve">Section </w:t>
      </w:r>
      <w:r w:rsidR="0037698C">
        <w:fldChar w:fldCharType="begin"/>
      </w:r>
      <w:r w:rsidR="0037698C">
        <w:instrText xml:space="preserve"> REF _Ref528679188 \r \h </w:instrText>
      </w:r>
      <w:r w:rsidR="0037698C">
        <w:fldChar w:fldCharType="separate"/>
      </w:r>
      <w:r w:rsidR="0021277B">
        <w:t>2.2</w:t>
      </w:r>
      <w:r w:rsidR="0037698C">
        <w:fldChar w:fldCharType="end"/>
      </w:r>
      <w:r w:rsidR="002429DB">
        <w:t xml:space="preserve"> </w:t>
      </w:r>
      <w:r w:rsidR="00047505">
        <w:t xml:space="preserve">defines the optional </w:t>
      </w:r>
      <w:r w:rsidR="00E44AB3">
        <w:t>MBIM_CID_VERSION</w:t>
      </w:r>
      <w:r w:rsidR="009316CC">
        <w:t xml:space="preserve">. </w:t>
      </w:r>
      <w:r w:rsidR="00B94D3E">
        <w:t>Sections</w:t>
      </w:r>
      <w:r w:rsidR="00047505">
        <w:t xml:space="preserve"> </w:t>
      </w:r>
      <w:r w:rsidR="00552AA2">
        <w:fldChar w:fldCharType="begin"/>
      </w:r>
      <w:r w:rsidR="00552AA2">
        <w:instrText xml:space="preserve"> REF _Ref528245666 \n \h </w:instrText>
      </w:r>
      <w:r w:rsidR="00552AA2">
        <w:fldChar w:fldCharType="separate"/>
      </w:r>
      <w:r w:rsidR="0021277B">
        <w:t>2.3</w:t>
      </w:r>
      <w:r w:rsidR="00552AA2">
        <w:fldChar w:fldCharType="end"/>
      </w:r>
      <w:r w:rsidR="00552AA2">
        <w:t xml:space="preserve"> through </w:t>
      </w:r>
      <w:r w:rsidR="00B124A4">
        <w:fldChar w:fldCharType="begin"/>
      </w:r>
      <w:r w:rsidR="00B124A4">
        <w:instrText xml:space="preserve"> REF _Ref528245685 \n \h </w:instrText>
      </w:r>
      <w:r w:rsidR="00B124A4">
        <w:fldChar w:fldCharType="separate"/>
      </w:r>
      <w:r w:rsidR="0021277B">
        <w:t>2.6</w:t>
      </w:r>
      <w:r w:rsidR="00B124A4">
        <w:fldChar w:fldCharType="end"/>
      </w:r>
      <w:r w:rsidR="00B124A4">
        <w:t xml:space="preserve"> </w:t>
      </w:r>
      <w:r w:rsidR="005C1E2A">
        <w:t xml:space="preserve">specifies the </w:t>
      </w:r>
      <w:r w:rsidR="00785FF2">
        <w:t>updated mandatory CIDs</w:t>
      </w:r>
      <w:r w:rsidR="004C2711">
        <w:t xml:space="preserve"> from</w:t>
      </w:r>
      <w:r w:rsidR="00C40819">
        <w:t xml:space="preserve"> </w:t>
      </w:r>
      <w:r w:rsidR="00426492">
        <w:fldChar w:fldCharType="begin"/>
      </w:r>
      <w:r w:rsidR="00426492">
        <w:instrText xml:space="preserve"> REF _Ref4766377 \r \h </w:instrText>
      </w:r>
      <w:r w:rsidR="00426492">
        <w:fldChar w:fldCharType="separate"/>
      </w:r>
      <w:r w:rsidR="00426492">
        <w:t>[1]</w:t>
      </w:r>
      <w:r w:rsidR="00426492">
        <w:fldChar w:fldCharType="end"/>
      </w:r>
      <w:r w:rsidR="004C2711">
        <w:t>.</w:t>
      </w:r>
    </w:p>
    <w:p w14:paraId="6A9C9EE5" w14:textId="3BFB787B" w:rsidR="00B32758" w:rsidRDefault="00D4567F" w:rsidP="0044119E">
      <w:pPr>
        <w:pStyle w:val="Heading2"/>
      </w:pPr>
      <w:bookmarkStart w:id="3" w:name="_Ref528245440"/>
      <w:bookmarkStart w:id="4" w:name="_Ref6344308"/>
      <w:r>
        <w:t xml:space="preserve">Versioning </w:t>
      </w:r>
      <w:r w:rsidR="001A096C" w:rsidRPr="005C7C76">
        <w:t>Scheme</w:t>
      </w:r>
      <w:bookmarkEnd w:id="3"/>
      <w:bookmarkEnd w:id="4"/>
    </w:p>
    <w:p w14:paraId="15EF7D38" w14:textId="3987DEC8" w:rsidR="00B32758" w:rsidRDefault="000D6CA3" w:rsidP="00ED0A59">
      <w:pPr>
        <w:spacing w:line="257" w:lineRule="auto"/>
        <w:ind w:left="576"/>
      </w:pPr>
      <w:r>
        <w:t xml:space="preserve">In this section, </w:t>
      </w:r>
      <w:r w:rsidR="0064181F">
        <w:t>the term “</w:t>
      </w:r>
      <w:r>
        <w:t>MBIM</w:t>
      </w:r>
      <w:r w:rsidR="002C64FF">
        <w:t>E</w:t>
      </w:r>
      <w:r w:rsidR="00FD324F">
        <w:t>x</w:t>
      </w:r>
      <w:r>
        <w:t xml:space="preserve"> version</w:t>
      </w:r>
      <w:r w:rsidR="0064181F">
        <w:t>”</w:t>
      </w:r>
      <w:r>
        <w:t xml:space="preserve"> refers to the </w:t>
      </w:r>
      <w:r w:rsidR="00F87758">
        <w:t>MBIM Extensions Release number</w:t>
      </w:r>
      <w:r w:rsidR="00732D68">
        <w:t>.</w:t>
      </w:r>
    </w:p>
    <w:p w14:paraId="1DB03297" w14:textId="26F220E1" w:rsidR="007502BA" w:rsidRDefault="008F60D3" w:rsidP="004D3CF4">
      <w:pPr>
        <w:ind w:left="576"/>
      </w:pPr>
      <w:r>
        <w:t xml:space="preserve">The host gets to know </w:t>
      </w:r>
      <w:r w:rsidR="00692C51">
        <w:t>a</w:t>
      </w:r>
      <w:r>
        <w:t xml:space="preserve"> </w:t>
      </w:r>
      <w:r w:rsidR="003C08F2">
        <w:t xml:space="preserve">device’s </w:t>
      </w:r>
      <w:r w:rsidR="00692C51">
        <w:t>MBIM</w:t>
      </w:r>
      <w:r w:rsidR="00FD324F">
        <w:t>Ex</w:t>
      </w:r>
      <w:r w:rsidR="00692C51">
        <w:t xml:space="preserve"> version</w:t>
      </w:r>
      <w:r w:rsidR="008952FD">
        <w:t xml:space="preserve"> </w:t>
      </w:r>
      <w:r w:rsidR="002073F9">
        <w:t xml:space="preserve">via </w:t>
      </w:r>
      <w:r w:rsidR="00905B5B">
        <w:t>two ways:</w:t>
      </w:r>
      <w:r w:rsidR="002073F9">
        <w:t xml:space="preserve"> 1) </w:t>
      </w:r>
      <w:r w:rsidR="005569D6" w:rsidRPr="008954E3">
        <w:t>MBIM EXTENDED FUNCTIONAL DESCRIPTOR</w:t>
      </w:r>
      <w:r w:rsidR="00905B5B">
        <w:t>,</w:t>
      </w:r>
      <w:r w:rsidR="005569D6">
        <w:t xml:space="preserve"> and </w:t>
      </w:r>
      <w:r w:rsidR="00EB391D">
        <w:t xml:space="preserve">2) </w:t>
      </w:r>
      <w:r w:rsidR="0081672F">
        <w:t xml:space="preserve">the optional </w:t>
      </w:r>
      <w:r w:rsidR="00F33368">
        <w:t>MBIM_CID_VERSION</w:t>
      </w:r>
      <w:r w:rsidR="00073147">
        <w:t xml:space="preserve"> if </w:t>
      </w:r>
      <w:r w:rsidR="00C36FE3">
        <w:t xml:space="preserve">device </w:t>
      </w:r>
      <w:r w:rsidR="00073147">
        <w:t xml:space="preserve">supports it and </w:t>
      </w:r>
      <w:r w:rsidR="00FE3671">
        <w:t xml:space="preserve">declares the support for it. </w:t>
      </w:r>
      <w:r w:rsidR="00311A12">
        <w:t xml:space="preserve">If these </w:t>
      </w:r>
      <w:r w:rsidR="007811D3">
        <w:t>two</w:t>
      </w:r>
      <w:r w:rsidR="00311A12">
        <w:t xml:space="preserve"> are different, </w:t>
      </w:r>
      <w:r w:rsidR="006B6832">
        <w:t xml:space="preserve">the higher one </w:t>
      </w:r>
      <w:r w:rsidR="008360B0">
        <w:t>governs</w:t>
      </w:r>
      <w:r w:rsidR="0067506D">
        <w:t xml:space="preserve"> as the </w:t>
      </w:r>
      <w:r w:rsidR="00C36FE3">
        <w:t xml:space="preserve">device’s </w:t>
      </w:r>
      <w:r w:rsidR="0067506D">
        <w:t>MBIM</w:t>
      </w:r>
      <w:r w:rsidR="00FD324F">
        <w:t>Ex</w:t>
      </w:r>
      <w:r w:rsidR="0067506D">
        <w:t xml:space="preserve"> version for the duration </w:t>
      </w:r>
      <w:r w:rsidR="00854288">
        <w:t xml:space="preserve">the </w:t>
      </w:r>
      <w:r w:rsidR="00604F12">
        <w:t>device</w:t>
      </w:r>
      <w:r w:rsidR="00854288">
        <w:t xml:space="preserve"> stays </w:t>
      </w:r>
      <w:r w:rsidR="00242DB8">
        <w:t>enumerated to host</w:t>
      </w:r>
      <w:r w:rsidR="000A7FA4">
        <w:t>.</w:t>
      </w:r>
      <w:r w:rsidR="006126CC">
        <w:t xml:space="preserve"> Th</w:t>
      </w:r>
      <w:r w:rsidR="009A7234">
        <w:t>e</w:t>
      </w:r>
      <w:r w:rsidR="00074367">
        <w:t xml:space="preserve"> higher</w:t>
      </w:r>
      <w:r w:rsidR="006126CC">
        <w:t xml:space="preserve"> </w:t>
      </w:r>
      <w:r w:rsidR="000C3013">
        <w:t>MBIM</w:t>
      </w:r>
      <w:r w:rsidR="00FD324F">
        <w:t>Ex</w:t>
      </w:r>
      <w:r w:rsidR="000C3013">
        <w:t xml:space="preserve"> version</w:t>
      </w:r>
      <w:r w:rsidR="006126CC">
        <w:t xml:space="preserve"> will be referred to as</w:t>
      </w:r>
      <w:r w:rsidR="00F33368">
        <w:t xml:space="preserve"> </w:t>
      </w:r>
      <w:r w:rsidR="002073F9">
        <w:t xml:space="preserve">the </w:t>
      </w:r>
      <w:r w:rsidR="006B7053">
        <w:t>device</w:t>
      </w:r>
      <w:r w:rsidR="00AC16AE">
        <w:t xml:space="preserve">’s </w:t>
      </w:r>
      <w:r w:rsidR="004A54B7">
        <w:t>announced MBIM</w:t>
      </w:r>
      <w:r w:rsidR="00FD324F">
        <w:t>Ex</w:t>
      </w:r>
      <w:r w:rsidR="004A54B7">
        <w:t xml:space="preserve"> version</w:t>
      </w:r>
      <w:r w:rsidR="00EE7264">
        <w:t xml:space="preserve">. </w:t>
      </w:r>
      <w:r w:rsidR="005F2C4F">
        <w:t xml:space="preserve">A </w:t>
      </w:r>
      <w:r w:rsidR="006B7053">
        <w:t>device</w:t>
      </w:r>
      <w:r w:rsidR="005F2C4F">
        <w:t xml:space="preserve">’s </w:t>
      </w:r>
      <w:r w:rsidR="00EE7264">
        <w:t>an</w:t>
      </w:r>
      <w:r w:rsidR="005F2C4F">
        <w:t>nounced MBIM</w:t>
      </w:r>
      <w:r w:rsidR="00FD324F">
        <w:t>Ex</w:t>
      </w:r>
      <w:r w:rsidR="005F2C4F">
        <w:t xml:space="preserve"> version</w:t>
      </w:r>
      <w:r w:rsidR="004A54B7">
        <w:t xml:space="preserve"> </w:t>
      </w:r>
      <w:r w:rsidR="00AC3B9B">
        <w:t xml:space="preserve">can be </w:t>
      </w:r>
      <w:r w:rsidR="00CB51CD">
        <w:t>lower than its native MBIM</w:t>
      </w:r>
      <w:r w:rsidR="00FD324F">
        <w:t>Ex</w:t>
      </w:r>
      <w:r w:rsidR="00CB51CD">
        <w:t xml:space="preserve"> version</w:t>
      </w:r>
      <w:r w:rsidR="00285A8B">
        <w:t xml:space="preserve"> (the </w:t>
      </w:r>
      <w:r w:rsidR="002B46C4">
        <w:t>highest MBIM</w:t>
      </w:r>
      <w:r w:rsidR="00FD324F">
        <w:t>Ex</w:t>
      </w:r>
      <w:r w:rsidR="002B46C4">
        <w:t xml:space="preserve"> version the </w:t>
      </w:r>
      <w:r w:rsidR="006B7053">
        <w:t>device</w:t>
      </w:r>
      <w:r w:rsidR="006B7053" w:rsidDel="006B7053">
        <w:t xml:space="preserve"> </w:t>
      </w:r>
      <w:r w:rsidR="0066380F">
        <w:t>can</w:t>
      </w:r>
      <w:r w:rsidR="002B46C4">
        <w:t xml:space="preserve"> support</w:t>
      </w:r>
      <w:r w:rsidR="00F43DF1">
        <w:t xml:space="preserve">). </w:t>
      </w:r>
      <w:r w:rsidR="00146AC3">
        <w:t xml:space="preserve">The </w:t>
      </w:r>
      <w:r w:rsidR="002E6CC7">
        <w:t xml:space="preserve">necessity </w:t>
      </w:r>
      <w:r w:rsidR="00973D96">
        <w:t xml:space="preserve">of </w:t>
      </w:r>
      <w:r w:rsidR="0058692A">
        <w:t>that</w:t>
      </w:r>
      <w:r w:rsidR="004E347A">
        <w:t xml:space="preserve"> will become </w:t>
      </w:r>
      <w:r w:rsidR="00AB6955">
        <w:t xml:space="preserve">apparent </w:t>
      </w:r>
      <w:r w:rsidR="00BF5D69">
        <w:t xml:space="preserve">later when </w:t>
      </w:r>
      <w:r w:rsidR="005C62AD">
        <w:t xml:space="preserve">discussing the </w:t>
      </w:r>
      <w:r w:rsidR="00631542">
        <w:t>compatibility matrix.</w:t>
      </w:r>
    </w:p>
    <w:p w14:paraId="3517E8E8" w14:textId="05920B04" w:rsidR="00C67B7C" w:rsidRDefault="00AB1AAC" w:rsidP="004D3CF4">
      <w:pPr>
        <w:ind w:left="576"/>
      </w:pPr>
      <w:r>
        <w:t xml:space="preserve">The </w:t>
      </w:r>
      <w:r w:rsidR="006B7053">
        <w:t>device</w:t>
      </w:r>
      <w:r w:rsidR="006B7053" w:rsidDel="006B7053">
        <w:t xml:space="preserve"> </w:t>
      </w:r>
      <w:r>
        <w:t>gets to know a host’s MBIM</w:t>
      </w:r>
      <w:r w:rsidR="00FD324F">
        <w:t>Ex</w:t>
      </w:r>
      <w:r>
        <w:t xml:space="preserve"> version </w:t>
      </w:r>
      <w:r w:rsidR="00237907">
        <w:t xml:space="preserve">explicitly </w:t>
      </w:r>
      <w:r>
        <w:t xml:space="preserve">only via </w:t>
      </w:r>
      <w:r w:rsidR="00D21E33">
        <w:t>MBIM_CID_VERSION</w:t>
      </w:r>
      <w:r w:rsidR="00873399">
        <w:t xml:space="preserve"> defined in </w:t>
      </w:r>
      <w:r w:rsidR="009A13CD">
        <w:fldChar w:fldCharType="begin"/>
      </w:r>
      <w:r w:rsidR="009A13CD">
        <w:instrText xml:space="preserve"> REF _Ref528679188 \r \h </w:instrText>
      </w:r>
      <w:r w:rsidR="009A13CD">
        <w:fldChar w:fldCharType="separate"/>
      </w:r>
      <w:r w:rsidR="0021277B">
        <w:t>2.2</w:t>
      </w:r>
      <w:r w:rsidR="009A13CD">
        <w:fldChar w:fldCharType="end"/>
      </w:r>
      <w:r w:rsidR="006F414C">
        <w:t xml:space="preserve">. </w:t>
      </w:r>
    </w:p>
    <w:p w14:paraId="3F0B63FC" w14:textId="27B26943" w:rsidR="0027489F" w:rsidRDefault="00C67B7C" w:rsidP="004D3CF4">
      <w:pPr>
        <w:ind w:left="576"/>
        <w:rPr>
          <w:rFonts w:eastAsia="Times New Roman"/>
        </w:rPr>
      </w:pPr>
      <w:r>
        <w:t xml:space="preserve">Host in any release always queries </w:t>
      </w:r>
      <w:r w:rsidR="006B7053">
        <w:t>device</w:t>
      </w:r>
      <w:r w:rsidR="006B7053" w:rsidDel="006B7053">
        <w:t xml:space="preserve"> </w:t>
      </w:r>
      <w:r w:rsidR="00A60BFF">
        <w:t xml:space="preserve">for supported </w:t>
      </w:r>
      <w:r w:rsidR="00A33F84">
        <w:t>services and supported CID</w:t>
      </w:r>
      <w:r w:rsidR="00B06DA4">
        <w:t xml:space="preserve">s using </w:t>
      </w:r>
      <w:r w:rsidR="001D02A9" w:rsidRPr="000E682A">
        <w:rPr>
          <w:rFonts w:eastAsia="Times New Roman"/>
        </w:rPr>
        <w:t>MBIM_CID_DEVICE_SERVICES</w:t>
      </w:r>
      <w:r w:rsidR="00706B1D">
        <w:rPr>
          <w:rFonts w:eastAsia="Times New Roman"/>
        </w:rPr>
        <w:t xml:space="preserve"> at the beginning of </w:t>
      </w:r>
      <w:r w:rsidR="006B7053">
        <w:t>device</w:t>
      </w:r>
      <w:r w:rsidR="006B7053" w:rsidDel="006B7053">
        <w:rPr>
          <w:rFonts w:eastAsia="Times New Roman"/>
        </w:rPr>
        <w:t xml:space="preserve"> </w:t>
      </w:r>
      <w:r w:rsidR="00706B1D">
        <w:rPr>
          <w:rFonts w:eastAsia="Times New Roman"/>
        </w:rPr>
        <w:t>initialization sequence</w:t>
      </w:r>
      <w:r w:rsidR="001D02A9">
        <w:rPr>
          <w:rFonts w:eastAsia="Times New Roman"/>
        </w:rPr>
        <w:t xml:space="preserve">. </w:t>
      </w:r>
      <w:r w:rsidR="00EC5367">
        <w:rPr>
          <w:rFonts w:eastAsia="Times New Roman"/>
        </w:rPr>
        <w:t xml:space="preserve">If a </w:t>
      </w:r>
      <w:r w:rsidR="0002528E">
        <w:t>device</w:t>
      </w:r>
      <w:r w:rsidR="0002528E" w:rsidDel="0002528E">
        <w:rPr>
          <w:rFonts w:eastAsia="Times New Roman"/>
        </w:rPr>
        <w:t xml:space="preserve"> </w:t>
      </w:r>
      <w:r w:rsidR="00EC5367">
        <w:rPr>
          <w:rFonts w:eastAsia="Times New Roman"/>
        </w:rPr>
        <w:t xml:space="preserve">supports </w:t>
      </w:r>
      <w:r w:rsidR="00EC5367">
        <w:t>MBIM_CID_VERSION and advertise</w:t>
      </w:r>
      <w:r w:rsidR="002F371F">
        <w:t xml:space="preserve">s its support in </w:t>
      </w:r>
      <w:r w:rsidR="004B4F92" w:rsidRPr="000E682A">
        <w:rPr>
          <w:rFonts w:eastAsia="Times New Roman"/>
        </w:rPr>
        <w:t>MBIM_CID_DEVICE_SERVICES</w:t>
      </w:r>
      <w:r w:rsidR="004B4F92">
        <w:rPr>
          <w:rFonts w:eastAsia="Times New Roman"/>
        </w:rPr>
        <w:t xml:space="preserve"> query response, </w:t>
      </w:r>
      <w:r w:rsidR="00EC081A">
        <w:rPr>
          <w:rFonts w:eastAsia="Times New Roman"/>
        </w:rPr>
        <w:t>then</w:t>
      </w:r>
    </w:p>
    <w:p w14:paraId="6BF67AB9" w14:textId="4B2D2F81" w:rsidR="0092101D" w:rsidRDefault="00EC081A" w:rsidP="001F3FE3">
      <w:pPr>
        <w:pStyle w:val="ListParagraph"/>
        <w:numPr>
          <w:ilvl w:val="0"/>
          <w:numId w:val="6"/>
        </w:numPr>
      </w:pPr>
      <w:r>
        <w:t>a</w:t>
      </w:r>
      <w:r w:rsidR="005441E5">
        <w:t xml:space="preserve"> host that does not understand MBIM_CID_VERSION </w:t>
      </w:r>
      <w:r w:rsidR="005014C1">
        <w:t xml:space="preserve">or </w:t>
      </w:r>
      <w:r w:rsidR="00DA6DA4">
        <w:t>has a</w:t>
      </w:r>
      <w:r w:rsidR="00AF6926">
        <w:t>n MBIM</w:t>
      </w:r>
      <w:r w:rsidR="001C09F1">
        <w:t>Ex</w:t>
      </w:r>
      <w:r w:rsidR="00AF6926">
        <w:t xml:space="preserve"> version lower than 2.0 </w:t>
      </w:r>
      <w:r w:rsidR="002B278D">
        <w:t>shall</w:t>
      </w:r>
      <w:r w:rsidR="002A1214">
        <w:t xml:space="preserve"> </w:t>
      </w:r>
      <w:r w:rsidR="00C40760">
        <w:t>ignore it.</w:t>
      </w:r>
    </w:p>
    <w:p w14:paraId="6A7BCE64" w14:textId="0EDC3DA8" w:rsidR="00C40760" w:rsidRDefault="00EC081A" w:rsidP="001F3FE3">
      <w:pPr>
        <w:pStyle w:val="ListParagraph"/>
        <w:numPr>
          <w:ilvl w:val="0"/>
          <w:numId w:val="6"/>
        </w:numPr>
      </w:pPr>
      <w:r>
        <w:lastRenderedPageBreak/>
        <w:t>a</w:t>
      </w:r>
      <w:r w:rsidR="00C40760">
        <w:t xml:space="preserve"> host that understands MBIM_CID_VERSION</w:t>
      </w:r>
      <w:r w:rsidR="005902B6">
        <w:t xml:space="preserve"> and has native MBIM</w:t>
      </w:r>
      <w:r w:rsidR="001C09F1">
        <w:t>Ex</w:t>
      </w:r>
      <w:r w:rsidR="005902B6">
        <w:t xml:space="preserve"> version 2.0 or higher </w:t>
      </w:r>
      <w:r w:rsidR="002B278D">
        <w:t>shall</w:t>
      </w:r>
      <w:r w:rsidR="00861443">
        <w:rPr>
          <w:rFonts w:eastAsia="Times New Roman"/>
        </w:rPr>
        <w:t xml:space="preserve"> send MBIM_CID_VERSION to </w:t>
      </w:r>
      <w:r w:rsidR="0002528E">
        <w:t>device</w:t>
      </w:r>
      <w:r w:rsidR="0002528E" w:rsidDel="0002528E">
        <w:rPr>
          <w:rFonts w:eastAsia="Times New Roman"/>
        </w:rPr>
        <w:t xml:space="preserve"> </w:t>
      </w:r>
      <w:r w:rsidR="00222452">
        <w:rPr>
          <w:rFonts w:eastAsia="Times New Roman"/>
        </w:rPr>
        <w:t>with</w:t>
      </w:r>
      <w:r w:rsidR="00861443">
        <w:rPr>
          <w:rFonts w:eastAsia="Times New Roman"/>
        </w:rPr>
        <w:t xml:space="preserve"> host’s native MBIM</w:t>
      </w:r>
      <w:r w:rsidR="001C09F1">
        <w:rPr>
          <w:rFonts w:eastAsia="Times New Roman"/>
        </w:rPr>
        <w:t>Ex</w:t>
      </w:r>
      <w:r w:rsidR="00861443">
        <w:rPr>
          <w:rFonts w:eastAsia="Times New Roman"/>
        </w:rPr>
        <w:t xml:space="preserve"> version, </w:t>
      </w:r>
      <w:r w:rsidR="002B278D">
        <w:rPr>
          <w:rFonts w:eastAsia="Times New Roman"/>
        </w:rPr>
        <w:t xml:space="preserve">and </w:t>
      </w:r>
      <w:r w:rsidR="00E97679">
        <w:rPr>
          <w:rFonts w:eastAsia="Times New Roman"/>
        </w:rPr>
        <w:t xml:space="preserve">the </w:t>
      </w:r>
      <w:r w:rsidR="00943996">
        <w:rPr>
          <w:rFonts w:eastAsia="Times New Roman"/>
        </w:rPr>
        <w:t>CID</w:t>
      </w:r>
      <w:r w:rsidR="002B278D">
        <w:rPr>
          <w:rFonts w:eastAsia="Times New Roman"/>
        </w:rPr>
        <w:t xml:space="preserve"> shall be</w:t>
      </w:r>
      <w:r w:rsidR="00861443">
        <w:rPr>
          <w:rFonts w:eastAsia="Times New Roman"/>
        </w:rPr>
        <w:t xml:space="preserve"> the first CID to </w:t>
      </w:r>
      <w:r w:rsidR="0002528E">
        <w:t>device</w:t>
      </w:r>
      <w:r w:rsidR="0002528E" w:rsidDel="0002528E">
        <w:rPr>
          <w:rFonts w:eastAsia="Times New Roman"/>
        </w:rPr>
        <w:t xml:space="preserve"> </w:t>
      </w:r>
      <w:r w:rsidR="00861443">
        <w:rPr>
          <w:rFonts w:eastAsia="Times New Roman"/>
        </w:rPr>
        <w:t>after receiving MBIM_CID_DEVICE_SERVICES response</w:t>
      </w:r>
      <w:r w:rsidR="004E7907">
        <w:rPr>
          <w:rFonts w:eastAsia="Times New Roman"/>
        </w:rPr>
        <w:t>.</w:t>
      </w:r>
    </w:p>
    <w:p w14:paraId="142E81D9" w14:textId="63CDB3AA" w:rsidR="00F16D37" w:rsidRDefault="000D1940" w:rsidP="004D3CF4">
      <w:pPr>
        <w:ind w:left="623"/>
      </w:pPr>
      <w:r>
        <w:t>MBIM_OPEN</w:t>
      </w:r>
      <w:r w:rsidR="006420CD">
        <w:t>_MSG, MBIM_CID_DEVICE_CAPS and MBIM_CID_</w:t>
      </w:r>
      <w:r w:rsidR="000E4617">
        <w:t>DEVICE_SERVICES</w:t>
      </w:r>
      <w:r w:rsidR="00F32AF1">
        <w:t xml:space="preserve"> will be sent before MBIM_CID_VERSION</w:t>
      </w:r>
      <w:r w:rsidR="000E4617">
        <w:t>, so they</w:t>
      </w:r>
      <w:r w:rsidR="00D40F47">
        <w:t xml:space="preserve"> and their response</w:t>
      </w:r>
      <w:r w:rsidR="000E4617">
        <w:t xml:space="preserve"> </w:t>
      </w:r>
      <w:r w:rsidR="00342047">
        <w:t xml:space="preserve">cannot change in different version. </w:t>
      </w:r>
      <w:r w:rsidR="00830290">
        <w:t xml:space="preserve">If device need handle </w:t>
      </w:r>
      <w:r w:rsidR="004D1B43">
        <w:t>other</w:t>
      </w:r>
      <w:r w:rsidR="00830290">
        <w:t xml:space="preserve"> commands or </w:t>
      </w:r>
      <w:r w:rsidR="004D1B43">
        <w:t xml:space="preserve">responses that have different version, the device </w:t>
      </w:r>
      <w:r w:rsidR="00CF741D">
        <w:t xml:space="preserve">need make decision based on if </w:t>
      </w:r>
      <w:r w:rsidR="00260EDA">
        <w:t>it receives MBIM_CID_VERSION from host</w:t>
      </w:r>
      <w:r w:rsidR="007D08A2">
        <w:t xml:space="preserve">. </w:t>
      </w:r>
      <w:r w:rsidR="009E4870">
        <w:t xml:space="preserve">If </w:t>
      </w:r>
      <w:r w:rsidR="00042028">
        <w:t>device</w:t>
      </w:r>
      <w:r w:rsidR="00042028" w:rsidDel="00042028">
        <w:t xml:space="preserve"> </w:t>
      </w:r>
      <w:r w:rsidR="009E4870">
        <w:t>receive</w:t>
      </w:r>
      <w:r w:rsidR="007D08A2">
        <w:t>d</w:t>
      </w:r>
      <w:r w:rsidR="009E4870">
        <w:t xml:space="preserve"> </w:t>
      </w:r>
      <w:r w:rsidR="009B483B">
        <w:t xml:space="preserve">MBIM_CID_VERSION </w:t>
      </w:r>
      <w:r w:rsidR="006832F2">
        <w:t>from host</w:t>
      </w:r>
      <w:r w:rsidR="00D348FE">
        <w:rPr>
          <w:rFonts w:eastAsia="Times New Roman"/>
        </w:rPr>
        <w:t xml:space="preserve">, </w:t>
      </w:r>
      <w:r w:rsidR="00042028">
        <w:t>device</w:t>
      </w:r>
      <w:r w:rsidR="00042028" w:rsidDel="00042028">
        <w:rPr>
          <w:rFonts w:eastAsia="Times New Roman"/>
        </w:rPr>
        <w:t xml:space="preserve"> </w:t>
      </w:r>
      <w:r w:rsidR="00D348FE">
        <w:rPr>
          <w:rFonts w:eastAsia="Times New Roman"/>
        </w:rPr>
        <w:t xml:space="preserve">knows the </w:t>
      </w:r>
      <w:r w:rsidR="006233A8">
        <w:rPr>
          <w:rFonts w:eastAsia="Times New Roman"/>
        </w:rPr>
        <w:t>host’s native MBIM</w:t>
      </w:r>
      <w:r w:rsidR="001C09F1">
        <w:rPr>
          <w:rFonts w:eastAsia="Times New Roman"/>
        </w:rPr>
        <w:t>Ex</w:t>
      </w:r>
      <w:r w:rsidR="006233A8">
        <w:rPr>
          <w:rFonts w:eastAsia="Times New Roman"/>
        </w:rPr>
        <w:t xml:space="preserve"> version</w:t>
      </w:r>
      <w:r w:rsidR="00A51964">
        <w:rPr>
          <w:rFonts w:eastAsia="Times New Roman"/>
        </w:rPr>
        <w:t xml:space="preserve">. </w:t>
      </w:r>
      <w:r w:rsidR="00A11586">
        <w:rPr>
          <w:rFonts w:eastAsia="Times New Roman"/>
        </w:rPr>
        <w:t xml:space="preserve">If </w:t>
      </w:r>
      <w:r w:rsidR="00042028">
        <w:t>device</w:t>
      </w:r>
      <w:r w:rsidR="003C57D7">
        <w:t xml:space="preserve"> didn’t</w:t>
      </w:r>
      <w:r w:rsidR="00042028" w:rsidDel="00042028">
        <w:rPr>
          <w:rFonts w:eastAsia="Times New Roman"/>
        </w:rPr>
        <w:t xml:space="preserve"> </w:t>
      </w:r>
      <w:r w:rsidR="00A11586">
        <w:rPr>
          <w:rFonts w:eastAsia="Times New Roman"/>
        </w:rPr>
        <w:t xml:space="preserve">receive </w:t>
      </w:r>
      <w:r w:rsidR="003C57D7">
        <w:t>MBIM_CID_VERSION from host</w:t>
      </w:r>
      <w:r w:rsidR="005D0E0A">
        <w:t xml:space="preserve">, </w:t>
      </w:r>
      <w:r w:rsidR="00042028">
        <w:t>device</w:t>
      </w:r>
      <w:r w:rsidR="00042028" w:rsidDel="00042028">
        <w:t xml:space="preserve"> </w:t>
      </w:r>
      <w:r w:rsidR="005D0E0A">
        <w:t xml:space="preserve">shall </w:t>
      </w:r>
      <w:r w:rsidR="00F2449A">
        <w:t xml:space="preserve">assume that </w:t>
      </w:r>
      <w:r w:rsidR="008C7F32">
        <w:t>hos</w:t>
      </w:r>
      <w:r w:rsidR="00977569">
        <w:t xml:space="preserve">t’s </w:t>
      </w:r>
      <w:r w:rsidR="0039198F">
        <w:t>native MBIM</w:t>
      </w:r>
      <w:r w:rsidR="001C09F1">
        <w:t>Ex</w:t>
      </w:r>
      <w:r w:rsidR="0039198F">
        <w:t xml:space="preserve"> version is 1.0</w:t>
      </w:r>
      <w:r w:rsidR="00575C80">
        <w:t>.</w:t>
      </w:r>
    </w:p>
    <w:p w14:paraId="215D1E78" w14:textId="326AA7C0" w:rsidR="00FD5FFB" w:rsidRDefault="00986502" w:rsidP="004D3CF4">
      <w:pPr>
        <w:ind w:left="623"/>
      </w:pPr>
      <w:r>
        <w:t>Feature-wise</w:t>
      </w:r>
      <w:r w:rsidR="00C87B1A">
        <w:t>, a higher MBIM</w:t>
      </w:r>
      <w:r w:rsidR="001C09F1">
        <w:t>Ex</w:t>
      </w:r>
      <w:r w:rsidR="00C87B1A">
        <w:t xml:space="preserve"> version must </w:t>
      </w:r>
      <w:r w:rsidR="00E0797F">
        <w:t>be a superset of all</w:t>
      </w:r>
      <w:r w:rsidR="00DF6245">
        <w:t xml:space="preserve"> lower MBIM</w:t>
      </w:r>
      <w:r w:rsidR="001C09F1">
        <w:t>Ex</w:t>
      </w:r>
      <w:r w:rsidR="00DF6245">
        <w:t xml:space="preserve"> versions. </w:t>
      </w:r>
      <w:r w:rsidR="001875AE">
        <w:t xml:space="preserve">A host </w:t>
      </w:r>
      <w:r w:rsidR="000434EB">
        <w:t>shall</w:t>
      </w:r>
      <w:r w:rsidR="001875AE">
        <w:t xml:space="preserve"> </w:t>
      </w:r>
      <w:r w:rsidR="008C7372">
        <w:t xml:space="preserve">support all </w:t>
      </w:r>
      <w:r w:rsidR="00042028">
        <w:t>device</w:t>
      </w:r>
      <w:r w:rsidR="008C7372">
        <w:t xml:space="preserve">s </w:t>
      </w:r>
      <w:r w:rsidR="00BB783D">
        <w:t>with an announced MBIM</w:t>
      </w:r>
      <w:r w:rsidR="001C09F1">
        <w:t>Ex</w:t>
      </w:r>
      <w:r w:rsidR="00BB783D">
        <w:t xml:space="preserve"> version at or below </w:t>
      </w:r>
      <w:r w:rsidR="00E8400E">
        <w:t>the host’s native MBIM</w:t>
      </w:r>
      <w:r w:rsidR="008A12C5">
        <w:t>Ex</w:t>
      </w:r>
      <w:r w:rsidR="00E8400E">
        <w:t xml:space="preserve"> version. </w:t>
      </w:r>
      <w:r w:rsidR="0064261E">
        <w:t xml:space="preserve">If a </w:t>
      </w:r>
      <w:r w:rsidR="00042028">
        <w:t>device</w:t>
      </w:r>
      <w:r w:rsidR="0064261E">
        <w:t>’s announced MBIM</w:t>
      </w:r>
      <w:r w:rsidR="008A12C5">
        <w:t>Ex</w:t>
      </w:r>
      <w:r w:rsidR="0064261E">
        <w:t xml:space="preserve"> version is higher than a host’s native MBIM</w:t>
      </w:r>
      <w:r w:rsidR="008A12C5">
        <w:t>Ex</w:t>
      </w:r>
      <w:r w:rsidR="0064261E">
        <w:t xml:space="preserve"> version, </w:t>
      </w:r>
      <w:r w:rsidR="003B0367">
        <w:t xml:space="preserve">the </w:t>
      </w:r>
      <w:r w:rsidR="004F4175">
        <w:t xml:space="preserve">host </w:t>
      </w:r>
      <w:r w:rsidR="003B0367">
        <w:t xml:space="preserve">is not expected to </w:t>
      </w:r>
      <w:r w:rsidR="004F4175">
        <w:t xml:space="preserve">support </w:t>
      </w:r>
      <w:r w:rsidR="003B0367">
        <w:t xml:space="preserve">the </w:t>
      </w:r>
      <w:r w:rsidR="00042028">
        <w:t>device</w:t>
      </w:r>
      <w:r w:rsidR="00042028" w:rsidDel="00042028">
        <w:t xml:space="preserve"> </w:t>
      </w:r>
      <w:r w:rsidR="003B0367">
        <w:t xml:space="preserve">and the </w:t>
      </w:r>
      <w:r w:rsidR="004F4175">
        <w:t>exact</w:t>
      </w:r>
      <w:r w:rsidR="00B64623">
        <w:t xml:space="preserve"> </w:t>
      </w:r>
      <w:r w:rsidR="003B0367">
        <w:t>behavior</w:t>
      </w:r>
      <w:r w:rsidR="004F4175">
        <w:t xml:space="preserve"> of the host</w:t>
      </w:r>
      <w:r w:rsidR="003B0367">
        <w:t xml:space="preserve"> </w:t>
      </w:r>
      <w:r w:rsidR="00E153E6">
        <w:t xml:space="preserve">in this situation </w:t>
      </w:r>
      <w:r w:rsidR="003B0367">
        <w:t>is un</w:t>
      </w:r>
      <w:r w:rsidR="00C216A5">
        <w:t>defined</w:t>
      </w:r>
      <w:r w:rsidR="00B64623">
        <w:t>.</w:t>
      </w:r>
    </w:p>
    <w:p w14:paraId="0EAC6543" w14:textId="3D7897EE" w:rsidR="004416C7" w:rsidRDefault="004416C7" w:rsidP="004D3CF4">
      <w:pPr>
        <w:ind w:left="623"/>
      </w:pPr>
      <w:r>
        <w:t xml:space="preserve">A </w:t>
      </w:r>
      <w:r w:rsidR="00042028">
        <w:t>device</w:t>
      </w:r>
      <w:r w:rsidR="00042028" w:rsidDel="00042028">
        <w:t xml:space="preserve"> </w:t>
      </w:r>
      <w:r>
        <w:t xml:space="preserve">with </w:t>
      </w:r>
      <w:r w:rsidR="00156D59">
        <w:t xml:space="preserve">intention to </w:t>
      </w:r>
      <w:r w:rsidR="00747ED0">
        <w:t xml:space="preserve">work with older hosts should </w:t>
      </w:r>
      <w:r w:rsidR="003067B3">
        <w:t>initial</w:t>
      </w:r>
      <w:r w:rsidR="008F18DC">
        <w:t xml:space="preserve">ly advertise </w:t>
      </w:r>
      <w:r w:rsidR="00060E11">
        <w:t>MBIM</w:t>
      </w:r>
      <w:r w:rsidR="00A80AA9">
        <w:t>Ex</w:t>
      </w:r>
      <w:r w:rsidR="00060E11">
        <w:t xml:space="preserve"> version 1.0 </w:t>
      </w:r>
      <w:r w:rsidR="00A87D7D">
        <w:t>(or the lowest host MBIM</w:t>
      </w:r>
      <w:r w:rsidR="00A80AA9">
        <w:t>Ex</w:t>
      </w:r>
      <w:r w:rsidR="00A87D7D">
        <w:t xml:space="preserve"> version </w:t>
      </w:r>
      <w:r w:rsidR="00CB6CBF">
        <w:t xml:space="preserve">that the </w:t>
      </w:r>
      <w:r w:rsidR="00042028">
        <w:t>device</w:t>
      </w:r>
      <w:r w:rsidR="00042028" w:rsidDel="00042028">
        <w:t xml:space="preserve"> </w:t>
      </w:r>
      <w:r w:rsidR="00CB6CBF">
        <w:t xml:space="preserve">is intended to work with) </w:t>
      </w:r>
      <w:r w:rsidR="00060E11">
        <w:t>in MBIM extended functional descriptor</w:t>
      </w:r>
      <w:r w:rsidR="00561388">
        <w:t xml:space="preserve">. If </w:t>
      </w:r>
      <w:r w:rsidR="00CE3C44">
        <w:t xml:space="preserve">the host </w:t>
      </w:r>
      <w:r w:rsidR="00563EF1">
        <w:t xml:space="preserve">sends MBIM_CID_VERSION and </w:t>
      </w:r>
      <w:r w:rsidR="006432AE">
        <w:t>the host has a higher MBIM</w:t>
      </w:r>
      <w:r w:rsidR="00796EB9">
        <w:t>Ex</w:t>
      </w:r>
      <w:r w:rsidR="006432AE">
        <w:t xml:space="preserve"> version</w:t>
      </w:r>
      <w:r w:rsidR="002F10BF">
        <w:t xml:space="preserve"> than </w:t>
      </w:r>
      <w:r w:rsidR="00042028">
        <w:t>device</w:t>
      </w:r>
      <w:r w:rsidR="00042028" w:rsidDel="00042028">
        <w:t xml:space="preserve"> </w:t>
      </w:r>
      <w:r w:rsidR="007E52FC">
        <w:t xml:space="preserve">initially </w:t>
      </w:r>
      <w:r w:rsidR="00F00D59">
        <w:t>advertises</w:t>
      </w:r>
      <w:r w:rsidR="007E52FC">
        <w:t xml:space="preserve">, the </w:t>
      </w:r>
      <w:r w:rsidR="00042028">
        <w:t>device</w:t>
      </w:r>
      <w:r w:rsidR="00042028" w:rsidDel="00042028">
        <w:t xml:space="preserve"> </w:t>
      </w:r>
      <w:r w:rsidR="00E43C11">
        <w:t>should</w:t>
      </w:r>
      <w:r w:rsidR="00435EAD">
        <w:t xml:space="preserve">, in the MBIM_CID_VERSION response, </w:t>
      </w:r>
      <w:r w:rsidR="003C5E8C">
        <w:t>indicates</w:t>
      </w:r>
      <w:r w:rsidR="00435EAD">
        <w:t xml:space="preserve"> </w:t>
      </w:r>
      <w:r w:rsidR="009569B2">
        <w:t xml:space="preserve">a </w:t>
      </w:r>
      <w:r w:rsidR="00142F9D">
        <w:t>higher MBIM</w:t>
      </w:r>
      <w:r w:rsidR="00796EB9">
        <w:t>Ex</w:t>
      </w:r>
      <w:r w:rsidR="00142F9D">
        <w:t xml:space="preserve"> version, up to the smaller between </w:t>
      </w:r>
      <w:r w:rsidR="00C74AAF">
        <w:t>the host’s native MBIM</w:t>
      </w:r>
      <w:r w:rsidR="00796EB9">
        <w:t>Ex</w:t>
      </w:r>
      <w:r w:rsidR="00C74AAF">
        <w:t xml:space="preserve"> version and the </w:t>
      </w:r>
      <w:r w:rsidR="00042028">
        <w:t>device</w:t>
      </w:r>
      <w:r w:rsidR="00C74AAF">
        <w:t>’s native MBIM</w:t>
      </w:r>
      <w:r w:rsidR="00796EB9">
        <w:t>Ex</w:t>
      </w:r>
      <w:r w:rsidR="00C74AAF">
        <w:t xml:space="preserve"> version.</w:t>
      </w:r>
    </w:p>
    <w:p w14:paraId="69A0A73A" w14:textId="01C83FA2" w:rsidR="00072B3A" w:rsidRDefault="00072B3A" w:rsidP="004D3CF4">
      <w:pPr>
        <w:pStyle w:val="SectionDescription"/>
      </w:pPr>
      <w:r>
        <w:t xml:space="preserve">Example 1: </w:t>
      </w:r>
      <w:r w:rsidR="002E6CCC">
        <w:t xml:space="preserve">A </w:t>
      </w:r>
      <w:r w:rsidR="00042028">
        <w:t>device</w:t>
      </w:r>
      <w:r w:rsidR="00042028" w:rsidDel="00042028">
        <w:t xml:space="preserve"> </w:t>
      </w:r>
      <w:r w:rsidR="008362F9">
        <w:t>can support MBIM</w:t>
      </w:r>
      <w:r w:rsidR="00796EB9">
        <w:t>Ex</w:t>
      </w:r>
      <w:r w:rsidR="008362F9">
        <w:t xml:space="preserve"> version 2.0</w:t>
      </w:r>
      <w:r w:rsidR="00822ADB">
        <w:t>,</w:t>
      </w:r>
      <w:r w:rsidR="008362F9">
        <w:t xml:space="preserve"> </w:t>
      </w:r>
      <w:r w:rsidR="00BB50F8">
        <w:t>but</w:t>
      </w:r>
      <w:r w:rsidR="008362F9">
        <w:t xml:space="preserve"> it </w:t>
      </w:r>
      <w:r w:rsidR="00C07719">
        <w:t xml:space="preserve">is intended to </w:t>
      </w:r>
      <w:r w:rsidR="008C6F61">
        <w:t xml:space="preserve">work </w:t>
      </w:r>
      <w:r w:rsidR="00400FD1">
        <w:t>with</w:t>
      </w:r>
      <w:r w:rsidR="008C6F61">
        <w:t xml:space="preserve"> older OS</w:t>
      </w:r>
      <w:r w:rsidR="00400FD1">
        <w:t>’s</w:t>
      </w:r>
      <w:r w:rsidR="008C6F61">
        <w:t xml:space="preserve"> </w:t>
      </w:r>
      <w:r w:rsidR="00284F87">
        <w:t>that do not support MBIM</w:t>
      </w:r>
      <w:r w:rsidR="005820F0">
        <w:t>Ex</w:t>
      </w:r>
      <w:r w:rsidR="00284F87">
        <w:t xml:space="preserve"> 2.0. The </w:t>
      </w:r>
      <w:r w:rsidR="00042028">
        <w:t>device</w:t>
      </w:r>
      <w:r w:rsidR="00042028" w:rsidDel="00042028">
        <w:t xml:space="preserve"> </w:t>
      </w:r>
      <w:r w:rsidR="00127EB3">
        <w:t>initially advertise</w:t>
      </w:r>
      <w:r w:rsidR="00C23631">
        <w:t>s</w:t>
      </w:r>
      <w:r w:rsidR="00127EB3">
        <w:t xml:space="preserve"> MBIM</w:t>
      </w:r>
      <w:r w:rsidR="005820F0">
        <w:t>Ex</w:t>
      </w:r>
      <w:r w:rsidR="00127EB3">
        <w:t xml:space="preserve"> version 1.0 in </w:t>
      </w:r>
      <w:r w:rsidR="00051963">
        <w:t>USB descriptors</w:t>
      </w:r>
      <w:r w:rsidR="00C23631">
        <w:t xml:space="preserve"> and advertise</w:t>
      </w:r>
      <w:r w:rsidR="006B256D">
        <w:t>s</w:t>
      </w:r>
      <w:r w:rsidR="00C23631">
        <w:t xml:space="preserve"> </w:t>
      </w:r>
      <w:r w:rsidR="00EB76D0">
        <w:t>the support for optional MBIM_CID_VERSION</w:t>
      </w:r>
      <w:r w:rsidR="00412263">
        <w:t xml:space="preserve">. </w:t>
      </w:r>
      <w:r w:rsidR="00D82441">
        <w:t>When inserted in</w:t>
      </w:r>
      <w:r w:rsidR="00BC2E08">
        <w:t>to</w:t>
      </w:r>
      <w:r w:rsidR="00D82441">
        <w:t xml:space="preserve"> a </w:t>
      </w:r>
      <w:r w:rsidR="00514225">
        <w:t xml:space="preserve">host running RS4 OS, the host does not </w:t>
      </w:r>
      <w:r w:rsidR="00EB76D0">
        <w:t>unders</w:t>
      </w:r>
      <w:r w:rsidR="00E0198E">
        <w:t xml:space="preserve">tand MBIM_CID_VERSION and will not send MBIM_CID_VERSION to </w:t>
      </w:r>
      <w:r w:rsidR="00042028">
        <w:t>device</w:t>
      </w:r>
      <w:r w:rsidR="00E0198E">
        <w:t xml:space="preserve">. </w:t>
      </w:r>
      <w:r w:rsidR="000D3F57">
        <w:t xml:space="preserve">To host, the </w:t>
      </w:r>
      <w:r w:rsidR="00042028">
        <w:t>device</w:t>
      </w:r>
      <w:r w:rsidR="000D3F57">
        <w:t>’s MBIM</w:t>
      </w:r>
      <w:r w:rsidR="00DC734B">
        <w:t>Ex</w:t>
      </w:r>
      <w:r w:rsidR="000D3F57">
        <w:t xml:space="preserve"> version is 1.0. The host will </w:t>
      </w:r>
      <w:r w:rsidR="003845DC">
        <w:t xml:space="preserve">continue to send other CIDs in the initialization sequence. Upon receiving </w:t>
      </w:r>
      <w:r w:rsidR="00952CFB">
        <w:t xml:space="preserve">other CIDs than MBIM_CID_VERSION, </w:t>
      </w:r>
      <w:r w:rsidR="00E93F3B">
        <w:t xml:space="preserve">the </w:t>
      </w:r>
      <w:r w:rsidR="00042028">
        <w:t>device</w:t>
      </w:r>
      <w:r w:rsidR="00042028" w:rsidDel="00042028">
        <w:t xml:space="preserve"> </w:t>
      </w:r>
      <w:r w:rsidR="00E93F3B">
        <w:t>knows the host is with MBIM</w:t>
      </w:r>
      <w:r w:rsidR="00DC734B">
        <w:t>Ex</w:t>
      </w:r>
      <w:r w:rsidR="00E93F3B">
        <w:t xml:space="preserve"> 1.0. Both side</w:t>
      </w:r>
      <w:r w:rsidR="00BB50F8">
        <w:t>s</w:t>
      </w:r>
      <w:r w:rsidR="00E93F3B">
        <w:t xml:space="preserve"> </w:t>
      </w:r>
      <w:r w:rsidR="00BF6614">
        <w:t>proceed to conform to MBIM</w:t>
      </w:r>
      <w:r w:rsidR="001A390B">
        <w:t>Ex</w:t>
      </w:r>
      <w:r w:rsidR="00BF6614">
        <w:t xml:space="preserve"> 1.0. </w:t>
      </w:r>
      <w:r w:rsidR="00AF5FB2">
        <w:t>On the other hand, when the same</w:t>
      </w:r>
      <w:r w:rsidR="00F36248">
        <w:t xml:space="preserve"> </w:t>
      </w:r>
      <w:r w:rsidR="00042028">
        <w:t>device</w:t>
      </w:r>
      <w:r w:rsidR="00042028" w:rsidDel="00042028">
        <w:t xml:space="preserve"> </w:t>
      </w:r>
      <w:r w:rsidR="00AF5FB2">
        <w:t>is inserted in a host running 19H1 OS with native MBIM</w:t>
      </w:r>
      <w:r w:rsidR="001A390B">
        <w:t>Ex</w:t>
      </w:r>
      <w:r w:rsidR="00AF5FB2">
        <w:t xml:space="preserve"> </w:t>
      </w:r>
      <w:r w:rsidR="00B02035">
        <w:t xml:space="preserve">version </w:t>
      </w:r>
      <w:r w:rsidR="00AF5FB2">
        <w:t>2.0, the host send</w:t>
      </w:r>
      <w:r w:rsidR="001976BB">
        <w:t>s</w:t>
      </w:r>
      <w:r w:rsidR="00AF5FB2">
        <w:t xml:space="preserve"> MBIM_CID_VERSION to </w:t>
      </w:r>
      <w:r w:rsidR="00042028">
        <w:t>device</w:t>
      </w:r>
      <w:r w:rsidR="00042028" w:rsidDel="00042028">
        <w:t xml:space="preserve"> </w:t>
      </w:r>
      <w:r w:rsidR="004E2D84">
        <w:t>informing</w:t>
      </w:r>
      <w:r w:rsidR="001976BB">
        <w:t xml:space="preserve"> </w:t>
      </w:r>
      <w:r w:rsidR="00042028">
        <w:t>device</w:t>
      </w:r>
      <w:r w:rsidR="00042028" w:rsidDel="00042028">
        <w:t xml:space="preserve"> </w:t>
      </w:r>
      <w:r w:rsidR="006B5382">
        <w:t>of host’s MBIM</w:t>
      </w:r>
      <w:r w:rsidR="001A390B">
        <w:t>Ex</w:t>
      </w:r>
      <w:r w:rsidR="006B5382">
        <w:t xml:space="preserve"> version 2.0. The </w:t>
      </w:r>
      <w:r w:rsidR="00042028">
        <w:t>device</w:t>
      </w:r>
      <w:r w:rsidR="00042028" w:rsidDel="00042028">
        <w:t xml:space="preserve"> </w:t>
      </w:r>
      <w:r w:rsidR="004A252A">
        <w:t xml:space="preserve">sends back MBIM_CID_VERSION response with </w:t>
      </w:r>
      <w:r w:rsidR="00094131">
        <w:t xml:space="preserve">the </w:t>
      </w:r>
      <w:r w:rsidR="00042028">
        <w:t>device</w:t>
      </w:r>
      <w:r w:rsidR="00094131">
        <w:t>’s announced MBIM</w:t>
      </w:r>
      <w:r w:rsidR="001A390B">
        <w:t>Ex</w:t>
      </w:r>
      <w:r w:rsidR="00094131">
        <w:t xml:space="preserve"> version 2.0. </w:t>
      </w:r>
      <w:r w:rsidR="00F1720A">
        <w:t>From there, both sides proceed to conform to MBIM</w:t>
      </w:r>
      <w:r w:rsidR="001A390B">
        <w:t>Ex</w:t>
      </w:r>
      <w:r w:rsidR="00F1720A">
        <w:t xml:space="preserve"> 2.0.</w:t>
      </w:r>
    </w:p>
    <w:p w14:paraId="4959AA2F" w14:textId="11B7063E" w:rsidR="008F60D3" w:rsidRDefault="00C82811" w:rsidP="004D3CF4">
      <w:pPr>
        <w:ind w:left="576"/>
      </w:pPr>
      <w:r>
        <w:t>As with MBIM</w:t>
      </w:r>
      <w:r w:rsidR="001A390B">
        <w:t>Ex</w:t>
      </w:r>
      <w:r>
        <w:t xml:space="preserve"> version 1.0</w:t>
      </w:r>
      <w:r w:rsidR="001756CE">
        <w:t xml:space="preserve">, </w:t>
      </w:r>
      <w:r w:rsidR="008F60D3">
        <w:t>optional CID</w:t>
      </w:r>
      <w:r w:rsidR="000144DE">
        <w:t>s</w:t>
      </w:r>
      <w:r w:rsidR="008F60D3">
        <w:t xml:space="preserve"> </w:t>
      </w:r>
      <w:r w:rsidR="000144DE">
        <w:t>may</w:t>
      </w:r>
      <w:r w:rsidR="00EE681C">
        <w:t xml:space="preserve"> be</w:t>
      </w:r>
      <w:r w:rsidR="008F60D3">
        <w:t xml:space="preserve"> introduced</w:t>
      </w:r>
      <w:r w:rsidR="00532A29">
        <w:t xml:space="preserve"> in MBIM</w:t>
      </w:r>
      <w:r w:rsidR="001A390B">
        <w:t>Ex</w:t>
      </w:r>
      <w:r w:rsidR="00532A29">
        <w:t xml:space="preserve"> version 2.0. </w:t>
      </w:r>
      <w:r w:rsidR="002B7DB9">
        <w:t>New o</w:t>
      </w:r>
      <w:r w:rsidR="003C4464">
        <w:t>ptional CID</w:t>
      </w:r>
      <w:r w:rsidR="006E12AD">
        <w:t>s</w:t>
      </w:r>
      <w:r w:rsidR="003C4464">
        <w:t xml:space="preserve"> </w:t>
      </w:r>
      <w:r w:rsidR="008F60D3">
        <w:t xml:space="preserve">will not change </w:t>
      </w:r>
      <w:r w:rsidR="002B7DB9">
        <w:t>an</w:t>
      </w:r>
      <w:r w:rsidR="008F60D3">
        <w:t xml:space="preserve"> MBIM</w:t>
      </w:r>
      <w:r w:rsidR="001A390B">
        <w:t>Ex</w:t>
      </w:r>
      <w:r w:rsidR="008F60D3">
        <w:t xml:space="preserve"> version. </w:t>
      </w:r>
      <w:r w:rsidR="007559BF">
        <w:t>A</w:t>
      </w:r>
      <w:r w:rsidR="008F60D3">
        <w:t xml:space="preserve"> </w:t>
      </w:r>
      <w:r w:rsidR="00930C53">
        <w:t>device</w:t>
      </w:r>
      <w:r w:rsidR="00930C53" w:rsidDel="00930C53">
        <w:t xml:space="preserve"> </w:t>
      </w:r>
      <w:r w:rsidR="008F60D3">
        <w:t xml:space="preserve">is allowed to send notification of </w:t>
      </w:r>
      <w:r w:rsidR="0098102B">
        <w:t>any</w:t>
      </w:r>
      <w:r w:rsidR="008F60D3">
        <w:t xml:space="preserve"> optional CID</w:t>
      </w:r>
      <w:r w:rsidR="003F3D19">
        <w:t>. If a host does not understand a CID</w:t>
      </w:r>
      <w:r w:rsidR="008F60D3">
        <w:t xml:space="preserve">, </w:t>
      </w:r>
      <w:r w:rsidR="00533B91">
        <w:t>the host shall</w:t>
      </w:r>
      <w:r w:rsidR="008F60D3">
        <w:t xml:space="preserve"> </w:t>
      </w:r>
      <w:r w:rsidR="006E3B8B">
        <w:t>ignore it</w:t>
      </w:r>
      <w:r w:rsidR="008F60D3">
        <w:t>. The host know</w:t>
      </w:r>
      <w:r w:rsidR="007543F2">
        <w:t>s</w:t>
      </w:r>
      <w:r w:rsidR="008F60D3">
        <w:t xml:space="preserve"> if </w:t>
      </w:r>
      <w:r w:rsidR="007543F2">
        <w:t>a</w:t>
      </w:r>
      <w:r w:rsidR="000144DE">
        <w:t xml:space="preserve"> particular</w:t>
      </w:r>
      <w:r w:rsidR="008F60D3">
        <w:t xml:space="preserve"> optional CID is supported by </w:t>
      </w:r>
      <w:r w:rsidR="00930C53">
        <w:t>device</w:t>
      </w:r>
      <w:r w:rsidR="00930C53" w:rsidDel="00930C53">
        <w:t xml:space="preserve"> </w:t>
      </w:r>
      <w:r w:rsidR="007543F2">
        <w:t xml:space="preserve">via </w:t>
      </w:r>
      <w:r w:rsidR="007543F2" w:rsidRPr="000E682A">
        <w:rPr>
          <w:rFonts w:eastAsia="Times New Roman"/>
        </w:rPr>
        <w:t>MBIM_CID_DEVICE_SERVICES</w:t>
      </w:r>
      <w:r w:rsidR="007543F2">
        <w:rPr>
          <w:rFonts w:eastAsia="Times New Roman"/>
        </w:rPr>
        <w:t xml:space="preserve"> query. </w:t>
      </w:r>
    </w:p>
    <w:p w14:paraId="03BAAEC9" w14:textId="6409E1C7" w:rsidR="008F60D3" w:rsidRDefault="00B921BF" w:rsidP="004D3CF4">
      <w:pPr>
        <w:pStyle w:val="SectionDescription"/>
      </w:pPr>
      <w:r>
        <w:t xml:space="preserve">Example 2: </w:t>
      </w:r>
      <w:r w:rsidR="008F60D3">
        <w:t xml:space="preserve"> </w:t>
      </w:r>
      <w:r>
        <w:t xml:space="preserve">A </w:t>
      </w:r>
      <w:r w:rsidR="00930C53">
        <w:t>device</w:t>
      </w:r>
      <w:r w:rsidR="00930C53" w:rsidDel="00930C53">
        <w:t xml:space="preserve"> </w:t>
      </w:r>
      <w:r>
        <w:t>support</w:t>
      </w:r>
      <w:r w:rsidR="00712A44">
        <w:t>s</w:t>
      </w:r>
      <w:r>
        <w:t xml:space="preserve"> MBIM</w:t>
      </w:r>
      <w:r w:rsidR="00AF048E">
        <w:t>Ex</w:t>
      </w:r>
      <w:r>
        <w:t xml:space="preserve"> version 3.0</w:t>
      </w:r>
      <w:r w:rsidR="00C743B7">
        <w:t xml:space="preserve">. It requires </w:t>
      </w:r>
      <w:r w:rsidR="007B5BA1">
        <w:t xml:space="preserve">users to </w:t>
      </w:r>
      <w:r w:rsidR="00D61241">
        <w:t>upgrade OS to 19H2</w:t>
      </w:r>
      <w:r w:rsidR="00AF1DAA">
        <w:t xml:space="preserve"> with MBIM</w:t>
      </w:r>
      <w:r w:rsidR="00AF048E">
        <w:t>Ex</w:t>
      </w:r>
      <w:r w:rsidR="00AF1DAA">
        <w:t xml:space="preserve"> version 3.0 support and it has clear</w:t>
      </w:r>
      <w:r w:rsidR="007B275A">
        <w:t xml:space="preserve">ly declared so. The </w:t>
      </w:r>
      <w:r w:rsidR="00930C53">
        <w:t>device</w:t>
      </w:r>
      <w:r w:rsidR="00930C53" w:rsidDel="00930C53">
        <w:t xml:space="preserve"> </w:t>
      </w:r>
      <w:r w:rsidR="007B275A">
        <w:t xml:space="preserve">is inserted to </w:t>
      </w:r>
      <w:r w:rsidR="000E3DEF">
        <w:t xml:space="preserve">a host running </w:t>
      </w:r>
      <w:r w:rsidR="00F8298C">
        <w:t xml:space="preserve">RS5 </w:t>
      </w:r>
      <w:r w:rsidR="00CF6A5E">
        <w:t>that supports only</w:t>
      </w:r>
      <w:r w:rsidR="008F60D3">
        <w:t xml:space="preserve"> MBIM</w:t>
      </w:r>
      <w:r w:rsidR="00AF048E">
        <w:t>Ex</w:t>
      </w:r>
      <w:r w:rsidR="008F60D3">
        <w:t xml:space="preserve"> version 1.0</w:t>
      </w:r>
      <w:r w:rsidR="00CF6A5E">
        <w:t xml:space="preserve">. </w:t>
      </w:r>
      <w:r w:rsidR="008F60D3">
        <w:t xml:space="preserve">The </w:t>
      </w:r>
      <w:r w:rsidR="00930C53">
        <w:t>device</w:t>
      </w:r>
      <w:r w:rsidR="00930C53" w:rsidDel="00930C53">
        <w:t xml:space="preserve"> </w:t>
      </w:r>
      <w:r w:rsidR="008F60D3">
        <w:t>advertises the MBIM</w:t>
      </w:r>
      <w:r w:rsidR="00AF048E">
        <w:t>Ex</w:t>
      </w:r>
      <w:r w:rsidR="008F60D3">
        <w:t xml:space="preserve"> version 3.0 in its USB Extended Descriptor. The host do</w:t>
      </w:r>
      <w:r w:rsidR="00642894">
        <w:t>esn</w:t>
      </w:r>
      <w:r w:rsidR="008F60D3">
        <w:t xml:space="preserve">’t recognize the version </w:t>
      </w:r>
      <w:r w:rsidR="00642894">
        <w:t xml:space="preserve">and does not understand </w:t>
      </w:r>
      <w:r w:rsidR="008F60D3">
        <w:t>MBIM_CID_VERSION</w:t>
      </w:r>
      <w:r w:rsidR="00CF6A5E">
        <w:t xml:space="preserve">. </w:t>
      </w:r>
      <w:r w:rsidR="00CC66A7">
        <w:t>T</w:t>
      </w:r>
      <w:r w:rsidR="00290285">
        <w:t>he h</w:t>
      </w:r>
      <w:r w:rsidR="00CC66A7">
        <w:t xml:space="preserve">ost does not support </w:t>
      </w:r>
      <w:r w:rsidR="00290285">
        <w:t xml:space="preserve">such a </w:t>
      </w:r>
      <w:r w:rsidR="00DE59AE">
        <w:t>device</w:t>
      </w:r>
      <w:r w:rsidR="00DE59AE" w:rsidDel="00DE59AE">
        <w:t xml:space="preserve"> </w:t>
      </w:r>
      <w:r w:rsidR="00290285">
        <w:t xml:space="preserve">and </w:t>
      </w:r>
      <w:r w:rsidR="00263CFF">
        <w:t xml:space="preserve">the </w:t>
      </w:r>
      <w:r w:rsidR="00930C53">
        <w:t>device</w:t>
      </w:r>
      <w:r w:rsidR="00930C53" w:rsidDel="00930C53">
        <w:t xml:space="preserve"> </w:t>
      </w:r>
      <w:r w:rsidR="00263CFF">
        <w:t xml:space="preserve">functionality does not work. </w:t>
      </w:r>
    </w:p>
    <w:p w14:paraId="4E31116B" w14:textId="2544588D" w:rsidR="00641F21" w:rsidRDefault="00363AC4" w:rsidP="004D3CF4">
      <w:pPr>
        <w:pStyle w:val="SectionDescription"/>
      </w:pPr>
      <w:r>
        <w:t>Example 3:</w:t>
      </w:r>
      <w:r w:rsidR="008F60D3">
        <w:t xml:space="preserve"> </w:t>
      </w:r>
      <w:r w:rsidR="00DB3EB5">
        <w:t>A</w:t>
      </w:r>
      <w:r w:rsidR="008F60D3">
        <w:t xml:space="preserve"> </w:t>
      </w:r>
      <w:r w:rsidR="00DE59AE">
        <w:t>device</w:t>
      </w:r>
      <w:r w:rsidR="00DE59AE" w:rsidDel="00DE59AE">
        <w:t xml:space="preserve"> </w:t>
      </w:r>
      <w:r w:rsidR="008F60D3">
        <w:t>support</w:t>
      </w:r>
      <w:r w:rsidR="005F6233">
        <w:t>s</w:t>
      </w:r>
      <w:r w:rsidR="008F60D3">
        <w:t xml:space="preserve"> MBIM</w:t>
      </w:r>
      <w:r w:rsidR="005F6233">
        <w:t>Ex</w:t>
      </w:r>
      <w:r w:rsidR="008F60D3">
        <w:t xml:space="preserve"> version 3.0</w:t>
      </w:r>
      <w:r w:rsidR="00DB3EB5">
        <w:t xml:space="preserve"> and is inserted to a host running </w:t>
      </w:r>
      <w:r w:rsidR="002C4538">
        <w:t>OS 19H1</w:t>
      </w:r>
      <w:r w:rsidR="00DB3EB5">
        <w:t xml:space="preserve"> support</w:t>
      </w:r>
      <w:r w:rsidR="002C4538">
        <w:t>ing</w:t>
      </w:r>
      <w:r w:rsidR="00DB3EB5">
        <w:t xml:space="preserve"> MBIM</w:t>
      </w:r>
      <w:r w:rsidR="005F6233">
        <w:t>Ex</w:t>
      </w:r>
      <w:r w:rsidR="00DB3EB5">
        <w:t xml:space="preserve"> version 2.0</w:t>
      </w:r>
      <w:r w:rsidR="00A47736">
        <w:t xml:space="preserve">. </w:t>
      </w:r>
      <w:r w:rsidR="008F60D3">
        <w:t xml:space="preserve">The </w:t>
      </w:r>
      <w:r w:rsidR="00DE59AE">
        <w:t>device</w:t>
      </w:r>
      <w:r w:rsidR="00DE59AE" w:rsidDel="00DE59AE">
        <w:t xml:space="preserve"> </w:t>
      </w:r>
      <w:r w:rsidR="008F60D3">
        <w:t>advertises the MBIM</w:t>
      </w:r>
      <w:r w:rsidR="005F6233">
        <w:t>Ex</w:t>
      </w:r>
      <w:r w:rsidR="008F60D3">
        <w:t xml:space="preserve"> version </w:t>
      </w:r>
      <w:r w:rsidR="002C4538">
        <w:t>1</w:t>
      </w:r>
      <w:r w:rsidR="008F60D3">
        <w:t xml:space="preserve">.0 in its USB Extended Descriptor. The host </w:t>
      </w:r>
      <w:r w:rsidR="007B130E">
        <w:t>c</w:t>
      </w:r>
      <w:r w:rsidR="008F60D3">
        <w:t xml:space="preserve">hecks if the </w:t>
      </w:r>
      <w:r w:rsidR="00DE59AE">
        <w:t>device</w:t>
      </w:r>
      <w:r w:rsidR="00DE59AE" w:rsidDel="00DE59AE">
        <w:t xml:space="preserve"> </w:t>
      </w:r>
      <w:r w:rsidR="008F60D3">
        <w:t>supports the optional CID_MBIM_VERSION.</w:t>
      </w:r>
      <w:r w:rsidR="007B130E">
        <w:t xml:space="preserve"> </w:t>
      </w:r>
      <w:r w:rsidR="008F60D3">
        <w:t xml:space="preserve">The </w:t>
      </w:r>
      <w:r w:rsidR="00DE59AE">
        <w:t>device</w:t>
      </w:r>
      <w:r w:rsidR="00DE59AE" w:rsidDel="00DE59AE">
        <w:t xml:space="preserve"> </w:t>
      </w:r>
      <w:r w:rsidR="008F60D3">
        <w:t xml:space="preserve">supports it and the host sends CID_MBIM_VERSION QUERY with </w:t>
      </w:r>
      <w:r w:rsidR="000113A3">
        <w:t>payload</w:t>
      </w:r>
      <w:r w:rsidR="008F60D3">
        <w:t xml:space="preserve"> </w:t>
      </w:r>
      <w:r w:rsidR="00E5691F">
        <w:t>MBIM</w:t>
      </w:r>
      <w:r w:rsidR="005F6233">
        <w:t>Ex</w:t>
      </w:r>
      <w:r w:rsidR="00E5691F">
        <w:t xml:space="preserve"> version </w:t>
      </w:r>
      <w:r w:rsidR="008F60D3">
        <w:t xml:space="preserve">2.0. </w:t>
      </w:r>
      <w:r w:rsidR="000113A3">
        <w:t>Seeing the host supports MBIM</w:t>
      </w:r>
      <w:r w:rsidR="003A2839">
        <w:t>Ex</w:t>
      </w:r>
      <w:r w:rsidR="000113A3">
        <w:t xml:space="preserve"> 2.0</w:t>
      </w:r>
      <w:r w:rsidR="00BC363F">
        <w:t>, t</w:t>
      </w:r>
      <w:r w:rsidR="008F60D3">
        <w:t xml:space="preserve">he </w:t>
      </w:r>
      <w:r w:rsidR="00DE59AE">
        <w:t>device</w:t>
      </w:r>
      <w:r w:rsidR="00DE59AE" w:rsidDel="00DE59AE">
        <w:t xml:space="preserve"> </w:t>
      </w:r>
      <w:r w:rsidR="00BC363F">
        <w:t>respon</w:t>
      </w:r>
      <w:r w:rsidR="00270635">
        <w:t>ds with</w:t>
      </w:r>
      <w:r w:rsidR="008F60D3">
        <w:t xml:space="preserve"> CID_MBIM_VERSION QUERY response </w:t>
      </w:r>
      <w:r w:rsidR="00270635">
        <w:t xml:space="preserve">announcing </w:t>
      </w:r>
      <w:r w:rsidR="00354205">
        <w:t>MBIM</w:t>
      </w:r>
      <w:r w:rsidR="003A2839">
        <w:t>Ex</w:t>
      </w:r>
      <w:r w:rsidR="00354205">
        <w:t xml:space="preserve"> version </w:t>
      </w:r>
      <w:r w:rsidR="008F60D3">
        <w:t xml:space="preserve">2.0. </w:t>
      </w:r>
      <w:r w:rsidR="0026693A">
        <w:t>Both sides proceed with MBIM</w:t>
      </w:r>
      <w:r w:rsidR="003A2839">
        <w:t>Ex</w:t>
      </w:r>
      <w:r w:rsidR="0026693A">
        <w:t xml:space="preserve"> version 2.0</w:t>
      </w:r>
    </w:p>
    <w:p w14:paraId="0FE29CCD" w14:textId="11AF8783" w:rsidR="008F60D3" w:rsidRDefault="00641F21" w:rsidP="004D3CF4">
      <w:pPr>
        <w:pStyle w:val="SectionDescription"/>
      </w:pPr>
      <w:r>
        <w:t xml:space="preserve">Example 4: </w:t>
      </w:r>
      <w:r w:rsidR="00295FD7">
        <w:t xml:space="preserve">A </w:t>
      </w:r>
      <w:r w:rsidR="00DE59AE">
        <w:t>device</w:t>
      </w:r>
      <w:r w:rsidR="00DE59AE" w:rsidDel="00DE59AE">
        <w:t xml:space="preserve"> </w:t>
      </w:r>
      <w:r w:rsidR="00295FD7">
        <w:t>support</w:t>
      </w:r>
      <w:r w:rsidR="003A2839">
        <w:t>s</w:t>
      </w:r>
      <w:r w:rsidR="00295FD7">
        <w:t xml:space="preserve"> MBIM</w:t>
      </w:r>
      <w:r w:rsidR="003A2839">
        <w:t>Ex</w:t>
      </w:r>
      <w:r w:rsidR="00295FD7">
        <w:t xml:space="preserve"> version 2.0</w:t>
      </w:r>
      <w:r w:rsidR="00166BCE">
        <w:t xml:space="preserve"> </w:t>
      </w:r>
      <w:r w:rsidR="00560236">
        <w:t xml:space="preserve">and is inserted to </w:t>
      </w:r>
      <w:r w:rsidR="0011513D">
        <w:t>a host support</w:t>
      </w:r>
      <w:r w:rsidR="00560236">
        <w:t>ing</w:t>
      </w:r>
      <w:r w:rsidR="0011513D">
        <w:t xml:space="preserve"> MBIM</w:t>
      </w:r>
      <w:r w:rsidR="003A2839">
        <w:t>Ex</w:t>
      </w:r>
      <w:r w:rsidR="0011513D">
        <w:t xml:space="preserve"> version 3.0</w:t>
      </w:r>
      <w:r w:rsidR="001C2051">
        <w:t xml:space="preserve">. </w:t>
      </w:r>
      <w:r w:rsidR="008F60D3">
        <w:t xml:space="preserve">The </w:t>
      </w:r>
      <w:r w:rsidR="00DE59AE">
        <w:t>device</w:t>
      </w:r>
      <w:r w:rsidR="00DE59AE" w:rsidDel="00DE59AE">
        <w:t xml:space="preserve"> </w:t>
      </w:r>
      <w:r w:rsidR="008F60D3">
        <w:t>advertises the MBIM</w:t>
      </w:r>
      <w:r w:rsidR="003A2839">
        <w:t>Ex</w:t>
      </w:r>
      <w:r w:rsidR="008F60D3">
        <w:t xml:space="preserve"> version </w:t>
      </w:r>
      <w:r w:rsidR="00CB0396">
        <w:t>1</w:t>
      </w:r>
      <w:r w:rsidR="008F60D3">
        <w:t xml:space="preserve">.0 in its USB Extended Descriptor. The host checks if the </w:t>
      </w:r>
      <w:r w:rsidR="00DE59AE">
        <w:t>device</w:t>
      </w:r>
      <w:r w:rsidR="00DE59AE" w:rsidDel="00DE59AE">
        <w:t xml:space="preserve"> </w:t>
      </w:r>
      <w:r w:rsidR="008F60D3">
        <w:t xml:space="preserve">supports the </w:t>
      </w:r>
      <w:r w:rsidR="008F60D3">
        <w:lastRenderedPageBreak/>
        <w:t>optional CID_MBIM_VERSION.</w:t>
      </w:r>
      <w:r w:rsidR="00A93988">
        <w:t xml:space="preserve"> </w:t>
      </w:r>
      <w:r w:rsidR="008F60D3">
        <w:t xml:space="preserve">The </w:t>
      </w:r>
      <w:r w:rsidR="00DE59AE">
        <w:t>device</w:t>
      </w:r>
      <w:r w:rsidR="00DE59AE" w:rsidDel="00DE59AE">
        <w:t xml:space="preserve"> </w:t>
      </w:r>
      <w:r w:rsidR="008F60D3">
        <w:t xml:space="preserve">supports it and the host sends CID_MBIM_VERSION QUERY with payload = </w:t>
      </w:r>
      <w:r w:rsidR="00AD0330">
        <w:t>3</w:t>
      </w:r>
      <w:r w:rsidR="008F60D3">
        <w:t xml:space="preserve">.0. The </w:t>
      </w:r>
      <w:r w:rsidR="00DE59AE">
        <w:t>device</w:t>
      </w:r>
      <w:r w:rsidR="00DE59AE" w:rsidDel="00DE59AE">
        <w:t xml:space="preserve"> </w:t>
      </w:r>
      <w:r w:rsidR="008F60D3">
        <w:t>sends back CID_MBIM_VERSION QUERY response with payload = 2.0.</w:t>
      </w:r>
      <w:r w:rsidR="00DC2022">
        <w:t xml:space="preserve"> Both sides proceed with MBIMEx version 2.0</w:t>
      </w:r>
      <w:r w:rsidR="00E653CF">
        <w:t>.</w:t>
      </w:r>
    </w:p>
    <w:p w14:paraId="3F28EDE9" w14:textId="01FE8CB5" w:rsidR="008A6686" w:rsidRDefault="00E11B14" w:rsidP="004D3CF4">
      <w:pPr>
        <w:ind w:left="576"/>
      </w:pPr>
      <w:r>
        <w:t xml:space="preserve">The table below shows a compatibility matrix </w:t>
      </w:r>
      <w:r w:rsidR="008903AE">
        <w:t xml:space="preserve">with three </w:t>
      </w:r>
      <w:r w:rsidR="00595FFE">
        <w:t xml:space="preserve">hypothetical hosts and three hypothetical </w:t>
      </w:r>
      <w:r w:rsidR="00F061E3">
        <w:t>device</w:t>
      </w:r>
      <w:r w:rsidR="00F061E3" w:rsidDel="00F061E3">
        <w:t xml:space="preserve"> </w:t>
      </w:r>
      <w:r w:rsidR="00595FFE">
        <w:t>s, with their native MBIM</w:t>
      </w:r>
      <w:r w:rsidR="0089599C">
        <w:t>Ex</w:t>
      </w:r>
      <w:r w:rsidR="00595FFE">
        <w:t xml:space="preserve"> version </w:t>
      </w:r>
      <w:r w:rsidR="006841DB">
        <w:t>stated.</w:t>
      </w:r>
      <w:r w:rsidR="00105230">
        <w:t xml:space="preserve"> </w:t>
      </w:r>
      <w:r w:rsidR="008E4EB4">
        <w:t xml:space="preserve">The </w:t>
      </w:r>
      <w:r w:rsidR="00F061E3">
        <w:t>device</w:t>
      </w:r>
      <w:r w:rsidR="008E4EB4">
        <w:t xml:space="preserve">s advertise </w:t>
      </w:r>
      <w:r w:rsidR="00066840">
        <w:t>MBIM</w:t>
      </w:r>
      <w:r w:rsidR="00D81A1F">
        <w:t>Ex</w:t>
      </w:r>
      <w:r w:rsidR="00066840">
        <w:t xml:space="preserve"> version 1.0 initial</w:t>
      </w:r>
      <w:r w:rsidR="005359FC">
        <w:t xml:space="preserve">ly in USB descriptor. </w:t>
      </w:r>
      <w:r w:rsidR="00105230">
        <w:t xml:space="preserve">The matrix shows how each of the </w:t>
      </w:r>
      <w:r w:rsidR="00F061E3">
        <w:t>device</w:t>
      </w:r>
      <w:r w:rsidR="00105230">
        <w:t xml:space="preserve">s may </w:t>
      </w:r>
      <w:r w:rsidR="00C945F9">
        <w:t>behave with each of the hosts.</w:t>
      </w:r>
    </w:p>
    <w:tbl>
      <w:tblPr>
        <w:tblStyle w:val="TableGrid"/>
        <w:tblW w:w="10975" w:type="dxa"/>
        <w:tblLook w:val="04A0" w:firstRow="1" w:lastRow="0" w:firstColumn="1" w:lastColumn="0" w:noHBand="0" w:noVBand="1"/>
      </w:tblPr>
      <w:tblGrid>
        <w:gridCol w:w="1255"/>
        <w:gridCol w:w="3240"/>
        <w:gridCol w:w="3150"/>
        <w:gridCol w:w="3330"/>
      </w:tblGrid>
      <w:tr w:rsidR="008F60D3" w14:paraId="4837E878" w14:textId="77777777" w:rsidTr="00E03FFB">
        <w:trPr>
          <w:trHeight w:val="890"/>
        </w:trPr>
        <w:tc>
          <w:tcPr>
            <w:tcW w:w="1255" w:type="dxa"/>
          </w:tcPr>
          <w:p w14:paraId="40C4354D" w14:textId="77777777" w:rsidR="008F60D3" w:rsidRPr="00E10397" w:rsidRDefault="008F60D3" w:rsidP="004D3CF4">
            <w:pPr>
              <w:jc w:val="right"/>
            </w:pPr>
            <w:r>
              <w:rPr>
                <w:noProof/>
                <w:lang w:eastAsia="zh-CN"/>
              </w:rPr>
              <mc:AlternateContent>
                <mc:Choice Requires="wps">
                  <w:drawing>
                    <wp:anchor distT="0" distB="0" distL="114300" distR="114300" simplePos="0" relativeHeight="251658240" behindDoc="0" locked="0" layoutInCell="1" allowOverlap="1" wp14:anchorId="7BD3B345" wp14:editId="1CD48433">
                      <wp:simplePos x="0" y="0"/>
                      <wp:positionH relativeFrom="column">
                        <wp:posOffset>-60838</wp:posOffset>
                      </wp:positionH>
                      <wp:positionV relativeFrom="paragraph">
                        <wp:posOffset>1679</wp:posOffset>
                      </wp:positionV>
                      <wp:extent cx="750627" cy="552734"/>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750627" cy="552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B7F5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5pt" to="54.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" strokecolor="black [3200]" strokeweight=".5pt">
                      <v:stroke joinstyle="miter"/>
                    </v:line>
                  </w:pict>
                </mc:Fallback>
              </mc:AlternateContent>
            </w:r>
            <w:r>
              <w:t xml:space="preserve">       </w:t>
            </w:r>
          </w:p>
          <w:p w14:paraId="423D9407" w14:textId="5B386EC8" w:rsidR="008F60D3" w:rsidRDefault="008F60D3" w:rsidP="004D3CF4">
            <w:r>
              <w:t xml:space="preserve">            </w:t>
            </w:r>
            <w:r w:rsidR="00C52CFA">
              <w:rPr>
                <w:color w:val="FF0000"/>
              </w:rPr>
              <w:t>OS</w:t>
            </w:r>
          </w:p>
          <w:p w14:paraId="4F64AE34" w14:textId="3C61775E" w:rsidR="008F60D3" w:rsidRDefault="008F60D3" w:rsidP="004D3CF4">
            <w:r w:rsidRPr="00540449">
              <w:rPr>
                <w:color w:val="538135" w:themeColor="accent6" w:themeShade="BF"/>
              </w:rPr>
              <w:t>Modem</w:t>
            </w:r>
          </w:p>
        </w:tc>
        <w:tc>
          <w:tcPr>
            <w:tcW w:w="3240" w:type="dxa"/>
          </w:tcPr>
          <w:p w14:paraId="647BDCAD" w14:textId="77777777" w:rsidR="008F60D3" w:rsidRPr="00540449" w:rsidRDefault="008F60D3" w:rsidP="004D3CF4">
            <w:pPr>
              <w:jc w:val="center"/>
              <w:rPr>
                <w:color w:val="FF0000"/>
              </w:rPr>
            </w:pPr>
          </w:p>
          <w:p w14:paraId="437DBDEB" w14:textId="1EFEC3A1" w:rsidR="00156F7B" w:rsidRDefault="008F60D3" w:rsidP="004D3CF4">
            <w:pPr>
              <w:jc w:val="center"/>
              <w:rPr>
                <w:color w:val="FF0000"/>
              </w:rPr>
            </w:pPr>
            <w:r w:rsidRPr="00540449">
              <w:rPr>
                <w:color w:val="FF0000"/>
              </w:rPr>
              <w:t xml:space="preserve">RS5 or </w:t>
            </w:r>
            <w:r w:rsidR="00156F7B">
              <w:rPr>
                <w:color w:val="FF0000"/>
              </w:rPr>
              <w:t xml:space="preserve">earlier </w:t>
            </w:r>
          </w:p>
          <w:p w14:paraId="7ECDC63D" w14:textId="250E2A02" w:rsidR="008F60D3" w:rsidRPr="00540449" w:rsidRDefault="00156F7B" w:rsidP="004D3CF4">
            <w:pPr>
              <w:jc w:val="center"/>
              <w:rPr>
                <w:color w:val="FF0000"/>
              </w:rPr>
            </w:pPr>
            <w:r>
              <w:rPr>
                <w:color w:val="FF0000"/>
              </w:rPr>
              <w:t>(native MBIM</w:t>
            </w:r>
            <w:r w:rsidR="00D81A1F">
              <w:rPr>
                <w:color w:val="FF0000"/>
              </w:rPr>
              <w:t>Ex</w:t>
            </w:r>
            <w:r>
              <w:rPr>
                <w:color w:val="FF0000"/>
              </w:rPr>
              <w:t xml:space="preserve"> version 1.0)</w:t>
            </w:r>
          </w:p>
        </w:tc>
        <w:tc>
          <w:tcPr>
            <w:tcW w:w="3150" w:type="dxa"/>
          </w:tcPr>
          <w:p w14:paraId="373B19DB" w14:textId="77777777" w:rsidR="008F60D3" w:rsidRPr="00540449" w:rsidRDefault="008F60D3" w:rsidP="004D3CF4">
            <w:pPr>
              <w:jc w:val="center"/>
              <w:rPr>
                <w:color w:val="FF0000"/>
              </w:rPr>
            </w:pPr>
          </w:p>
          <w:p w14:paraId="3EFF0B7C" w14:textId="77777777" w:rsidR="008F60D3" w:rsidRDefault="008F60D3" w:rsidP="004D3CF4">
            <w:pPr>
              <w:jc w:val="center"/>
              <w:rPr>
                <w:color w:val="FF0000"/>
              </w:rPr>
            </w:pPr>
            <w:r w:rsidRPr="00540449">
              <w:rPr>
                <w:color w:val="FF0000"/>
              </w:rPr>
              <w:t>19H1</w:t>
            </w:r>
          </w:p>
          <w:p w14:paraId="715BBE99" w14:textId="44EDBD03" w:rsidR="008F60D3" w:rsidRPr="00540449" w:rsidRDefault="00156F7B" w:rsidP="004D3CF4">
            <w:pPr>
              <w:jc w:val="center"/>
              <w:rPr>
                <w:color w:val="FF0000"/>
              </w:rPr>
            </w:pPr>
            <w:r>
              <w:rPr>
                <w:color w:val="FF0000"/>
              </w:rPr>
              <w:t>(native MBIM</w:t>
            </w:r>
            <w:r w:rsidR="00D81A1F">
              <w:rPr>
                <w:color w:val="FF0000"/>
              </w:rPr>
              <w:t>Ex</w:t>
            </w:r>
            <w:r>
              <w:rPr>
                <w:color w:val="FF0000"/>
              </w:rPr>
              <w:t xml:space="preserve"> version 2.0)</w:t>
            </w:r>
          </w:p>
        </w:tc>
        <w:tc>
          <w:tcPr>
            <w:tcW w:w="3330" w:type="dxa"/>
          </w:tcPr>
          <w:p w14:paraId="67ABDDD4" w14:textId="77777777" w:rsidR="008F60D3" w:rsidRPr="00540449" w:rsidRDefault="008F60D3" w:rsidP="004D3CF4">
            <w:pPr>
              <w:rPr>
                <w:color w:val="FF0000"/>
              </w:rPr>
            </w:pPr>
          </w:p>
          <w:p w14:paraId="055A4C6C" w14:textId="5C55F74A" w:rsidR="008F60D3" w:rsidRDefault="003F040E" w:rsidP="004D3CF4">
            <w:pPr>
              <w:jc w:val="center"/>
              <w:rPr>
                <w:color w:val="FF0000"/>
              </w:rPr>
            </w:pPr>
            <w:r>
              <w:rPr>
                <w:color w:val="FF0000"/>
              </w:rPr>
              <w:t>2</w:t>
            </w:r>
            <w:r w:rsidR="003143E3">
              <w:rPr>
                <w:color w:val="FF0000"/>
              </w:rPr>
              <w:t>1H1</w:t>
            </w:r>
          </w:p>
          <w:p w14:paraId="4769FDBC" w14:textId="0F9090DA" w:rsidR="008F60D3" w:rsidRPr="00540449" w:rsidRDefault="00156F7B" w:rsidP="004D3CF4">
            <w:pPr>
              <w:jc w:val="center"/>
              <w:rPr>
                <w:color w:val="FF0000"/>
              </w:rPr>
            </w:pPr>
            <w:r>
              <w:rPr>
                <w:color w:val="FF0000"/>
              </w:rPr>
              <w:t>(native MBIM</w:t>
            </w:r>
            <w:r w:rsidR="00D81A1F">
              <w:rPr>
                <w:color w:val="FF0000"/>
              </w:rPr>
              <w:t>Ex</w:t>
            </w:r>
            <w:r>
              <w:rPr>
                <w:color w:val="FF0000"/>
              </w:rPr>
              <w:t xml:space="preserve"> version 3.0)</w:t>
            </w:r>
          </w:p>
        </w:tc>
      </w:tr>
      <w:tr w:rsidR="008F60D3" w14:paraId="72DCCD6E" w14:textId="77777777" w:rsidTr="00E03FFB">
        <w:trPr>
          <w:trHeight w:val="1502"/>
        </w:trPr>
        <w:tc>
          <w:tcPr>
            <w:tcW w:w="1255" w:type="dxa"/>
          </w:tcPr>
          <w:p w14:paraId="23DE0EE6" w14:textId="77777777" w:rsidR="008F60D3" w:rsidRPr="00540449" w:rsidRDefault="008F60D3" w:rsidP="004D3CF4">
            <w:pPr>
              <w:jc w:val="center"/>
              <w:rPr>
                <w:color w:val="538135" w:themeColor="accent6" w:themeShade="BF"/>
              </w:rPr>
            </w:pPr>
          </w:p>
          <w:p w14:paraId="7B58BA89" w14:textId="1E6D4621" w:rsidR="008F60D3" w:rsidRDefault="007A68E9" w:rsidP="004D3CF4">
            <w:pPr>
              <w:jc w:val="center"/>
              <w:rPr>
                <w:color w:val="538135" w:themeColor="accent6" w:themeShade="BF"/>
              </w:rPr>
            </w:pPr>
            <w:r>
              <w:rPr>
                <w:color w:val="538135" w:themeColor="accent6" w:themeShade="BF"/>
              </w:rPr>
              <w:t xml:space="preserve">4G </w:t>
            </w:r>
            <w:r w:rsidR="006176D6">
              <w:t>device</w:t>
            </w:r>
          </w:p>
          <w:p w14:paraId="18EE5617" w14:textId="182A9C63" w:rsidR="008F60D3" w:rsidRPr="00540449" w:rsidRDefault="00F65538" w:rsidP="004D3CF4">
            <w:pPr>
              <w:jc w:val="center"/>
              <w:rPr>
                <w:color w:val="538135" w:themeColor="accent6" w:themeShade="BF"/>
              </w:rPr>
            </w:pPr>
            <w:r>
              <w:rPr>
                <w:color w:val="538135" w:themeColor="accent6" w:themeShade="BF"/>
              </w:rPr>
              <w:t>Native MBIM</w:t>
            </w:r>
            <w:r w:rsidR="00D81A1F">
              <w:rPr>
                <w:color w:val="538135" w:themeColor="accent6" w:themeShade="BF"/>
              </w:rPr>
              <w:t>Ex</w:t>
            </w:r>
            <w:r>
              <w:rPr>
                <w:color w:val="538135" w:themeColor="accent6" w:themeShade="BF"/>
              </w:rPr>
              <w:t xml:space="preserve"> version 1.0</w:t>
            </w:r>
          </w:p>
        </w:tc>
        <w:tc>
          <w:tcPr>
            <w:tcW w:w="3240" w:type="dxa"/>
          </w:tcPr>
          <w:p w14:paraId="0A695D3E" w14:textId="77777777" w:rsidR="008F60D3" w:rsidRDefault="008F60D3" w:rsidP="004D3CF4">
            <w:pPr>
              <w:jc w:val="center"/>
            </w:pPr>
          </w:p>
          <w:p w14:paraId="072ABF6F" w14:textId="61283328" w:rsidR="008F60D3" w:rsidRDefault="006176D6" w:rsidP="004D3CF4">
            <w:pPr>
              <w:jc w:val="center"/>
            </w:pPr>
            <w:r>
              <w:t>Device</w:t>
            </w:r>
            <w:r w:rsidDel="006176D6">
              <w:t xml:space="preserve"> </w:t>
            </w:r>
            <w:r w:rsidR="00D959DE">
              <w:t xml:space="preserve">initially advertises </w:t>
            </w:r>
            <w:r w:rsidR="005612EF">
              <w:t xml:space="preserve">1.0. No MBIM_CID_VERSION exchange. </w:t>
            </w:r>
          </w:p>
          <w:p w14:paraId="0DFEC9BD" w14:textId="5E3F7732" w:rsidR="008F60D3" w:rsidRDefault="008F60D3" w:rsidP="004D3CF4">
            <w:pPr>
              <w:jc w:val="center"/>
            </w:pPr>
            <w:r>
              <w:t xml:space="preserve">Compatible </w:t>
            </w:r>
            <w:r w:rsidR="006176D6">
              <w:t>device</w:t>
            </w:r>
            <w:r w:rsidR="006176D6" w:rsidDel="006176D6">
              <w:t xml:space="preserve"> </w:t>
            </w:r>
            <w:r>
              <w:t>&amp; host – works by default</w:t>
            </w:r>
            <w:r w:rsidR="006E320A">
              <w:t xml:space="preserve"> with MBIM</w:t>
            </w:r>
            <w:r w:rsidR="00D81A1F">
              <w:t>Ex</w:t>
            </w:r>
            <w:r w:rsidR="006E320A">
              <w:t xml:space="preserve"> version 1.0</w:t>
            </w:r>
          </w:p>
        </w:tc>
        <w:tc>
          <w:tcPr>
            <w:tcW w:w="3150" w:type="dxa"/>
          </w:tcPr>
          <w:p w14:paraId="028E04EC" w14:textId="1D581AB2" w:rsidR="008F60D3" w:rsidRDefault="006176D6" w:rsidP="004D3CF4">
            <w:r>
              <w:t>Device</w:t>
            </w:r>
            <w:r w:rsidDel="006176D6">
              <w:t xml:space="preserve"> </w:t>
            </w:r>
            <w:r w:rsidR="00F715F2">
              <w:t xml:space="preserve">initially advertises 1.0. No MBIM_CID_VERSION exchange. </w:t>
            </w:r>
            <w:r w:rsidR="008F60D3">
              <w:t xml:space="preserve">The host </w:t>
            </w:r>
            <w:r w:rsidR="00CC0194">
              <w:t xml:space="preserve">works with the </w:t>
            </w:r>
            <w:r>
              <w:t>device</w:t>
            </w:r>
            <w:r w:rsidDel="006176D6">
              <w:t xml:space="preserve"> </w:t>
            </w:r>
            <w:r w:rsidR="00CC0194">
              <w:t>w</w:t>
            </w:r>
            <w:r w:rsidR="004840AF">
              <w:t>ith MBIM</w:t>
            </w:r>
            <w:r w:rsidR="00D81A1F">
              <w:t>Ex</w:t>
            </w:r>
            <w:r w:rsidR="004840AF">
              <w:t xml:space="preserve"> version 1.0 </w:t>
            </w:r>
            <w:r w:rsidR="006261BD">
              <w:t xml:space="preserve">spec. </w:t>
            </w:r>
          </w:p>
        </w:tc>
        <w:tc>
          <w:tcPr>
            <w:tcW w:w="3330" w:type="dxa"/>
          </w:tcPr>
          <w:p w14:paraId="1D5F7A20" w14:textId="509BEB99" w:rsidR="008F60D3" w:rsidRDefault="006176D6" w:rsidP="004D3CF4">
            <w:r>
              <w:t>Device</w:t>
            </w:r>
            <w:r w:rsidDel="006176D6">
              <w:t xml:space="preserve"> </w:t>
            </w:r>
            <w:r w:rsidR="00426B1F">
              <w:t xml:space="preserve">initially advertises 1.0. No MBIM_CID_VERSION exchange. The host works with the </w:t>
            </w:r>
            <w:r>
              <w:t>device</w:t>
            </w:r>
            <w:r w:rsidDel="006176D6">
              <w:t xml:space="preserve"> </w:t>
            </w:r>
            <w:r w:rsidR="00426B1F">
              <w:t>with MBIM</w:t>
            </w:r>
            <w:r w:rsidR="00D81A1F">
              <w:t>Ex</w:t>
            </w:r>
            <w:r w:rsidR="00426B1F">
              <w:t xml:space="preserve"> version 1.0 spec.</w:t>
            </w:r>
          </w:p>
        </w:tc>
      </w:tr>
      <w:tr w:rsidR="008F60D3" w14:paraId="3AA847D0" w14:textId="77777777" w:rsidTr="00E03FFB">
        <w:trPr>
          <w:trHeight w:val="1772"/>
        </w:trPr>
        <w:tc>
          <w:tcPr>
            <w:tcW w:w="1255" w:type="dxa"/>
          </w:tcPr>
          <w:p w14:paraId="1BC1E176" w14:textId="77777777" w:rsidR="008F60D3" w:rsidRPr="00540449" w:rsidRDefault="008F60D3" w:rsidP="004D3CF4">
            <w:pPr>
              <w:rPr>
                <w:color w:val="538135" w:themeColor="accent6" w:themeShade="BF"/>
              </w:rPr>
            </w:pPr>
          </w:p>
          <w:p w14:paraId="2FF2AAB2" w14:textId="08AA2035" w:rsidR="00323A3B" w:rsidRDefault="00323A3B" w:rsidP="004D3CF4">
            <w:pPr>
              <w:jc w:val="center"/>
              <w:rPr>
                <w:color w:val="538135" w:themeColor="accent6" w:themeShade="BF"/>
              </w:rPr>
            </w:pPr>
            <w:r>
              <w:rPr>
                <w:color w:val="538135" w:themeColor="accent6" w:themeShade="BF"/>
              </w:rPr>
              <w:t xml:space="preserve">5G-NSA </w:t>
            </w:r>
            <w:r w:rsidR="006176D6">
              <w:t>device</w:t>
            </w:r>
          </w:p>
          <w:p w14:paraId="77F31FF0" w14:textId="746EA21A" w:rsidR="008F60D3" w:rsidRPr="00540449" w:rsidRDefault="00323A3B" w:rsidP="004D3CF4">
            <w:pPr>
              <w:jc w:val="center"/>
              <w:rPr>
                <w:color w:val="538135" w:themeColor="accent6" w:themeShade="BF"/>
              </w:rPr>
            </w:pPr>
            <w:r>
              <w:rPr>
                <w:color w:val="538135" w:themeColor="accent6" w:themeShade="BF"/>
              </w:rPr>
              <w:t>Native MBIM</w:t>
            </w:r>
            <w:r w:rsidR="00D81A1F">
              <w:rPr>
                <w:color w:val="538135" w:themeColor="accent6" w:themeShade="BF"/>
              </w:rPr>
              <w:t>Ex</w:t>
            </w:r>
            <w:r>
              <w:rPr>
                <w:color w:val="538135" w:themeColor="accent6" w:themeShade="BF"/>
              </w:rPr>
              <w:t xml:space="preserve"> version 2.0</w:t>
            </w:r>
          </w:p>
        </w:tc>
        <w:tc>
          <w:tcPr>
            <w:tcW w:w="3240" w:type="dxa"/>
          </w:tcPr>
          <w:p w14:paraId="35F9E490" w14:textId="478A1EBF" w:rsidR="00CB06F6" w:rsidRDefault="006176D6" w:rsidP="004D3CF4">
            <w:pPr>
              <w:jc w:val="center"/>
            </w:pPr>
            <w:r>
              <w:t>Device</w:t>
            </w:r>
            <w:r w:rsidDel="006176D6">
              <w:t xml:space="preserve"> </w:t>
            </w:r>
            <w:r w:rsidR="00CB06F6">
              <w:t xml:space="preserve">initially advertises 1.0. No MBIM_CID_VERSION exchange. </w:t>
            </w:r>
            <w:r>
              <w:t>Device</w:t>
            </w:r>
            <w:r w:rsidDel="006176D6">
              <w:t xml:space="preserve"> </w:t>
            </w:r>
            <w:r w:rsidR="00AD7F56">
              <w:t xml:space="preserve">knows host </w:t>
            </w:r>
            <w:r w:rsidR="007D6903">
              <w:t>having 1.0 and</w:t>
            </w:r>
            <w:r w:rsidR="00BB4CDB">
              <w:t xml:space="preserve"> proceeds with </w:t>
            </w:r>
          </w:p>
          <w:p w14:paraId="451D439B" w14:textId="6A1145CA" w:rsidR="008F60D3" w:rsidRDefault="008F60D3" w:rsidP="004D3CF4">
            <w:pPr>
              <w:jc w:val="center"/>
            </w:pPr>
            <w:r>
              <w:t>MBIM</w:t>
            </w:r>
            <w:r w:rsidR="00D81A1F">
              <w:t>Ex</w:t>
            </w:r>
            <w:r>
              <w:t xml:space="preserve"> version 1.0</w:t>
            </w:r>
          </w:p>
        </w:tc>
        <w:tc>
          <w:tcPr>
            <w:tcW w:w="3150" w:type="dxa"/>
          </w:tcPr>
          <w:p w14:paraId="4800DC46" w14:textId="260D58B6" w:rsidR="008F60D3" w:rsidRDefault="006176D6" w:rsidP="004D3CF4">
            <w:r>
              <w:t>Device</w:t>
            </w:r>
            <w:r w:rsidDel="006176D6">
              <w:t xml:space="preserve"> </w:t>
            </w:r>
            <w:r w:rsidR="00A66BBB">
              <w:t xml:space="preserve">initially advertises 1.0. </w:t>
            </w:r>
            <w:r w:rsidR="00275C02">
              <w:t xml:space="preserve">Host </w:t>
            </w:r>
            <w:r w:rsidR="00E5053E">
              <w:t>send</w:t>
            </w:r>
            <w:r w:rsidR="009B3856">
              <w:t>s</w:t>
            </w:r>
            <w:r w:rsidR="00E5053E">
              <w:t xml:space="preserve"> MBIM_CID_VERSION</w:t>
            </w:r>
            <w:r w:rsidR="00827A3B">
              <w:t xml:space="preserve"> </w:t>
            </w:r>
            <w:r w:rsidR="00880F01">
              <w:t xml:space="preserve">to tell host supports 2.0. </w:t>
            </w:r>
            <w:r>
              <w:t>Device</w:t>
            </w:r>
            <w:r w:rsidDel="006176D6">
              <w:t xml:space="preserve"> </w:t>
            </w:r>
            <w:r w:rsidR="00AA6C75">
              <w:t>responds with 2.0</w:t>
            </w:r>
            <w:r w:rsidR="00CE2AE0">
              <w:t>. Both sides proceed with 2.0.</w:t>
            </w:r>
          </w:p>
        </w:tc>
        <w:tc>
          <w:tcPr>
            <w:tcW w:w="3330" w:type="dxa"/>
          </w:tcPr>
          <w:p w14:paraId="640F5121" w14:textId="4A1F853E" w:rsidR="008F60D3" w:rsidRDefault="006176D6" w:rsidP="004D3CF4">
            <w:r>
              <w:t>Device</w:t>
            </w:r>
            <w:r w:rsidDel="006176D6">
              <w:t xml:space="preserve"> </w:t>
            </w:r>
            <w:r w:rsidR="007C345A">
              <w:t xml:space="preserve">initially advertises 1.0. Host sends MBIM_CID_VERSION to tell host supports 3.0. </w:t>
            </w:r>
            <w:r>
              <w:t>Device</w:t>
            </w:r>
            <w:r w:rsidDel="006176D6">
              <w:t xml:space="preserve"> </w:t>
            </w:r>
            <w:r w:rsidR="00476269">
              <w:t>responds with 2.0. Both sides proceed with 2.0.</w:t>
            </w:r>
          </w:p>
        </w:tc>
      </w:tr>
      <w:tr w:rsidR="0048378A" w14:paraId="3810E952" w14:textId="77777777" w:rsidTr="00E03FFB">
        <w:trPr>
          <w:trHeight w:val="1943"/>
        </w:trPr>
        <w:tc>
          <w:tcPr>
            <w:tcW w:w="1255" w:type="dxa"/>
          </w:tcPr>
          <w:p w14:paraId="64D7D4D2" w14:textId="77777777" w:rsidR="0048378A" w:rsidRPr="00540449" w:rsidRDefault="0048378A" w:rsidP="004D3CF4">
            <w:pPr>
              <w:jc w:val="center"/>
              <w:rPr>
                <w:color w:val="538135" w:themeColor="accent6" w:themeShade="BF"/>
              </w:rPr>
            </w:pPr>
          </w:p>
          <w:p w14:paraId="52AC510D" w14:textId="364786AC" w:rsidR="00323A3B" w:rsidRDefault="00323A3B" w:rsidP="004D3CF4">
            <w:pPr>
              <w:jc w:val="center"/>
              <w:rPr>
                <w:color w:val="538135" w:themeColor="accent6" w:themeShade="BF"/>
              </w:rPr>
            </w:pPr>
            <w:r>
              <w:rPr>
                <w:color w:val="538135" w:themeColor="accent6" w:themeShade="BF"/>
              </w:rPr>
              <w:t xml:space="preserve">5G-SA </w:t>
            </w:r>
            <w:r w:rsidR="006176D6">
              <w:t>device</w:t>
            </w:r>
          </w:p>
          <w:p w14:paraId="470C6976" w14:textId="3F0CFE39" w:rsidR="0048378A" w:rsidRPr="00540449" w:rsidRDefault="00323A3B" w:rsidP="004D3CF4">
            <w:pPr>
              <w:jc w:val="center"/>
              <w:rPr>
                <w:color w:val="538135" w:themeColor="accent6" w:themeShade="BF"/>
              </w:rPr>
            </w:pPr>
            <w:r>
              <w:rPr>
                <w:color w:val="538135" w:themeColor="accent6" w:themeShade="BF"/>
              </w:rPr>
              <w:t>Native MBIM</w:t>
            </w:r>
            <w:r w:rsidR="0041380A">
              <w:rPr>
                <w:color w:val="538135" w:themeColor="accent6" w:themeShade="BF"/>
              </w:rPr>
              <w:t>Ex</w:t>
            </w:r>
            <w:r>
              <w:rPr>
                <w:color w:val="538135" w:themeColor="accent6" w:themeShade="BF"/>
              </w:rPr>
              <w:t xml:space="preserve"> version </w:t>
            </w:r>
            <w:r w:rsidR="004C1CE2">
              <w:rPr>
                <w:color w:val="538135" w:themeColor="accent6" w:themeShade="BF"/>
              </w:rPr>
              <w:t>3</w:t>
            </w:r>
            <w:r>
              <w:rPr>
                <w:color w:val="538135" w:themeColor="accent6" w:themeShade="BF"/>
              </w:rPr>
              <w:t>.0</w:t>
            </w:r>
          </w:p>
        </w:tc>
        <w:tc>
          <w:tcPr>
            <w:tcW w:w="3240" w:type="dxa"/>
          </w:tcPr>
          <w:p w14:paraId="3EBD6AB8" w14:textId="1881E8A4" w:rsidR="002A17D3" w:rsidRDefault="006176D6" w:rsidP="004D3CF4">
            <w:pPr>
              <w:jc w:val="center"/>
            </w:pPr>
            <w:r>
              <w:t xml:space="preserve">Device </w:t>
            </w:r>
            <w:r w:rsidR="002A17D3">
              <w:t xml:space="preserve">initially advertises 1.0. No MBIM_CID_VERSION exchange. </w:t>
            </w:r>
            <w:r>
              <w:t>Device</w:t>
            </w:r>
            <w:r w:rsidDel="006176D6">
              <w:t xml:space="preserve"> </w:t>
            </w:r>
            <w:r w:rsidR="002A17D3">
              <w:t xml:space="preserve">knows host having 1.0 and proceeds with </w:t>
            </w:r>
          </w:p>
          <w:p w14:paraId="4236A04B" w14:textId="3C3D2017" w:rsidR="0048378A" w:rsidRDefault="002A17D3" w:rsidP="004D3CF4">
            <w:pPr>
              <w:jc w:val="center"/>
            </w:pPr>
            <w:r>
              <w:t>MBIM</w:t>
            </w:r>
            <w:r w:rsidR="0041380A">
              <w:t>Ex</w:t>
            </w:r>
            <w:r>
              <w:t xml:space="preserve"> version 1.0</w:t>
            </w:r>
          </w:p>
        </w:tc>
        <w:tc>
          <w:tcPr>
            <w:tcW w:w="3150" w:type="dxa"/>
          </w:tcPr>
          <w:p w14:paraId="44B04193" w14:textId="3E25E0DD" w:rsidR="0048378A" w:rsidRDefault="006176D6" w:rsidP="004D3CF4">
            <w:r>
              <w:t>Device</w:t>
            </w:r>
            <w:r w:rsidDel="006176D6">
              <w:t xml:space="preserve"> </w:t>
            </w:r>
            <w:r w:rsidR="00B422B4">
              <w:t xml:space="preserve">initially advertises 1.0. Host sends MBIM_CID_VERSION to tell host supports 2.0. </w:t>
            </w:r>
            <w:r>
              <w:t>Device</w:t>
            </w:r>
            <w:r w:rsidDel="006176D6">
              <w:t xml:space="preserve"> </w:t>
            </w:r>
            <w:r w:rsidR="00B422B4">
              <w:t>responds with 2.0. Both sides proceed with 2.0.</w:t>
            </w:r>
          </w:p>
        </w:tc>
        <w:tc>
          <w:tcPr>
            <w:tcW w:w="3330" w:type="dxa"/>
          </w:tcPr>
          <w:p w14:paraId="15855B6C" w14:textId="2D337202" w:rsidR="0048378A" w:rsidRDefault="006176D6" w:rsidP="004D3CF4">
            <w:pPr>
              <w:jc w:val="center"/>
            </w:pPr>
            <w:r>
              <w:t>Device</w:t>
            </w:r>
            <w:r w:rsidDel="006176D6">
              <w:t xml:space="preserve"> </w:t>
            </w:r>
            <w:r w:rsidR="005E485F">
              <w:t xml:space="preserve">initially advertises 1.0. Host sends MBIM_CID_VERSION to tell host supports 3.0. </w:t>
            </w:r>
            <w:r>
              <w:t>Device</w:t>
            </w:r>
            <w:r w:rsidDel="006176D6">
              <w:t xml:space="preserve"> </w:t>
            </w:r>
            <w:r w:rsidR="005E485F">
              <w:t>responds with 3.0. Both sides proceed with 3.0.</w:t>
            </w:r>
          </w:p>
        </w:tc>
      </w:tr>
    </w:tbl>
    <w:p w14:paraId="4F5D804A" w14:textId="5A90E8C9" w:rsidR="00BA768C" w:rsidRDefault="00BA768C" w:rsidP="004D3CF4">
      <w:pPr>
        <w:ind w:left="576"/>
      </w:pPr>
    </w:p>
    <w:p w14:paraId="12CAC617" w14:textId="3B2A618B" w:rsidR="00C82207" w:rsidRDefault="00C82207" w:rsidP="004D3CF4">
      <w:pPr>
        <w:ind w:left="576"/>
      </w:pPr>
      <w:r>
        <w:t>T</w:t>
      </w:r>
      <w:r w:rsidR="00851815">
        <w:t>he t</w:t>
      </w:r>
      <w:r>
        <w:t xml:space="preserve">able below </w:t>
      </w:r>
      <w:r w:rsidR="00A20DE9">
        <w:t xml:space="preserve">lists all </w:t>
      </w:r>
      <w:r w:rsidR="00607021">
        <w:t xml:space="preserve">existing CIDs that are </w:t>
      </w:r>
      <w:r w:rsidR="00753C3D">
        <w:t xml:space="preserve">modified </w:t>
      </w:r>
      <w:r w:rsidR="00441F0C">
        <w:t xml:space="preserve">in </w:t>
      </w:r>
      <w:r w:rsidR="00151898">
        <w:t>MBIM</w:t>
      </w:r>
      <w:r w:rsidR="00732886">
        <w:t>Ex</w:t>
      </w:r>
      <w:r w:rsidR="00151898">
        <w:t xml:space="preserve"> version 2.0</w:t>
      </w:r>
      <w:r w:rsidR="00441F0C">
        <w:t xml:space="preserve"> and </w:t>
      </w:r>
      <w:r w:rsidR="00E5368F">
        <w:t>the</w:t>
      </w:r>
      <w:r w:rsidR="00877B3D">
        <w:t>ir</w:t>
      </w:r>
      <w:r w:rsidR="00E5368F">
        <w:t xml:space="preserve"> </w:t>
      </w:r>
      <w:r w:rsidR="00EF44F3">
        <w:t xml:space="preserve">modified </w:t>
      </w:r>
      <w:r>
        <w:t>payloads</w:t>
      </w:r>
      <w:r w:rsidR="00FD33B5">
        <w:t>. All unmentioned payloads in the</w:t>
      </w:r>
      <w:r w:rsidR="00976D5E">
        <w:t>se</w:t>
      </w:r>
      <w:r w:rsidR="000801CE">
        <w:t xml:space="preserve"> CIDs and all </w:t>
      </w:r>
      <w:r w:rsidR="00500476">
        <w:t>other</w:t>
      </w:r>
      <w:r w:rsidR="000801CE">
        <w:t xml:space="preserve"> CIDs </w:t>
      </w:r>
      <w:r w:rsidR="00500476">
        <w:t xml:space="preserve">not mentioned in the table below </w:t>
      </w:r>
      <w:r w:rsidR="00D1567C">
        <w:t>carry over from MBIM</w:t>
      </w:r>
      <w:r w:rsidR="00C10096">
        <w:t>Ex</w:t>
      </w:r>
      <w:r w:rsidR="00D1567C">
        <w:t xml:space="preserve"> version 1.0</w:t>
      </w:r>
      <w:r w:rsidR="00B87A34">
        <w:t xml:space="preserve"> and remain unchanged</w:t>
      </w:r>
      <w:r w:rsidR="00D1567C">
        <w:t>.</w:t>
      </w:r>
    </w:p>
    <w:p w14:paraId="1004CB4F" w14:textId="5A163F63" w:rsidR="006E7158" w:rsidRDefault="006E7158" w:rsidP="00ED0A59">
      <w:pPr>
        <w:pStyle w:val="Caption"/>
        <w:keepNext/>
        <w:ind w:left="720"/>
        <w:jc w:val="center"/>
      </w:pPr>
      <w:r>
        <w:t xml:space="preserve">Table </w:t>
      </w:r>
      <w:r>
        <w:fldChar w:fldCharType="begin"/>
      </w:r>
      <w:r>
        <w:instrText>STYLEREF 2 \s</w:instrText>
      </w:r>
      <w:r>
        <w:fldChar w:fldCharType="separate"/>
      </w:r>
      <w:r w:rsidR="0021277B">
        <w:rPr>
          <w:noProof/>
        </w:rPr>
        <w:t>2.1</w:t>
      </w:r>
      <w:r>
        <w:fldChar w:fldCharType="end"/>
      </w:r>
      <w:r w:rsidR="006F6A57">
        <w:noBreakHyphen/>
      </w:r>
      <w:r>
        <w:fldChar w:fldCharType="begin"/>
      </w:r>
      <w:r>
        <w:instrText>SEQ Table \* ARABIC \s 2</w:instrText>
      </w:r>
      <w:r>
        <w:fldChar w:fldCharType="separate"/>
      </w:r>
      <w:r w:rsidR="0021277B">
        <w:rPr>
          <w:noProof/>
        </w:rPr>
        <w:t>1</w:t>
      </w:r>
      <w:r>
        <w:fldChar w:fldCharType="end"/>
      </w:r>
      <w:r>
        <w:t xml:space="preserve">: </w:t>
      </w:r>
      <w:r w:rsidRPr="001174CD">
        <w:t>Modified CIDs and payloads in MBIMEx version 2.0</w:t>
      </w:r>
    </w:p>
    <w:tbl>
      <w:tblPr>
        <w:tblStyle w:val="TableGrid"/>
        <w:tblW w:w="0" w:type="auto"/>
        <w:jc w:val="center"/>
        <w:tblLook w:val="04A0" w:firstRow="1" w:lastRow="0" w:firstColumn="1" w:lastColumn="0" w:noHBand="0" w:noVBand="1"/>
      </w:tblPr>
      <w:tblGrid>
        <w:gridCol w:w="2875"/>
        <w:gridCol w:w="4500"/>
      </w:tblGrid>
      <w:tr w:rsidR="00F40918" w14:paraId="2850A107" w14:textId="77777777" w:rsidTr="70FD9E6B">
        <w:trPr>
          <w:jc w:val="center"/>
        </w:trPr>
        <w:tc>
          <w:tcPr>
            <w:tcW w:w="2875" w:type="dxa"/>
            <w:shd w:val="clear" w:color="auto" w:fill="D0CECE" w:themeFill="background2" w:themeFillShade="E6"/>
          </w:tcPr>
          <w:p w14:paraId="124A93C7" w14:textId="476A3E42" w:rsidR="00F40918" w:rsidRDefault="00F40918" w:rsidP="004D3CF4">
            <w:r>
              <w:t>CID</w:t>
            </w:r>
          </w:p>
        </w:tc>
        <w:tc>
          <w:tcPr>
            <w:tcW w:w="4500" w:type="dxa"/>
            <w:shd w:val="clear" w:color="auto" w:fill="D0CECE" w:themeFill="background2" w:themeFillShade="E6"/>
          </w:tcPr>
          <w:p w14:paraId="5213F768" w14:textId="2B8D92C2" w:rsidR="00F40918" w:rsidRDefault="00F40918" w:rsidP="004D3CF4">
            <w:r>
              <w:t>Payload</w:t>
            </w:r>
          </w:p>
        </w:tc>
      </w:tr>
      <w:tr w:rsidR="00F40918" w14:paraId="2400CD6B" w14:textId="77777777" w:rsidTr="70FD9E6B">
        <w:trPr>
          <w:jc w:val="center"/>
        </w:trPr>
        <w:tc>
          <w:tcPr>
            <w:tcW w:w="2875" w:type="dxa"/>
            <w:shd w:val="clear" w:color="auto" w:fill="auto"/>
          </w:tcPr>
          <w:p w14:paraId="4F0EC221" w14:textId="3E5A2885" w:rsidR="00F40918" w:rsidRPr="00241B6D" w:rsidRDefault="24AF6DF5" w:rsidP="70FD9E6B">
            <w:pPr>
              <w:rPr>
                <w:rFonts w:cstheme="minorHAnsi"/>
                <w:sz w:val="20"/>
                <w:szCs w:val="20"/>
              </w:rPr>
            </w:pPr>
            <w:r w:rsidRPr="00241B6D">
              <w:rPr>
                <w:rFonts w:eastAsia="Segoe UI" w:cstheme="minorHAnsi"/>
                <w:sz w:val="20"/>
                <w:szCs w:val="20"/>
              </w:rPr>
              <w:t>MBIM_CID_MS_WAKE_REASON</w:t>
            </w:r>
            <w:r w:rsidRPr="006A460D">
              <w:rPr>
                <w:rFonts w:cstheme="minorHAnsi"/>
                <w:sz w:val="20"/>
                <w:szCs w:val="20"/>
              </w:rPr>
              <w:t xml:space="preserve"> </w:t>
            </w:r>
          </w:p>
          <w:p w14:paraId="383E403E" w14:textId="517FCAC5" w:rsidR="00F40918" w:rsidRDefault="00F40918" w:rsidP="004D3CF4">
            <w:r w:rsidRPr="70FD9E6B">
              <w:rPr>
                <w:sz w:val="20"/>
                <w:szCs w:val="20"/>
              </w:rPr>
              <w:t>MBIM_CID_REGISTER_STATE</w:t>
            </w:r>
          </w:p>
        </w:tc>
        <w:tc>
          <w:tcPr>
            <w:tcW w:w="4500" w:type="dxa"/>
            <w:shd w:val="clear" w:color="auto" w:fill="auto"/>
          </w:tcPr>
          <w:p w14:paraId="473354ED" w14:textId="20F52519" w:rsidR="00F40918" w:rsidRDefault="00F40918" w:rsidP="004D3CF4">
            <w:r w:rsidRPr="00FC7C05">
              <w:rPr>
                <w:sz w:val="20"/>
                <w:szCs w:val="20"/>
              </w:rPr>
              <w:t>MBIM_REGISTRATION_STATE_INFO_V2</w:t>
            </w:r>
          </w:p>
        </w:tc>
      </w:tr>
      <w:tr w:rsidR="00F40918" w14:paraId="1701C583" w14:textId="77777777" w:rsidTr="70FD9E6B">
        <w:trPr>
          <w:jc w:val="center"/>
        </w:trPr>
        <w:tc>
          <w:tcPr>
            <w:tcW w:w="2875" w:type="dxa"/>
            <w:shd w:val="clear" w:color="auto" w:fill="auto"/>
          </w:tcPr>
          <w:p w14:paraId="4DD54FA5" w14:textId="5C01B2AD" w:rsidR="00F40918" w:rsidRPr="00FC7C05" w:rsidRDefault="00F40918" w:rsidP="004D3CF4">
            <w:pPr>
              <w:rPr>
                <w:sz w:val="20"/>
                <w:szCs w:val="20"/>
              </w:rPr>
            </w:pPr>
            <w:r>
              <w:rPr>
                <w:sz w:val="20"/>
                <w:szCs w:val="20"/>
              </w:rPr>
              <w:t>MBIM_CID_PACKET_SERVICE</w:t>
            </w:r>
          </w:p>
        </w:tc>
        <w:tc>
          <w:tcPr>
            <w:tcW w:w="4500" w:type="dxa"/>
            <w:shd w:val="clear" w:color="auto" w:fill="auto"/>
          </w:tcPr>
          <w:p w14:paraId="0B5D5B9D" w14:textId="522E9AE8" w:rsidR="00F40918" w:rsidRPr="00C12F66" w:rsidRDefault="00F40918" w:rsidP="004D3CF4">
            <w:pPr>
              <w:rPr>
                <w:sz w:val="20"/>
                <w:szCs w:val="20"/>
              </w:rPr>
            </w:pPr>
            <w:r w:rsidRPr="00C12F66">
              <w:rPr>
                <w:sz w:val="20"/>
                <w:szCs w:val="20"/>
              </w:rPr>
              <w:t>MBIM_PACKET_SERVICE_INFO_V2</w:t>
            </w:r>
          </w:p>
        </w:tc>
      </w:tr>
      <w:tr w:rsidR="005F79F0" w14:paraId="5FE21CB7" w14:textId="77777777" w:rsidTr="70FD9E6B">
        <w:trPr>
          <w:trHeight w:val="531"/>
          <w:jc w:val="center"/>
        </w:trPr>
        <w:tc>
          <w:tcPr>
            <w:tcW w:w="2875" w:type="dxa"/>
            <w:shd w:val="clear" w:color="auto" w:fill="auto"/>
          </w:tcPr>
          <w:p w14:paraId="3A02F5E0" w14:textId="178C03B6" w:rsidR="005F79F0" w:rsidRPr="00FC7C05" w:rsidRDefault="005F79F0" w:rsidP="004D3CF4">
            <w:pPr>
              <w:rPr>
                <w:sz w:val="20"/>
                <w:szCs w:val="20"/>
              </w:rPr>
            </w:pPr>
            <w:r>
              <w:rPr>
                <w:sz w:val="20"/>
                <w:szCs w:val="20"/>
              </w:rPr>
              <w:t>MBIM_CID_SIGNAL_STATE</w:t>
            </w:r>
          </w:p>
        </w:tc>
        <w:tc>
          <w:tcPr>
            <w:tcW w:w="4500" w:type="dxa"/>
            <w:shd w:val="clear" w:color="auto" w:fill="auto"/>
          </w:tcPr>
          <w:p w14:paraId="1E9F7090" w14:textId="059755EC" w:rsidR="005F79F0" w:rsidRPr="00C82207" w:rsidRDefault="005F79F0" w:rsidP="004D3CF4">
            <w:pPr>
              <w:rPr>
                <w:sz w:val="20"/>
                <w:szCs w:val="20"/>
              </w:rPr>
            </w:pPr>
            <w:r w:rsidRPr="00C82207">
              <w:rPr>
                <w:sz w:val="20"/>
                <w:szCs w:val="20"/>
              </w:rPr>
              <w:t>MBIM_SIGNAL_STATE_INFO_V2</w:t>
            </w:r>
          </w:p>
        </w:tc>
      </w:tr>
    </w:tbl>
    <w:p w14:paraId="31C3DBC3" w14:textId="77777777" w:rsidR="008502C8" w:rsidRPr="008502C8" w:rsidRDefault="008502C8" w:rsidP="004D3CF4"/>
    <w:p w14:paraId="17E9EC01" w14:textId="77777777" w:rsidR="000F3DFC" w:rsidRDefault="000F3DFC" w:rsidP="004D3CF4">
      <w:pPr>
        <w:spacing w:line="259" w:lineRule="auto"/>
        <w:rPr>
          <w:rFonts w:asciiTheme="majorHAnsi" w:eastAsiaTheme="minorHAnsi" w:hAnsiTheme="majorHAnsi"/>
          <w:color w:val="2E74B5" w:themeColor="accent1" w:themeShade="BF"/>
          <w:sz w:val="24"/>
          <w:szCs w:val="28"/>
        </w:rPr>
      </w:pPr>
      <w:bookmarkStart w:id="5" w:name="_Ref528245547"/>
      <w:r>
        <w:br w:type="page"/>
      </w:r>
    </w:p>
    <w:p w14:paraId="6FC2055C" w14:textId="1A1E5603" w:rsidR="00210A85" w:rsidRPr="006364F7" w:rsidRDefault="00210A85" w:rsidP="0044119E">
      <w:pPr>
        <w:pStyle w:val="Heading2"/>
      </w:pPr>
      <w:bookmarkStart w:id="6" w:name="_Ref528679188"/>
      <w:r w:rsidRPr="006364F7">
        <w:lastRenderedPageBreak/>
        <w:t>MBIM_CID_</w:t>
      </w:r>
      <w:r w:rsidR="005645E3" w:rsidRPr="006364F7">
        <w:t>VERSION</w:t>
      </w:r>
      <w:bookmarkEnd w:id="5"/>
      <w:bookmarkEnd w:id="6"/>
    </w:p>
    <w:p w14:paraId="0154825A" w14:textId="77777777" w:rsidR="00210A85" w:rsidRDefault="00210A85" w:rsidP="00B97E34">
      <w:pPr>
        <w:pStyle w:val="Heading3"/>
      </w:pPr>
      <w:r>
        <w:t>DESCRIPTION</w:t>
      </w:r>
    </w:p>
    <w:p w14:paraId="221967C7" w14:textId="682A6735" w:rsidR="00210A85" w:rsidRDefault="00210A85" w:rsidP="00874942">
      <w:pPr>
        <w:ind w:left="720"/>
      </w:pPr>
      <w:r>
        <w:t>Thi</w:t>
      </w:r>
      <w:r w:rsidR="00845A8A">
        <w:t xml:space="preserve">s is </w:t>
      </w:r>
      <w:r w:rsidR="00CB3818">
        <w:t xml:space="preserve">an </w:t>
      </w:r>
      <w:r w:rsidR="00845A8A">
        <w:t xml:space="preserve">optional command for exchange </w:t>
      </w:r>
      <w:r w:rsidR="007160EE">
        <w:t xml:space="preserve">of </w:t>
      </w:r>
      <w:r w:rsidR="00845A8A">
        <w:t xml:space="preserve">the MBIM version information between the host and the </w:t>
      </w:r>
      <w:r w:rsidR="00FA2ADE">
        <w:t>device</w:t>
      </w:r>
      <w:r w:rsidR="00845A8A">
        <w:t>.</w:t>
      </w:r>
      <w:r w:rsidR="00951325">
        <w:t xml:space="preserve"> If the </w:t>
      </w:r>
      <w:r w:rsidR="00FA2ADE">
        <w:t>device</w:t>
      </w:r>
      <w:r w:rsidR="004A67B4">
        <w:t xml:space="preserve"> </w:t>
      </w:r>
      <w:r w:rsidR="00951325">
        <w:t>requires the backward com</w:t>
      </w:r>
      <w:r w:rsidR="00FF67D2">
        <w:t>p</w:t>
      </w:r>
      <w:r w:rsidR="00951325">
        <w:t>a</w:t>
      </w:r>
      <w:r w:rsidR="00FF67D2">
        <w:t>ti</w:t>
      </w:r>
      <w:r w:rsidR="00951325">
        <w:t>bility with the older MBIM ver</w:t>
      </w:r>
      <w:r w:rsidR="00F67429">
        <w:t>sions, it must support this command</w:t>
      </w:r>
      <w:r w:rsidR="00D15C47">
        <w:t>.</w:t>
      </w:r>
    </w:p>
    <w:p w14:paraId="5A7E3693" w14:textId="3DC65CE8" w:rsidR="00F862D9" w:rsidRDefault="00942267" w:rsidP="00874942">
      <w:pPr>
        <w:ind w:left="720"/>
      </w:pPr>
      <w:r>
        <w:t xml:space="preserve">The </w:t>
      </w:r>
      <w:r w:rsidR="00846F14">
        <w:t xml:space="preserve">host </w:t>
      </w:r>
      <w:r>
        <w:t xml:space="preserve">will send query </w:t>
      </w:r>
      <w:r w:rsidR="00F42A4B">
        <w:t xml:space="preserve">if supported by the </w:t>
      </w:r>
      <w:r w:rsidR="00FA2ADE">
        <w:t>device</w:t>
      </w:r>
      <w:r w:rsidR="00F42A4B">
        <w:t>. The query</w:t>
      </w:r>
      <w:r w:rsidR="00D34B1A">
        <w:t xml:space="preserve"> holds the host</w:t>
      </w:r>
      <w:r w:rsidR="00F862D9">
        <w:t xml:space="preserve">’s </w:t>
      </w:r>
      <w:r w:rsidR="00D2093F">
        <w:t>native</w:t>
      </w:r>
      <w:r w:rsidR="00D34B1A">
        <w:t xml:space="preserve"> MBIM </w:t>
      </w:r>
      <w:r w:rsidR="006E55F7">
        <w:t xml:space="preserve">Release number </w:t>
      </w:r>
      <w:r w:rsidR="00F862D9">
        <w:t>and MBIM Extension</w:t>
      </w:r>
      <w:r w:rsidR="006E55F7">
        <w:t>s</w:t>
      </w:r>
      <w:r w:rsidR="00F862D9">
        <w:t xml:space="preserve"> </w:t>
      </w:r>
      <w:r w:rsidR="006E55F7">
        <w:t xml:space="preserve">Release number </w:t>
      </w:r>
      <w:r w:rsidR="0068114D">
        <w:t xml:space="preserve">the </w:t>
      </w:r>
      <w:r w:rsidR="0087277D">
        <w:t xml:space="preserve">host </w:t>
      </w:r>
      <w:r w:rsidR="0068114D">
        <w:t>is currently supporting</w:t>
      </w:r>
      <w:r w:rsidR="00D34B1A">
        <w:t>.</w:t>
      </w:r>
      <w:r w:rsidR="002B3B60">
        <w:t xml:space="preserve"> </w:t>
      </w:r>
    </w:p>
    <w:p w14:paraId="43AEEFCC" w14:textId="22C70115" w:rsidR="00210A85" w:rsidRDefault="00275E8C" w:rsidP="00874942">
      <w:pPr>
        <w:ind w:left="720"/>
      </w:pPr>
      <w:r>
        <w:t xml:space="preserve">On the </w:t>
      </w:r>
      <w:r w:rsidR="00FA2ADE">
        <w:t xml:space="preserve">device </w:t>
      </w:r>
      <w:r>
        <w:t xml:space="preserve">side, </w:t>
      </w:r>
      <w:r w:rsidR="009F3C1C">
        <w:t xml:space="preserve">the </w:t>
      </w:r>
      <w:r w:rsidR="00FA2ADE">
        <w:t>device</w:t>
      </w:r>
      <w:r w:rsidR="009F3C1C">
        <w:t xml:space="preserve"> </w:t>
      </w:r>
      <w:r w:rsidR="0044129D">
        <w:t xml:space="preserve">adjusts </w:t>
      </w:r>
      <w:r w:rsidR="00774729">
        <w:t xml:space="preserve">its </w:t>
      </w:r>
      <w:r w:rsidR="00494A85">
        <w:t>ann</w:t>
      </w:r>
      <w:r w:rsidR="00375105">
        <w:t xml:space="preserve">ounced </w:t>
      </w:r>
      <w:r w:rsidR="00121A1B">
        <w:t xml:space="preserve">MBIM </w:t>
      </w:r>
      <w:r w:rsidR="00375105">
        <w:t>Release number and Extensions Release</w:t>
      </w:r>
      <w:r w:rsidR="00E456AA">
        <w:t xml:space="preserve"> number</w:t>
      </w:r>
      <w:r w:rsidR="00375105">
        <w:t xml:space="preserve"> </w:t>
      </w:r>
      <w:r w:rsidR="006E1F54">
        <w:t xml:space="preserve">based </w:t>
      </w:r>
      <w:r w:rsidR="0049373B">
        <w:t xml:space="preserve">on </w:t>
      </w:r>
      <w:r w:rsidR="006E1F54">
        <w:t>the rules defined in sec</w:t>
      </w:r>
      <w:r w:rsidR="004838D8">
        <w:t>tion 4.2.1</w:t>
      </w:r>
      <w:r w:rsidR="00E456AA">
        <w:t>,</w:t>
      </w:r>
      <w:r w:rsidR="00B93C86">
        <w:t xml:space="preserve"> and send </w:t>
      </w:r>
      <w:r w:rsidR="00366833">
        <w:t xml:space="preserve">them </w:t>
      </w:r>
      <w:r w:rsidR="00B93C86">
        <w:t xml:space="preserve">in the response </w:t>
      </w:r>
      <w:r w:rsidR="00CB56FD">
        <w:t>to the host.</w:t>
      </w:r>
      <w:r w:rsidR="00E62DBF">
        <w:t xml:space="preserve"> </w:t>
      </w:r>
    </w:p>
    <w:p w14:paraId="48ECC558" w14:textId="58588113" w:rsidR="000A79A8" w:rsidRDefault="004F42AB" w:rsidP="00874942">
      <w:pPr>
        <w:ind w:firstLine="720"/>
        <w:rPr>
          <w:b/>
          <w:bCs/>
        </w:rPr>
      </w:pPr>
      <w:r>
        <w:t xml:space="preserve">The command is defined under the </w:t>
      </w:r>
      <w:r w:rsidR="000A79A8">
        <w:t xml:space="preserve">Service Name = </w:t>
      </w:r>
      <w:r w:rsidR="000A79A8">
        <w:rPr>
          <w:b/>
          <w:bCs/>
        </w:rPr>
        <w:t>Basic Connect Extensions</w:t>
      </w:r>
    </w:p>
    <w:tbl>
      <w:tblPr>
        <w:tblStyle w:val="TableGrid"/>
        <w:tblW w:w="9699" w:type="dxa"/>
        <w:tblInd w:w="736" w:type="dxa"/>
        <w:tblLook w:val="04A0" w:firstRow="1" w:lastRow="0" w:firstColumn="1" w:lastColumn="0" w:noHBand="0" w:noVBand="1"/>
      </w:tblPr>
      <w:tblGrid>
        <w:gridCol w:w="3500"/>
        <w:gridCol w:w="1895"/>
        <w:gridCol w:w="4304"/>
      </w:tblGrid>
      <w:tr w:rsidR="001B55E8" w14:paraId="597B80F9" w14:textId="77777777" w:rsidTr="00214043">
        <w:tc>
          <w:tcPr>
            <w:tcW w:w="3500" w:type="dxa"/>
          </w:tcPr>
          <w:p w14:paraId="344ECC1B" w14:textId="634E1B67" w:rsidR="001B55E8" w:rsidRDefault="001B55E8" w:rsidP="00874942">
            <w:pPr>
              <w:rPr>
                <w:b/>
                <w:bCs/>
              </w:rPr>
            </w:pPr>
            <w:r>
              <w:rPr>
                <w:b/>
                <w:bCs/>
              </w:rPr>
              <w:t>CID</w:t>
            </w:r>
          </w:p>
        </w:tc>
        <w:tc>
          <w:tcPr>
            <w:tcW w:w="1895" w:type="dxa"/>
          </w:tcPr>
          <w:p w14:paraId="4DF9011F" w14:textId="099E714B" w:rsidR="001B55E8" w:rsidRDefault="001B55E8" w:rsidP="00874942">
            <w:pPr>
              <w:rPr>
                <w:b/>
                <w:bCs/>
              </w:rPr>
            </w:pPr>
            <w:r>
              <w:rPr>
                <w:b/>
                <w:bCs/>
              </w:rPr>
              <w:t>Command code</w:t>
            </w:r>
          </w:p>
        </w:tc>
        <w:tc>
          <w:tcPr>
            <w:tcW w:w="4304" w:type="dxa"/>
          </w:tcPr>
          <w:p w14:paraId="64ACEFE1" w14:textId="39963A63" w:rsidR="001B55E8" w:rsidRDefault="001B55E8" w:rsidP="00874942">
            <w:pPr>
              <w:rPr>
                <w:b/>
                <w:bCs/>
              </w:rPr>
            </w:pPr>
            <w:r>
              <w:rPr>
                <w:b/>
                <w:bCs/>
              </w:rPr>
              <w:t>UUID</w:t>
            </w:r>
          </w:p>
        </w:tc>
      </w:tr>
      <w:tr w:rsidR="001B55E8" w14:paraId="6027D060" w14:textId="77777777" w:rsidTr="00214043">
        <w:tc>
          <w:tcPr>
            <w:tcW w:w="3500" w:type="dxa"/>
          </w:tcPr>
          <w:p w14:paraId="720FC26C" w14:textId="5C66D640" w:rsidR="001B55E8" w:rsidRPr="00214043" w:rsidRDefault="001B55E8" w:rsidP="00874942">
            <w:pPr>
              <w:rPr>
                <w:bCs/>
              </w:rPr>
            </w:pPr>
            <w:r>
              <w:rPr>
                <w:bCs/>
              </w:rPr>
              <w:t>MBIM</w:t>
            </w:r>
            <w:r w:rsidR="00BF1B14">
              <w:rPr>
                <w:bCs/>
              </w:rPr>
              <w:t>_CID_VERSION</w:t>
            </w:r>
          </w:p>
        </w:tc>
        <w:tc>
          <w:tcPr>
            <w:tcW w:w="1895" w:type="dxa"/>
          </w:tcPr>
          <w:p w14:paraId="61A28DA3" w14:textId="6AE169B4" w:rsidR="001B55E8" w:rsidRPr="00214043" w:rsidRDefault="00BF1B14" w:rsidP="00874942">
            <w:pPr>
              <w:rPr>
                <w:bCs/>
              </w:rPr>
            </w:pPr>
            <w:r w:rsidRPr="00214043">
              <w:rPr>
                <w:bCs/>
              </w:rPr>
              <w:t>15</w:t>
            </w:r>
          </w:p>
        </w:tc>
        <w:tc>
          <w:tcPr>
            <w:tcW w:w="4304" w:type="dxa"/>
          </w:tcPr>
          <w:p w14:paraId="34208F57" w14:textId="13B243E2" w:rsidR="001B55E8" w:rsidRPr="00214043" w:rsidRDefault="00BF1B14" w:rsidP="00874942">
            <w:pPr>
              <w:rPr>
                <w:bCs/>
              </w:rPr>
            </w:pPr>
            <w:r w:rsidRPr="00214043">
              <w:rPr>
                <w:bCs/>
              </w:rPr>
              <w:t>3d01dcc5-fef5-4d05-0d3abef7058e9aaf</w:t>
            </w:r>
          </w:p>
        </w:tc>
      </w:tr>
    </w:tbl>
    <w:p w14:paraId="09C569B0" w14:textId="77777777" w:rsidR="000A79A8" w:rsidRDefault="000A79A8" w:rsidP="00874942">
      <w:pPr>
        <w:ind w:left="720"/>
      </w:pPr>
    </w:p>
    <w:p w14:paraId="2932346C" w14:textId="77777777" w:rsidR="00210A85" w:rsidRDefault="00210A85" w:rsidP="0044119E">
      <w:pPr>
        <w:pStyle w:val="Heading3"/>
      </w:pPr>
      <w:r>
        <w:t>PARAMETERS</w:t>
      </w:r>
    </w:p>
    <w:tbl>
      <w:tblPr>
        <w:tblStyle w:val="TableGrid"/>
        <w:tblW w:w="0" w:type="auto"/>
        <w:tblInd w:w="720" w:type="dxa"/>
        <w:tblLook w:val="04A0" w:firstRow="1" w:lastRow="0" w:firstColumn="1" w:lastColumn="0" w:noHBand="0" w:noVBand="1"/>
      </w:tblPr>
      <w:tblGrid>
        <w:gridCol w:w="1054"/>
        <w:gridCol w:w="2821"/>
        <w:gridCol w:w="2961"/>
        <w:gridCol w:w="2946"/>
      </w:tblGrid>
      <w:tr w:rsidR="00210A85" w14:paraId="2A7B230B" w14:textId="77777777" w:rsidTr="008759AA">
        <w:tc>
          <w:tcPr>
            <w:tcW w:w="958" w:type="dxa"/>
          </w:tcPr>
          <w:p w14:paraId="0611E429" w14:textId="77777777" w:rsidR="00210A85" w:rsidRDefault="00210A85" w:rsidP="00874942"/>
        </w:tc>
        <w:tc>
          <w:tcPr>
            <w:tcW w:w="2866" w:type="dxa"/>
          </w:tcPr>
          <w:p w14:paraId="776AB2F6" w14:textId="77777777" w:rsidR="00210A85" w:rsidRDefault="00210A85" w:rsidP="00874942">
            <w:r>
              <w:t>Set</w:t>
            </w:r>
          </w:p>
        </w:tc>
        <w:tc>
          <w:tcPr>
            <w:tcW w:w="2979" w:type="dxa"/>
          </w:tcPr>
          <w:p w14:paraId="53607ECD" w14:textId="77777777" w:rsidR="00210A85" w:rsidRDefault="00210A85" w:rsidP="00874942">
            <w:r>
              <w:t>Query</w:t>
            </w:r>
          </w:p>
        </w:tc>
        <w:tc>
          <w:tcPr>
            <w:tcW w:w="2979" w:type="dxa"/>
          </w:tcPr>
          <w:p w14:paraId="37ED6CFE" w14:textId="77777777" w:rsidR="00210A85" w:rsidRDefault="00210A85" w:rsidP="00874942">
            <w:r>
              <w:t>Notification</w:t>
            </w:r>
          </w:p>
        </w:tc>
      </w:tr>
      <w:tr w:rsidR="00210A85" w14:paraId="4DB3B28F" w14:textId="77777777" w:rsidTr="008759AA">
        <w:tc>
          <w:tcPr>
            <w:tcW w:w="958" w:type="dxa"/>
          </w:tcPr>
          <w:p w14:paraId="50FC1D82" w14:textId="77777777" w:rsidR="00210A85" w:rsidRPr="00FC7C05" w:rsidRDefault="00210A85" w:rsidP="00874942">
            <w:pPr>
              <w:rPr>
                <w:sz w:val="20"/>
                <w:szCs w:val="20"/>
              </w:rPr>
            </w:pPr>
            <w:r w:rsidRPr="00FC7C05">
              <w:rPr>
                <w:sz w:val="20"/>
                <w:szCs w:val="20"/>
              </w:rPr>
              <w:t>Command</w:t>
            </w:r>
          </w:p>
        </w:tc>
        <w:tc>
          <w:tcPr>
            <w:tcW w:w="2866" w:type="dxa"/>
          </w:tcPr>
          <w:p w14:paraId="7304ED20" w14:textId="430600E4" w:rsidR="00210A85" w:rsidRPr="00FC7C05" w:rsidRDefault="00292691" w:rsidP="00874942">
            <w:pPr>
              <w:rPr>
                <w:sz w:val="20"/>
                <w:szCs w:val="20"/>
              </w:rPr>
            </w:pPr>
            <w:r>
              <w:rPr>
                <w:sz w:val="20"/>
                <w:szCs w:val="20"/>
              </w:rPr>
              <w:t>NA</w:t>
            </w:r>
          </w:p>
        </w:tc>
        <w:tc>
          <w:tcPr>
            <w:tcW w:w="2979" w:type="dxa"/>
          </w:tcPr>
          <w:p w14:paraId="1F09C9DB" w14:textId="0BD2739F" w:rsidR="00210A85" w:rsidRPr="00FC7C05" w:rsidRDefault="00292691" w:rsidP="00874942">
            <w:pPr>
              <w:rPr>
                <w:sz w:val="20"/>
                <w:szCs w:val="20"/>
              </w:rPr>
            </w:pPr>
            <w:r>
              <w:rPr>
                <w:sz w:val="20"/>
                <w:szCs w:val="20"/>
              </w:rPr>
              <w:t>MBIM_VERSION_INFO</w:t>
            </w:r>
          </w:p>
        </w:tc>
        <w:tc>
          <w:tcPr>
            <w:tcW w:w="2979" w:type="dxa"/>
          </w:tcPr>
          <w:p w14:paraId="55919952" w14:textId="77777777" w:rsidR="00210A85" w:rsidRPr="00FC7C05" w:rsidRDefault="00210A85" w:rsidP="00874942">
            <w:pPr>
              <w:rPr>
                <w:sz w:val="20"/>
                <w:szCs w:val="20"/>
              </w:rPr>
            </w:pPr>
            <w:r w:rsidRPr="00FC7C05">
              <w:rPr>
                <w:sz w:val="20"/>
                <w:szCs w:val="20"/>
              </w:rPr>
              <w:t>NA</w:t>
            </w:r>
          </w:p>
        </w:tc>
      </w:tr>
      <w:tr w:rsidR="00210A85" w14:paraId="41D90EFE" w14:textId="77777777" w:rsidTr="008759AA">
        <w:tc>
          <w:tcPr>
            <w:tcW w:w="958" w:type="dxa"/>
          </w:tcPr>
          <w:p w14:paraId="01D5F4A4" w14:textId="77777777" w:rsidR="00210A85" w:rsidRPr="00FC7C05" w:rsidRDefault="00210A85" w:rsidP="00874942">
            <w:pPr>
              <w:rPr>
                <w:sz w:val="20"/>
                <w:szCs w:val="20"/>
              </w:rPr>
            </w:pPr>
            <w:r w:rsidRPr="00FC7C05">
              <w:rPr>
                <w:sz w:val="20"/>
                <w:szCs w:val="20"/>
              </w:rPr>
              <w:t>Response</w:t>
            </w:r>
          </w:p>
        </w:tc>
        <w:tc>
          <w:tcPr>
            <w:tcW w:w="2866" w:type="dxa"/>
          </w:tcPr>
          <w:p w14:paraId="0816DF25" w14:textId="5DC0FC04" w:rsidR="00210A85" w:rsidRPr="00FC7C05" w:rsidRDefault="00292691" w:rsidP="00874942">
            <w:pPr>
              <w:rPr>
                <w:sz w:val="20"/>
                <w:szCs w:val="20"/>
              </w:rPr>
            </w:pPr>
            <w:r>
              <w:rPr>
                <w:sz w:val="20"/>
                <w:szCs w:val="20"/>
              </w:rPr>
              <w:t>NA</w:t>
            </w:r>
          </w:p>
        </w:tc>
        <w:tc>
          <w:tcPr>
            <w:tcW w:w="2979" w:type="dxa"/>
          </w:tcPr>
          <w:p w14:paraId="707B3E52" w14:textId="3392D5EB" w:rsidR="00210A85" w:rsidRPr="00FC7C05" w:rsidRDefault="00292691" w:rsidP="00874942">
            <w:pPr>
              <w:rPr>
                <w:sz w:val="20"/>
                <w:szCs w:val="20"/>
              </w:rPr>
            </w:pPr>
            <w:r>
              <w:rPr>
                <w:sz w:val="20"/>
                <w:szCs w:val="20"/>
              </w:rPr>
              <w:t>MBIM_VERSION_INFO</w:t>
            </w:r>
          </w:p>
        </w:tc>
        <w:tc>
          <w:tcPr>
            <w:tcW w:w="2979" w:type="dxa"/>
          </w:tcPr>
          <w:p w14:paraId="4312C33F" w14:textId="5B1A0901" w:rsidR="00210A85" w:rsidRPr="00FC7C05" w:rsidRDefault="00292691" w:rsidP="00874942">
            <w:pPr>
              <w:rPr>
                <w:sz w:val="20"/>
                <w:szCs w:val="20"/>
              </w:rPr>
            </w:pPr>
            <w:r>
              <w:rPr>
                <w:sz w:val="20"/>
                <w:szCs w:val="20"/>
              </w:rPr>
              <w:t>NA</w:t>
            </w:r>
          </w:p>
        </w:tc>
      </w:tr>
    </w:tbl>
    <w:p w14:paraId="3F210E93" w14:textId="77777777" w:rsidR="00210A85" w:rsidRDefault="00210A85" w:rsidP="00874942">
      <w:pPr>
        <w:ind w:left="720"/>
      </w:pPr>
    </w:p>
    <w:p w14:paraId="7238F13F" w14:textId="77777777" w:rsidR="00210A85" w:rsidRDefault="00210A85" w:rsidP="0044119E">
      <w:pPr>
        <w:pStyle w:val="Heading3"/>
      </w:pPr>
      <w:r>
        <w:t>SET</w:t>
      </w:r>
    </w:p>
    <w:p w14:paraId="0D8BE18B" w14:textId="49723E7E" w:rsidR="00210A85" w:rsidRDefault="007F02F4" w:rsidP="00874942">
      <w:pPr>
        <w:ind w:left="720"/>
      </w:pPr>
      <w:r>
        <w:t>N/A</w:t>
      </w:r>
    </w:p>
    <w:p w14:paraId="4A585B73" w14:textId="77777777" w:rsidR="00210A85" w:rsidRDefault="00210A85" w:rsidP="0044119E">
      <w:pPr>
        <w:pStyle w:val="Heading3"/>
      </w:pPr>
      <w:r>
        <w:t>QUERY</w:t>
      </w:r>
    </w:p>
    <w:p w14:paraId="2095FB92" w14:textId="0DCAB697" w:rsidR="00376CA6" w:rsidRDefault="00376CA6" w:rsidP="00ED0A59">
      <w:pPr>
        <w:pStyle w:val="Caption"/>
        <w:keepNext/>
        <w:ind w:left="720" w:hanging="720"/>
        <w:jc w:val="center"/>
      </w:pPr>
      <w:bookmarkStart w:id="7" w:name="_Ref6394153"/>
      <w:r>
        <w:t xml:space="preserve">Table </w:t>
      </w:r>
      <w:r>
        <w:fldChar w:fldCharType="begin"/>
      </w:r>
      <w:r>
        <w:instrText>STYLEREF 2 \s</w:instrText>
      </w:r>
      <w:r>
        <w:fldChar w:fldCharType="separate"/>
      </w:r>
      <w:r w:rsidR="0021277B">
        <w:rPr>
          <w:noProof/>
        </w:rPr>
        <w:t>2.2</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7"/>
      <w:r>
        <w:t xml:space="preserve">: </w:t>
      </w:r>
      <w:r w:rsidRPr="00560925">
        <w:t>MBIM_VERSION_INFO</w:t>
      </w:r>
    </w:p>
    <w:tbl>
      <w:tblPr>
        <w:tblStyle w:val="TableGrid"/>
        <w:tblW w:w="0" w:type="auto"/>
        <w:tblInd w:w="720" w:type="dxa"/>
        <w:tblLook w:val="04A0" w:firstRow="1" w:lastRow="0" w:firstColumn="1" w:lastColumn="0" w:noHBand="0" w:noVBand="1"/>
      </w:tblPr>
      <w:tblGrid>
        <w:gridCol w:w="766"/>
        <w:gridCol w:w="564"/>
        <w:gridCol w:w="4905"/>
        <w:gridCol w:w="960"/>
        <w:gridCol w:w="2587"/>
      </w:tblGrid>
      <w:tr w:rsidR="001B2C50" w14:paraId="738046B9" w14:textId="77777777" w:rsidTr="00592C42">
        <w:tc>
          <w:tcPr>
            <w:tcW w:w="766" w:type="dxa"/>
            <w:shd w:val="clear" w:color="auto" w:fill="D0CECE"/>
          </w:tcPr>
          <w:p w14:paraId="7A5A2633" w14:textId="77777777" w:rsidR="001B2C50" w:rsidRDefault="001B2C50" w:rsidP="00874942">
            <w:r>
              <w:t>Offset</w:t>
            </w:r>
          </w:p>
        </w:tc>
        <w:tc>
          <w:tcPr>
            <w:tcW w:w="564" w:type="dxa"/>
            <w:shd w:val="clear" w:color="auto" w:fill="D0CECE"/>
          </w:tcPr>
          <w:p w14:paraId="6F787D5E" w14:textId="77777777" w:rsidR="001B2C50" w:rsidRDefault="001B2C50" w:rsidP="00874942">
            <w:r>
              <w:t>Size</w:t>
            </w:r>
          </w:p>
        </w:tc>
        <w:tc>
          <w:tcPr>
            <w:tcW w:w="4905" w:type="dxa"/>
            <w:shd w:val="clear" w:color="auto" w:fill="D0CECE"/>
          </w:tcPr>
          <w:p w14:paraId="7C6E6F50" w14:textId="77777777" w:rsidR="001B2C50" w:rsidRDefault="001B2C50" w:rsidP="00874942">
            <w:r>
              <w:t>Field</w:t>
            </w:r>
          </w:p>
        </w:tc>
        <w:tc>
          <w:tcPr>
            <w:tcW w:w="960" w:type="dxa"/>
            <w:shd w:val="clear" w:color="auto" w:fill="D0CECE"/>
          </w:tcPr>
          <w:p w14:paraId="33B14D1E" w14:textId="77777777" w:rsidR="001B2C50" w:rsidRDefault="001B2C50" w:rsidP="00874942">
            <w:r>
              <w:t>Type</w:t>
            </w:r>
          </w:p>
        </w:tc>
        <w:tc>
          <w:tcPr>
            <w:tcW w:w="2587" w:type="dxa"/>
            <w:shd w:val="clear" w:color="auto" w:fill="D0CECE"/>
          </w:tcPr>
          <w:p w14:paraId="33E857E2" w14:textId="77777777" w:rsidR="001B2C50" w:rsidRDefault="001B2C50" w:rsidP="00874942">
            <w:r>
              <w:t>Description</w:t>
            </w:r>
          </w:p>
        </w:tc>
      </w:tr>
      <w:tr w:rsidR="001B2C50" w14:paraId="025E6FFA" w14:textId="77777777" w:rsidTr="00592C42">
        <w:tc>
          <w:tcPr>
            <w:tcW w:w="766" w:type="dxa"/>
          </w:tcPr>
          <w:p w14:paraId="1B262E4E" w14:textId="77777777" w:rsidR="001B2C50" w:rsidRDefault="001B2C50" w:rsidP="00874942">
            <w:r>
              <w:t>0</w:t>
            </w:r>
          </w:p>
        </w:tc>
        <w:tc>
          <w:tcPr>
            <w:tcW w:w="564" w:type="dxa"/>
          </w:tcPr>
          <w:p w14:paraId="22CB2CFF" w14:textId="04E8E3FC" w:rsidR="001B2C50" w:rsidRDefault="00A1506E" w:rsidP="00874942">
            <w:r>
              <w:t>2</w:t>
            </w:r>
          </w:p>
        </w:tc>
        <w:tc>
          <w:tcPr>
            <w:tcW w:w="4905" w:type="dxa"/>
          </w:tcPr>
          <w:p w14:paraId="6789F120" w14:textId="1B5C836A" w:rsidR="001B2C50" w:rsidRDefault="009C681B" w:rsidP="00874942">
            <w:r w:rsidRPr="009C681B">
              <w:t>bcdMBIMVersion</w:t>
            </w:r>
          </w:p>
        </w:tc>
        <w:tc>
          <w:tcPr>
            <w:tcW w:w="960" w:type="dxa"/>
          </w:tcPr>
          <w:p w14:paraId="31F44533" w14:textId="4067C28F" w:rsidR="001B2C50" w:rsidRDefault="001B2C50" w:rsidP="00874942">
            <w:r>
              <w:t>UINT</w:t>
            </w:r>
            <w:r w:rsidR="00A456F3">
              <w:t>16</w:t>
            </w:r>
          </w:p>
        </w:tc>
        <w:tc>
          <w:tcPr>
            <w:tcW w:w="2587" w:type="dxa"/>
          </w:tcPr>
          <w:p w14:paraId="030F7093" w14:textId="5D4612B2" w:rsidR="001B2C50" w:rsidRDefault="00FD68C1" w:rsidP="00874942">
            <w:r>
              <w:t xml:space="preserve">MBIM </w:t>
            </w:r>
            <w:r w:rsidR="000416F2" w:rsidRPr="000416F2">
              <w:t xml:space="preserve">Release number </w:t>
            </w:r>
            <w:r w:rsidR="009870DC">
              <w:t xml:space="preserve">of </w:t>
            </w:r>
            <w:r w:rsidR="000416F2">
              <w:t>the sender</w:t>
            </w:r>
            <w:r w:rsidR="00A93F92">
              <w:t xml:space="preserve"> </w:t>
            </w:r>
            <w:r w:rsidR="00A93F92" w:rsidRPr="00A93F92">
              <w:t>in BCD, with implied decimal point between bits 7 and 8.  0x0100 == 1.00 == 1.0.  This is a little-endian constant, so the bytes will be 0x00, 0x01.</w:t>
            </w:r>
          </w:p>
        </w:tc>
      </w:tr>
      <w:tr w:rsidR="0022002F" w14:paraId="580A9053" w14:textId="77777777" w:rsidTr="00592C42">
        <w:tc>
          <w:tcPr>
            <w:tcW w:w="766" w:type="dxa"/>
          </w:tcPr>
          <w:p w14:paraId="526D1898" w14:textId="284FA695" w:rsidR="0022002F" w:rsidRDefault="0022002F" w:rsidP="00874942">
            <w:r>
              <w:t>2</w:t>
            </w:r>
          </w:p>
        </w:tc>
        <w:tc>
          <w:tcPr>
            <w:tcW w:w="564" w:type="dxa"/>
          </w:tcPr>
          <w:p w14:paraId="3E556BA4" w14:textId="12B66139" w:rsidR="0022002F" w:rsidRDefault="0022002F" w:rsidP="00874942">
            <w:r>
              <w:t>2</w:t>
            </w:r>
          </w:p>
        </w:tc>
        <w:tc>
          <w:tcPr>
            <w:tcW w:w="4905" w:type="dxa"/>
          </w:tcPr>
          <w:p w14:paraId="6E0F460C" w14:textId="119A9C34" w:rsidR="0022002F" w:rsidRDefault="009C681B" w:rsidP="00874942">
            <w:r w:rsidRPr="009C681B">
              <w:t>bcdMBIMExtendedVersion</w:t>
            </w:r>
          </w:p>
        </w:tc>
        <w:tc>
          <w:tcPr>
            <w:tcW w:w="960" w:type="dxa"/>
          </w:tcPr>
          <w:p w14:paraId="5AFF2189" w14:textId="38682FC7" w:rsidR="0022002F" w:rsidRDefault="0022002F" w:rsidP="00874942">
            <w:r>
              <w:t>UINT16</w:t>
            </w:r>
          </w:p>
        </w:tc>
        <w:tc>
          <w:tcPr>
            <w:tcW w:w="2587" w:type="dxa"/>
          </w:tcPr>
          <w:p w14:paraId="08B66342" w14:textId="087D782C" w:rsidR="0022002F" w:rsidRDefault="00FD68C1" w:rsidP="00874942">
            <w:r>
              <w:t>MBIM extensions</w:t>
            </w:r>
            <w:r w:rsidRPr="000416F2">
              <w:t xml:space="preserve"> </w:t>
            </w:r>
            <w:r w:rsidR="009870DC" w:rsidRPr="000416F2">
              <w:t xml:space="preserve">Release number </w:t>
            </w:r>
            <w:r w:rsidR="009870DC">
              <w:t xml:space="preserve">of </w:t>
            </w:r>
            <w:r w:rsidR="009B500F">
              <w:t xml:space="preserve">the </w:t>
            </w:r>
            <w:r w:rsidR="009870DC">
              <w:t>sender</w:t>
            </w:r>
            <w:r w:rsidR="0022002F">
              <w:t xml:space="preserve"> </w:t>
            </w:r>
            <w:r w:rsidR="0022002F" w:rsidRPr="00A93F92">
              <w:t>in BCD, with implied decimal point between bits 7 and 8.  0x0100 == 1.00 == 1.0.  This is a little-endian constant, so the bytes will be 0x00, 0x01.</w:t>
            </w:r>
          </w:p>
        </w:tc>
      </w:tr>
    </w:tbl>
    <w:p w14:paraId="6D59A093" w14:textId="77777777" w:rsidR="00210A85" w:rsidRDefault="00210A85" w:rsidP="0044119E">
      <w:pPr>
        <w:pStyle w:val="Heading3"/>
      </w:pPr>
      <w:r>
        <w:t>RESPONSE</w:t>
      </w:r>
    </w:p>
    <w:p w14:paraId="2272194C" w14:textId="73DD56F5" w:rsidR="00210A85" w:rsidRDefault="001B2C50" w:rsidP="00874942">
      <w:pPr>
        <w:ind w:left="720"/>
      </w:pPr>
      <w:r>
        <w:t>See</w:t>
      </w:r>
      <w:r w:rsidR="00376CA6">
        <w:t xml:space="preserve"> </w:t>
      </w:r>
      <w:r w:rsidR="00376CA6">
        <w:fldChar w:fldCharType="begin"/>
      </w:r>
      <w:r w:rsidR="00376CA6">
        <w:instrText xml:space="preserve"> REF _Ref6394153 \h </w:instrText>
      </w:r>
      <w:r w:rsidR="00376CA6">
        <w:fldChar w:fldCharType="separate"/>
      </w:r>
      <w:r w:rsidR="0021277B">
        <w:t xml:space="preserve">Table </w:t>
      </w:r>
      <w:r w:rsidR="0021277B">
        <w:rPr>
          <w:noProof/>
        </w:rPr>
        <w:t>2.2</w:t>
      </w:r>
      <w:r w:rsidR="0021277B">
        <w:noBreakHyphen/>
      </w:r>
      <w:r w:rsidR="0021277B">
        <w:rPr>
          <w:noProof/>
        </w:rPr>
        <w:t>1</w:t>
      </w:r>
      <w:r w:rsidR="00376CA6">
        <w:fldChar w:fldCharType="end"/>
      </w:r>
      <w:r w:rsidR="00210A85">
        <w:t xml:space="preserve">. </w:t>
      </w:r>
    </w:p>
    <w:p w14:paraId="340C7F82" w14:textId="77777777" w:rsidR="00210A85" w:rsidRDefault="00210A85" w:rsidP="0044119E">
      <w:pPr>
        <w:pStyle w:val="Heading3"/>
      </w:pPr>
      <w:r>
        <w:lastRenderedPageBreak/>
        <w:t>NOTIFICATION</w:t>
      </w:r>
    </w:p>
    <w:p w14:paraId="5E846901" w14:textId="21951717" w:rsidR="00210A85" w:rsidRDefault="0056480B" w:rsidP="00874942">
      <w:pPr>
        <w:ind w:left="720"/>
      </w:pPr>
      <w:r>
        <w:t>N/A</w:t>
      </w:r>
    </w:p>
    <w:p w14:paraId="18BD2FD8" w14:textId="77777777" w:rsidR="00210A85" w:rsidRDefault="00210A85" w:rsidP="0044119E">
      <w:pPr>
        <w:pStyle w:val="Heading3"/>
      </w:pPr>
      <w:r>
        <w:t>STATUS CODES</w:t>
      </w:r>
    </w:p>
    <w:p w14:paraId="20120CD6" w14:textId="04D6B8F9" w:rsidR="00492257" w:rsidRDefault="00210A85" w:rsidP="00ED0A59">
      <w:pPr>
        <w:spacing w:line="259" w:lineRule="auto"/>
        <w:ind w:left="720"/>
        <w:rPr>
          <w:rFonts w:asciiTheme="majorHAnsi" w:eastAsiaTheme="minorHAnsi" w:hAnsiTheme="majorHAnsi"/>
          <w:color w:val="2E74B5" w:themeColor="accent1" w:themeShade="BF"/>
          <w:sz w:val="24"/>
          <w:szCs w:val="28"/>
        </w:rPr>
      </w:pPr>
      <w:r>
        <w:t>This CID only uses Generic Status Codes (see Use of the Status Codes section 9.4.5 of [1]).</w:t>
      </w:r>
    </w:p>
    <w:p w14:paraId="6F83390B" w14:textId="77777777" w:rsidR="00492257" w:rsidRDefault="00492257" w:rsidP="0044119E">
      <w:pPr>
        <w:pStyle w:val="Heading2"/>
      </w:pPr>
      <w:bookmarkStart w:id="8" w:name="_Ref528245666"/>
      <w:r>
        <w:t>MBIM_CID_MS_DEVICE_CAPS_V2</w:t>
      </w:r>
      <w:bookmarkEnd w:id="8"/>
    </w:p>
    <w:p w14:paraId="183049E5" w14:textId="77777777" w:rsidR="00492257" w:rsidRDefault="00492257" w:rsidP="00B97E34">
      <w:pPr>
        <w:pStyle w:val="Heading3"/>
      </w:pPr>
      <w:r>
        <w:t>DESCRIPTION</w:t>
      </w:r>
    </w:p>
    <w:p w14:paraId="0F8F8314" w14:textId="6A5CC6E7" w:rsidR="00492257" w:rsidRDefault="00492257" w:rsidP="00874942">
      <w:pPr>
        <w:ind w:left="720"/>
      </w:pPr>
      <w:r>
        <w:t xml:space="preserve">This CID is same as defined in [2]. The only difference is that there are new data classes defined in MBIM_DATA_CLASS table, which allows the </w:t>
      </w:r>
      <w:r w:rsidR="00FA2ADE">
        <w:t>device</w:t>
      </w:r>
      <w:r w:rsidR="00504EB8">
        <w:t xml:space="preserve"> </w:t>
      </w:r>
      <w:r>
        <w:t xml:space="preserve">reporting its 5G capabilities. MBIMDataClass5G_NSA devotes that the </w:t>
      </w:r>
      <w:r w:rsidR="00504EB8">
        <w:t xml:space="preserve">device </w:t>
      </w:r>
      <w:r>
        <w:t xml:space="preserve">supports 5G </w:t>
      </w:r>
      <w:r w:rsidR="00DA67C5">
        <w:t>Non-Standalone</w:t>
      </w:r>
      <w:r>
        <w:t xml:space="preserve"> mode defined in </w:t>
      </w:r>
      <w:hyperlink r:id="rId10">
        <w:r w:rsidR="588D98A8" w:rsidRPr="588D98A8">
          <w:rPr>
            <w:rStyle w:val="Hyperlink"/>
          </w:rPr>
          <w:t>3GPP TS 37.340</w:t>
        </w:r>
      </w:hyperlink>
      <w:r>
        <w:t xml:space="preserve"> and MBIMDataCLass5G_SA devotes that the </w:t>
      </w:r>
      <w:r w:rsidR="00504EB8">
        <w:t xml:space="preserve">device </w:t>
      </w:r>
      <w:r>
        <w:t xml:space="preserve">supports 5G Standalone mode defined in </w:t>
      </w:r>
      <w:hyperlink r:id="rId11">
        <w:r w:rsidR="588D98A8" w:rsidRPr="588D98A8">
          <w:rPr>
            <w:rStyle w:val="Hyperlink"/>
          </w:rPr>
          <w:t>3GPP TS 37.340</w:t>
        </w:r>
      </w:hyperlink>
      <w:r>
        <w:t>.</w:t>
      </w:r>
    </w:p>
    <w:p w14:paraId="0FA4422D" w14:textId="09E2F0CE" w:rsidR="00492257" w:rsidRDefault="00492257" w:rsidP="00874942">
      <w:pPr>
        <w:ind w:left="720"/>
      </w:pPr>
      <w:r>
        <w:t xml:space="preserve">If the </w:t>
      </w:r>
      <w:r w:rsidR="00504EB8">
        <w:t xml:space="preserve">device </w:t>
      </w:r>
      <w:r>
        <w:t xml:space="preserve">support both new data classes, then both bits </w:t>
      </w:r>
      <w:r w:rsidR="00E23AE2">
        <w:t>shall</w:t>
      </w:r>
      <w:r>
        <w:t xml:space="preserve"> be set.</w:t>
      </w:r>
    </w:p>
    <w:p w14:paraId="2B8B7CC2" w14:textId="77777777" w:rsidR="00492257" w:rsidRDefault="00492257" w:rsidP="0044119E">
      <w:pPr>
        <w:pStyle w:val="Heading3"/>
      </w:pPr>
      <w:r>
        <w:t>DATA STRUCTURES</w:t>
      </w:r>
    </w:p>
    <w:p w14:paraId="585C9887" w14:textId="0FD1DFE9" w:rsidR="00376CA6" w:rsidRDefault="00376CA6" w:rsidP="00ED0A59">
      <w:pPr>
        <w:pStyle w:val="Caption"/>
        <w:keepNext/>
        <w:ind w:left="720"/>
        <w:jc w:val="center"/>
      </w:pPr>
      <w:bookmarkStart w:id="9" w:name="_Ref31191498"/>
      <w:r>
        <w:t xml:space="preserve">Table </w:t>
      </w:r>
      <w:r>
        <w:fldChar w:fldCharType="begin"/>
      </w:r>
      <w:r>
        <w:instrText>STYLEREF 2 \s</w:instrText>
      </w:r>
      <w:r>
        <w:fldChar w:fldCharType="separate"/>
      </w:r>
      <w:r w:rsidR="0021277B">
        <w:rPr>
          <w:noProof/>
        </w:rPr>
        <w:t>2.3</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9"/>
      <w:r>
        <w:t xml:space="preserve">: </w:t>
      </w:r>
      <w:r w:rsidRPr="003D66C2">
        <w:t>MBIM_DATA_CLASS</w:t>
      </w:r>
    </w:p>
    <w:tbl>
      <w:tblPr>
        <w:tblStyle w:val="TableGrid"/>
        <w:tblW w:w="0" w:type="auto"/>
        <w:tblInd w:w="720" w:type="dxa"/>
        <w:tblLook w:val="04A0" w:firstRow="1" w:lastRow="0" w:firstColumn="1" w:lastColumn="0" w:noHBand="0" w:noVBand="1"/>
      </w:tblPr>
      <w:tblGrid>
        <w:gridCol w:w="4980"/>
        <w:gridCol w:w="4802"/>
      </w:tblGrid>
      <w:tr w:rsidR="00492257" w14:paraId="4B675C5A" w14:textId="77777777" w:rsidTr="00D7438B">
        <w:tc>
          <w:tcPr>
            <w:tcW w:w="4980" w:type="dxa"/>
          </w:tcPr>
          <w:p w14:paraId="607D77D4" w14:textId="77777777" w:rsidR="00492257" w:rsidRPr="00D17133" w:rsidRDefault="00492257" w:rsidP="004D3CF4">
            <w:r>
              <w:t>Types</w:t>
            </w:r>
          </w:p>
        </w:tc>
        <w:tc>
          <w:tcPr>
            <w:tcW w:w="4802" w:type="dxa"/>
          </w:tcPr>
          <w:p w14:paraId="486AFC8C" w14:textId="77777777" w:rsidR="00492257" w:rsidRPr="00D17133" w:rsidRDefault="00492257" w:rsidP="004D3CF4">
            <w:r>
              <w:t>Mask</w:t>
            </w:r>
          </w:p>
        </w:tc>
      </w:tr>
      <w:tr w:rsidR="00492257" w14:paraId="6AFCCB55" w14:textId="77777777" w:rsidTr="00D7438B">
        <w:tc>
          <w:tcPr>
            <w:tcW w:w="4980" w:type="dxa"/>
          </w:tcPr>
          <w:p w14:paraId="574ECC33" w14:textId="77777777" w:rsidR="00492257" w:rsidRPr="00D17133" w:rsidRDefault="00492257" w:rsidP="004D3CF4">
            <w:r>
              <w:t>MBIMDataClassNone</w:t>
            </w:r>
          </w:p>
        </w:tc>
        <w:tc>
          <w:tcPr>
            <w:tcW w:w="4802" w:type="dxa"/>
          </w:tcPr>
          <w:p w14:paraId="04FCA2C3" w14:textId="77777777" w:rsidR="00492257" w:rsidRPr="00D17133" w:rsidRDefault="00492257" w:rsidP="004D3CF4">
            <w:r>
              <w:t>0h</w:t>
            </w:r>
          </w:p>
        </w:tc>
      </w:tr>
      <w:tr w:rsidR="00492257" w14:paraId="05CB40B8" w14:textId="77777777" w:rsidTr="00D7438B">
        <w:tc>
          <w:tcPr>
            <w:tcW w:w="4980" w:type="dxa"/>
          </w:tcPr>
          <w:p w14:paraId="7F117A6E" w14:textId="77777777" w:rsidR="00492257" w:rsidRPr="00D17133" w:rsidRDefault="00492257" w:rsidP="004D3CF4">
            <w:r>
              <w:t>MBIMDataClassGPRS</w:t>
            </w:r>
          </w:p>
        </w:tc>
        <w:tc>
          <w:tcPr>
            <w:tcW w:w="4802" w:type="dxa"/>
          </w:tcPr>
          <w:p w14:paraId="5C92C638" w14:textId="77777777" w:rsidR="00492257" w:rsidRPr="00D17133" w:rsidRDefault="00492257" w:rsidP="004D3CF4">
            <w:r>
              <w:t>1h</w:t>
            </w:r>
          </w:p>
        </w:tc>
      </w:tr>
      <w:tr w:rsidR="00492257" w14:paraId="5414A813" w14:textId="77777777" w:rsidTr="00D7438B">
        <w:tc>
          <w:tcPr>
            <w:tcW w:w="4980" w:type="dxa"/>
          </w:tcPr>
          <w:p w14:paraId="617E754F" w14:textId="77777777" w:rsidR="00492257" w:rsidRPr="00D17133" w:rsidRDefault="00492257" w:rsidP="004D3CF4">
            <w:r>
              <w:t>MBIMDataClassEDGE</w:t>
            </w:r>
          </w:p>
        </w:tc>
        <w:tc>
          <w:tcPr>
            <w:tcW w:w="4802" w:type="dxa"/>
          </w:tcPr>
          <w:p w14:paraId="4B6746D1" w14:textId="77777777" w:rsidR="00492257" w:rsidRPr="00D17133" w:rsidRDefault="00492257" w:rsidP="004D3CF4">
            <w:r>
              <w:t>2h</w:t>
            </w:r>
          </w:p>
        </w:tc>
      </w:tr>
      <w:tr w:rsidR="00492257" w14:paraId="75313327" w14:textId="77777777" w:rsidTr="00D7438B">
        <w:tc>
          <w:tcPr>
            <w:tcW w:w="4980" w:type="dxa"/>
          </w:tcPr>
          <w:p w14:paraId="3780CD2D" w14:textId="77777777" w:rsidR="00492257" w:rsidRPr="00D17133" w:rsidRDefault="00492257" w:rsidP="004D3CF4">
            <w:r>
              <w:t>MBIMDataClassUMTS</w:t>
            </w:r>
          </w:p>
        </w:tc>
        <w:tc>
          <w:tcPr>
            <w:tcW w:w="4802" w:type="dxa"/>
          </w:tcPr>
          <w:p w14:paraId="634BFCE1" w14:textId="77777777" w:rsidR="00492257" w:rsidRPr="00D17133" w:rsidRDefault="00492257" w:rsidP="004D3CF4">
            <w:r>
              <w:t>4h</w:t>
            </w:r>
          </w:p>
        </w:tc>
      </w:tr>
      <w:tr w:rsidR="00492257" w14:paraId="061A69B5" w14:textId="77777777" w:rsidTr="00D7438B">
        <w:tc>
          <w:tcPr>
            <w:tcW w:w="4980" w:type="dxa"/>
          </w:tcPr>
          <w:p w14:paraId="7B846330" w14:textId="77777777" w:rsidR="00492257" w:rsidRPr="00D17133" w:rsidRDefault="00492257" w:rsidP="004D3CF4">
            <w:r>
              <w:t>MBIMDataClassHSDPA</w:t>
            </w:r>
          </w:p>
        </w:tc>
        <w:tc>
          <w:tcPr>
            <w:tcW w:w="4802" w:type="dxa"/>
          </w:tcPr>
          <w:p w14:paraId="20DE2ABD" w14:textId="77777777" w:rsidR="00492257" w:rsidRPr="00D17133" w:rsidRDefault="00492257" w:rsidP="004D3CF4">
            <w:r>
              <w:t>8h</w:t>
            </w:r>
          </w:p>
        </w:tc>
      </w:tr>
      <w:tr w:rsidR="00492257" w14:paraId="5B71571F" w14:textId="77777777" w:rsidTr="00D7438B">
        <w:tc>
          <w:tcPr>
            <w:tcW w:w="4980" w:type="dxa"/>
          </w:tcPr>
          <w:p w14:paraId="3E55FE73" w14:textId="77777777" w:rsidR="00492257" w:rsidRPr="00D17133" w:rsidRDefault="00492257" w:rsidP="004D3CF4">
            <w:r>
              <w:t>MBIMDataClassHSUPA</w:t>
            </w:r>
          </w:p>
        </w:tc>
        <w:tc>
          <w:tcPr>
            <w:tcW w:w="4802" w:type="dxa"/>
          </w:tcPr>
          <w:p w14:paraId="040F5660" w14:textId="77777777" w:rsidR="00492257" w:rsidRPr="00D17133" w:rsidRDefault="00492257" w:rsidP="004D3CF4">
            <w:r>
              <w:t>10h</w:t>
            </w:r>
          </w:p>
        </w:tc>
      </w:tr>
      <w:tr w:rsidR="00492257" w14:paraId="617FC8DC" w14:textId="77777777" w:rsidTr="00D7438B">
        <w:tc>
          <w:tcPr>
            <w:tcW w:w="4980" w:type="dxa"/>
          </w:tcPr>
          <w:p w14:paraId="26282D96" w14:textId="77777777" w:rsidR="00492257" w:rsidRPr="00D17133" w:rsidRDefault="00492257" w:rsidP="004D3CF4">
            <w:r>
              <w:t>MBIMDataClassLTE</w:t>
            </w:r>
          </w:p>
        </w:tc>
        <w:tc>
          <w:tcPr>
            <w:tcW w:w="4802" w:type="dxa"/>
          </w:tcPr>
          <w:p w14:paraId="6E69877D" w14:textId="77777777" w:rsidR="00492257" w:rsidRPr="00D17133" w:rsidRDefault="00492257" w:rsidP="004D3CF4">
            <w:r>
              <w:t>20h</w:t>
            </w:r>
          </w:p>
        </w:tc>
      </w:tr>
      <w:tr w:rsidR="00492257" w14:paraId="717594A3" w14:textId="77777777" w:rsidTr="00D7438B">
        <w:tc>
          <w:tcPr>
            <w:tcW w:w="4980" w:type="dxa"/>
          </w:tcPr>
          <w:p w14:paraId="7E4982E6" w14:textId="77777777" w:rsidR="00492257" w:rsidRPr="00376CA6" w:rsidRDefault="00492257" w:rsidP="004D3CF4">
            <w:r w:rsidRPr="00ED0A59">
              <w:t>MBIMDataClass5G_NSA</w:t>
            </w:r>
          </w:p>
        </w:tc>
        <w:tc>
          <w:tcPr>
            <w:tcW w:w="4802" w:type="dxa"/>
          </w:tcPr>
          <w:p w14:paraId="652FAFBB" w14:textId="522DBC46" w:rsidR="00492257" w:rsidRPr="00ED0A59" w:rsidRDefault="00492257" w:rsidP="004D3CF4">
            <w:r w:rsidRPr="00ED0A59">
              <w:t>40h</w:t>
            </w:r>
          </w:p>
        </w:tc>
      </w:tr>
      <w:tr w:rsidR="00492257" w14:paraId="031884DD" w14:textId="77777777" w:rsidTr="00D7438B">
        <w:tc>
          <w:tcPr>
            <w:tcW w:w="4980" w:type="dxa"/>
          </w:tcPr>
          <w:p w14:paraId="46D42D25" w14:textId="77777777" w:rsidR="00492257" w:rsidRPr="00376CA6" w:rsidRDefault="00492257" w:rsidP="004D3CF4">
            <w:r w:rsidRPr="00ED0A59">
              <w:t>MBIMDataClass5G_SA</w:t>
            </w:r>
          </w:p>
        </w:tc>
        <w:tc>
          <w:tcPr>
            <w:tcW w:w="4802" w:type="dxa"/>
          </w:tcPr>
          <w:p w14:paraId="54D4CF10" w14:textId="77777777" w:rsidR="00492257" w:rsidRPr="00376CA6" w:rsidRDefault="00492257" w:rsidP="004D3CF4">
            <w:r w:rsidRPr="00ED0A59">
              <w:t>80h</w:t>
            </w:r>
          </w:p>
        </w:tc>
      </w:tr>
      <w:tr w:rsidR="00492257" w14:paraId="744F2922" w14:textId="77777777" w:rsidTr="00D7438B">
        <w:tc>
          <w:tcPr>
            <w:tcW w:w="4980" w:type="dxa"/>
          </w:tcPr>
          <w:p w14:paraId="5EADC2E9" w14:textId="77777777" w:rsidR="00492257" w:rsidRDefault="00492257" w:rsidP="004D3CF4">
            <w:r>
              <w:t>Reserved</w:t>
            </w:r>
          </w:p>
        </w:tc>
        <w:tc>
          <w:tcPr>
            <w:tcW w:w="4802" w:type="dxa"/>
          </w:tcPr>
          <w:p w14:paraId="4B1B606E" w14:textId="77777777" w:rsidR="00492257" w:rsidRPr="00D17133" w:rsidRDefault="00492257" w:rsidP="004D3CF4">
            <w:r>
              <w:t>100h-8000h</w:t>
            </w:r>
          </w:p>
        </w:tc>
      </w:tr>
      <w:tr w:rsidR="00492257" w14:paraId="445A5E35" w14:textId="77777777" w:rsidTr="00D7438B">
        <w:tc>
          <w:tcPr>
            <w:tcW w:w="4980" w:type="dxa"/>
          </w:tcPr>
          <w:p w14:paraId="1BEA0101" w14:textId="77777777" w:rsidR="00492257" w:rsidRDefault="00492257" w:rsidP="004D3CF4">
            <w:r>
              <w:t>MBIMDataClass1XRTT</w:t>
            </w:r>
          </w:p>
        </w:tc>
        <w:tc>
          <w:tcPr>
            <w:tcW w:w="4802" w:type="dxa"/>
          </w:tcPr>
          <w:p w14:paraId="7B353C61" w14:textId="77777777" w:rsidR="00492257" w:rsidRPr="00D17133" w:rsidRDefault="00492257" w:rsidP="004D3CF4">
            <w:r>
              <w:t>10000h</w:t>
            </w:r>
          </w:p>
        </w:tc>
      </w:tr>
      <w:tr w:rsidR="00492257" w14:paraId="78B4D687" w14:textId="77777777" w:rsidTr="00D7438B">
        <w:tc>
          <w:tcPr>
            <w:tcW w:w="4980" w:type="dxa"/>
          </w:tcPr>
          <w:p w14:paraId="59DCF297" w14:textId="77777777" w:rsidR="00492257" w:rsidRDefault="00492257" w:rsidP="004D3CF4">
            <w:r>
              <w:t>MBIMDataClass1XEVDO</w:t>
            </w:r>
          </w:p>
        </w:tc>
        <w:tc>
          <w:tcPr>
            <w:tcW w:w="4802" w:type="dxa"/>
          </w:tcPr>
          <w:p w14:paraId="0C5374CF" w14:textId="77777777" w:rsidR="00492257" w:rsidRPr="00D17133" w:rsidRDefault="00492257" w:rsidP="004D3CF4">
            <w:r>
              <w:t>20000h</w:t>
            </w:r>
          </w:p>
        </w:tc>
      </w:tr>
      <w:tr w:rsidR="00492257" w14:paraId="6E42025A" w14:textId="77777777" w:rsidTr="00D7438B">
        <w:tc>
          <w:tcPr>
            <w:tcW w:w="4980" w:type="dxa"/>
          </w:tcPr>
          <w:p w14:paraId="4C96F520" w14:textId="77777777" w:rsidR="00492257" w:rsidRDefault="00492257" w:rsidP="004D3CF4">
            <w:r>
              <w:t>MBIMDataClass1XEVDORevA</w:t>
            </w:r>
          </w:p>
        </w:tc>
        <w:tc>
          <w:tcPr>
            <w:tcW w:w="4802" w:type="dxa"/>
          </w:tcPr>
          <w:p w14:paraId="56469EAC" w14:textId="77777777" w:rsidR="00492257" w:rsidRPr="00D17133" w:rsidRDefault="00492257" w:rsidP="004D3CF4">
            <w:r>
              <w:t>40000h</w:t>
            </w:r>
          </w:p>
        </w:tc>
      </w:tr>
      <w:tr w:rsidR="00492257" w14:paraId="7E07786B" w14:textId="77777777" w:rsidTr="00D7438B">
        <w:tc>
          <w:tcPr>
            <w:tcW w:w="4980" w:type="dxa"/>
          </w:tcPr>
          <w:p w14:paraId="756116AD" w14:textId="77777777" w:rsidR="00492257" w:rsidRDefault="00492257" w:rsidP="004D3CF4">
            <w:r>
              <w:t>MBIMDataClass1XEVDV</w:t>
            </w:r>
          </w:p>
        </w:tc>
        <w:tc>
          <w:tcPr>
            <w:tcW w:w="4802" w:type="dxa"/>
          </w:tcPr>
          <w:p w14:paraId="28AFDEEA" w14:textId="77777777" w:rsidR="00492257" w:rsidRPr="00D17133" w:rsidRDefault="00492257" w:rsidP="004D3CF4">
            <w:r>
              <w:t>80000h</w:t>
            </w:r>
          </w:p>
        </w:tc>
      </w:tr>
      <w:tr w:rsidR="00492257" w14:paraId="112975D1" w14:textId="77777777" w:rsidTr="00D7438B">
        <w:tc>
          <w:tcPr>
            <w:tcW w:w="4980" w:type="dxa"/>
          </w:tcPr>
          <w:p w14:paraId="7FA390A9" w14:textId="77777777" w:rsidR="00492257" w:rsidRDefault="00492257" w:rsidP="004D3CF4">
            <w:r>
              <w:t>MBIMDataClass3XRTT</w:t>
            </w:r>
          </w:p>
        </w:tc>
        <w:tc>
          <w:tcPr>
            <w:tcW w:w="4802" w:type="dxa"/>
          </w:tcPr>
          <w:p w14:paraId="40F1A3E6" w14:textId="77777777" w:rsidR="00492257" w:rsidRPr="00D17133" w:rsidRDefault="00492257" w:rsidP="004D3CF4">
            <w:r>
              <w:t>100000h</w:t>
            </w:r>
          </w:p>
        </w:tc>
      </w:tr>
      <w:tr w:rsidR="00492257" w14:paraId="13DD1B5D" w14:textId="77777777" w:rsidTr="00D7438B">
        <w:tc>
          <w:tcPr>
            <w:tcW w:w="4980" w:type="dxa"/>
          </w:tcPr>
          <w:p w14:paraId="7E997C6F" w14:textId="77777777" w:rsidR="00492257" w:rsidRDefault="00492257" w:rsidP="004D3CF4">
            <w:r>
              <w:t>MBIMDataClass1XEVDORevB</w:t>
            </w:r>
          </w:p>
        </w:tc>
        <w:tc>
          <w:tcPr>
            <w:tcW w:w="4802" w:type="dxa"/>
          </w:tcPr>
          <w:p w14:paraId="6147A04A" w14:textId="77777777" w:rsidR="00492257" w:rsidRPr="00D17133" w:rsidRDefault="00492257" w:rsidP="004D3CF4">
            <w:r>
              <w:t>200000h</w:t>
            </w:r>
          </w:p>
        </w:tc>
      </w:tr>
      <w:tr w:rsidR="00492257" w14:paraId="375E9402" w14:textId="77777777" w:rsidTr="00D7438B">
        <w:tc>
          <w:tcPr>
            <w:tcW w:w="4980" w:type="dxa"/>
          </w:tcPr>
          <w:p w14:paraId="246F8884" w14:textId="77777777" w:rsidR="00492257" w:rsidRDefault="00492257" w:rsidP="004D3CF4">
            <w:r>
              <w:t>MBIMDataClassUMB</w:t>
            </w:r>
          </w:p>
        </w:tc>
        <w:tc>
          <w:tcPr>
            <w:tcW w:w="4802" w:type="dxa"/>
          </w:tcPr>
          <w:p w14:paraId="65D4FF9A" w14:textId="77777777" w:rsidR="00492257" w:rsidRPr="00D17133" w:rsidRDefault="00492257" w:rsidP="004D3CF4">
            <w:r>
              <w:t>400000h</w:t>
            </w:r>
          </w:p>
        </w:tc>
      </w:tr>
      <w:tr w:rsidR="00492257" w14:paraId="1B9F903F" w14:textId="77777777" w:rsidTr="00D7438B">
        <w:tc>
          <w:tcPr>
            <w:tcW w:w="4980" w:type="dxa"/>
          </w:tcPr>
          <w:p w14:paraId="4260DB21" w14:textId="77777777" w:rsidR="00492257" w:rsidRDefault="00492257" w:rsidP="004D3CF4">
            <w:r>
              <w:t>Reserved</w:t>
            </w:r>
          </w:p>
        </w:tc>
        <w:tc>
          <w:tcPr>
            <w:tcW w:w="4802" w:type="dxa"/>
          </w:tcPr>
          <w:p w14:paraId="18C368FE" w14:textId="77777777" w:rsidR="00492257" w:rsidRPr="00D17133" w:rsidRDefault="00492257" w:rsidP="004D3CF4">
            <w:r>
              <w:t>800000-40000000h</w:t>
            </w:r>
          </w:p>
        </w:tc>
      </w:tr>
      <w:tr w:rsidR="00492257" w14:paraId="7A9BC283" w14:textId="77777777" w:rsidTr="00D7438B">
        <w:tc>
          <w:tcPr>
            <w:tcW w:w="4980" w:type="dxa"/>
          </w:tcPr>
          <w:p w14:paraId="536D8EA9" w14:textId="77777777" w:rsidR="00492257" w:rsidRDefault="00492257" w:rsidP="004D3CF4">
            <w:r>
              <w:t>MBIMDataClassCustom</w:t>
            </w:r>
          </w:p>
        </w:tc>
        <w:tc>
          <w:tcPr>
            <w:tcW w:w="4802" w:type="dxa"/>
          </w:tcPr>
          <w:p w14:paraId="2D06D811" w14:textId="77777777" w:rsidR="00492257" w:rsidRPr="00D17133" w:rsidRDefault="00492257" w:rsidP="004D3CF4">
            <w:r>
              <w:t>80000000h</w:t>
            </w:r>
          </w:p>
        </w:tc>
      </w:tr>
    </w:tbl>
    <w:p w14:paraId="44822096" w14:textId="77777777" w:rsidR="00492257" w:rsidRPr="00402F27" w:rsidRDefault="00492257" w:rsidP="004D3CF4">
      <w:pPr>
        <w:ind w:left="720"/>
      </w:pPr>
    </w:p>
    <w:p w14:paraId="4F290437" w14:textId="77777777" w:rsidR="00492257" w:rsidRDefault="00492257" w:rsidP="004D3CF4">
      <w:pPr>
        <w:spacing w:line="259" w:lineRule="auto"/>
        <w:rPr>
          <w:rFonts w:asciiTheme="majorHAnsi" w:eastAsiaTheme="minorHAnsi" w:hAnsiTheme="majorHAnsi"/>
          <w:color w:val="2E74B5" w:themeColor="accent1" w:themeShade="BF"/>
          <w:sz w:val="24"/>
          <w:szCs w:val="28"/>
        </w:rPr>
      </w:pPr>
      <w:r>
        <w:br w:type="page"/>
      </w:r>
    </w:p>
    <w:p w14:paraId="73939721" w14:textId="77777777" w:rsidR="00492257" w:rsidRDefault="00492257" w:rsidP="0044119E">
      <w:pPr>
        <w:pStyle w:val="Heading2"/>
      </w:pPr>
      <w:r>
        <w:lastRenderedPageBreak/>
        <w:t>MBIM_CID_REGISTER_STATE</w:t>
      </w:r>
    </w:p>
    <w:p w14:paraId="0019D570" w14:textId="77777777" w:rsidR="00492257" w:rsidRDefault="00492257" w:rsidP="00B97E34">
      <w:pPr>
        <w:pStyle w:val="Heading3"/>
      </w:pPr>
      <w:r>
        <w:t>DESCRIPTION</w:t>
      </w:r>
    </w:p>
    <w:p w14:paraId="7A1DD452" w14:textId="022D230D" w:rsidR="00492257" w:rsidRDefault="00492257" w:rsidP="00874942">
      <w:pPr>
        <w:ind w:left="720"/>
      </w:pPr>
      <w:r>
        <w:t>This command is extension for already existing MBIM_CID_REGISTER_STATE CID defined in [1].</w:t>
      </w:r>
    </w:p>
    <w:p w14:paraId="65673531" w14:textId="77777777" w:rsidR="00492257" w:rsidRDefault="00492257" w:rsidP="00874942">
      <w:pPr>
        <w:ind w:left="720"/>
      </w:pPr>
      <w:r>
        <w:t xml:space="preserve">This extension adds a new member called </w:t>
      </w:r>
      <w:r w:rsidRPr="00FC7C05">
        <w:rPr>
          <w:i/>
        </w:rPr>
        <w:t>“PreferredDataClasses”</w:t>
      </w:r>
      <w:r>
        <w:t xml:space="preserve"> for the response structure.</w:t>
      </w:r>
    </w:p>
    <w:p w14:paraId="4370738A" w14:textId="77777777" w:rsidR="00492257" w:rsidRDefault="00492257" w:rsidP="0044119E">
      <w:pPr>
        <w:pStyle w:val="Heading3"/>
      </w:pPr>
      <w:r>
        <w:t>PARAMETERS</w:t>
      </w:r>
    </w:p>
    <w:tbl>
      <w:tblPr>
        <w:tblStyle w:val="TableGrid"/>
        <w:tblW w:w="0" w:type="auto"/>
        <w:tblInd w:w="720" w:type="dxa"/>
        <w:tblLook w:val="04A0" w:firstRow="1" w:lastRow="0" w:firstColumn="1" w:lastColumn="0" w:noHBand="0" w:noVBand="1"/>
      </w:tblPr>
      <w:tblGrid>
        <w:gridCol w:w="926"/>
        <w:gridCol w:w="2952"/>
        <w:gridCol w:w="2952"/>
        <w:gridCol w:w="2952"/>
      </w:tblGrid>
      <w:tr w:rsidR="00492257" w14:paraId="54E9A9B6" w14:textId="77777777" w:rsidTr="00410EFA">
        <w:tc>
          <w:tcPr>
            <w:tcW w:w="958" w:type="dxa"/>
          </w:tcPr>
          <w:p w14:paraId="4C0D4DB3" w14:textId="77777777" w:rsidR="00492257" w:rsidRDefault="00492257" w:rsidP="00874942"/>
        </w:tc>
        <w:tc>
          <w:tcPr>
            <w:tcW w:w="2866" w:type="dxa"/>
          </w:tcPr>
          <w:p w14:paraId="356A9A54" w14:textId="77777777" w:rsidR="00492257" w:rsidRDefault="00492257" w:rsidP="00874942">
            <w:r>
              <w:t>Set</w:t>
            </w:r>
          </w:p>
        </w:tc>
        <w:tc>
          <w:tcPr>
            <w:tcW w:w="2979" w:type="dxa"/>
          </w:tcPr>
          <w:p w14:paraId="55AF5B3C" w14:textId="77777777" w:rsidR="00492257" w:rsidRDefault="00492257" w:rsidP="00874942">
            <w:r>
              <w:t>Query</w:t>
            </w:r>
          </w:p>
        </w:tc>
        <w:tc>
          <w:tcPr>
            <w:tcW w:w="2979" w:type="dxa"/>
          </w:tcPr>
          <w:p w14:paraId="434BFB04" w14:textId="77777777" w:rsidR="00492257" w:rsidRDefault="00492257" w:rsidP="00874942">
            <w:r>
              <w:t>Notification</w:t>
            </w:r>
          </w:p>
        </w:tc>
      </w:tr>
      <w:tr w:rsidR="00492257" w14:paraId="665C282D" w14:textId="77777777" w:rsidTr="00410EFA">
        <w:tc>
          <w:tcPr>
            <w:tcW w:w="958" w:type="dxa"/>
          </w:tcPr>
          <w:p w14:paraId="23207C1E" w14:textId="77777777" w:rsidR="00492257" w:rsidRPr="00FC7C05" w:rsidRDefault="00492257" w:rsidP="00874942">
            <w:pPr>
              <w:rPr>
                <w:sz w:val="20"/>
                <w:szCs w:val="20"/>
              </w:rPr>
            </w:pPr>
            <w:r w:rsidRPr="00FC7C05">
              <w:rPr>
                <w:sz w:val="20"/>
                <w:szCs w:val="20"/>
              </w:rPr>
              <w:t>Command</w:t>
            </w:r>
          </w:p>
        </w:tc>
        <w:tc>
          <w:tcPr>
            <w:tcW w:w="2866" w:type="dxa"/>
          </w:tcPr>
          <w:p w14:paraId="30464BF0" w14:textId="77777777" w:rsidR="00492257" w:rsidRPr="00FC7C05" w:rsidRDefault="00492257" w:rsidP="00874942">
            <w:pPr>
              <w:rPr>
                <w:sz w:val="20"/>
                <w:szCs w:val="20"/>
              </w:rPr>
            </w:pPr>
            <w:r w:rsidRPr="00FC7C05">
              <w:rPr>
                <w:sz w:val="20"/>
                <w:szCs w:val="20"/>
              </w:rPr>
              <w:t>MBIM_SET_REGISTRATION_STATE</w:t>
            </w:r>
          </w:p>
        </w:tc>
        <w:tc>
          <w:tcPr>
            <w:tcW w:w="2979" w:type="dxa"/>
          </w:tcPr>
          <w:p w14:paraId="13DC0324" w14:textId="77777777" w:rsidR="00492257" w:rsidRPr="00FC7C05" w:rsidRDefault="00492257" w:rsidP="00874942">
            <w:pPr>
              <w:rPr>
                <w:sz w:val="20"/>
                <w:szCs w:val="20"/>
              </w:rPr>
            </w:pPr>
            <w:r w:rsidRPr="00FC7C05">
              <w:rPr>
                <w:sz w:val="20"/>
                <w:szCs w:val="20"/>
              </w:rPr>
              <w:t>Empty</w:t>
            </w:r>
          </w:p>
        </w:tc>
        <w:tc>
          <w:tcPr>
            <w:tcW w:w="2979" w:type="dxa"/>
          </w:tcPr>
          <w:p w14:paraId="7A714475" w14:textId="77777777" w:rsidR="00492257" w:rsidRPr="00FC7C05" w:rsidRDefault="00492257" w:rsidP="00874942">
            <w:pPr>
              <w:rPr>
                <w:sz w:val="20"/>
                <w:szCs w:val="20"/>
              </w:rPr>
            </w:pPr>
            <w:r w:rsidRPr="00FC7C05">
              <w:rPr>
                <w:sz w:val="20"/>
                <w:szCs w:val="20"/>
              </w:rPr>
              <w:t>NA</w:t>
            </w:r>
          </w:p>
        </w:tc>
      </w:tr>
      <w:tr w:rsidR="00492257" w14:paraId="1E884F94" w14:textId="77777777" w:rsidTr="00410EFA">
        <w:tc>
          <w:tcPr>
            <w:tcW w:w="958" w:type="dxa"/>
          </w:tcPr>
          <w:p w14:paraId="787E20EF" w14:textId="77777777" w:rsidR="00492257" w:rsidRPr="00FC7C05" w:rsidRDefault="00492257" w:rsidP="00874942">
            <w:pPr>
              <w:rPr>
                <w:sz w:val="20"/>
                <w:szCs w:val="20"/>
              </w:rPr>
            </w:pPr>
            <w:r w:rsidRPr="00FC7C05">
              <w:rPr>
                <w:sz w:val="20"/>
                <w:szCs w:val="20"/>
              </w:rPr>
              <w:t>Response</w:t>
            </w:r>
          </w:p>
        </w:tc>
        <w:tc>
          <w:tcPr>
            <w:tcW w:w="2866" w:type="dxa"/>
          </w:tcPr>
          <w:p w14:paraId="19C261D2" w14:textId="77777777" w:rsidR="00492257" w:rsidRPr="00FC7C05" w:rsidRDefault="00492257" w:rsidP="00874942">
            <w:pPr>
              <w:rPr>
                <w:sz w:val="20"/>
                <w:szCs w:val="20"/>
              </w:rPr>
            </w:pPr>
            <w:r w:rsidRPr="00FC7C05">
              <w:rPr>
                <w:sz w:val="20"/>
                <w:szCs w:val="20"/>
              </w:rPr>
              <w:t>MBIM_REGISTRATION_STATE_INFO_V2</w:t>
            </w:r>
          </w:p>
        </w:tc>
        <w:tc>
          <w:tcPr>
            <w:tcW w:w="2979" w:type="dxa"/>
          </w:tcPr>
          <w:p w14:paraId="512F6578" w14:textId="77777777" w:rsidR="00492257" w:rsidRPr="00FC7C05" w:rsidRDefault="00492257" w:rsidP="00874942">
            <w:pPr>
              <w:rPr>
                <w:sz w:val="20"/>
                <w:szCs w:val="20"/>
              </w:rPr>
            </w:pPr>
            <w:r w:rsidRPr="00FC7C05">
              <w:rPr>
                <w:sz w:val="20"/>
                <w:szCs w:val="20"/>
              </w:rPr>
              <w:t>MBIM_REGISTRATION_STATE_INFO_V2</w:t>
            </w:r>
          </w:p>
        </w:tc>
        <w:tc>
          <w:tcPr>
            <w:tcW w:w="2979" w:type="dxa"/>
          </w:tcPr>
          <w:p w14:paraId="22547E91" w14:textId="77777777" w:rsidR="00492257" w:rsidRPr="00FC7C05" w:rsidRDefault="00492257" w:rsidP="00874942">
            <w:pPr>
              <w:rPr>
                <w:sz w:val="20"/>
                <w:szCs w:val="20"/>
              </w:rPr>
            </w:pPr>
            <w:r w:rsidRPr="00FC7C05">
              <w:rPr>
                <w:sz w:val="20"/>
                <w:szCs w:val="20"/>
              </w:rPr>
              <w:t>MBIM_REGISTRATION_STATE_INFO_V2</w:t>
            </w:r>
          </w:p>
        </w:tc>
      </w:tr>
    </w:tbl>
    <w:p w14:paraId="6E619E81" w14:textId="77777777" w:rsidR="00492257" w:rsidRDefault="00492257" w:rsidP="00874942">
      <w:pPr>
        <w:ind w:left="720"/>
      </w:pPr>
    </w:p>
    <w:p w14:paraId="320AAE7B" w14:textId="77777777" w:rsidR="00492257" w:rsidRDefault="00492257" w:rsidP="0044119E">
      <w:pPr>
        <w:pStyle w:val="Heading3"/>
      </w:pPr>
      <w:r>
        <w:t>SET</w:t>
      </w:r>
    </w:p>
    <w:p w14:paraId="23AFE01E" w14:textId="623CC2E9" w:rsidR="00296089" w:rsidRDefault="00296089" w:rsidP="00874942">
      <w:pPr>
        <w:ind w:left="720"/>
      </w:pPr>
      <w:r>
        <w:t>The information is same as described in [1].</w:t>
      </w:r>
    </w:p>
    <w:p w14:paraId="14D95C77" w14:textId="77777777" w:rsidR="00492257" w:rsidRPr="006325A8" w:rsidRDefault="00492257" w:rsidP="0044119E">
      <w:pPr>
        <w:pStyle w:val="Heading3"/>
        <w:rPr>
          <w:rFonts w:eastAsiaTheme="minorEastAsia"/>
          <w:lang w:eastAsia="zh-CN"/>
        </w:rPr>
      </w:pPr>
      <w:r>
        <w:t>QUERY</w:t>
      </w:r>
    </w:p>
    <w:p w14:paraId="71BCF2C1" w14:textId="77777777" w:rsidR="00492257" w:rsidRDefault="00492257" w:rsidP="00874942">
      <w:pPr>
        <w:ind w:left="720"/>
      </w:pPr>
      <w:r>
        <w:t>The information shall be null and the InformationBufferLength shall be zero.</w:t>
      </w:r>
    </w:p>
    <w:p w14:paraId="78B9D8C9" w14:textId="77777777" w:rsidR="00492257" w:rsidRDefault="00492257" w:rsidP="0044119E">
      <w:pPr>
        <w:pStyle w:val="Heading3"/>
      </w:pPr>
      <w:r>
        <w:t>RESPONSE</w:t>
      </w:r>
    </w:p>
    <w:p w14:paraId="0CBE8ED5" w14:textId="1CC0B0AA" w:rsidR="00492257" w:rsidRDefault="00492257" w:rsidP="00874942">
      <w:pPr>
        <w:ind w:left="720"/>
      </w:pPr>
      <w:r>
        <w:t>The following structure shall be used in the InformationBuffer. Compared with the structure MBIM_CID_</w:t>
      </w:r>
      <w:r w:rsidR="007351CE">
        <w:t>REGISTRATION_STATE</w:t>
      </w:r>
      <w:r>
        <w:t xml:space="preserve">_INFO defined in 10.5.10.6 of [1], the following structure has </w:t>
      </w:r>
      <w:r w:rsidR="00E044D7">
        <w:t xml:space="preserve">a new </w:t>
      </w:r>
      <w:r>
        <w:rPr>
          <w:i/>
        </w:rPr>
        <w:t>Preferred</w:t>
      </w:r>
      <w:r w:rsidRPr="00555BEB">
        <w:rPr>
          <w:i/>
        </w:rPr>
        <w:t>DataClasses</w:t>
      </w:r>
      <w:r w:rsidR="00E044D7">
        <w:t xml:space="preserve"> </w:t>
      </w:r>
      <w:r>
        <w:t>field. Unless stated here, the field descriptions in table 10-55 of [1] apply here.</w:t>
      </w:r>
    </w:p>
    <w:p w14:paraId="50AFE267" w14:textId="6CA33963" w:rsidR="00376CA6" w:rsidRDefault="00376CA6" w:rsidP="00ED0A59">
      <w:pPr>
        <w:pStyle w:val="Caption"/>
        <w:keepNext/>
        <w:ind w:left="720"/>
        <w:jc w:val="center"/>
      </w:pPr>
      <w:bookmarkStart w:id="10" w:name="_Ref6394364"/>
      <w:r>
        <w:t xml:space="preserve">Table </w:t>
      </w:r>
      <w:r>
        <w:fldChar w:fldCharType="begin"/>
      </w:r>
      <w:r>
        <w:instrText>STYLEREF 2 \s</w:instrText>
      </w:r>
      <w:r>
        <w:fldChar w:fldCharType="separate"/>
      </w:r>
      <w:r w:rsidR="0021277B">
        <w:rPr>
          <w:noProof/>
        </w:rPr>
        <w:t>2.4</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10"/>
      <w:r>
        <w:t xml:space="preserve">: </w:t>
      </w:r>
      <w:r w:rsidRPr="002D0B5A">
        <w:t>MBIM_ REGISTRATION_STATE_INFO_V2</w:t>
      </w:r>
    </w:p>
    <w:tbl>
      <w:tblPr>
        <w:tblStyle w:val="TableGrid"/>
        <w:tblW w:w="0" w:type="auto"/>
        <w:tblInd w:w="720" w:type="dxa"/>
        <w:tblLayout w:type="fixed"/>
        <w:tblLook w:val="04A0" w:firstRow="1" w:lastRow="0" w:firstColumn="1" w:lastColumn="0" w:noHBand="0" w:noVBand="1"/>
      </w:tblPr>
      <w:tblGrid>
        <w:gridCol w:w="1345"/>
        <w:gridCol w:w="11"/>
        <w:gridCol w:w="979"/>
        <w:gridCol w:w="2105"/>
        <w:gridCol w:w="2035"/>
        <w:gridCol w:w="3307"/>
      </w:tblGrid>
      <w:tr w:rsidR="007D41CC" w14:paraId="17F644DA" w14:textId="77777777" w:rsidTr="0056415A">
        <w:tc>
          <w:tcPr>
            <w:tcW w:w="1345" w:type="dxa"/>
            <w:shd w:val="clear" w:color="auto" w:fill="D0CECE"/>
          </w:tcPr>
          <w:p w14:paraId="3ED9E9BF" w14:textId="77777777" w:rsidR="00492257" w:rsidRDefault="00492257" w:rsidP="00874942">
            <w:r>
              <w:t>Offset</w:t>
            </w:r>
          </w:p>
        </w:tc>
        <w:tc>
          <w:tcPr>
            <w:tcW w:w="990" w:type="dxa"/>
            <w:gridSpan w:val="2"/>
            <w:shd w:val="clear" w:color="auto" w:fill="D0CECE"/>
          </w:tcPr>
          <w:p w14:paraId="48E90AE5" w14:textId="77777777" w:rsidR="00492257" w:rsidRDefault="00492257" w:rsidP="00874942">
            <w:r>
              <w:t>Size</w:t>
            </w:r>
          </w:p>
        </w:tc>
        <w:tc>
          <w:tcPr>
            <w:tcW w:w="2105" w:type="dxa"/>
            <w:shd w:val="clear" w:color="auto" w:fill="D0CECE"/>
          </w:tcPr>
          <w:p w14:paraId="2F53CA1C" w14:textId="77777777" w:rsidR="00492257" w:rsidRDefault="00492257" w:rsidP="00874942">
            <w:r>
              <w:t>Field</w:t>
            </w:r>
          </w:p>
        </w:tc>
        <w:tc>
          <w:tcPr>
            <w:tcW w:w="2035" w:type="dxa"/>
            <w:shd w:val="clear" w:color="auto" w:fill="D0CECE"/>
          </w:tcPr>
          <w:p w14:paraId="3C7D629F" w14:textId="77777777" w:rsidR="00492257" w:rsidRDefault="00492257" w:rsidP="00874942">
            <w:r>
              <w:t>Type</w:t>
            </w:r>
          </w:p>
        </w:tc>
        <w:tc>
          <w:tcPr>
            <w:tcW w:w="3307" w:type="dxa"/>
            <w:shd w:val="clear" w:color="auto" w:fill="D0CECE"/>
          </w:tcPr>
          <w:p w14:paraId="313D4E6C" w14:textId="77777777" w:rsidR="00492257" w:rsidRDefault="00492257" w:rsidP="00874942">
            <w:r>
              <w:t>Description</w:t>
            </w:r>
          </w:p>
        </w:tc>
      </w:tr>
      <w:tr w:rsidR="00492257" w14:paraId="72A20B0A" w14:textId="77777777" w:rsidTr="00D7438B">
        <w:tc>
          <w:tcPr>
            <w:tcW w:w="1356" w:type="dxa"/>
            <w:gridSpan w:val="2"/>
          </w:tcPr>
          <w:p w14:paraId="5DBC1AD6" w14:textId="75186CF5" w:rsidR="00492257" w:rsidRDefault="00061A25" w:rsidP="00874942">
            <w:r>
              <w:t>0</w:t>
            </w:r>
          </w:p>
        </w:tc>
        <w:tc>
          <w:tcPr>
            <w:tcW w:w="979" w:type="dxa"/>
          </w:tcPr>
          <w:p w14:paraId="145E7410" w14:textId="77777777" w:rsidR="00492257" w:rsidRDefault="00492257" w:rsidP="00874942">
            <w:r>
              <w:t>4</w:t>
            </w:r>
          </w:p>
        </w:tc>
        <w:tc>
          <w:tcPr>
            <w:tcW w:w="2105" w:type="dxa"/>
          </w:tcPr>
          <w:p w14:paraId="06974802" w14:textId="77777777" w:rsidR="00492257" w:rsidRDefault="00492257" w:rsidP="00874942">
            <w:r w:rsidRPr="00797D24">
              <w:t>NwError</w:t>
            </w:r>
          </w:p>
        </w:tc>
        <w:tc>
          <w:tcPr>
            <w:tcW w:w="2035" w:type="dxa"/>
          </w:tcPr>
          <w:p w14:paraId="74B21F0F" w14:textId="1C258148" w:rsidR="00492257" w:rsidRDefault="00492257" w:rsidP="00874942">
            <w:r>
              <w:t>UIN</w:t>
            </w:r>
            <w:r w:rsidR="00CE49F6">
              <w:t>T</w:t>
            </w:r>
            <w:r>
              <w:t>32</w:t>
            </w:r>
          </w:p>
        </w:tc>
        <w:tc>
          <w:tcPr>
            <w:tcW w:w="3307" w:type="dxa"/>
          </w:tcPr>
          <w:p w14:paraId="364E62E5" w14:textId="26D14EF5" w:rsidR="00E83055" w:rsidRDefault="00492257" w:rsidP="00E83055">
            <w:r>
              <w:rPr>
                <w:rFonts w:eastAsia="Times New Roman" w:cstheme="minorHAnsi"/>
              </w:rPr>
              <w:t>A network-specific error</w:t>
            </w:r>
            <w:r w:rsidR="00E83055">
              <w:rPr>
                <w:rFonts w:eastAsia="Times New Roman" w:cstheme="minorHAnsi"/>
              </w:rPr>
              <w:t xml:space="preserve"> code that comes from mobile operator network related to </w:t>
            </w:r>
            <w:r w:rsidR="00CB64E7">
              <w:rPr>
                <w:rFonts w:eastAsia="Times New Roman" w:cstheme="minorHAnsi"/>
              </w:rPr>
              <w:t>registration</w:t>
            </w:r>
            <w:r w:rsidR="00E83055">
              <w:rPr>
                <w:rFonts w:eastAsia="Times New Roman" w:cstheme="minorHAnsi"/>
              </w:rPr>
              <w:t xml:space="preserve">. Possible error codes include, but not limited to, those </w:t>
            </w:r>
          </w:p>
          <w:p w14:paraId="705E7456" w14:textId="20EF19B6" w:rsidR="00492257" w:rsidRDefault="00E83055" w:rsidP="00874942">
            <w:r>
              <w:t>documented in the Cause values in the appendixes of the 3GPP TS 24.008 Specification.</w:t>
            </w:r>
          </w:p>
        </w:tc>
      </w:tr>
      <w:tr w:rsidR="00492257" w14:paraId="796457FF" w14:textId="77777777" w:rsidTr="00D7438B">
        <w:tc>
          <w:tcPr>
            <w:tcW w:w="1356" w:type="dxa"/>
            <w:gridSpan w:val="2"/>
          </w:tcPr>
          <w:p w14:paraId="4D8E6BF4" w14:textId="675CBF6A" w:rsidR="00492257" w:rsidRDefault="00061A25" w:rsidP="00874942">
            <w:r>
              <w:t>4</w:t>
            </w:r>
          </w:p>
        </w:tc>
        <w:tc>
          <w:tcPr>
            <w:tcW w:w="979" w:type="dxa"/>
          </w:tcPr>
          <w:p w14:paraId="6BD04A14" w14:textId="77777777" w:rsidR="00492257" w:rsidRDefault="00492257" w:rsidP="00874942">
            <w:r>
              <w:t>4</w:t>
            </w:r>
          </w:p>
        </w:tc>
        <w:tc>
          <w:tcPr>
            <w:tcW w:w="2105" w:type="dxa"/>
          </w:tcPr>
          <w:p w14:paraId="30B6C452" w14:textId="77777777" w:rsidR="00492257" w:rsidRDefault="00492257" w:rsidP="00874942">
            <w:r>
              <w:t>Register</w:t>
            </w:r>
            <w:r w:rsidRPr="00797D24">
              <w:t>State</w:t>
            </w:r>
          </w:p>
        </w:tc>
        <w:tc>
          <w:tcPr>
            <w:tcW w:w="2035" w:type="dxa"/>
          </w:tcPr>
          <w:p w14:paraId="6E965CB8" w14:textId="77777777" w:rsidR="00492257" w:rsidRDefault="00492257" w:rsidP="00874942">
            <w:r w:rsidRPr="00797D24">
              <w:t>MBIM_</w:t>
            </w:r>
            <w:r>
              <w:t>REGISTER</w:t>
            </w:r>
            <w:r w:rsidRPr="00797D24">
              <w:t>_STATE</w:t>
            </w:r>
          </w:p>
        </w:tc>
        <w:tc>
          <w:tcPr>
            <w:tcW w:w="3307" w:type="dxa"/>
          </w:tcPr>
          <w:p w14:paraId="1970045E" w14:textId="77777777" w:rsidR="00492257" w:rsidRDefault="00492257" w:rsidP="00874942">
            <w:r>
              <w:t>See Table 10-46 in [1].</w:t>
            </w:r>
          </w:p>
        </w:tc>
      </w:tr>
      <w:tr w:rsidR="00492257" w14:paraId="4698F1FA" w14:textId="77777777" w:rsidTr="00D7438B">
        <w:tc>
          <w:tcPr>
            <w:tcW w:w="1356" w:type="dxa"/>
            <w:gridSpan w:val="2"/>
          </w:tcPr>
          <w:p w14:paraId="1990C747" w14:textId="5AB785F5" w:rsidR="00492257" w:rsidRDefault="00061A25" w:rsidP="00874942">
            <w:r>
              <w:t>8</w:t>
            </w:r>
          </w:p>
        </w:tc>
        <w:tc>
          <w:tcPr>
            <w:tcW w:w="979" w:type="dxa"/>
          </w:tcPr>
          <w:p w14:paraId="6239A929" w14:textId="77777777" w:rsidR="00492257" w:rsidRDefault="00492257" w:rsidP="00874942">
            <w:r>
              <w:t>4</w:t>
            </w:r>
          </w:p>
        </w:tc>
        <w:tc>
          <w:tcPr>
            <w:tcW w:w="2105" w:type="dxa"/>
          </w:tcPr>
          <w:p w14:paraId="591B76D7" w14:textId="77777777" w:rsidR="00492257" w:rsidRDefault="00492257" w:rsidP="00874942">
            <w:r>
              <w:t>RegisterMode</w:t>
            </w:r>
          </w:p>
        </w:tc>
        <w:tc>
          <w:tcPr>
            <w:tcW w:w="2035" w:type="dxa"/>
          </w:tcPr>
          <w:p w14:paraId="0DAAF3FE" w14:textId="77777777" w:rsidR="00492257" w:rsidRPr="00797D24" w:rsidRDefault="00492257" w:rsidP="00874942">
            <w:r>
              <w:t>MBIM_REGISTER_MODE</w:t>
            </w:r>
          </w:p>
        </w:tc>
        <w:tc>
          <w:tcPr>
            <w:tcW w:w="3307" w:type="dxa"/>
          </w:tcPr>
          <w:p w14:paraId="725F2199" w14:textId="77777777" w:rsidR="00492257" w:rsidRDefault="00492257" w:rsidP="00874942">
            <w:r>
              <w:t>See Table 10-47 in [1].</w:t>
            </w:r>
          </w:p>
        </w:tc>
      </w:tr>
      <w:tr w:rsidR="00492257" w14:paraId="18A6BE68" w14:textId="77777777" w:rsidTr="00D7438B">
        <w:tc>
          <w:tcPr>
            <w:tcW w:w="1356" w:type="dxa"/>
            <w:gridSpan w:val="2"/>
          </w:tcPr>
          <w:p w14:paraId="7487E659" w14:textId="4E71781E" w:rsidR="00492257" w:rsidRDefault="00492257" w:rsidP="00874942">
            <w:r>
              <w:t>1</w:t>
            </w:r>
            <w:r w:rsidR="00061A25">
              <w:t>2</w:t>
            </w:r>
          </w:p>
        </w:tc>
        <w:tc>
          <w:tcPr>
            <w:tcW w:w="979" w:type="dxa"/>
          </w:tcPr>
          <w:p w14:paraId="1C9CDF11" w14:textId="77777777" w:rsidR="00492257" w:rsidRDefault="00492257" w:rsidP="00874942">
            <w:r>
              <w:t>4</w:t>
            </w:r>
          </w:p>
        </w:tc>
        <w:tc>
          <w:tcPr>
            <w:tcW w:w="2105" w:type="dxa"/>
          </w:tcPr>
          <w:p w14:paraId="49265708" w14:textId="77777777" w:rsidR="00492257" w:rsidRDefault="00492257" w:rsidP="00874942">
            <w:r>
              <w:t>AvailableDataClass</w:t>
            </w:r>
          </w:p>
        </w:tc>
        <w:tc>
          <w:tcPr>
            <w:tcW w:w="2035" w:type="dxa"/>
          </w:tcPr>
          <w:p w14:paraId="5EE5AF29" w14:textId="7219EEA3" w:rsidR="00492257" w:rsidRDefault="00811018" w:rsidP="00874942">
            <w:r>
              <w:t>UINT32</w:t>
            </w:r>
          </w:p>
        </w:tc>
        <w:tc>
          <w:tcPr>
            <w:tcW w:w="3307" w:type="dxa"/>
          </w:tcPr>
          <w:p w14:paraId="2C7DAF42" w14:textId="77777777" w:rsidR="00492257" w:rsidRPr="00FC7C05" w:rsidRDefault="00492257" w:rsidP="00874942">
            <w:r w:rsidRPr="00FC7C05">
              <w:t xml:space="preserve">A bitmap of the values in Table </w:t>
            </w:r>
            <w:r>
              <w:t>4.3.1.2-1</w:t>
            </w:r>
            <w:r w:rsidRPr="00FC7C05">
              <w:t xml:space="preserve">: MBIM_DATA_CLASS  that represent the supported data classes in the registered network, for the cell the device is registered in. </w:t>
            </w:r>
          </w:p>
          <w:p w14:paraId="6CB93803" w14:textId="265C45C6" w:rsidR="00492257" w:rsidRPr="00EB0AFC" w:rsidRDefault="00492257" w:rsidP="00874942">
            <w:pPr>
              <w:rPr>
                <w:sz w:val="20"/>
                <w:szCs w:val="20"/>
              </w:rPr>
            </w:pPr>
            <w:r w:rsidRPr="00FC7C05">
              <w:t xml:space="preserve">The value is set to MBIMDataClassNone </w:t>
            </w:r>
            <w:r w:rsidR="009F4C92" w:rsidRPr="00FC7C05">
              <w:t>if</w:t>
            </w:r>
            <w:r w:rsidRPr="00FC7C05">
              <w:t xml:space="preserve"> the </w:t>
            </w:r>
            <w:r w:rsidRPr="00FC7C05">
              <w:lastRenderedPageBreak/>
              <w:t>RegisterState is not MBIMRegisterStateHome, MBIMRegisterStateRoaming or MBIMRegisterStatePartner.</w:t>
            </w:r>
          </w:p>
        </w:tc>
      </w:tr>
      <w:tr w:rsidR="00492257" w14:paraId="11B5FAEA" w14:textId="77777777" w:rsidTr="00D7438B">
        <w:tc>
          <w:tcPr>
            <w:tcW w:w="1356" w:type="dxa"/>
            <w:gridSpan w:val="2"/>
          </w:tcPr>
          <w:p w14:paraId="4FE3643C" w14:textId="513D857B" w:rsidR="00492257" w:rsidRDefault="00061A25" w:rsidP="00874942">
            <w:r>
              <w:lastRenderedPageBreak/>
              <w:t>16</w:t>
            </w:r>
          </w:p>
        </w:tc>
        <w:tc>
          <w:tcPr>
            <w:tcW w:w="979" w:type="dxa"/>
          </w:tcPr>
          <w:p w14:paraId="6189446F" w14:textId="4036915B" w:rsidR="00492257" w:rsidRDefault="00A50BC4" w:rsidP="00874942">
            <w:r>
              <w:t>4</w:t>
            </w:r>
          </w:p>
        </w:tc>
        <w:tc>
          <w:tcPr>
            <w:tcW w:w="2105" w:type="dxa"/>
          </w:tcPr>
          <w:p w14:paraId="6A135314" w14:textId="77777777" w:rsidR="00492257" w:rsidRDefault="00492257" w:rsidP="00874942">
            <w:r>
              <w:t>CurrentCellularClass</w:t>
            </w:r>
          </w:p>
        </w:tc>
        <w:tc>
          <w:tcPr>
            <w:tcW w:w="2035" w:type="dxa"/>
          </w:tcPr>
          <w:p w14:paraId="026710AB" w14:textId="77777777" w:rsidR="00492257" w:rsidRDefault="00492257" w:rsidP="00874942">
            <w:r>
              <w:t>MBIM_CELLULAR_CLASS</w:t>
            </w:r>
          </w:p>
        </w:tc>
        <w:tc>
          <w:tcPr>
            <w:tcW w:w="3307" w:type="dxa"/>
          </w:tcPr>
          <w:p w14:paraId="46F720E6" w14:textId="77777777" w:rsidR="00492257" w:rsidRDefault="00492257" w:rsidP="00874942">
            <w:r w:rsidRPr="00CE683D">
              <w:t>Indicates the current cellular class in use for a multi-mode function.  See Table 10-8: MBIM_CELLULAR_CLASS</w:t>
            </w:r>
            <w:r>
              <w:t xml:space="preserve"> [1]</w:t>
            </w:r>
            <w:r w:rsidRPr="00CE683D">
              <w:t>. For a single-mode function this is the same as the cellular class reported in MBIM_CID_DEVICE_CAPS.  For multi-mode functions, a transition from CDMA to GSM or vice versa is indicated with an updated CurrentCellularClass</w:t>
            </w:r>
          </w:p>
        </w:tc>
      </w:tr>
      <w:tr w:rsidR="00492257" w14:paraId="05D5F0D6" w14:textId="77777777" w:rsidTr="00D7438B">
        <w:tc>
          <w:tcPr>
            <w:tcW w:w="1356" w:type="dxa"/>
            <w:gridSpan w:val="2"/>
          </w:tcPr>
          <w:p w14:paraId="0D67A7F2" w14:textId="4509EF01" w:rsidR="00492257" w:rsidRDefault="00492257" w:rsidP="00874942">
            <w:r>
              <w:t>2</w:t>
            </w:r>
            <w:r w:rsidR="00061A25">
              <w:t>0</w:t>
            </w:r>
          </w:p>
        </w:tc>
        <w:tc>
          <w:tcPr>
            <w:tcW w:w="979" w:type="dxa"/>
          </w:tcPr>
          <w:p w14:paraId="5CA2A696" w14:textId="2922C51E" w:rsidR="00492257" w:rsidRDefault="00A50BC4" w:rsidP="00874942">
            <w:r>
              <w:t>4</w:t>
            </w:r>
          </w:p>
        </w:tc>
        <w:tc>
          <w:tcPr>
            <w:tcW w:w="2105" w:type="dxa"/>
          </w:tcPr>
          <w:p w14:paraId="66DDA0C1" w14:textId="77777777" w:rsidR="00492257" w:rsidRDefault="00492257" w:rsidP="00874942">
            <w:r>
              <w:t>ProviderIdOffset</w:t>
            </w:r>
          </w:p>
        </w:tc>
        <w:tc>
          <w:tcPr>
            <w:tcW w:w="2035" w:type="dxa"/>
          </w:tcPr>
          <w:p w14:paraId="5F6D0B44" w14:textId="77777777" w:rsidR="00492257" w:rsidRDefault="00492257" w:rsidP="00874942">
            <w:r>
              <w:t>OFFSET</w:t>
            </w:r>
          </w:p>
        </w:tc>
        <w:tc>
          <w:tcPr>
            <w:tcW w:w="3307" w:type="dxa"/>
          </w:tcPr>
          <w:p w14:paraId="755612E8" w14:textId="77777777" w:rsidR="00492257" w:rsidRDefault="00492257" w:rsidP="00874942">
            <w:r>
              <w:t xml:space="preserve">Offset in bytes, calculated from the beginning of this structure, to a numeric (0-9) string ProviderId that represents the network provider identity.   </w:t>
            </w:r>
          </w:p>
          <w:p w14:paraId="02203B02" w14:textId="77777777" w:rsidR="00492257" w:rsidRDefault="00492257" w:rsidP="00874942">
            <w:r>
              <w:t xml:space="preserve">For GSM-based networks, this string is a concatenation of a three-digit Mobile Country Code (MCC) and a two or three-digit Mobile Network Code (MNC).  GSM-based carriers may have more than one MNC, and hence more than one ProviderId . </w:t>
            </w:r>
          </w:p>
          <w:p w14:paraId="29845E6C" w14:textId="77777777" w:rsidR="00492257" w:rsidRDefault="00492257" w:rsidP="00874942">
            <w:r>
              <w:t xml:space="preserve">CDC MBIM Subclass   </w:t>
            </w:r>
          </w:p>
          <w:p w14:paraId="56270C88" w14:textId="77777777" w:rsidR="00492257" w:rsidRDefault="00492257" w:rsidP="00874942">
            <w:r>
              <w:t xml:space="preserve">Mobile Broadband Interface Model 118  May 1, 2013 </w:t>
            </w:r>
          </w:p>
          <w:p w14:paraId="3318B033" w14:textId="77777777" w:rsidR="00492257" w:rsidRDefault="00492257" w:rsidP="00874942">
            <w:r>
              <w:t xml:space="preserve"> </w:t>
            </w:r>
          </w:p>
          <w:p w14:paraId="552C527E" w14:textId="77777777" w:rsidR="00492257" w:rsidRDefault="00492257" w:rsidP="00874942">
            <w:r>
              <w:t xml:space="preserve"> </w:t>
            </w:r>
          </w:p>
          <w:p w14:paraId="20658DEF" w14:textId="77777777" w:rsidR="00492257" w:rsidRDefault="00492257" w:rsidP="00874942">
            <w:r>
              <w:t xml:space="preserve">For CDMA-based networks, this string is a five-digit System ID (SID).  Generally, a CDMA-based carrier has more than one SID.  Typically, a carrier has one SID for each market, which is usually divided geographically within a nation by regulations, such as Metropolitan Statistical Areas (MSA) in the United States of America.  Devices of CDMA-based devices must specify MBIM_CDMA_DEFAULT_PROVIDER_ ID if this information is not available. </w:t>
            </w:r>
          </w:p>
          <w:p w14:paraId="7302BB59" w14:textId="77777777" w:rsidR="00492257" w:rsidRDefault="00492257" w:rsidP="00874942">
            <w:r>
              <w:lastRenderedPageBreak/>
              <w:t xml:space="preserve">When processing a query request, and the registration state is in automatic register mode, this member contains the provider ID that the device is currently associated with (if applicable).  When the registration state is in manual register mode, this member contains the provider ID that the device is requested to register with (even if the provider is unavailable). </w:t>
            </w:r>
          </w:p>
          <w:p w14:paraId="4ADA4802" w14:textId="77777777" w:rsidR="00492257" w:rsidRDefault="00492257" w:rsidP="00874942">
            <w:r>
              <w:t xml:space="preserve">When processing a set request and the registration state is in manual mode, this contains the provider ID selected by the Host for the device to register with.  When the registration state is in automatic register mode, this parameter is ignored. </w:t>
            </w:r>
          </w:p>
          <w:p w14:paraId="3309462D" w14:textId="77777777" w:rsidR="00492257" w:rsidRDefault="00492257" w:rsidP="00874942">
            <w:r>
              <w:t>CDMA 1xRTT providers must be set to MBIM_CDMA_DEFAULT_PROVIDER_ ID if the provider ID is not available.</w:t>
            </w:r>
          </w:p>
        </w:tc>
      </w:tr>
      <w:tr w:rsidR="00492257" w14:paraId="1396B6FE" w14:textId="77777777" w:rsidTr="00D7438B">
        <w:tc>
          <w:tcPr>
            <w:tcW w:w="1356" w:type="dxa"/>
            <w:gridSpan w:val="2"/>
          </w:tcPr>
          <w:p w14:paraId="7B84F5F7" w14:textId="74300141" w:rsidR="00492257" w:rsidRDefault="009F5FD8" w:rsidP="00874942">
            <w:r>
              <w:lastRenderedPageBreak/>
              <w:t>2</w:t>
            </w:r>
            <w:r w:rsidR="00061A25">
              <w:t>4</w:t>
            </w:r>
          </w:p>
        </w:tc>
        <w:tc>
          <w:tcPr>
            <w:tcW w:w="979" w:type="dxa"/>
          </w:tcPr>
          <w:p w14:paraId="36DCF5B9" w14:textId="77777777" w:rsidR="00492257" w:rsidRDefault="00492257" w:rsidP="00874942">
            <w:r>
              <w:t>4</w:t>
            </w:r>
          </w:p>
        </w:tc>
        <w:tc>
          <w:tcPr>
            <w:tcW w:w="2105" w:type="dxa"/>
          </w:tcPr>
          <w:p w14:paraId="55CB90C0" w14:textId="77777777" w:rsidR="00492257" w:rsidRDefault="00492257" w:rsidP="00874942">
            <w:r w:rsidRPr="00CE683D">
              <w:t>ProviderIdSize</w:t>
            </w:r>
          </w:p>
        </w:tc>
        <w:tc>
          <w:tcPr>
            <w:tcW w:w="2035" w:type="dxa"/>
          </w:tcPr>
          <w:p w14:paraId="7D7CE7B8" w14:textId="7A9C2DB3" w:rsidR="00492257" w:rsidRDefault="00492257" w:rsidP="00874942">
            <w:r w:rsidRPr="005C799D">
              <w:t>SIZE (0</w:t>
            </w:r>
            <w:r w:rsidR="009F4C92">
              <w:t xml:space="preserve"> </w:t>
            </w:r>
            <w:r w:rsidRPr="005C799D">
              <w:t>..</w:t>
            </w:r>
            <w:r w:rsidR="009F4C92">
              <w:t xml:space="preserve"> </w:t>
            </w:r>
            <w:r w:rsidRPr="005C799D">
              <w:t xml:space="preserve">12) Size used for ProviderId </w:t>
            </w:r>
          </w:p>
        </w:tc>
        <w:tc>
          <w:tcPr>
            <w:tcW w:w="3307" w:type="dxa"/>
          </w:tcPr>
          <w:p w14:paraId="3BD2731B" w14:textId="549220C4" w:rsidR="00492257" w:rsidRDefault="00492257" w:rsidP="00874942">
            <w:r w:rsidRPr="005C799D">
              <w:t>SIZE (0</w:t>
            </w:r>
            <w:r w:rsidR="009F4C92">
              <w:t xml:space="preserve"> </w:t>
            </w:r>
            <w:r w:rsidRPr="005C799D">
              <w:t>..</w:t>
            </w:r>
            <w:r w:rsidR="009F4C92">
              <w:t xml:space="preserve"> </w:t>
            </w:r>
            <w:r w:rsidRPr="005C799D">
              <w:t xml:space="preserve">12) Size used for ProviderId </w:t>
            </w:r>
          </w:p>
        </w:tc>
      </w:tr>
      <w:tr w:rsidR="00492257" w14:paraId="781DF126" w14:textId="77777777" w:rsidTr="00D7438B">
        <w:tc>
          <w:tcPr>
            <w:tcW w:w="1356" w:type="dxa"/>
            <w:gridSpan w:val="2"/>
          </w:tcPr>
          <w:p w14:paraId="17F6DC22" w14:textId="1BF289D0" w:rsidR="00492257" w:rsidRDefault="00061A25" w:rsidP="00874942">
            <w:r>
              <w:t>28</w:t>
            </w:r>
          </w:p>
        </w:tc>
        <w:tc>
          <w:tcPr>
            <w:tcW w:w="979" w:type="dxa"/>
          </w:tcPr>
          <w:p w14:paraId="7467BE1E" w14:textId="77777777" w:rsidR="00492257" w:rsidRDefault="00492257" w:rsidP="00874942">
            <w:r>
              <w:t>4</w:t>
            </w:r>
          </w:p>
        </w:tc>
        <w:tc>
          <w:tcPr>
            <w:tcW w:w="2105" w:type="dxa"/>
          </w:tcPr>
          <w:p w14:paraId="4AF586D3" w14:textId="77777777" w:rsidR="00492257" w:rsidRDefault="00492257" w:rsidP="00874942">
            <w:r w:rsidRPr="00CE683D">
              <w:t>ProviderNameOffset</w:t>
            </w:r>
          </w:p>
        </w:tc>
        <w:tc>
          <w:tcPr>
            <w:tcW w:w="2035" w:type="dxa"/>
          </w:tcPr>
          <w:p w14:paraId="4842254B" w14:textId="77777777" w:rsidR="00492257" w:rsidRDefault="00492257" w:rsidP="00874942">
            <w:r w:rsidRPr="00CE683D">
              <w:t>OFFSET</w:t>
            </w:r>
          </w:p>
        </w:tc>
        <w:tc>
          <w:tcPr>
            <w:tcW w:w="3307" w:type="dxa"/>
          </w:tcPr>
          <w:p w14:paraId="2C9D8384" w14:textId="77777777" w:rsidR="00492257" w:rsidRDefault="00492257" w:rsidP="00874942">
            <w:r>
              <w:t xml:space="preserve">Offset in bytes, calculated from the beginning of this structure, to a string ProviderName that represents the network provider's name.  This member is limited to, at most, MBIM_PROVIDERNAME_LEN characters.   </w:t>
            </w:r>
          </w:p>
          <w:p w14:paraId="31CB2D8E" w14:textId="77777777" w:rsidR="00492257" w:rsidRDefault="00492257" w:rsidP="00874942">
            <w:r>
              <w:t xml:space="preserve">For GSM-based networks, if the Preferred Presentation of Country Initials and Mobile Network Name (PPCI&amp;N) is longer than twenty characters, the device should abbreviate the network name. </w:t>
            </w:r>
          </w:p>
          <w:p w14:paraId="5A9F68D1" w14:textId="74C72763" w:rsidR="00492257" w:rsidRDefault="00492257" w:rsidP="00874942">
            <w:r>
              <w:t xml:space="preserve">This member is ignored when the Host sets the preferred provider list. </w:t>
            </w:r>
          </w:p>
          <w:p w14:paraId="3084F7AA" w14:textId="77777777" w:rsidR="00492257" w:rsidRDefault="00492257" w:rsidP="00874942">
            <w:r>
              <w:t>Devices should specify a NULL string for devices that do not have this information.</w:t>
            </w:r>
          </w:p>
        </w:tc>
      </w:tr>
      <w:tr w:rsidR="00492257" w14:paraId="67E19FDB" w14:textId="77777777" w:rsidTr="00D7438B">
        <w:tc>
          <w:tcPr>
            <w:tcW w:w="1356" w:type="dxa"/>
            <w:gridSpan w:val="2"/>
          </w:tcPr>
          <w:p w14:paraId="2FB92815" w14:textId="429DAB28" w:rsidR="00492257" w:rsidRDefault="00570E00" w:rsidP="00874942">
            <w:r>
              <w:t>3</w:t>
            </w:r>
            <w:r w:rsidR="00061A25">
              <w:t>2</w:t>
            </w:r>
          </w:p>
        </w:tc>
        <w:tc>
          <w:tcPr>
            <w:tcW w:w="979" w:type="dxa"/>
          </w:tcPr>
          <w:p w14:paraId="6D43690B" w14:textId="073560DC" w:rsidR="00492257" w:rsidRDefault="00570E00" w:rsidP="00874942">
            <w:r>
              <w:t>4</w:t>
            </w:r>
          </w:p>
        </w:tc>
        <w:tc>
          <w:tcPr>
            <w:tcW w:w="2105" w:type="dxa"/>
          </w:tcPr>
          <w:p w14:paraId="4E21CCC5" w14:textId="77777777" w:rsidR="00492257" w:rsidRPr="00FB10AB" w:rsidRDefault="00492257" w:rsidP="00874942">
            <w:r w:rsidRPr="00CE683D">
              <w:t>ProviderNameSize</w:t>
            </w:r>
          </w:p>
        </w:tc>
        <w:tc>
          <w:tcPr>
            <w:tcW w:w="2035" w:type="dxa"/>
          </w:tcPr>
          <w:p w14:paraId="01B9927D" w14:textId="5DF97896" w:rsidR="00492257" w:rsidRPr="00FB10AB" w:rsidRDefault="00492257" w:rsidP="00874942">
            <w:r w:rsidRPr="00CE683D">
              <w:t>SIZE (0</w:t>
            </w:r>
            <w:r w:rsidR="006C421D">
              <w:t xml:space="preserve"> </w:t>
            </w:r>
            <w:r w:rsidRPr="00CE683D">
              <w:t>..</w:t>
            </w:r>
            <w:r w:rsidR="006C421D">
              <w:t xml:space="preserve"> </w:t>
            </w:r>
            <w:r w:rsidRPr="00CE683D">
              <w:t>40)</w:t>
            </w:r>
          </w:p>
        </w:tc>
        <w:tc>
          <w:tcPr>
            <w:tcW w:w="3307" w:type="dxa"/>
          </w:tcPr>
          <w:p w14:paraId="47356E9F" w14:textId="77777777" w:rsidR="00492257" w:rsidRPr="00FB10AB" w:rsidRDefault="00492257" w:rsidP="00874942">
            <w:r w:rsidRPr="00CE683D">
              <w:t>Size used for ProviderName</w:t>
            </w:r>
          </w:p>
        </w:tc>
      </w:tr>
      <w:tr w:rsidR="00492257" w14:paraId="68C1C84D" w14:textId="77777777" w:rsidTr="00D7438B">
        <w:tc>
          <w:tcPr>
            <w:tcW w:w="1356" w:type="dxa"/>
            <w:gridSpan w:val="2"/>
          </w:tcPr>
          <w:p w14:paraId="55BE7A16" w14:textId="35BBF905" w:rsidR="00492257" w:rsidRDefault="00061A25" w:rsidP="00874942">
            <w:r>
              <w:lastRenderedPageBreak/>
              <w:t>36</w:t>
            </w:r>
          </w:p>
        </w:tc>
        <w:tc>
          <w:tcPr>
            <w:tcW w:w="979" w:type="dxa"/>
          </w:tcPr>
          <w:p w14:paraId="075E7C8E" w14:textId="610D6CCA" w:rsidR="00492257" w:rsidRDefault="00570E00" w:rsidP="00874942">
            <w:r>
              <w:t>4</w:t>
            </w:r>
          </w:p>
        </w:tc>
        <w:tc>
          <w:tcPr>
            <w:tcW w:w="2105" w:type="dxa"/>
          </w:tcPr>
          <w:p w14:paraId="4EDD0FE7" w14:textId="77777777" w:rsidR="00492257" w:rsidRPr="00FB10AB" w:rsidRDefault="00492257" w:rsidP="00874942">
            <w:r w:rsidRPr="00CE683D">
              <w:t>RoamingTextOffset</w:t>
            </w:r>
          </w:p>
        </w:tc>
        <w:tc>
          <w:tcPr>
            <w:tcW w:w="2035" w:type="dxa"/>
          </w:tcPr>
          <w:p w14:paraId="11B7F33A" w14:textId="77777777" w:rsidR="00492257" w:rsidRPr="00FB10AB" w:rsidRDefault="00492257" w:rsidP="00874942">
            <w:r w:rsidRPr="00CE683D">
              <w:t>OFFSET</w:t>
            </w:r>
          </w:p>
        </w:tc>
        <w:tc>
          <w:tcPr>
            <w:tcW w:w="3307" w:type="dxa"/>
          </w:tcPr>
          <w:p w14:paraId="58FAB789" w14:textId="77777777" w:rsidR="00492257" w:rsidRDefault="00492257" w:rsidP="00874942">
            <w:r>
              <w:t xml:space="preserve">Offset in bytes, calculated from the beginning of this structure, to a string RoamingText to inform the user that the device is roaming.  This member is limited to at most 63 characters.   </w:t>
            </w:r>
          </w:p>
          <w:p w14:paraId="255FD6D7" w14:textId="77777777" w:rsidR="00492257" w:rsidRPr="00FB10AB" w:rsidRDefault="00492257" w:rsidP="00874942">
            <w:r>
              <w:t>This text should provide additional information to the user when the registration state is either MBIMRegisterStatePartner or MBIMRegisterStateRoaming.  This member is optional.</w:t>
            </w:r>
          </w:p>
        </w:tc>
      </w:tr>
      <w:tr w:rsidR="00492257" w14:paraId="3976B754" w14:textId="77777777" w:rsidTr="00D7438B">
        <w:tc>
          <w:tcPr>
            <w:tcW w:w="1356" w:type="dxa"/>
            <w:gridSpan w:val="2"/>
          </w:tcPr>
          <w:p w14:paraId="6D2E15C6" w14:textId="074D0658" w:rsidR="00492257" w:rsidRDefault="00061A25" w:rsidP="00874942">
            <w:r>
              <w:t>40</w:t>
            </w:r>
          </w:p>
        </w:tc>
        <w:tc>
          <w:tcPr>
            <w:tcW w:w="979" w:type="dxa"/>
          </w:tcPr>
          <w:p w14:paraId="1C064B09" w14:textId="27681312" w:rsidR="00492257" w:rsidRDefault="00570E00" w:rsidP="00874942">
            <w:r>
              <w:t>4</w:t>
            </w:r>
          </w:p>
        </w:tc>
        <w:tc>
          <w:tcPr>
            <w:tcW w:w="2105" w:type="dxa"/>
          </w:tcPr>
          <w:p w14:paraId="387966B8" w14:textId="77777777" w:rsidR="00492257" w:rsidRPr="00CE683D" w:rsidRDefault="00492257" w:rsidP="00874942">
            <w:r w:rsidRPr="00CE683D">
              <w:t>RoamingTextSize</w:t>
            </w:r>
          </w:p>
        </w:tc>
        <w:tc>
          <w:tcPr>
            <w:tcW w:w="2035" w:type="dxa"/>
          </w:tcPr>
          <w:p w14:paraId="24668181" w14:textId="33A7AD02" w:rsidR="00492257" w:rsidRPr="00CE683D" w:rsidRDefault="00492257" w:rsidP="00874942">
            <w:r w:rsidRPr="00CE683D">
              <w:t>SIZE (0</w:t>
            </w:r>
            <w:r w:rsidR="006C421D">
              <w:t xml:space="preserve"> </w:t>
            </w:r>
            <w:r w:rsidRPr="00CE683D">
              <w:t>..</w:t>
            </w:r>
            <w:r w:rsidR="006C421D">
              <w:t xml:space="preserve"> </w:t>
            </w:r>
            <w:r w:rsidRPr="00CE683D">
              <w:t>126)</w:t>
            </w:r>
          </w:p>
        </w:tc>
        <w:tc>
          <w:tcPr>
            <w:tcW w:w="3307" w:type="dxa"/>
          </w:tcPr>
          <w:p w14:paraId="0B82F17B" w14:textId="77777777" w:rsidR="00492257" w:rsidRDefault="00492257" w:rsidP="00874942">
            <w:r w:rsidRPr="00CE683D">
              <w:t>Size used for RoamingText</w:t>
            </w:r>
          </w:p>
        </w:tc>
      </w:tr>
      <w:tr w:rsidR="00492257" w14:paraId="4ADE4429" w14:textId="77777777" w:rsidTr="00D7438B">
        <w:tc>
          <w:tcPr>
            <w:tcW w:w="1356" w:type="dxa"/>
            <w:gridSpan w:val="2"/>
          </w:tcPr>
          <w:p w14:paraId="1A63DB79" w14:textId="30F9030F" w:rsidR="00492257" w:rsidRDefault="00061A25" w:rsidP="00874942">
            <w:r>
              <w:t>44</w:t>
            </w:r>
          </w:p>
        </w:tc>
        <w:tc>
          <w:tcPr>
            <w:tcW w:w="979" w:type="dxa"/>
          </w:tcPr>
          <w:p w14:paraId="03E76F27" w14:textId="56FAF329" w:rsidR="00492257" w:rsidRDefault="00570E00" w:rsidP="00874942">
            <w:r>
              <w:t>4</w:t>
            </w:r>
          </w:p>
        </w:tc>
        <w:tc>
          <w:tcPr>
            <w:tcW w:w="2105" w:type="dxa"/>
          </w:tcPr>
          <w:p w14:paraId="609FD580" w14:textId="77777777" w:rsidR="00492257" w:rsidRPr="00CE683D" w:rsidRDefault="00492257" w:rsidP="00874942">
            <w:r w:rsidRPr="00CE683D">
              <w:t>RegistrationFlag</w:t>
            </w:r>
          </w:p>
        </w:tc>
        <w:tc>
          <w:tcPr>
            <w:tcW w:w="2035" w:type="dxa"/>
          </w:tcPr>
          <w:p w14:paraId="6ECE8163" w14:textId="77777777" w:rsidR="00492257" w:rsidRPr="00CE683D" w:rsidRDefault="00492257" w:rsidP="00874942">
            <w:r w:rsidRPr="00CE683D">
              <w:t>MBIM_REGISTRATION_F LAGS</w:t>
            </w:r>
          </w:p>
        </w:tc>
        <w:tc>
          <w:tcPr>
            <w:tcW w:w="3307" w:type="dxa"/>
          </w:tcPr>
          <w:p w14:paraId="0346B6C5" w14:textId="77777777" w:rsidR="00492257" w:rsidRDefault="00492257" w:rsidP="00874942">
            <w:r w:rsidRPr="00CE683D">
              <w:t>Flag set per Table 10-48: MBIM_REGISTRATION_FLAGS.</w:t>
            </w:r>
          </w:p>
        </w:tc>
      </w:tr>
      <w:tr w:rsidR="00492257" w14:paraId="696E97AD" w14:textId="77777777" w:rsidTr="00D7438B">
        <w:tc>
          <w:tcPr>
            <w:tcW w:w="1356" w:type="dxa"/>
            <w:gridSpan w:val="2"/>
          </w:tcPr>
          <w:p w14:paraId="4BE9B343" w14:textId="5BF72CEA" w:rsidR="00492257" w:rsidRPr="0056415A" w:rsidRDefault="00197EC3" w:rsidP="00874942">
            <w:r w:rsidRPr="0056415A">
              <w:t>48</w:t>
            </w:r>
          </w:p>
        </w:tc>
        <w:tc>
          <w:tcPr>
            <w:tcW w:w="979" w:type="dxa"/>
          </w:tcPr>
          <w:p w14:paraId="5F8EDE11" w14:textId="6C30C2B5" w:rsidR="00492257" w:rsidRPr="0056415A" w:rsidRDefault="00D551C0" w:rsidP="00874942">
            <w:r w:rsidRPr="0056415A">
              <w:t>4</w:t>
            </w:r>
          </w:p>
        </w:tc>
        <w:tc>
          <w:tcPr>
            <w:tcW w:w="2105" w:type="dxa"/>
          </w:tcPr>
          <w:p w14:paraId="06EA0C05" w14:textId="77777777" w:rsidR="00492257" w:rsidRPr="0056415A" w:rsidRDefault="00492257" w:rsidP="00874942">
            <w:r w:rsidRPr="00ED0A59">
              <w:t>PreferredDataClasses</w:t>
            </w:r>
          </w:p>
        </w:tc>
        <w:tc>
          <w:tcPr>
            <w:tcW w:w="2035" w:type="dxa"/>
          </w:tcPr>
          <w:p w14:paraId="5BDBC720" w14:textId="20657BE6" w:rsidR="00492257" w:rsidRPr="0056415A" w:rsidRDefault="00184BD3" w:rsidP="00874942">
            <w:r w:rsidRPr="00ED0A59">
              <w:t>UINT32</w:t>
            </w:r>
          </w:p>
        </w:tc>
        <w:tc>
          <w:tcPr>
            <w:tcW w:w="3307" w:type="dxa"/>
          </w:tcPr>
          <w:p w14:paraId="1972F004" w14:textId="60BC2292" w:rsidR="00492257" w:rsidRPr="00ED0A59" w:rsidRDefault="00492257" w:rsidP="00874942">
            <w:r w:rsidRPr="00ED0A59">
              <w:t>A bitmap of the values in</w:t>
            </w:r>
            <w:r w:rsidR="00843F61">
              <w:fldChar w:fldCharType="begin"/>
            </w:r>
            <w:r w:rsidR="00843F61">
              <w:instrText xml:space="preserve"> REF _Ref31191498 \h </w:instrText>
            </w:r>
            <w:r w:rsidR="00843F61">
              <w:fldChar w:fldCharType="separate"/>
            </w:r>
            <w:r w:rsidR="00843F61">
              <w:t xml:space="preserve">Table </w:t>
            </w:r>
            <w:r w:rsidR="00843F61">
              <w:rPr>
                <w:noProof/>
              </w:rPr>
              <w:t>2.3</w:t>
            </w:r>
            <w:r w:rsidR="00843F61">
              <w:noBreakHyphen/>
            </w:r>
            <w:r w:rsidR="00843F61">
              <w:rPr>
                <w:noProof/>
              </w:rPr>
              <w:t>1</w:t>
            </w:r>
            <w:r w:rsidR="00843F61">
              <w:fldChar w:fldCharType="end"/>
            </w:r>
            <w:r w:rsidRPr="00ED0A59">
              <w:t xml:space="preserve">: MBIM_DATA_CLASS that represents the </w:t>
            </w:r>
            <w:r w:rsidR="005E1C76" w:rsidRPr="00ED0A59">
              <w:t xml:space="preserve">enabled </w:t>
            </w:r>
            <w:r w:rsidRPr="00ED0A59">
              <w:t xml:space="preserve">data classes in </w:t>
            </w:r>
            <w:r w:rsidR="00504EB8" w:rsidRPr="0056415A">
              <w:t>device</w:t>
            </w:r>
            <w:r w:rsidRPr="00ED0A59">
              <w:t xml:space="preserve">. The </w:t>
            </w:r>
            <w:r w:rsidR="00504EB8" w:rsidRPr="0056415A">
              <w:t xml:space="preserve">device </w:t>
            </w:r>
            <w:r w:rsidRPr="00ED0A59">
              <w:t>can only operate using data classes enabled.</w:t>
            </w:r>
          </w:p>
        </w:tc>
      </w:tr>
      <w:tr w:rsidR="00492257" w14:paraId="303A9C01" w14:textId="77777777" w:rsidTr="00D7438B">
        <w:tc>
          <w:tcPr>
            <w:tcW w:w="1356" w:type="dxa"/>
            <w:gridSpan w:val="2"/>
          </w:tcPr>
          <w:p w14:paraId="52BDB9F6" w14:textId="6A04D843" w:rsidR="00492257" w:rsidRDefault="002819AE" w:rsidP="00874942">
            <w:r>
              <w:t>&lt;</w:t>
            </w:r>
            <w:r w:rsidR="003177A7">
              <w:t>dynamic&gt;</w:t>
            </w:r>
          </w:p>
        </w:tc>
        <w:tc>
          <w:tcPr>
            <w:tcW w:w="979" w:type="dxa"/>
          </w:tcPr>
          <w:p w14:paraId="539404B5" w14:textId="6DBD586D" w:rsidR="00492257" w:rsidRDefault="0072520C" w:rsidP="00874942">
            <w:r>
              <w:t>4</w:t>
            </w:r>
          </w:p>
        </w:tc>
        <w:tc>
          <w:tcPr>
            <w:tcW w:w="2105" w:type="dxa"/>
          </w:tcPr>
          <w:p w14:paraId="708574A2" w14:textId="77777777" w:rsidR="00492257" w:rsidRPr="00CE683D" w:rsidRDefault="00492257" w:rsidP="00874942">
            <w:r w:rsidRPr="00CE683D">
              <w:t>DataBuffer</w:t>
            </w:r>
          </w:p>
        </w:tc>
        <w:tc>
          <w:tcPr>
            <w:tcW w:w="2035" w:type="dxa"/>
          </w:tcPr>
          <w:p w14:paraId="4AD865BC" w14:textId="77777777" w:rsidR="00492257" w:rsidRPr="00CE683D" w:rsidRDefault="00492257" w:rsidP="00874942">
            <w:r w:rsidRPr="00CE683D">
              <w:t>DATABUFFER</w:t>
            </w:r>
          </w:p>
        </w:tc>
        <w:tc>
          <w:tcPr>
            <w:tcW w:w="3307" w:type="dxa"/>
          </w:tcPr>
          <w:p w14:paraId="6AC3B2F0" w14:textId="77777777" w:rsidR="00492257" w:rsidRDefault="00492257" w:rsidP="00874942">
            <w:r w:rsidRPr="00CE683D">
              <w:t xml:space="preserve">ProviderId </w:t>
            </w:r>
          </w:p>
          <w:p w14:paraId="70B492A0" w14:textId="77777777" w:rsidR="00492257" w:rsidRDefault="00492257" w:rsidP="00874942">
            <w:r w:rsidRPr="00CE683D">
              <w:t xml:space="preserve">ProviderName  </w:t>
            </w:r>
          </w:p>
          <w:p w14:paraId="5A6A047A" w14:textId="77777777" w:rsidR="00492257" w:rsidRDefault="00492257" w:rsidP="00874942">
            <w:r w:rsidRPr="00CE683D">
              <w:t>RoamingText</w:t>
            </w:r>
          </w:p>
        </w:tc>
      </w:tr>
    </w:tbl>
    <w:p w14:paraId="537FAA7A" w14:textId="77777777" w:rsidR="00492257" w:rsidRDefault="00492257" w:rsidP="0044119E">
      <w:pPr>
        <w:pStyle w:val="Heading3"/>
      </w:pPr>
      <w:r>
        <w:t>NOTIFICATION</w:t>
      </w:r>
    </w:p>
    <w:p w14:paraId="63BBFB89" w14:textId="021DA16C" w:rsidR="00492257" w:rsidRDefault="00492257" w:rsidP="00874942">
      <w:pPr>
        <w:ind w:left="720"/>
      </w:pPr>
      <w:r>
        <w:t xml:space="preserve">See </w:t>
      </w:r>
      <w:r w:rsidR="0056415A">
        <w:fldChar w:fldCharType="begin"/>
      </w:r>
      <w:r w:rsidR="0056415A">
        <w:instrText xml:space="preserve"> REF _Ref6394364 \h </w:instrText>
      </w:r>
      <w:r w:rsidR="0056415A">
        <w:fldChar w:fldCharType="separate"/>
      </w:r>
      <w:r w:rsidR="0021277B">
        <w:t xml:space="preserve">Table </w:t>
      </w:r>
      <w:r w:rsidR="0021277B">
        <w:rPr>
          <w:noProof/>
        </w:rPr>
        <w:t>2.4</w:t>
      </w:r>
      <w:r w:rsidR="0021277B">
        <w:noBreakHyphen/>
      </w:r>
      <w:r w:rsidR="0021277B">
        <w:rPr>
          <w:noProof/>
        </w:rPr>
        <w:t>1</w:t>
      </w:r>
      <w:r w:rsidR="0056415A">
        <w:fldChar w:fldCharType="end"/>
      </w:r>
      <w:r w:rsidR="0056415A">
        <w:t>.</w:t>
      </w:r>
    </w:p>
    <w:p w14:paraId="3DADA238" w14:textId="77777777" w:rsidR="00492257" w:rsidRDefault="00492257" w:rsidP="0044119E">
      <w:pPr>
        <w:pStyle w:val="Heading3"/>
      </w:pPr>
      <w:r>
        <w:t>STATUS CODES</w:t>
      </w:r>
    </w:p>
    <w:p w14:paraId="2B2C8E4C" w14:textId="75345AF6" w:rsidR="00492257" w:rsidRDefault="00492257" w:rsidP="00ED0A59">
      <w:pPr>
        <w:spacing w:line="259" w:lineRule="auto"/>
        <w:ind w:left="720"/>
        <w:rPr>
          <w:rFonts w:asciiTheme="majorHAnsi" w:eastAsiaTheme="minorHAnsi" w:hAnsiTheme="majorHAnsi"/>
          <w:color w:val="2E74B5" w:themeColor="accent1" w:themeShade="BF"/>
          <w:sz w:val="24"/>
          <w:szCs w:val="28"/>
        </w:rPr>
      </w:pPr>
      <w:r>
        <w:t>This CID only uses Generic Status Codes (see Use of the Status Codes section 9.4.5 of [1]).</w:t>
      </w:r>
    </w:p>
    <w:p w14:paraId="675BD5C5" w14:textId="77777777" w:rsidR="00492257" w:rsidRDefault="00492257" w:rsidP="0044119E">
      <w:pPr>
        <w:pStyle w:val="Heading2"/>
      </w:pPr>
      <w:r>
        <w:t>MBIM_CID_PACKET_SERVICE</w:t>
      </w:r>
    </w:p>
    <w:p w14:paraId="4924D071" w14:textId="77777777" w:rsidR="00492257" w:rsidRDefault="00492257" w:rsidP="00B97E34">
      <w:pPr>
        <w:pStyle w:val="Heading3"/>
      </w:pPr>
      <w:r>
        <w:t>DESCRIPTION</w:t>
      </w:r>
    </w:p>
    <w:p w14:paraId="245D4BC8" w14:textId="77777777" w:rsidR="00492257" w:rsidRDefault="00492257" w:rsidP="00874942">
      <w:pPr>
        <w:ind w:left="720"/>
      </w:pPr>
      <w:r>
        <w:t xml:space="preserve">This command is extension for already existing MBIM_CID_PACKET_SERVICE CID defined in [1].  </w:t>
      </w:r>
    </w:p>
    <w:p w14:paraId="7F1AC752" w14:textId="47E729CA" w:rsidR="00695205" w:rsidRDefault="00695205" w:rsidP="00874942">
      <w:pPr>
        <w:ind w:left="720"/>
      </w:pPr>
      <w:r>
        <w:t xml:space="preserve">This extension adds a new member called </w:t>
      </w:r>
      <w:r w:rsidRPr="00FC7C05">
        <w:rPr>
          <w:i/>
        </w:rPr>
        <w:t>“FrequencyRange”</w:t>
      </w:r>
      <w:r>
        <w:t xml:space="preserve"> for the response structure and renames the </w:t>
      </w:r>
      <w:r w:rsidR="003B5035">
        <w:t xml:space="preserve">“HighestAvailableDataClass” member </w:t>
      </w:r>
      <w:r w:rsidR="00DE6319">
        <w:t>for “</w:t>
      </w:r>
      <w:r w:rsidR="00DE6319" w:rsidRPr="00D514B5">
        <w:rPr>
          <w:i/>
        </w:rPr>
        <w:t>CurrentDataClass</w:t>
      </w:r>
      <w:r w:rsidR="00DE6319">
        <w:t>” for more clearer purpose.</w:t>
      </w:r>
    </w:p>
    <w:p w14:paraId="4A4F9E91" w14:textId="3B7E08C9" w:rsidR="00492257" w:rsidRDefault="00492257" w:rsidP="00874942">
      <w:pPr>
        <w:ind w:left="720"/>
      </w:pPr>
      <w:r>
        <w:t xml:space="preserve">The </w:t>
      </w:r>
      <w:r w:rsidRPr="00FC7C05">
        <w:rPr>
          <w:i/>
        </w:rPr>
        <w:t>CurrentDataClass</w:t>
      </w:r>
      <w:r>
        <w:t xml:space="preserve"> indicates the </w:t>
      </w:r>
      <w:r w:rsidR="00552238">
        <w:t>Radio Access Technology</w:t>
      </w:r>
      <w:r>
        <w:t xml:space="preserve"> the </w:t>
      </w:r>
      <w:r w:rsidR="00504EB8">
        <w:t xml:space="preserve">device </w:t>
      </w:r>
      <w:r>
        <w:t xml:space="preserve">is currently registered. It holds a single value from MBIMDataClass table </w:t>
      </w:r>
      <w:r w:rsidR="00930244">
        <w:t>4.2.1.2</w:t>
      </w:r>
      <w:r>
        <w:t>-1</w:t>
      </w:r>
      <w:r w:rsidR="00EF2AB5">
        <w:t>.</w:t>
      </w:r>
    </w:p>
    <w:p w14:paraId="6B82F531" w14:textId="580FC0E8" w:rsidR="00492257" w:rsidRPr="00402F27" w:rsidRDefault="00492257" w:rsidP="00874942">
      <w:pPr>
        <w:ind w:left="720"/>
      </w:pPr>
      <w:r>
        <w:t xml:space="preserve">The </w:t>
      </w:r>
      <w:r w:rsidRPr="1A2E4751">
        <w:rPr>
          <w:i/>
          <w:iCs/>
        </w:rPr>
        <w:t xml:space="preserve">FrequencyRange </w:t>
      </w:r>
      <w:r>
        <w:t xml:space="preserve">indicates the frequency range the </w:t>
      </w:r>
      <w:r w:rsidR="00504EB8">
        <w:t xml:space="preserve">device </w:t>
      </w:r>
      <w:r>
        <w:t xml:space="preserve">is currently using. This is valid only if the </w:t>
      </w:r>
      <w:r w:rsidRPr="1A2E4751">
        <w:rPr>
          <w:i/>
          <w:iCs/>
        </w:rPr>
        <w:t xml:space="preserve">CurrentDataClasses </w:t>
      </w:r>
      <w:r>
        <w:t>field indicates MBIMDataCLass5G</w:t>
      </w:r>
      <w:r w:rsidR="0019338D">
        <w:t>_NSA or MBIMDataClass5G_SA</w:t>
      </w:r>
      <w:r>
        <w:t xml:space="preserve"> bit is set.</w:t>
      </w:r>
    </w:p>
    <w:p w14:paraId="1A0554CF" w14:textId="77777777" w:rsidR="00492257" w:rsidRDefault="00492257" w:rsidP="0044119E">
      <w:pPr>
        <w:pStyle w:val="Heading3"/>
      </w:pPr>
      <w:r>
        <w:t>PARAMETERS</w:t>
      </w:r>
    </w:p>
    <w:tbl>
      <w:tblPr>
        <w:tblStyle w:val="TableGrid"/>
        <w:tblW w:w="0" w:type="auto"/>
        <w:tblInd w:w="720" w:type="dxa"/>
        <w:tblLook w:val="04A0" w:firstRow="1" w:lastRow="0" w:firstColumn="1" w:lastColumn="0" w:noHBand="0" w:noVBand="1"/>
      </w:tblPr>
      <w:tblGrid>
        <w:gridCol w:w="1022"/>
        <w:gridCol w:w="2920"/>
        <w:gridCol w:w="2920"/>
        <w:gridCol w:w="2920"/>
      </w:tblGrid>
      <w:tr w:rsidR="00492257" w14:paraId="519C4B8A" w14:textId="77777777" w:rsidTr="00410EFA">
        <w:tc>
          <w:tcPr>
            <w:tcW w:w="958" w:type="dxa"/>
          </w:tcPr>
          <w:p w14:paraId="5993545A" w14:textId="77777777" w:rsidR="00492257" w:rsidRDefault="00492257" w:rsidP="00874942"/>
        </w:tc>
        <w:tc>
          <w:tcPr>
            <w:tcW w:w="2866" w:type="dxa"/>
          </w:tcPr>
          <w:p w14:paraId="0417E1A8" w14:textId="77777777" w:rsidR="00492257" w:rsidRDefault="00492257" w:rsidP="00874942">
            <w:r>
              <w:t>Set</w:t>
            </w:r>
          </w:p>
        </w:tc>
        <w:tc>
          <w:tcPr>
            <w:tcW w:w="2979" w:type="dxa"/>
          </w:tcPr>
          <w:p w14:paraId="23389F28" w14:textId="77777777" w:rsidR="00492257" w:rsidRDefault="00492257" w:rsidP="00874942">
            <w:r>
              <w:t>Query</w:t>
            </w:r>
          </w:p>
        </w:tc>
        <w:tc>
          <w:tcPr>
            <w:tcW w:w="2979" w:type="dxa"/>
          </w:tcPr>
          <w:p w14:paraId="4E3E930D" w14:textId="77777777" w:rsidR="00492257" w:rsidRDefault="00492257" w:rsidP="00874942">
            <w:r>
              <w:t>Notification</w:t>
            </w:r>
          </w:p>
        </w:tc>
      </w:tr>
      <w:tr w:rsidR="00492257" w14:paraId="2ACF7D45" w14:textId="77777777" w:rsidTr="00410EFA">
        <w:tc>
          <w:tcPr>
            <w:tcW w:w="958" w:type="dxa"/>
          </w:tcPr>
          <w:p w14:paraId="740AC399" w14:textId="77777777" w:rsidR="00492257" w:rsidRDefault="00492257" w:rsidP="00874942">
            <w:r>
              <w:t>Command</w:t>
            </w:r>
          </w:p>
        </w:tc>
        <w:tc>
          <w:tcPr>
            <w:tcW w:w="2866" w:type="dxa"/>
          </w:tcPr>
          <w:p w14:paraId="5BFEB5F2" w14:textId="77777777" w:rsidR="00492257" w:rsidRDefault="00492257" w:rsidP="00874942">
            <w:r>
              <w:t>MBIM_SET_PACKET_SERVICE</w:t>
            </w:r>
          </w:p>
        </w:tc>
        <w:tc>
          <w:tcPr>
            <w:tcW w:w="2979" w:type="dxa"/>
          </w:tcPr>
          <w:p w14:paraId="5596FE5F" w14:textId="77777777" w:rsidR="00492257" w:rsidRDefault="00492257" w:rsidP="00874942">
            <w:r>
              <w:t>Empty</w:t>
            </w:r>
          </w:p>
        </w:tc>
        <w:tc>
          <w:tcPr>
            <w:tcW w:w="2979" w:type="dxa"/>
          </w:tcPr>
          <w:p w14:paraId="1CA96D36" w14:textId="77777777" w:rsidR="00492257" w:rsidRDefault="00492257" w:rsidP="00874942">
            <w:r>
              <w:t>NA</w:t>
            </w:r>
          </w:p>
        </w:tc>
      </w:tr>
      <w:tr w:rsidR="00492257" w14:paraId="61AE598C" w14:textId="77777777" w:rsidTr="00410EFA">
        <w:tc>
          <w:tcPr>
            <w:tcW w:w="958" w:type="dxa"/>
          </w:tcPr>
          <w:p w14:paraId="750592EF" w14:textId="77777777" w:rsidR="00492257" w:rsidRDefault="00492257" w:rsidP="00874942">
            <w:r>
              <w:lastRenderedPageBreak/>
              <w:t>Response</w:t>
            </w:r>
          </w:p>
        </w:tc>
        <w:tc>
          <w:tcPr>
            <w:tcW w:w="2866" w:type="dxa"/>
          </w:tcPr>
          <w:p w14:paraId="71E2D6FA" w14:textId="77777777" w:rsidR="00492257" w:rsidRDefault="00492257" w:rsidP="00874942">
            <w:r>
              <w:t>MBIM_PACKET_SERVICE_INFO_V2</w:t>
            </w:r>
          </w:p>
        </w:tc>
        <w:tc>
          <w:tcPr>
            <w:tcW w:w="2979" w:type="dxa"/>
          </w:tcPr>
          <w:p w14:paraId="265E3446" w14:textId="77777777" w:rsidR="00492257" w:rsidRDefault="00492257" w:rsidP="00874942">
            <w:r>
              <w:t>MBIM_PACKET_SERVICE_INFO_V2</w:t>
            </w:r>
          </w:p>
        </w:tc>
        <w:tc>
          <w:tcPr>
            <w:tcW w:w="2979" w:type="dxa"/>
          </w:tcPr>
          <w:p w14:paraId="07083A39" w14:textId="77777777" w:rsidR="00492257" w:rsidRDefault="00492257" w:rsidP="00874942">
            <w:r>
              <w:t>MBIM_PACKET_SERVICE_INFO_V2</w:t>
            </w:r>
          </w:p>
        </w:tc>
      </w:tr>
    </w:tbl>
    <w:p w14:paraId="78AE3C94" w14:textId="77777777" w:rsidR="00492257" w:rsidRDefault="00492257" w:rsidP="00874942">
      <w:pPr>
        <w:ind w:left="720"/>
      </w:pPr>
    </w:p>
    <w:p w14:paraId="4F56E91C" w14:textId="77777777" w:rsidR="00492257" w:rsidRPr="00FC7C05" w:rsidRDefault="00492257" w:rsidP="0044119E">
      <w:pPr>
        <w:pStyle w:val="Heading3"/>
      </w:pPr>
      <w:r>
        <w:t>DATA STRUCTURES</w:t>
      </w:r>
    </w:p>
    <w:p w14:paraId="19D9D4B8" w14:textId="74E51DE8" w:rsidR="0056415A" w:rsidRDefault="0056415A" w:rsidP="00ED0A59">
      <w:pPr>
        <w:pStyle w:val="Caption"/>
        <w:keepNext/>
        <w:ind w:left="720"/>
        <w:jc w:val="center"/>
      </w:pPr>
      <w:r>
        <w:t xml:space="preserve">Table </w:t>
      </w:r>
      <w:r>
        <w:fldChar w:fldCharType="begin"/>
      </w:r>
      <w:r>
        <w:instrText>STYLEREF 2 \s</w:instrText>
      </w:r>
      <w:r>
        <w:fldChar w:fldCharType="separate"/>
      </w:r>
      <w:r w:rsidR="0021277B">
        <w:rPr>
          <w:noProof/>
        </w:rPr>
        <w:t>2.5</w:t>
      </w:r>
      <w:r>
        <w:fldChar w:fldCharType="end"/>
      </w:r>
      <w:r w:rsidR="006F6A57">
        <w:noBreakHyphen/>
      </w:r>
      <w:r>
        <w:fldChar w:fldCharType="begin"/>
      </w:r>
      <w:r>
        <w:instrText>SEQ Table \* ARABIC \s 2</w:instrText>
      </w:r>
      <w:r>
        <w:fldChar w:fldCharType="separate"/>
      </w:r>
      <w:r w:rsidR="0021277B">
        <w:rPr>
          <w:noProof/>
        </w:rPr>
        <w:t>1</w:t>
      </w:r>
      <w:r>
        <w:fldChar w:fldCharType="end"/>
      </w:r>
      <w:r>
        <w:t xml:space="preserve">: </w:t>
      </w:r>
      <w:r w:rsidRPr="00AF6ACC">
        <w:t>MBIM_FREQUENCY_RANGE</w:t>
      </w:r>
    </w:p>
    <w:tbl>
      <w:tblPr>
        <w:tblStyle w:val="TableGrid"/>
        <w:tblW w:w="0" w:type="auto"/>
        <w:tblInd w:w="720" w:type="dxa"/>
        <w:tblLook w:val="04A0" w:firstRow="1" w:lastRow="0" w:firstColumn="1" w:lastColumn="0" w:noHBand="0" w:noVBand="1"/>
      </w:tblPr>
      <w:tblGrid>
        <w:gridCol w:w="3392"/>
        <w:gridCol w:w="833"/>
        <w:gridCol w:w="5557"/>
      </w:tblGrid>
      <w:tr w:rsidR="001F78AF" w14:paraId="2A590A05" w14:textId="77777777" w:rsidTr="00D514B5">
        <w:tc>
          <w:tcPr>
            <w:tcW w:w="3392" w:type="dxa"/>
            <w:shd w:val="clear" w:color="auto" w:fill="D0CECE"/>
          </w:tcPr>
          <w:p w14:paraId="6192220F" w14:textId="3B1C9DC8" w:rsidR="00005B37" w:rsidRPr="00D514B5" w:rsidRDefault="00005B37" w:rsidP="00874942">
            <w:r>
              <w:t>Types</w:t>
            </w:r>
          </w:p>
        </w:tc>
        <w:tc>
          <w:tcPr>
            <w:tcW w:w="833" w:type="dxa"/>
            <w:shd w:val="clear" w:color="auto" w:fill="D0CECE"/>
          </w:tcPr>
          <w:p w14:paraId="3E3187D2" w14:textId="6B556CE7" w:rsidR="00005B37" w:rsidRPr="00D514B5" w:rsidRDefault="00005B37" w:rsidP="00874942">
            <w:r w:rsidRPr="00D514B5">
              <w:t>Value</w:t>
            </w:r>
          </w:p>
        </w:tc>
        <w:tc>
          <w:tcPr>
            <w:tcW w:w="5557" w:type="dxa"/>
            <w:shd w:val="clear" w:color="auto" w:fill="D0CECE"/>
          </w:tcPr>
          <w:p w14:paraId="0D344C1F" w14:textId="63FCBF94" w:rsidR="00005B37" w:rsidRPr="00D514B5" w:rsidRDefault="001F78AF" w:rsidP="00874942">
            <w:r>
              <w:t>Description</w:t>
            </w:r>
          </w:p>
        </w:tc>
      </w:tr>
      <w:tr w:rsidR="001F78AF" w14:paraId="05FB14CC" w14:textId="77777777" w:rsidTr="00D514B5">
        <w:tc>
          <w:tcPr>
            <w:tcW w:w="3392" w:type="dxa"/>
          </w:tcPr>
          <w:p w14:paraId="34E2239B" w14:textId="658254D0" w:rsidR="001F78AF" w:rsidRDefault="001F78AF" w:rsidP="00874942">
            <w:pPr>
              <w:rPr>
                <w:b/>
              </w:rPr>
            </w:pPr>
            <w:r>
              <w:t>MBIMFrequencyRangeUnknown</w:t>
            </w:r>
          </w:p>
        </w:tc>
        <w:tc>
          <w:tcPr>
            <w:tcW w:w="833" w:type="dxa"/>
          </w:tcPr>
          <w:p w14:paraId="627CB737" w14:textId="53FC96BD" w:rsidR="001F78AF" w:rsidRDefault="001F78AF" w:rsidP="00874942">
            <w:pPr>
              <w:rPr>
                <w:b/>
              </w:rPr>
            </w:pPr>
            <w:r>
              <w:t>0</w:t>
            </w:r>
          </w:p>
        </w:tc>
        <w:tc>
          <w:tcPr>
            <w:tcW w:w="5557" w:type="dxa"/>
          </w:tcPr>
          <w:p w14:paraId="658DA4E0" w14:textId="2081D8D3" w:rsidR="001F78AF" w:rsidRPr="00D514B5" w:rsidRDefault="00F155AF" w:rsidP="00874942">
            <w:r>
              <w:t>If system type is not 5G</w:t>
            </w:r>
          </w:p>
        </w:tc>
      </w:tr>
      <w:tr w:rsidR="001F78AF" w14:paraId="1E4015E0" w14:textId="77777777" w:rsidTr="00D514B5">
        <w:tc>
          <w:tcPr>
            <w:tcW w:w="3392" w:type="dxa"/>
          </w:tcPr>
          <w:p w14:paraId="0C598D69" w14:textId="1C2FAF13" w:rsidR="001F78AF" w:rsidRDefault="001F78AF" w:rsidP="00874942">
            <w:pPr>
              <w:rPr>
                <w:b/>
              </w:rPr>
            </w:pPr>
            <w:r>
              <w:t>MBIMFrequencyRange1</w:t>
            </w:r>
          </w:p>
        </w:tc>
        <w:tc>
          <w:tcPr>
            <w:tcW w:w="833" w:type="dxa"/>
          </w:tcPr>
          <w:p w14:paraId="6292AA91" w14:textId="6C5C1A48" w:rsidR="001F78AF" w:rsidRDefault="001F78AF" w:rsidP="00874942">
            <w:pPr>
              <w:rPr>
                <w:b/>
              </w:rPr>
            </w:pPr>
            <w:r>
              <w:t>1</w:t>
            </w:r>
          </w:p>
        </w:tc>
        <w:tc>
          <w:tcPr>
            <w:tcW w:w="5557" w:type="dxa"/>
          </w:tcPr>
          <w:p w14:paraId="2FA66A13" w14:textId="2C4A3893" w:rsidR="001F78AF" w:rsidRPr="00D514B5" w:rsidRDefault="0000249F" w:rsidP="00874942">
            <w:r>
              <w:t>FR1 in 3GPP TS 38</w:t>
            </w:r>
            <w:r w:rsidR="008A1926">
              <w:t>.101-1 (Sub-6G)</w:t>
            </w:r>
          </w:p>
        </w:tc>
      </w:tr>
      <w:tr w:rsidR="001F78AF" w14:paraId="43DD33CA" w14:textId="77777777" w:rsidTr="00D514B5">
        <w:tc>
          <w:tcPr>
            <w:tcW w:w="3392" w:type="dxa"/>
          </w:tcPr>
          <w:p w14:paraId="1B93E3FB" w14:textId="246926B5" w:rsidR="001F78AF" w:rsidRDefault="001F78AF" w:rsidP="00874942">
            <w:pPr>
              <w:rPr>
                <w:b/>
              </w:rPr>
            </w:pPr>
            <w:r>
              <w:t>MBIMFrequencyRange2</w:t>
            </w:r>
          </w:p>
        </w:tc>
        <w:tc>
          <w:tcPr>
            <w:tcW w:w="833" w:type="dxa"/>
          </w:tcPr>
          <w:p w14:paraId="139DD11A" w14:textId="70FEAC9E" w:rsidR="001F78AF" w:rsidRDefault="001F78AF" w:rsidP="00874942">
            <w:pPr>
              <w:rPr>
                <w:b/>
              </w:rPr>
            </w:pPr>
            <w:r>
              <w:t>2</w:t>
            </w:r>
          </w:p>
        </w:tc>
        <w:tc>
          <w:tcPr>
            <w:tcW w:w="5557" w:type="dxa"/>
          </w:tcPr>
          <w:p w14:paraId="286B9FC6" w14:textId="396E307F" w:rsidR="001F78AF" w:rsidRDefault="008A1926" w:rsidP="00874942">
            <w:pPr>
              <w:rPr>
                <w:b/>
              </w:rPr>
            </w:pPr>
            <w:r>
              <w:t>FR2 in 3GPP TS 38.101-2 (mmWave)</w:t>
            </w:r>
          </w:p>
        </w:tc>
      </w:tr>
      <w:tr w:rsidR="001F78AF" w14:paraId="43786B36" w14:textId="77777777" w:rsidTr="00D514B5">
        <w:tc>
          <w:tcPr>
            <w:tcW w:w="3392" w:type="dxa"/>
          </w:tcPr>
          <w:p w14:paraId="1818A374" w14:textId="75311272" w:rsidR="001F78AF" w:rsidRDefault="001F78AF" w:rsidP="00874942">
            <w:pPr>
              <w:rPr>
                <w:b/>
              </w:rPr>
            </w:pPr>
            <w:r>
              <w:t>MBIMFrequencyRange1AndRange2</w:t>
            </w:r>
          </w:p>
        </w:tc>
        <w:tc>
          <w:tcPr>
            <w:tcW w:w="833" w:type="dxa"/>
          </w:tcPr>
          <w:p w14:paraId="04434F2B" w14:textId="769D92BA" w:rsidR="001F78AF" w:rsidRDefault="001F78AF" w:rsidP="00874942">
            <w:pPr>
              <w:rPr>
                <w:b/>
              </w:rPr>
            </w:pPr>
            <w:r>
              <w:t>3</w:t>
            </w:r>
          </w:p>
        </w:tc>
        <w:tc>
          <w:tcPr>
            <w:tcW w:w="5557" w:type="dxa"/>
          </w:tcPr>
          <w:p w14:paraId="2540D6AD" w14:textId="5E1C5651" w:rsidR="001F78AF" w:rsidRPr="00D514B5" w:rsidRDefault="008A1926" w:rsidP="00874942">
            <w:r>
              <w:t xml:space="preserve">If both FR1 and FR2 carriers </w:t>
            </w:r>
            <w:r w:rsidR="00F155AF">
              <w:t>are connected</w:t>
            </w:r>
          </w:p>
        </w:tc>
      </w:tr>
    </w:tbl>
    <w:p w14:paraId="737BAC3D" w14:textId="77777777" w:rsidR="00492257" w:rsidRPr="00FC7C05" w:rsidRDefault="00492257" w:rsidP="00874942"/>
    <w:p w14:paraId="6A8BA6BB" w14:textId="77777777" w:rsidR="00492257" w:rsidRDefault="00492257" w:rsidP="0044119E">
      <w:pPr>
        <w:pStyle w:val="Heading3"/>
      </w:pPr>
      <w:r>
        <w:t>SET</w:t>
      </w:r>
    </w:p>
    <w:p w14:paraId="0A883678" w14:textId="2DD90372" w:rsidR="00492257" w:rsidRDefault="00492257" w:rsidP="00874942">
      <w:pPr>
        <w:ind w:left="720"/>
      </w:pPr>
      <w:r>
        <w:t>The information is same as described in [1]</w:t>
      </w:r>
      <w:r w:rsidR="00296089">
        <w:t>.</w:t>
      </w:r>
    </w:p>
    <w:p w14:paraId="269E479A" w14:textId="77777777" w:rsidR="00492257" w:rsidRDefault="00492257" w:rsidP="0044119E">
      <w:pPr>
        <w:pStyle w:val="Heading3"/>
      </w:pPr>
      <w:r>
        <w:t>QUERY</w:t>
      </w:r>
    </w:p>
    <w:p w14:paraId="212DA6A7" w14:textId="77777777" w:rsidR="00492257" w:rsidRDefault="00492257" w:rsidP="00874942">
      <w:pPr>
        <w:ind w:left="720"/>
      </w:pPr>
      <w:r>
        <w:t>The information shall be null and the InformationBufferLength shall be zero.</w:t>
      </w:r>
    </w:p>
    <w:p w14:paraId="6F5F27FC" w14:textId="77777777" w:rsidR="00492257" w:rsidRDefault="00492257" w:rsidP="0044119E">
      <w:pPr>
        <w:pStyle w:val="Heading3"/>
      </w:pPr>
      <w:bookmarkStart w:id="11" w:name="_Ref6399659"/>
      <w:r>
        <w:t>RESPONSE</w:t>
      </w:r>
      <w:bookmarkEnd w:id="11"/>
    </w:p>
    <w:p w14:paraId="308DEE27" w14:textId="69C8146D" w:rsidR="00492257" w:rsidRDefault="00492257" w:rsidP="00874942">
      <w:pPr>
        <w:ind w:left="720"/>
      </w:pPr>
      <w:r>
        <w:t xml:space="preserve">The following structure shall be used in the InformationBuffer. Compared with the structure MBIM_CID_PACKET_SERVICE_INFO defined in 10.5.10.6 of [1], the following structure has </w:t>
      </w:r>
      <w:r w:rsidRPr="00FC7C05">
        <w:rPr>
          <w:i/>
        </w:rPr>
        <w:t>CurrentDataClass</w:t>
      </w:r>
      <w:r>
        <w:t xml:space="preserve"> and </w:t>
      </w:r>
      <w:r w:rsidRPr="00FC7C05">
        <w:rPr>
          <w:i/>
        </w:rPr>
        <w:t>FrequencyRange</w:t>
      </w:r>
      <w:r>
        <w:t xml:space="preserve"> new fields. Unless stated here, the field descriptions in table 10-55 of [1] apply here.</w:t>
      </w:r>
    </w:p>
    <w:p w14:paraId="16864EF1" w14:textId="5F85297C" w:rsidR="0056415A" w:rsidRDefault="0056415A" w:rsidP="00ED0A59">
      <w:pPr>
        <w:pStyle w:val="Caption"/>
        <w:keepNext/>
        <w:ind w:left="720"/>
        <w:jc w:val="center"/>
      </w:pPr>
      <w:r>
        <w:t xml:space="preserve">Table </w:t>
      </w:r>
      <w:r>
        <w:fldChar w:fldCharType="begin"/>
      </w:r>
      <w:r>
        <w:instrText>STYLEREF 2 \s</w:instrText>
      </w:r>
      <w:r>
        <w:fldChar w:fldCharType="separate"/>
      </w:r>
      <w:r w:rsidR="0021277B">
        <w:rPr>
          <w:noProof/>
        </w:rPr>
        <w:t>2.5</w:t>
      </w:r>
      <w:r>
        <w:fldChar w:fldCharType="end"/>
      </w:r>
      <w:r w:rsidR="006F6A57">
        <w:noBreakHyphen/>
      </w:r>
      <w:r>
        <w:fldChar w:fldCharType="begin"/>
      </w:r>
      <w:r>
        <w:instrText>SEQ Table \* ARABIC \s 2</w:instrText>
      </w:r>
      <w:r>
        <w:fldChar w:fldCharType="separate"/>
      </w:r>
      <w:r w:rsidR="0021277B">
        <w:rPr>
          <w:noProof/>
        </w:rPr>
        <w:t>2</w:t>
      </w:r>
      <w:r>
        <w:fldChar w:fldCharType="end"/>
      </w:r>
      <w:r>
        <w:t xml:space="preserve">: </w:t>
      </w:r>
      <w:r w:rsidRPr="006D3FE0">
        <w:t>MBIM_PACKET_SERVICE_INFO_V2</w:t>
      </w:r>
    </w:p>
    <w:tbl>
      <w:tblPr>
        <w:tblStyle w:val="TableGrid"/>
        <w:tblW w:w="0" w:type="auto"/>
        <w:tblInd w:w="720" w:type="dxa"/>
        <w:tblLook w:val="04A0" w:firstRow="1" w:lastRow="0" w:firstColumn="1" w:lastColumn="0" w:noHBand="0" w:noVBand="1"/>
      </w:tblPr>
      <w:tblGrid>
        <w:gridCol w:w="766"/>
        <w:gridCol w:w="564"/>
        <w:gridCol w:w="2132"/>
        <w:gridCol w:w="3067"/>
        <w:gridCol w:w="3253"/>
      </w:tblGrid>
      <w:tr w:rsidR="00492257" w14:paraId="64D95BEC" w14:textId="77777777" w:rsidTr="00D514B5">
        <w:tc>
          <w:tcPr>
            <w:tcW w:w="766" w:type="dxa"/>
            <w:shd w:val="clear" w:color="auto" w:fill="D0CECE"/>
          </w:tcPr>
          <w:p w14:paraId="2D98525F" w14:textId="77777777" w:rsidR="00492257" w:rsidRDefault="00492257" w:rsidP="00874942">
            <w:r>
              <w:t>Offset</w:t>
            </w:r>
          </w:p>
        </w:tc>
        <w:tc>
          <w:tcPr>
            <w:tcW w:w="564" w:type="dxa"/>
            <w:shd w:val="clear" w:color="auto" w:fill="D0CECE"/>
          </w:tcPr>
          <w:p w14:paraId="479CCD9E" w14:textId="77777777" w:rsidR="00492257" w:rsidRDefault="00492257" w:rsidP="00874942">
            <w:r>
              <w:t>Size</w:t>
            </w:r>
          </w:p>
        </w:tc>
        <w:tc>
          <w:tcPr>
            <w:tcW w:w="2132" w:type="dxa"/>
            <w:shd w:val="clear" w:color="auto" w:fill="D0CECE"/>
          </w:tcPr>
          <w:p w14:paraId="65890EB2" w14:textId="77777777" w:rsidR="00492257" w:rsidRDefault="00492257" w:rsidP="00874942">
            <w:r>
              <w:t>Field</w:t>
            </w:r>
          </w:p>
        </w:tc>
        <w:tc>
          <w:tcPr>
            <w:tcW w:w="3067" w:type="dxa"/>
            <w:shd w:val="clear" w:color="auto" w:fill="D0CECE"/>
          </w:tcPr>
          <w:p w14:paraId="5605BCDF" w14:textId="77777777" w:rsidR="00492257" w:rsidRDefault="00492257" w:rsidP="00874942">
            <w:r>
              <w:t>Type</w:t>
            </w:r>
          </w:p>
        </w:tc>
        <w:tc>
          <w:tcPr>
            <w:tcW w:w="3253" w:type="dxa"/>
            <w:shd w:val="clear" w:color="auto" w:fill="D0CECE"/>
          </w:tcPr>
          <w:p w14:paraId="352B9AAB" w14:textId="77777777" w:rsidR="00492257" w:rsidRDefault="00492257" w:rsidP="00874942">
            <w:r>
              <w:t>Description</w:t>
            </w:r>
          </w:p>
        </w:tc>
      </w:tr>
      <w:tr w:rsidR="00492257" w14:paraId="1FAEDAAF" w14:textId="77777777" w:rsidTr="00410EFA">
        <w:tc>
          <w:tcPr>
            <w:tcW w:w="766" w:type="dxa"/>
          </w:tcPr>
          <w:p w14:paraId="39AAFAE0" w14:textId="3F85E87D" w:rsidR="00492257" w:rsidRDefault="00A944F9" w:rsidP="00874942">
            <w:r>
              <w:t>0</w:t>
            </w:r>
          </w:p>
        </w:tc>
        <w:tc>
          <w:tcPr>
            <w:tcW w:w="564" w:type="dxa"/>
          </w:tcPr>
          <w:p w14:paraId="6F6726BC" w14:textId="77777777" w:rsidR="00492257" w:rsidRDefault="00492257" w:rsidP="00874942">
            <w:r>
              <w:t>4</w:t>
            </w:r>
          </w:p>
        </w:tc>
        <w:tc>
          <w:tcPr>
            <w:tcW w:w="2132" w:type="dxa"/>
          </w:tcPr>
          <w:p w14:paraId="6345DF73" w14:textId="77777777" w:rsidR="00492257" w:rsidRDefault="00492257" w:rsidP="00874942">
            <w:r w:rsidRPr="00797D24">
              <w:t>NwError</w:t>
            </w:r>
          </w:p>
        </w:tc>
        <w:tc>
          <w:tcPr>
            <w:tcW w:w="3067" w:type="dxa"/>
          </w:tcPr>
          <w:p w14:paraId="0A9A2103" w14:textId="4AABCDFC" w:rsidR="00492257" w:rsidRDefault="00492257" w:rsidP="00874942">
            <w:r>
              <w:t>UIN</w:t>
            </w:r>
            <w:r w:rsidR="00496127">
              <w:t>T</w:t>
            </w:r>
            <w:r>
              <w:t>32</w:t>
            </w:r>
          </w:p>
        </w:tc>
        <w:tc>
          <w:tcPr>
            <w:tcW w:w="3253" w:type="dxa"/>
          </w:tcPr>
          <w:p w14:paraId="2EC1A81B" w14:textId="77777777" w:rsidR="00E83055" w:rsidRDefault="00492257" w:rsidP="00E83055">
            <w:r>
              <w:rPr>
                <w:rFonts w:eastAsia="Times New Roman" w:cstheme="minorHAnsi"/>
              </w:rPr>
              <w:t>A network-specific error</w:t>
            </w:r>
            <w:r w:rsidR="00E83055">
              <w:rPr>
                <w:rFonts w:eastAsia="Times New Roman" w:cstheme="minorHAnsi"/>
              </w:rPr>
              <w:t xml:space="preserve"> code that comes from mobile operator network related to packet service. Possible error codes include, but not limited to, those </w:t>
            </w:r>
          </w:p>
          <w:p w14:paraId="55F12896" w14:textId="547D04FD" w:rsidR="00492257" w:rsidRDefault="00E83055" w:rsidP="00874942">
            <w:r>
              <w:t>documented in the Cause values in the appendixes of the 3GPP TS 24.008 Specification.</w:t>
            </w:r>
          </w:p>
        </w:tc>
      </w:tr>
      <w:tr w:rsidR="00492257" w14:paraId="774C1925" w14:textId="77777777" w:rsidTr="00410EFA">
        <w:tc>
          <w:tcPr>
            <w:tcW w:w="766" w:type="dxa"/>
          </w:tcPr>
          <w:p w14:paraId="12083D66" w14:textId="22FBCF58" w:rsidR="00492257" w:rsidRDefault="00A944F9" w:rsidP="00874942">
            <w:r>
              <w:t>4</w:t>
            </w:r>
          </w:p>
        </w:tc>
        <w:tc>
          <w:tcPr>
            <w:tcW w:w="564" w:type="dxa"/>
          </w:tcPr>
          <w:p w14:paraId="61283304" w14:textId="77777777" w:rsidR="00492257" w:rsidRDefault="00492257" w:rsidP="00874942">
            <w:r>
              <w:t>4</w:t>
            </w:r>
          </w:p>
        </w:tc>
        <w:tc>
          <w:tcPr>
            <w:tcW w:w="2132" w:type="dxa"/>
          </w:tcPr>
          <w:p w14:paraId="5E3A0CCC" w14:textId="77777777" w:rsidR="00492257" w:rsidRDefault="00492257" w:rsidP="00874942">
            <w:r w:rsidRPr="00797D24">
              <w:t>PacketServiceState</w:t>
            </w:r>
          </w:p>
        </w:tc>
        <w:tc>
          <w:tcPr>
            <w:tcW w:w="3067" w:type="dxa"/>
          </w:tcPr>
          <w:p w14:paraId="7409E0F9" w14:textId="77777777" w:rsidR="00492257" w:rsidRDefault="00492257" w:rsidP="00874942">
            <w:r w:rsidRPr="00797D24">
              <w:t>MBIM_PACKET_SERVICE_STATE</w:t>
            </w:r>
          </w:p>
        </w:tc>
        <w:tc>
          <w:tcPr>
            <w:tcW w:w="3253" w:type="dxa"/>
          </w:tcPr>
          <w:p w14:paraId="3A089BC1" w14:textId="77777777" w:rsidR="00492257" w:rsidRDefault="00492257" w:rsidP="00874942">
            <w:r>
              <w:t>See Table 10-53 in [1].</w:t>
            </w:r>
          </w:p>
        </w:tc>
      </w:tr>
      <w:tr w:rsidR="00492257" w14:paraId="001D96A4" w14:textId="77777777" w:rsidTr="00410EFA">
        <w:tc>
          <w:tcPr>
            <w:tcW w:w="766" w:type="dxa"/>
          </w:tcPr>
          <w:p w14:paraId="3D6D9F12" w14:textId="314E2F66" w:rsidR="00492257" w:rsidRDefault="00A944F9" w:rsidP="00874942">
            <w:r>
              <w:t>8</w:t>
            </w:r>
          </w:p>
        </w:tc>
        <w:tc>
          <w:tcPr>
            <w:tcW w:w="564" w:type="dxa"/>
          </w:tcPr>
          <w:p w14:paraId="317C4E7B" w14:textId="77777777" w:rsidR="00492257" w:rsidRDefault="00492257" w:rsidP="00874942">
            <w:r>
              <w:t>4</w:t>
            </w:r>
          </w:p>
        </w:tc>
        <w:tc>
          <w:tcPr>
            <w:tcW w:w="2132" w:type="dxa"/>
          </w:tcPr>
          <w:p w14:paraId="08DB8F77" w14:textId="77777777" w:rsidR="00492257" w:rsidRDefault="00492257" w:rsidP="00874942">
            <w:r>
              <w:t>CurrentDataClass</w:t>
            </w:r>
          </w:p>
        </w:tc>
        <w:tc>
          <w:tcPr>
            <w:tcW w:w="3067" w:type="dxa"/>
          </w:tcPr>
          <w:p w14:paraId="6A1B8658" w14:textId="77777777" w:rsidR="00492257" w:rsidRDefault="00492257" w:rsidP="00874942">
            <w:r>
              <w:t>MBIM_DATA_CLASS</w:t>
            </w:r>
          </w:p>
        </w:tc>
        <w:tc>
          <w:tcPr>
            <w:tcW w:w="3253" w:type="dxa"/>
          </w:tcPr>
          <w:p w14:paraId="3CFDCE10" w14:textId="77777777" w:rsidR="00492257" w:rsidRPr="00FC7C05" w:rsidRDefault="00492257" w:rsidP="00874942">
            <w:pPr>
              <w:rPr>
                <w:sz w:val="20"/>
                <w:szCs w:val="20"/>
              </w:rPr>
            </w:pPr>
            <w:r w:rsidRPr="00FC7C05">
              <w:rPr>
                <w:sz w:val="20"/>
                <w:szCs w:val="20"/>
              </w:rPr>
              <w:t xml:space="preserve">The current data class in the current cell, specified according to 4.3.1.2-1: MBIM_DATA_CLASS  .   </w:t>
            </w:r>
          </w:p>
          <w:p w14:paraId="6FD70B75" w14:textId="2D0B347A" w:rsidR="00492257" w:rsidRPr="00FC7C05" w:rsidRDefault="00492257" w:rsidP="00874942">
            <w:pPr>
              <w:rPr>
                <w:sz w:val="20"/>
                <w:szCs w:val="20"/>
              </w:rPr>
            </w:pPr>
            <w:r w:rsidRPr="00FC7C05">
              <w:rPr>
                <w:sz w:val="20"/>
                <w:szCs w:val="20"/>
              </w:rPr>
              <w:t xml:space="preserve">Functions must set this member to MBIMDataClassNone </w:t>
            </w:r>
            <w:r w:rsidR="006C421D" w:rsidRPr="00FC7C05">
              <w:rPr>
                <w:sz w:val="20"/>
                <w:szCs w:val="20"/>
              </w:rPr>
              <w:t>if</w:t>
            </w:r>
            <w:r w:rsidRPr="00FC7C05">
              <w:rPr>
                <w:sz w:val="20"/>
                <w:szCs w:val="20"/>
              </w:rPr>
              <w:t xml:space="preserve"> the function is not in packet service state attached.   </w:t>
            </w:r>
          </w:p>
          <w:p w14:paraId="27DF8AEE" w14:textId="7F59D5B5" w:rsidR="00492257" w:rsidRPr="00FC7C05" w:rsidRDefault="00492257" w:rsidP="00874942">
            <w:pPr>
              <w:rPr>
                <w:sz w:val="20"/>
                <w:szCs w:val="20"/>
              </w:rPr>
            </w:pPr>
            <w:r w:rsidRPr="00FC7C05">
              <w:rPr>
                <w:sz w:val="20"/>
                <w:szCs w:val="20"/>
              </w:rPr>
              <w:t xml:space="preserve">Except for HSPA (i.e., HSUPA and HSDPA) and 5G DC, the function sets this member to a single MBIM_DATA_CLASS value.  For HSPA data services, functions specify a </w:t>
            </w:r>
            <w:r w:rsidR="006C421D" w:rsidRPr="00FC7C05">
              <w:rPr>
                <w:sz w:val="20"/>
                <w:szCs w:val="20"/>
              </w:rPr>
              <w:t>bitwise</w:t>
            </w:r>
            <w:r w:rsidRPr="00FC7C05">
              <w:rPr>
                <w:sz w:val="20"/>
                <w:szCs w:val="20"/>
              </w:rPr>
              <w:t xml:space="preserve"> OR of MBIMDataClassHSDPA and MBIMDataClassHSUPA.  For cells </w:t>
            </w:r>
            <w:r w:rsidRPr="00FC7C05">
              <w:rPr>
                <w:sz w:val="20"/>
                <w:szCs w:val="20"/>
              </w:rPr>
              <w:lastRenderedPageBreak/>
              <w:t xml:space="preserve">that support HSDPA but not HSUPA, only HSDPA is indicated (implying UMTS data class for uplink data). </w:t>
            </w:r>
          </w:p>
          <w:p w14:paraId="7A6B4406" w14:textId="7D5A50A0" w:rsidR="00492257" w:rsidRPr="00FC7C05" w:rsidRDefault="00492257" w:rsidP="00874942">
            <w:pPr>
              <w:rPr>
                <w:sz w:val="20"/>
                <w:szCs w:val="20"/>
              </w:rPr>
            </w:pPr>
            <w:r w:rsidRPr="00FC7C05">
              <w:rPr>
                <w:sz w:val="20"/>
                <w:szCs w:val="20"/>
              </w:rPr>
              <w:t>Whenever the current data class changes, functions shall send a notification indicating the new value of CurrentDataClass.</w:t>
            </w:r>
          </w:p>
        </w:tc>
      </w:tr>
      <w:tr w:rsidR="00492257" w14:paraId="46E1AC32" w14:textId="77777777" w:rsidTr="00410EFA">
        <w:tc>
          <w:tcPr>
            <w:tcW w:w="766" w:type="dxa"/>
          </w:tcPr>
          <w:p w14:paraId="0A28B9D1" w14:textId="0CD4157F" w:rsidR="00492257" w:rsidRDefault="00E52F53" w:rsidP="00874942">
            <w:r>
              <w:lastRenderedPageBreak/>
              <w:t>1</w:t>
            </w:r>
            <w:r w:rsidR="00A944F9">
              <w:t>2</w:t>
            </w:r>
          </w:p>
        </w:tc>
        <w:tc>
          <w:tcPr>
            <w:tcW w:w="564" w:type="dxa"/>
          </w:tcPr>
          <w:p w14:paraId="576D4F28" w14:textId="77777777" w:rsidR="00492257" w:rsidRDefault="00492257" w:rsidP="00874942">
            <w:r>
              <w:t>8</w:t>
            </w:r>
          </w:p>
        </w:tc>
        <w:tc>
          <w:tcPr>
            <w:tcW w:w="2132" w:type="dxa"/>
          </w:tcPr>
          <w:p w14:paraId="17829DA5" w14:textId="77777777" w:rsidR="00492257" w:rsidRDefault="00492257" w:rsidP="00874942">
            <w:r>
              <w:t>UplinkSpeed</w:t>
            </w:r>
          </w:p>
        </w:tc>
        <w:tc>
          <w:tcPr>
            <w:tcW w:w="3067" w:type="dxa"/>
          </w:tcPr>
          <w:p w14:paraId="08E6919F" w14:textId="77777777" w:rsidR="00492257" w:rsidRDefault="00492257" w:rsidP="00874942">
            <w:r>
              <w:t>UINT64</w:t>
            </w:r>
          </w:p>
        </w:tc>
        <w:tc>
          <w:tcPr>
            <w:tcW w:w="3253" w:type="dxa"/>
          </w:tcPr>
          <w:p w14:paraId="106D299A" w14:textId="77777777" w:rsidR="00492257" w:rsidRDefault="00492257" w:rsidP="00874942">
            <w:r w:rsidRPr="004D32E9">
              <w:t>Contains the uplink bit rate, in bits per second.</w:t>
            </w:r>
          </w:p>
        </w:tc>
      </w:tr>
      <w:tr w:rsidR="00492257" w14:paraId="26D25E55" w14:textId="77777777" w:rsidTr="00410EFA">
        <w:tc>
          <w:tcPr>
            <w:tcW w:w="766" w:type="dxa"/>
          </w:tcPr>
          <w:p w14:paraId="5A97DD4B" w14:textId="3F4956EB" w:rsidR="00492257" w:rsidRDefault="00A944F9" w:rsidP="00874942">
            <w:r>
              <w:t>20</w:t>
            </w:r>
          </w:p>
        </w:tc>
        <w:tc>
          <w:tcPr>
            <w:tcW w:w="564" w:type="dxa"/>
          </w:tcPr>
          <w:p w14:paraId="0F116C01" w14:textId="77777777" w:rsidR="00492257" w:rsidRDefault="00492257" w:rsidP="00874942">
            <w:r>
              <w:t>8</w:t>
            </w:r>
          </w:p>
        </w:tc>
        <w:tc>
          <w:tcPr>
            <w:tcW w:w="2132" w:type="dxa"/>
          </w:tcPr>
          <w:p w14:paraId="2A69091A" w14:textId="77777777" w:rsidR="00492257" w:rsidRDefault="00492257" w:rsidP="00874942">
            <w:r>
              <w:t>DownlinkSpeed</w:t>
            </w:r>
          </w:p>
        </w:tc>
        <w:tc>
          <w:tcPr>
            <w:tcW w:w="3067" w:type="dxa"/>
          </w:tcPr>
          <w:p w14:paraId="1A8F00C4" w14:textId="77777777" w:rsidR="00492257" w:rsidRDefault="00492257" w:rsidP="00874942">
            <w:r>
              <w:t>UINT64</w:t>
            </w:r>
          </w:p>
        </w:tc>
        <w:tc>
          <w:tcPr>
            <w:tcW w:w="3253" w:type="dxa"/>
          </w:tcPr>
          <w:p w14:paraId="7B1D1C44" w14:textId="77777777" w:rsidR="00492257" w:rsidRDefault="00492257" w:rsidP="00874942">
            <w:r w:rsidRPr="004D32E9">
              <w:t>Contains the downlink bit rate, in bits per second</w:t>
            </w:r>
          </w:p>
        </w:tc>
      </w:tr>
      <w:tr w:rsidR="00492257" w14:paraId="6DB0F213" w14:textId="77777777" w:rsidTr="00410EFA">
        <w:tc>
          <w:tcPr>
            <w:tcW w:w="766" w:type="dxa"/>
          </w:tcPr>
          <w:p w14:paraId="01FF3CCF" w14:textId="5CD66708" w:rsidR="00492257" w:rsidRDefault="00A944F9" w:rsidP="00874942">
            <w:r>
              <w:t>28</w:t>
            </w:r>
          </w:p>
        </w:tc>
        <w:tc>
          <w:tcPr>
            <w:tcW w:w="564" w:type="dxa"/>
          </w:tcPr>
          <w:p w14:paraId="37CC808E" w14:textId="77777777" w:rsidR="00492257" w:rsidRDefault="00492257" w:rsidP="00874942">
            <w:r>
              <w:t>4</w:t>
            </w:r>
          </w:p>
        </w:tc>
        <w:tc>
          <w:tcPr>
            <w:tcW w:w="2132" w:type="dxa"/>
          </w:tcPr>
          <w:p w14:paraId="3B6C99A3" w14:textId="77777777" w:rsidR="00492257" w:rsidRDefault="00492257" w:rsidP="00874942">
            <w:r>
              <w:t>FrequencyRange</w:t>
            </w:r>
          </w:p>
        </w:tc>
        <w:tc>
          <w:tcPr>
            <w:tcW w:w="3067" w:type="dxa"/>
          </w:tcPr>
          <w:p w14:paraId="504EC8B9" w14:textId="77777777" w:rsidR="00492257" w:rsidRDefault="00492257" w:rsidP="00874942">
            <w:r>
              <w:t>MBIM_FREQUENCY_RANGE</w:t>
            </w:r>
          </w:p>
        </w:tc>
        <w:tc>
          <w:tcPr>
            <w:tcW w:w="3253" w:type="dxa"/>
          </w:tcPr>
          <w:p w14:paraId="7977381F" w14:textId="7965F517" w:rsidR="00492257" w:rsidRDefault="00492257" w:rsidP="00874942">
            <w:r>
              <w:t xml:space="preserve">A bitmask of the values in Table  4.3.2.3-1: MBIM_FREQUENCY_RANGE representing the frequency ranges which the </w:t>
            </w:r>
            <w:r w:rsidR="00504EB8">
              <w:t xml:space="preserve">device </w:t>
            </w:r>
            <w:r>
              <w:t>is currently using. This is only valid if the CurrentDataC</w:t>
            </w:r>
            <w:r w:rsidR="00CC5006">
              <w:t>l</w:t>
            </w:r>
            <w:r>
              <w:t>ass is either MBIMDataClass5G_NSA or MBIMDataClass5G_SA.</w:t>
            </w:r>
          </w:p>
        </w:tc>
      </w:tr>
    </w:tbl>
    <w:p w14:paraId="3843A3A3" w14:textId="77777777" w:rsidR="00492257" w:rsidRDefault="00492257" w:rsidP="00874942">
      <w:pPr>
        <w:ind w:left="720"/>
      </w:pPr>
    </w:p>
    <w:p w14:paraId="15E96AE0" w14:textId="77777777" w:rsidR="00492257" w:rsidRDefault="00492257" w:rsidP="0044119E">
      <w:pPr>
        <w:pStyle w:val="Heading3"/>
      </w:pPr>
      <w:r>
        <w:t>STATUS CODES</w:t>
      </w:r>
    </w:p>
    <w:p w14:paraId="6F716DF6" w14:textId="60059A5E" w:rsidR="00492257" w:rsidRDefault="00492257" w:rsidP="00ED0A59">
      <w:pPr>
        <w:ind w:left="720"/>
        <w:rPr>
          <w:rFonts w:asciiTheme="majorHAnsi" w:eastAsiaTheme="minorHAnsi" w:hAnsiTheme="majorHAnsi"/>
          <w:color w:val="2E74B5" w:themeColor="accent1" w:themeShade="BF"/>
          <w:sz w:val="24"/>
          <w:szCs w:val="28"/>
        </w:rPr>
      </w:pPr>
      <w:r>
        <w:t>This CID only uses Generic Status Codes (see Use of the Status Codes section 9.4.5 of [1]).</w:t>
      </w:r>
    </w:p>
    <w:p w14:paraId="6D947BAA" w14:textId="77777777" w:rsidR="00492257" w:rsidRDefault="00492257" w:rsidP="0044119E">
      <w:pPr>
        <w:pStyle w:val="Heading2"/>
      </w:pPr>
      <w:bookmarkStart w:id="12" w:name="_Ref528245685"/>
      <w:r>
        <w:t>MBIM_CID_SIGNAL_STATE</w:t>
      </w:r>
      <w:bookmarkEnd w:id="12"/>
    </w:p>
    <w:p w14:paraId="745907FD" w14:textId="77777777" w:rsidR="00492257" w:rsidRDefault="00492257" w:rsidP="00B97E34">
      <w:pPr>
        <w:pStyle w:val="Heading3"/>
      </w:pPr>
      <w:r>
        <w:t>DESCRIPTION</w:t>
      </w:r>
    </w:p>
    <w:p w14:paraId="16947005" w14:textId="2A3DA034" w:rsidR="00492257" w:rsidRDefault="00492257" w:rsidP="00ED0A59">
      <w:pPr>
        <w:ind w:left="720"/>
      </w:pPr>
      <w:r>
        <w:t xml:space="preserve">This chapter specifies a new extension for MBIM_CID_SIGNAL_STATE introducing RSRP and SNR for signal state criterial. The new extension is only valid if the </w:t>
      </w:r>
      <w:r w:rsidR="00504EB8">
        <w:t xml:space="preserve">device </w:t>
      </w:r>
      <w:r>
        <w:t xml:space="preserve">indicates support of MBIM </w:t>
      </w:r>
      <w:r w:rsidR="00413E51">
        <w:t xml:space="preserve">Extended </w:t>
      </w:r>
      <w:r>
        <w:t>version 2.0.</w:t>
      </w:r>
      <w:r w:rsidR="00FD1B1F">
        <w:t xml:space="preserve"> This extension is </w:t>
      </w:r>
      <w:r w:rsidR="000D31EA">
        <w:t>mandatory</w:t>
      </w:r>
      <w:r w:rsidR="00FB2190">
        <w:t xml:space="preserve"> </w:t>
      </w:r>
      <w:r w:rsidR="0089275C">
        <w:t>if modem supports</w:t>
      </w:r>
      <w:r w:rsidR="00FB2190">
        <w:t xml:space="preserve"> MBIMDataClass5G_(N)SA</w:t>
      </w:r>
      <w:r w:rsidR="0089275C">
        <w:t xml:space="preserve"> data classes.</w:t>
      </w:r>
    </w:p>
    <w:p w14:paraId="4034C43B" w14:textId="7079C944" w:rsidR="00CE2169" w:rsidRDefault="001B13B4" w:rsidP="00ED0A59">
      <w:pPr>
        <w:ind w:left="720"/>
      </w:pPr>
      <w:r>
        <w:t>The RSRP and the SNR</w:t>
      </w:r>
      <w:r w:rsidR="00105286">
        <w:t xml:space="preserve"> </w:t>
      </w:r>
      <w:r w:rsidR="00F054A4">
        <w:t xml:space="preserve">fields </w:t>
      </w:r>
      <w:r w:rsidR="00105286">
        <w:t xml:space="preserve">are only valid if </w:t>
      </w:r>
      <w:r w:rsidR="00FE0679">
        <w:t xml:space="preserve">the </w:t>
      </w:r>
      <w:r w:rsidR="00105286">
        <w:t xml:space="preserve">correspondence SystemType is either </w:t>
      </w:r>
      <w:r w:rsidR="000705A2">
        <w:t>MBIMDataClassLTE or MBIMDataClass5G_(N)SA.</w:t>
      </w:r>
      <w:r w:rsidR="006577C6">
        <w:t xml:space="preserve"> If the modem reports RSRP and/or SNR, then the RSSI field shall be set to value 99.</w:t>
      </w:r>
      <w:r w:rsidR="00FE0679">
        <w:t xml:space="preserve"> </w:t>
      </w:r>
    </w:p>
    <w:p w14:paraId="5FFADFE9" w14:textId="26A6DDC5" w:rsidR="00B3750D" w:rsidRDefault="00AB35F0" w:rsidP="00ED0A59">
      <w:pPr>
        <w:ind w:left="720"/>
      </w:pPr>
      <w:r>
        <w:t xml:space="preserve">If the correspondence </w:t>
      </w:r>
      <w:r w:rsidR="00E12A79">
        <w:t>SystemType is MBIMDataClass5G</w:t>
      </w:r>
      <w:r w:rsidR="007536B5">
        <w:t xml:space="preserve">_(N)SA, the RSRP </w:t>
      </w:r>
      <w:r w:rsidR="004E271C">
        <w:t>field is mandatory</w:t>
      </w:r>
      <w:r w:rsidR="001577BF">
        <w:t xml:space="preserve"> and SNR field is optional.</w:t>
      </w:r>
      <w:r w:rsidR="00E74330">
        <w:t xml:space="preserve"> </w:t>
      </w:r>
      <w:r w:rsidR="003625D3">
        <w:t>If the correspondence SystemType is MBIMDataClassLTE</w:t>
      </w:r>
      <w:r w:rsidR="003D5A40">
        <w:t xml:space="preserve">, the RSRP/SNR fields are optional </w:t>
      </w:r>
      <w:r w:rsidR="003849F7">
        <w:t xml:space="preserve">and </w:t>
      </w:r>
      <w:r w:rsidR="003D5A40">
        <w:t xml:space="preserve">RSSI </w:t>
      </w:r>
      <w:r w:rsidR="003849F7">
        <w:t xml:space="preserve">field </w:t>
      </w:r>
      <w:r w:rsidR="003D5A40">
        <w:t>can be used</w:t>
      </w:r>
      <w:r w:rsidR="003849F7">
        <w:t xml:space="preserve"> instead</w:t>
      </w:r>
      <w:r w:rsidR="003D5A40">
        <w:t>.</w:t>
      </w:r>
      <w:r w:rsidR="003849F7">
        <w:t xml:space="preserve"> In this case, </w:t>
      </w:r>
      <w:r w:rsidR="008B7532">
        <w:t xml:space="preserve">RSRP/SNR </w:t>
      </w:r>
      <w:r w:rsidR="003D5A40">
        <w:t xml:space="preserve"> </w:t>
      </w:r>
      <w:r w:rsidR="008B7532">
        <w:t xml:space="preserve">field </w:t>
      </w:r>
      <w:r w:rsidR="00B3750D">
        <w:t>can be omitted by setting value zero for both RsrpSnrOffset and RsrpSnrSize members.</w:t>
      </w:r>
    </w:p>
    <w:p w14:paraId="00E6CC00" w14:textId="292D82E9" w:rsidR="00130EE5" w:rsidRDefault="0060700F" w:rsidP="00ED0A59">
      <w:pPr>
        <w:ind w:left="720"/>
      </w:pPr>
      <w:r>
        <w:t xml:space="preserve">The RSRP and SNR mapping tables are based on 3GPP TS 36.336 </w:t>
      </w:r>
      <w:r w:rsidR="00130EE5">
        <w:t>specification [</w:t>
      </w:r>
      <w:r>
        <w:t>3]</w:t>
      </w:r>
      <w:r w:rsidR="00130EE5">
        <w:t>.</w:t>
      </w:r>
    </w:p>
    <w:p w14:paraId="51CCA8F3" w14:textId="77777777" w:rsidR="00492257" w:rsidRDefault="00492257" w:rsidP="0044119E">
      <w:pPr>
        <w:pStyle w:val="Heading3"/>
      </w:pPr>
      <w:r>
        <w:t>PARAMETERS</w:t>
      </w:r>
    </w:p>
    <w:tbl>
      <w:tblPr>
        <w:tblStyle w:val="TableGrid"/>
        <w:tblW w:w="0" w:type="auto"/>
        <w:tblInd w:w="720" w:type="dxa"/>
        <w:tblLook w:val="04A0" w:firstRow="1" w:lastRow="0" w:firstColumn="1" w:lastColumn="0" w:noHBand="0" w:noVBand="1"/>
      </w:tblPr>
      <w:tblGrid>
        <w:gridCol w:w="1076"/>
        <w:gridCol w:w="2902"/>
        <w:gridCol w:w="2902"/>
        <w:gridCol w:w="2902"/>
      </w:tblGrid>
      <w:tr w:rsidR="00492257" w14:paraId="42AF6D0A" w14:textId="77777777" w:rsidTr="00D514B5">
        <w:tc>
          <w:tcPr>
            <w:tcW w:w="1064" w:type="dxa"/>
          </w:tcPr>
          <w:p w14:paraId="337A4945" w14:textId="77777777" w:rsidR="00492257" w:rsidRDefault="00492257" w:rsidP="00874942"/>
        </w:tc>
        <w:tc>
          <w:tcPr>
            <w:tcW w:w="3161" w:type="dxa"/>
          </w:tcPr>
          <w:p w14:paraId="7559B17B" w14:textId="77777777" w:rsidR="00492257" w:rsidRDefault="00492257" w:rsidP="00874942">
            <w:r>
              <w:t>Set</w:t>
            </w:r>
          </w:p>
        </w:tc>
        <w:tc>
          <w:tcPr>
            <w:tcW w:w="2696" w:type="dxa"/>
          </w:tcPr>
          <w:p w14:paraId="0CFABE96" w14:textId="77777777" w:rsidR="00492257" w:rsidRDefault="00492257" w:rsidP="00874942">
            <w:r>
              <w:t>Query</w:t>
            </w:r>
          </w:p>
        </w:tc>
        <w:tc>
          <w:tcPr>
            <w:tcW w:w="2861" w:type="dxa"/>
          </w:tcPr>
          <w:p w14:paraId="0A6E408F" w14:textId="77777777" w:rsidR="00492257" w:rsidRDefault="00492257" w:rsidP="00874942">
            <w:r>
              <w:t>Notification</w:t>
            </w:r>
          </w:p>
        </w:tc>
      </w:tr>
      <w:tr w:rsidR="00492257" w14:paraId="2045B56A" w14:textId="77777777" w:rsidTr="00D514B5">
        <w:tc>
          <w:tcPr>
            <w:tcW w:w="1064" w:type="dxa"/>
          </w:tcPr>
          <w:p w14:paraId="5EF6F039" w14:textId="77777777" w:rsidR="00492257" w:rsidRDefault="00492257" w:rsidP="00874942">
            <w:r>
              <w:t>Command</w:t>
            </w:r>
          </w:p>
        </w:tc>
        <w:tc>
          <w:tcPr>
            <w:tcW w:w="3161" w:type="dxa"/>
          </w:tcPr>
          <w:p w14:paraId="426AA182" w14:textId="1DB111D6" w:rsidR="00492257" w:rsidRDefault="00492257" w:rsidP="00874942">
            <w:r>
              <w:t>MBIM_SET_SIGNAL_STATE</w:t>
            </w:r>
          </w:p>
        </w:tc>
        <w:tc>
          <w:tcPr>
            <w:tcW w:w="2696" w:type="dxa"/>
          </w:tcPr>
          <w:p w14:paraId="0FC2DA29" w14:textId="77777777" w:rsidR="00492257" w:rsidRDefault="00492257" w:rsidP="00874942">
            <w:r>
              <w:t>Empty</w:t>
            </w:r>
          </w:p>
        </w:tc>
        <w:tc>
          <w:tcPr>
            <w:tcW w:w="2861" w:type="dxa"/>
          </w:tcPr>
          <w:p w14:paraId="413819E1" w14:textId="77777777" w:rsidR="00492257" w:rsidRDefault="00492257" w:rsidP="00874942">
            <w:r>
              <w:t>NA</w:t>
            </w:r>
          </w:p>
        </w:tc>
      </w:tr>
      <w:tr w:rsidR="00492257" w14:paraId="2FDB9B7F" w14:textId="77777777" w:rsidTr="00D514B5">
        <w:tc>
          <w:tcPr>
            <w:tcW w:w="1064" w:type="dxa"/>
          </w:tcPr>
          <w:p w14:paraId="2D4D73D5" w14:textId="77777777" w:rsidR="00492257" w:rsidRDefault="00492257" w:rsidP="00874942">
            <w:r>
              <w:t>Response</w:t>
            </w:r>
          </w:p>
        </w:tc>
        <w:tc>
          <w:tcPr>
            <w:tcW w:w="3161" w:type="dxa"/>
          </w:tcPr>
          <w:p w14:paraId="0F61816E" w14:textId="5B157E64" w:rsidR="00492257" w:rsidRDefault="00492257" w:rsidP="00874942">
            <w:r>
              <w:t>MBIM_SIGNAL_STATE_INFO_</w:t>
            </w:r>
            <w:r w:rsidR="004C207C">
              <w:t>V2</w:t>
            </w:r>
          </w:p>
        </w:tc>
        <w:tc>
          <w:tcPr>
            <w:tcW w:w="2696" w:type="dxa"/>
          </w:tcPr>
          <w:p w14:paraId="2AAF24A4" w14:textId="77777777" w:rsidR="00492257" w:rsidRDefault="00492257" w:rsidP="00874942">
            <w:r>
              <w:t>MBIM_SIGNAL_STATE_INFO_V2</w:t>
            </w:r>
          </w:p>
        </w:tc>
        <w:tc>
          <w:tcPr>
            <w:tcW w:w="2861" w:type="dxa"/>
          </w:tcPr>
          <w:p w14:paraId="1C1D6C97" w14:textId="77777777" w:rsidR="00492257" w:rsidRDefault="00492257" w:rsidP="00874942">
            <w:r>
              <w:t>MBIM_SIGNAL_STATE_INFO_V2</w:t>
            </w:r>
          </w:p>
        </w:tc>
      </w:tr>
    </w:tbl>
    <w:p w14:paraId="16E92B49" w14:textId="77777777" w:rsidR="00492257" w:rsidRDefault="00492257" w:rsidP="00874942">
      <w:pPr>
        <w:ind w:left="576"/>
      </w:pPr>
    </w:p>
    <w:p w14:paraId="0A2E4253" w14:textId="77777777" w:rsidR="00492257" w:rsidRPr="00402F27" w:rsidRDefault="00492257" w:rsidP="0044119E">
      <w:pPr>
        <w:pStyle w:val="Heading3"/>
      </w:pPr>
      <w:r>
        <w:t>SET</w:t>
      </w:r>
    </w:p>
    <w:p w14:paraId="613B3B18" w14:textId="3D71958D" w:rsidR="007351CE" w:rsidRDefault="00C723AF" w:rsidP="00874942">
      <w:pPr>
        <w:ind w:firstLine="720"/>
      </w:pPr>
      <w:r>
        <w:lastRenderedPageBreak/>
        <w:t>The information is same as described in [1</w:t>
      </w:r>
      <w:r w:rsidR="003A336E">
        <w:t>]</w:t>
      </w:r>
      <w:r>
        <w:t>.</w:t>
      </w:r>
    </w:p>
    <w:p w14:paraId="38BBCD09" w14:textId="4DC387BD" w:rsidR="00492257" w:rsidRDefault="00492257" w:rsidP="0044119E">
      <w:pPr>
        <w:pStyle w:val="Heading3"/>
      </w:pPr>
      <w:r>
        <w:t>QUERY</w:t>
      </w:r>
    </w:p>
    <w:p w14:paraId="17B59B67" w14:textId="5203E070" w:rsidR="00492257" w:rsidRDefault="00492257" w:rsidP="00ED0A59">
      <w:pPr>
        <w:ind w:left="720"/>
      </w:pPr>
      <w:r>
        <w:t xml:space="preserve">The </w:t>
      </w:r>
      <w:r w:rsidR="00F82181">
        <w:rPr>
          <w:i/>
        </w:rPr>
        <w:t>I</w:t>
      </w:r>
      <w:r w:rsidRPr="00ED0A59">
        <w:rPr>
          <w:i/>
        </w:rPr>
        <w:t>nformationBuffer</w:t>
      </w:r>
      <w:r>
        <w:t xml:space="preserve"> shall be null and </w:t>
      </w:r>
      <w:r w:rsidRPr="00ED0A59">
        <w:rPr>
          <w:i/>
        </w:rPr>
        <w:t>InformationBufferLength</w:t>
      </w:r>
      <w:r>
        <w:t xml:space="preserve"> shall be zero.</w:t>
      </w:r>
    </w:p>
    <w:p w14:paraId="2D177CAF" w14:textId="77777777" w:rsidR="00492257" w:rsidRDefault="00492257" w:rsidP="0044119E">
      <w:pPr>
        <w:pStyle w:val="Heading3"/>
      </w:pPr>
      <w:bookmarkStart w:id="13" w:name="_Ref6394662"/>
      <w:r>
        <w:t>RESPONSE</w:t>
      </w:r>
      <w:bookmarkEnd w:id="13"/>
    </w:p>
    <w:p w14:paraId="79171D3D" w14:textId="77777777" w:rsidR="00492257" w:rsidRDefault="00492257" w:rsidP="00ED0A59">
      <w:pPr>
        <w:ind w:left="720"/>
      </w:pPr>
      <w:r>
        <w:t xml:space="preserve">The following structure shall be used in the </w:t>
      </w:r>
      <w:r w:rsidRPr="00ED0A59">
        <w:rPr>
          <w:i/>
        </w:rPr>
        <w:t>InformationBuffer</w:t>
      </w:r>
      <w:r>
        <w:t>. Compared with the structure MBIM_SIGNAL_STATE_INFO defined in section 10.5.11.5 of [1], the following structure has new RsrpSnrOffset, RsrpSnrSize and DataBuffer fields.</w:t>
      </w:r>
    </w:p>
    <w:p w14:paraId="4F9E6CD6" w14:textId="44764F13" w:rsidR="0056415A" w:rsidRDefault="0056415A" w:rsidP="00ED0A59">
      <w:pPr>
        <w:pStyle w:val="Caption"/>
        <w:keepNext/>
        <w:ind w:left="720"/>
        <w:jc w:val="center"/>
      </w:pPr>
      <w:r>
        <w:t xml:space="preserve">Table </w:t>
      </w:r>
      <w:r>
        <w:fldChar w:fldCharType="begin"/>
      </w:r>
      <w:r>
        <w:instrText>STYLEREF 2 \s</w:instrText>
      </w:r>
      <w:r>
        <w:fldChar w:fldCharType="separate"/>
      </w:r>
      <w:r w:rsidR="0021277B">
        <w:rPr>
          <w:noProof/>
        </w:rPr>
        <w:t>2.6</w:t>
      </w:r>
      <w:r>
        <w:fldChar w:fldCharType="end"/>
      </w:r>
      <w:r w:rsidR="006F6A57">
        <w:noBreakHyphen/>
      </w:r>
      <w:r>
        <w:fldChar w:fldCharType="begin"/>
      </w:r>
      <w:r>
        <w:instrText>SEQ Table \* ARABIC \s 2</w:instrText>
      </w:r>
      <w:r>
        <w:fldChar w:fldCharType="separate"/>
      </w:r>
      <w:r w:rsidR="0021277B">
        <w:rPr>
          <w:noProof/>
        </w:rPr>
        <w:t>1</w:t>
      </w:r>
      <w:r>
        <w:fldChar w:fldCharType="end"/>
      </w:r>
      <w:r>
        <w:t xml:space="preserve">: </w:t>
      </w:r>
      <w:r w:rsidRPr="00C30391">
        <w:t>MBIM_SIGNAL_STATE_INFO_V2</w:t>
      </w:r>
    </w:p>
    <w:tbl>
      <w:tblPr>
        <w:tblStyle w:val="TableGrid"/>
        <w:tblW w:w="0" w:type="auto"/>
        <w:tblInd w:w="576" w:type="dxa"/>
        <w:tblLayout w:type="fixed"/>
        <w:tblLook w:val="04A0" w:firstRow="1" w:lastRow="0" w:firstColumn="1" w:lastColumn="0" w:noHBand="0" w:noVBand="1"/>
      </w:tblPr>
      <w:tblGrid>
        <w:gridCol w:w="770"/>
        <w:gridCol w:w="629"/>
        <w:gridCol w:w="2070"/>
        <w:gridCol w:w="1530"/>
        <w:gridCol w:w="4927"/>
      </w:tblGrid>
      <w:tr w:rsidR="00492257" w14:paraId="6227233C" w14:textId="77777777" w:rsidTr="00D514B5">
        <w:tc>
          <w:tcPr>
            <w:tcW w:w="770" w:type="dxa"/>
            <w:shd w:val="clear" w:color="auto" w:fill="D0CECE"/>
          </w:tcPr>
          <w:p w14:paraId="7F497A58" w14:textId="77777777" w:rsidR="00492257" w:rsidRDefault="00492257" w:rsidP="00874942">
            <w:r>
              <w:t>Offset</w:t>
            </w:r>
          </w:p>
        </w:tc>
        <w:tc>
          <w:tcPr>
            <w:tcW w:w="629" w:type="dxa"/>
            <w:shd w:val="clear" w:color="auto" w:fill="D0CECE"/>
          </w:tcPr>
          <w:p w14:paraId="40E772A9" w14:textId="77777777" w:rsidR="00492257" w:rsidRDefault="00492257" w:rsidP="00874942">
            <w:r>
              <w:t>Size</w:t>
            </w:r>
          </w:p>
        </w:tc>
        <w:tc>
          <w:tcPr>
            <w:tcW w:w="2070" w:type="dxa"/>
            <w:shd w:val="clear" w:color="auto" w:fill="D0CECE"/>
          </w:tcPr>
          <w:p w14:paraId="0A269E6E" w14:textId="77777777" w:rsidR="00492257" w:rsidRDefault="00492257" w:rsidP="00874942">
            <w:r>
              <w:t>Field</w:t>
            </w:r>
          </w:p>
        </w:tc>
        <w:tc>
          <w:tcPr>
            <w:tcW w:w="1530" w:type="dxa"/>
            <w:shd w:val="clear" w:color="auto" w:fill="D0CECE"/>
          </w:tcPr>
          <w:p w14:paraId="06989E0F" w14:textId="77777777" w:rsidR="00492257" w:rsidRDefault="00492257" w:rsidP="00874942">
            <w:r>
              <w:t>Type</w:t>
            </w:r>
          </w:p>
        </w:tc>
        <w:tc>
          <w:tcPr>
            <w:tcW w:w="4927" w:type="dxa"/>
            <w:shd w:val="clear" w:color="auto" w:fill="D0CECE"/>
          </w:tcPr>
          <w:p w14:paraId="27F44C7D" w14:textId="77777777" w:rsidR="00492257" w:rsidRDefault="00492257" w:rsidP="00874942">
            <w:r>
              <w:t>Description</w:t>
            </w:r>
          </w:p>
        </w:tc>
      </w:tr>
      <w:tr w:rsidR="00492257" w14:paraId="47C27AB0" w14:textId="77777777" w:rsidTr="00D514B5">
        <w:tc>
          <w:tcPr>
            <w:tcW w:w="770" w:type="dxa"/>
          </w:tcPr>
          <w:p w14:paraId="127FAE1C" w14:textId="49832700" w:rsidR="00492257" w:rsidRDefault="006765DF" w:rsidP="00874942">
            <w:r>
              <w:t>0</w:t>
            </w:r>
          </w:p>
        </w:tc>
        <w:tc>
          <w:tcPr>
            <w:tcW w:w="629" w:type="dxa"/>
          </w:tcPr>
          <w:p w14:paraId="47471E92" w14:textId="77777777" w:rsidR="00492257" w:rsidRDefault="00492257" w:rsidP="00874942">
            <w:r>
              <w:t>4</w:t>
            </w:r>
          </w:p>
        </w:tc>
        <w:tc>
          <w:tcPr>
            <w:tcW w:w="2070" w:type="dxa"/>
          </w:tcPr>
          <w:p w14:paraId="0E6C9BF0" w14:textId="77777777" w:rsidR="00492257" w:rsidRDefault="00492257" w:rsidP="00874942">
            <w:r>
              <w:t>Rssi</w:t>
            </w:r>
          </w:p>
        </w:tc>
        <w:tc>
          <w:tcPr>
            <w:tcW w:w="1530" w:type="dxa"/>
          </w:tcPr>
          <w:p w14:paraId="77A6F1F1" w14:textId="77777777" w:rsidR="00492257" w:rsidRDefault="00492257" w:rsidP="00874942">
            <w:r>
              <w:t>UINT32</w:t>
            </w:r>
          </w:p>
        </w:tc>
        <w:tc>
          <w:tcPr>
            <w:tcW w:w="4927" w:type="dxa"/>
          </w:tcPr>
          <w:p w14:paraId="5A9CADC0" w14:textId="77777777" w:rsidR="00492257" w:rsidRDefault="00492257" w:rsidP="00874942">
            <w:pPr>
              <w:rPr>
                <w:rStyle w:val="normaltextrun"/>
                <w:color w:val="000000"/>
              </w:rPr>
            </w:pPr>
            <w:r>
              <w:rPr>
                <w:rStyle w:val="normaltextrun"/>
                <w:color w:val="000000"/>
              </w:rPr>
              <w:t>Same as Table 10.58 in [1]</w:t>
            </w:r>
          </w:p>
        </w:tc>
      </w:tr>
      <w:tr w:rsidR="00492257" w14:paraId="20866330" w14:textId="77777777" w:rsidTr="00D514B5">
        <w:tc>
          <w:tcPr>
            <w:tcW w:w="770" w:type="dxa"/>
          </w:tcPr>
          <w:p w14:paraId="0AE986E9" w14:textId="54A2FF2D" w:rsidR="00492257" w:rsidRDefault="006765DF" w:rsidP="00874942">
            <w:r>
              <w:t>4</w:t>
            </w:r>
          </w:p>
        </w:tc>
        <w:tc>
          <w:tcPr>
            <w:tcW w:w="629" w:type="dxa"/>
          </w:tcPr>
          <w:p w14:paraId="3BE94B5F" w14:textId="77777777" w:rsidR="00492257" w:rsidRDefault="00492257" w:rsidP="00874942">
            <w:r>
              <w:t>4</w:t>
            </w:r>
          </w:p>
        </w:tc>
        <w:tc>
          <w:tcPr>
            <w:tcW w:w="2070" w:type="dxa"/>
          </w:tcPr>
          <w:p w14:paraId="7FFD5439" w14:textId="77777777" w:rsidR="00492257" w:rsidRDefault="00492257" w:rsidP="00874942">
            <w:r>
              <w:t>ErrorRate</w:t>
            </w:r>
          </w:p>
        </w:tc>
        <w:tc>
          <w:tcPr>
            <w:tcW w:w="1530" w:type="dxa"/>
          </w:tcPr>
          <w:p w14:paraId="3495114F" w14:textId="77777777" w:rsidR="00492257" w:rsidRDefault="00492257" w:rsidP="00874942">
            <w:r>
              <w:t>UINT32</w:t>
            </w:r>
          </w:p>
        </w:tc>
        <w:tc>
          <w:tcPr>
            <w:tcW w:w="4927" w:type="dxa"/>
          </w:tcPr>
          <w:p w14:paraId="55C5CE40" w14:textId="77777777" w:rsidR="00492257" w:rsidRDefault="00492257" w:rsidP="00874942">
            <w:pPr>
              <w:rPr>
                <w:rStyle w:val="normaltextrun"/>
                <w:color w:val="000000"/>
              </w:rPr>
            </w:pPr>
            <w:r>
              <w:rPr>
                <w:rStyle w:val="normaltextrun"/>
                <w:color w:val="000000"/>
              </w:rPr>
              <w:t>Same as Table 10.58 in [1]</w:t>
            </w:r>
          </w:p>
        </w:tc>
      </w:tr>
      <w:tr w:rsidR="00492257" w14:paraId="010B236B" w14:textId="77777777" w:rsidTr="00D514B5">
        <w:tc>
          <w:tcPr>
            <w:tcW w:w="770" w:type="dxa"/>
          </w:tcPr>
          <w:p w14:paraId="5E97FE87" w14:textId="0C243319" w:rsidR="00492257" w:rsidRDefault="006765DF" w:rsidP="00874942">
            <w:r>
              <w:t>8</w:t>
            </w:r>
          </w:p>
        </w:tc>
        <w:tc>
          <w:tcPr>
            <w:tcW w:w="629" w:type="dxa"/>
          </w:tcPr>
          <w:p w14:paraId="080C75EF" w14:textId="77777777" w:rsidR="00492257" w:rsidRDefault="00492257" w:rsidP="00874942">
            <w:r>
              <w:t>4</w:t>
            </w:r>
          </w:p>
        </w:tc>
        <w:tc>
          <w:tcPr>
            <w:tcW w:w="2070" w:type="dxa"/>
          </w:tcPr>
          <w:p w14:paraId="61151316" w14:textId="77777777" w:rsidR="00492257" w:rsidRDefault="00492257" w:rsidP="00874942">
            <w:r w:rsidRPr="00BE02A2">
              <w:t>SignalStrengthInterval</w:t>
            </w:r>
          </w:p>
        </w:tc>
        <w:tc>
          <w:tcPr>
            <w:tcW w:w="1530" w:type="dxa"/>
          </w:tcPr>
          <w:p w14:paraId="008A14DA" w14:textId="77777777" w:rsidR="00492257" w:rsidRDefault="00492257" w:rsidP="00874942">
            <w:r>
              <w:t>UINT32</w:t>
            </w:r>
          </w:p>
        </w:tc>
        <w:tc>
          <w:tcPr>
            <w:tcW w:w="4927" w:type="dxa"/>
          </w:tcPr>
          <w:p w14:paraId="4C4EAB36" w14:textId="77777777" w:rsidR="00492257" w:rsidRDefault="00492257" w:rsidP="00874942">
            <w:pPr>
              <w:rPr>
                <w:rStyle w:val="normaltextrun"/>
                <w:color w:val="000000"/>
              </w:rPr>
            </w:pPr>
            <w:r w:rsidRPr="008333DD">
              <w:rPr>
                <w:rStyle w:val="normaltextrun"/>
                <w:color w:val="000000"/>
              </w:rPr>
              <w:t>The reporting interval, in seconds</w:t>
            </w:r>
          </w:p>
        </w:tc>
      </w:tr>
      <w:tr w:rsidR="00492257" w14:paraId="77CE799C" w14:textId="77777777" w:rsidTr="00D514B5">
        <w:tc>
          <w:tcPr>
            <w:tcW w:w="770" w:type="dxa"/>
          </w:tcPr>
          <w:p w14:paraId="235A74EC" w14:textId="63C90013" w:rsidR="00492257" w:rsidRDefault="00492257" w:rsidP="00874942">
            <w:r>
              <w:t>1</w:t>
            </w:r>
            <w:r w:rsidR="006765DF">
              <w:t>2</w:t>
            </w:r>
          </w:p>
        </w:tc>
        <w:tc>
          <w:tcPr>
            <w:tcW w:w="629" w:type="dxa"/>
          </w:tcPr>
          <w:p w14:paraId="60444C4A" w14:textId="77777777" w:rsidR="00492257" w:rsidRDefault="00492257" w:rsidP="00874942">
            <w:r>
              <w:t>4</w:t>
            </w:r>
          </w:p>
        </w:tc>
        <w:tc>
          <w:tcPr>
            <w:tcW w:w="2070" w:type="dxa"/>
          </w:tcPr>
          <w:p w14:paraId="372F8DF6" w14:textId="77777777" w:rsidR="00492257" w:rsidRPr="00BE02A2" w:rsidRDefault="00492257" w:rsidP="00874942">
            <w:r>
              <w:t>RssiThreshold</w:t>
            </w:r>
          </w:p>
        </w:tc>
        <w:tc>
          <w:tcPr>
            <w:tcW w:w="1530" w:type="dxa"/>
          </w:tcPr>
          <w:p w14:paraId="3665D4B5" w14:textId="0307AC94" w:rsidR="00492257" w:rsidRDefault="003F40ED" w:rsidP="00874942">
            <w:r>
              <w:t>UINT32</w:t>
            </w:r>
          </w:p>
        </w:tc>
        <w:tc>
          <w:tcPr>
            <w:tcW w:w="4927" w:type="dxa"/>
          </w:tcPr>
          <w:p w14:paraId="7B9E0263" w14:textId="77777777" w:rsidR="00492257" w:rsidRDefault="00492257" w:rsidP="00874942">
            <w:pPr>
              <w:rPr>
                <w:rStyle w:val="normaltextrun"/>
                <w:color w:val="000000"/>
              </w:rPr>
            </w:pPr>
            <w:r w:rsidRPr="008333DD">
              <w:rPr>
                <w:rStyle w:val="normaltextrun"/>
                <w:color w:val="000000"/>
              </w:rPr>
              <w:t>The difference in RSSI coded values that trigger a report.   Use 0xffffffff for, do not care.</w:t>
            </w:r>
          </w:p>
        </w:tc>
      </w:tr>
      <w:tr w:rsidR="00492257" w14:paraId="3E807B23" w14:textId="77777777" w:rsidTr="00D514B5">
        <w:tc>
          <w:tcPr>
            <w:tcW w:w="770" w:type="dxa"/>
          </w:tcPr>
          <w:p w14:paraId="471C5A5F" w14:textId="3114C95F" w:rsidR="00492257" w:rsidRDefault="006765DF" w:rsidP="00874942">
            <w:r>
              <w:t>16</w:t>
            </w:r>
          </w:p>
        </w:tc>
        <w:tc>
          <w:tcPr>
            <w:tcW w:w="629" w:type="dxa"/>
          </w:tcPr>
          <w:p w14:paraId="25C3BC5D" w14:textId="77777777" w:rsidR="00492257" w:rsidRDefault="00492257" w:rsidP="00874942">
            <w:r>
              <w:t>4</w:t>
            </w:r>
          </w:p>
        </w:tc>
        <w:tc>
          <w:tcPr>
            <w:tcW w:w="2070" w:type="dxa"/>
          </w:tcPr>
          <w:p w14:paraId="611E0B0F" w14:textId="77777777" w:rsidR="00492257" w:rsidRDefault="00492257" w:rsidP="00874942">
            <w:r>
              <w:t>ErrorRateThreshold</w:t>
            </w:r>
          </w:p>
        </w:tc>
        <w:tc>
          <w:tcPr>
            <w:tcW w:w="1530" w:type="dxa"/>
          </w:tcPr>
          <w:p w14:paraId="589B1F08" w14:textId="0361C34B" w:rsidR="00492257" w:rsidRDefault="003F40ED" w:rsidP="00874942">
            <w:r>
              <w:t>UINT32</w:t>
            </w:r>
          </w:p>
        </w:tc>
        <w:tc>
          <w:tcPr>
            <w:tcW w:w="4927" w:type="dxa"/>
          </w:tcPr>
          <w:p w14:paraId="520254EA" w14:textId="77777777" w:rsidR="00492257" w:rsidRDefault="00492257" w:rsidP="00874942">
            <w:pPr>
              <w:rPr>
                <w:rStyle w:val="normaltextrun"/>
                <w:color w:val="000000"/>
              </w:rPr>
            </w:pPr>
            <w:r w:rsidRPr="008333DD">
              <w:rPr>
                <w:rStyle w:val="normaltextrun"/>
                <w:color w:val="000000"/>
              </w:rPr>
              <w:t>The difference in ErrorRate coded values that trigger a report.  Use 0xffffffff for, do not care.</w:t>
            </w:r>
          </w:p>
        </w:tc>
      </w:tr>
      <w:tr w:rsidR="00492257" w14:paraId="7C7644C4" w14:textId="77777777" w:rsidTr="00D514B5">
        <w:tc>
          <w:tcPr>
            <w:tcW w:w="770" w:type="dxa"/>
          </w:tcPr>
          <w:p w14:paraId="6200B74B" w14:textId="057E0DA5" w:rsidR="00492257" w:rsidRDefault="00492257" w:rsidP="00874942">
            <w:r>
              <w:t>2</w:t>
            </w:r>
            <w:r w:rsidR="006765DF">
              <w:t>0</w:t>
            </w:r>
          </w:p>
        </w:tc>
        <w:tc>
          <w:tcPr>
            <w:tcW w:w="629" w:type="dxa"/>
          </w:tcPr>
          <w:p w14:paraId="5084A052" w14:textId="77777777" w:rsidR="00492257" w:rsidRDefault="00492257" w:rsidP="00874942">
            <w:r>
              <w:t>4</w:t>
            </w:r>
          </w:p>
        </w:tc>
        <w:tc>
          <w:tcPr>
            <w:tcW w:w="2070" w:type="dxa"/>
          </w:tcPr>
          <w:p w14:paraId="0B074F18" w14:textId="77777777" w:rsidR="00492257" w:rsidRDefault="00492257" w:rsidP="00874942">
            <w:r>
              <w:t>RsrpSnrOffset</w:t>
            </w:r>
          </w:p>
        </w:tc>
        <w:tc>
          <w:tcPr>
            <w:tcW w:w="1530" w:type="dxa"/>
          </w:tcPr>
          <w:p w14:paraId="32721560" w14:textId="77777777" w:rsidR="00492257" w:rsidRDefault="00492257" w:rsidP="00874942">
            <w:r>
              <w:t>OFFSET</w:t>
            </w:r>
          </w:p>
        </w:tc>
        <w:tc>
          <w:tcPr>
            <w:tcW w:w="4927" w:type="dxa"/>
          </w:tcPr>
          <w:p w14:paraId="5DAACC8E" w14:textId="77777777" w:rsidR="00492257" w:rsidRDefault="00492257" w:rsidP="00874942">
            <w:r>
              <w:t>Offset in bytes, calculated from the beginning of this structure, to the buffer containing RSRP and SNR signaling info. This member can be NULL when no RSRP and SNR signaling info is available</w:t>
            </w:r>
          </w:p>
        </w:tc>
      </w:tr>
      <w:tr w:rsidR="00492257" w14:paraId="48DA2707" w14:textId="77777777" w:rsidTr="008151E5">
        <w:tc>
          <w:tcPr>
            <w:tcW w:w="770" w:type="dxa"/>
          </w:tcPr>
          <w:p w14:paraId="60390398" w14:textId="4FDE1508" w:rsidR="00492257" w:rsidRDefault="00492257" w:rsidP="00874942">
            <w:r>
              <w:t>2</w:t>
            </w:r>
            <w:r w:rsidR="006765DF">
              <w:t>4</w:t>
            </w:r>
          </w:p>
        </w:tc>
        <w:tc>
          <w:tcPr>
            <w:tcW w:w="629" w:type="dxa"/>
          </w:tcPr>
          <w:p w14:paraId="064BC9BF" w14:textId="77777777" w:rsidR="00492257" w:rsidRDefault="00492257" w:rsidP="00874942">
            <w:r>
              <w:t>4</w:t>
            </w:r>
          </w:p>
        </w:tc>
        <w:tc>
          <w:tcPr>
            <w:tcW w:w="2070" w:type="dxa"/>
          </w:tcPr>
          <w:p w14:paraId="24874A9A" w14:textId="77777777" w:rsidR="00492257" w:rsidRDefault="00492257" w:rsidP="00874942">
            <w:r>
              <w:t>RsrpSnrSize</w:t>
            </w:r>
          </w:p>
        </w:tc>
        <w:tc>
          <w:tcPr>
            <w:tcW w:w="1530" w:type="dxa"/>
          </w:tcPr>
          <w:p w14:paraId="7545C1D8" w14:textId="77777777" w:rsidR="00492257" w:rsidRDefault="00492257" w:rsidP="00874942">
            <w:r>
              <w:t>SIZE</w:t>
            </w:r>
          </w:p>
        </w:tc>
        <w:tc>
          <w:tcPr>
            <w:tcW w:w="4927" w:type="dxa"/>
          </w:tcPr>
          <w:p w14:paraId="102A7BC0" w14:textId="4A92ED67" w:rsidR="00492257" w:rsidRDefault="00492257" w:rsidP="00874942">
            <w:r>
              <w:t xml:space="preserve">Total size in bytes of the buffer containing the RSRP and SNR signaling info in the format of </w:t>
            </w:r>
            <w:r w:rsidR="009D20A3" w:rsidRPr="00FC7C05">
              <w:rPr>
                <w:b/>
              </w:rPr>
              <w:t>MBIM_RSRP_SNR_INFO</w:t>
            </w:r>
            <w:r w:rsidR="00AD034E">
              <w:t>.</w:t>
            </w:r>
          </w:p>
        </w:tc>
      </w:tr>
      <w:tr w:rsidR="00492257" w14:paraId="79F263A3" w14:textId="77777777" w:rsidTr="007D6D82">
        <w:tc>
          <w:tcPr>
            <w:tcW w:w="770" w:type="dxa"/>
          </w:tcPr>
          <w:p w14:paraId="74180CCF" w14:textId="15D9C68D" w:rsidR="00492257" w:rsidRDefault="00492257" w:rsidP="00874942"/>
        </w:tc>
        <w:tc>
          <w:tcPr>
            <w:tcW w:w="629" w:type="dxa"/>
          </w:tcPr>
          <w:p w14:paraId="59B05629" w14:textId="77777777" w:rsidR="00492257" w:rsidRDefault="00492257" w:rsidP="00874942">
            <w:r>
              <w:t>4</w:t>
            </w:r>
          </w:p>
        </w:tc>
        <w:tc>
          <w:tcPr>
            <w:tcW w:w="2070" w:type="dxa"/>
          </w:tcPr>
          <w:p w14:paraId="5CE65190" w14:textId="77777777" w:rsidR="00492257" w:rsidRDefault="00492257" w:rsidP="00874942">
            <w:r>
              <w:t>DataBuffer</w:t>
            </w:r>
          </w:p>
        </w:tc>
        <w:tc>
          <w:tcPr>
            <w:tcW w:w="1530" w:type="dxa"/>
          </w:tcPr>
          <w:p w14:paraId="0AD3E605" w14:textId="77777777" w:rsidR="00492257" w:rsidRDefault="00492257" w:rsidP="00874942">
            <w:r>
              <w:t>DATABUFFER</w:t>
            </w:r>
          </w:p>
        </w:tc>
        <w:tc>
          <w:tcPr>
            <w:tcW w:w="4927" w:type="dxa"/>
          </w:tcPr>
          <w:p w14:paraId="7E2C0616" w14:textId="77777777" w:rsidR="00492257" w:rsidRDefault="00492257" w:rsidP="00874942">
            <w:pPr>
              <w:rPr>
                <w:rStyle w:val="normaltextrun"/>
                <w:color w:val="000000"/>
              </w:rPr>
            </w:pPr>
            <w:r>
              <w:rPr>
                <w:rStyle w:val="normaltextrun"/>
                <w:color w:val="000000"/>
              </w:rPr>
              <w:t>MBIM_RSRP_SNR</w:t>
            </w:r>
          </w:p>
        </w:tc>
      </w:tr>
    </w:tbl>
    <w:p w14:paraId="62E568E9" w14:textId="77777777" w:rsidR="00492257" w:rsidRDefault="00492257" w:rsidP="00874942">
      <w:pPr>
        <w:ind w:left="576"/>
      </w:pPr>
    </w:p>
    <w:p w14:paraId="41225EBC" w14:textId="492661A7" w:rsidR="0056415A" w:rsidRDefault="0056415A" w:rsidP="00ED0A59">
      <w:pPr>
        <w:pStyle w:val="Caption"/>
        <w:keepNext/>
        <w:ind w:left="720"/>
        <w:jc w:val="center"/>
      </w:pPr>
      <w:r>
        <w:t xml:space="preserve">Table </w:t>
      </w:r>
      <w:r>
        <w:fldChar w:fldCharType="begin"/>
      </w:r>
      <w:r>
        <w:instrText>STYLEREF 2 \s</w:instrText>
      </w:r>
      <w:r>
        <w:fldChar w:fldCharType="separate"/>
      </w:r>
      <w:r w:rsidR="0021277B">
        <w:rPr>
          <w:noProof/>
        </w:rPr>
        <w:t>2.6</w:t>
      </w:r>
      <w:r>
        <w:fldChar w:fldCharType="end"/>
      </w:r>
      <w:r w:rsidR="006F6A57">
        <w:noBreakHyphen/>
      </w:r>
      <w:r>
        <w:fldChar w:fldCharType="begin"/>
      </w:r>
      <w:r>
        <w:instrText>SEQ Table \* ARABIC \s 2</w:instrText>
      </w:r>
      <w:r>
        <w:fldChar w:fldCharType="separate"/>
      </w:r>
      <w:r w:rsidR="0021277B">
        <w:rPr>
          <w:noProof/>
        </w:rPr>
        <w:t>2</w:t>
      </w:r>
      <w:r>
        <w:fldChar w:fldCharType="end"/>
      </w:r>
      <w:r>
        <w:t xml:space="preserve">: </w:t>
      </w:r>
      <w:r w:rsidRPr="001C290D">
        <w:t>MBIM_RSRP_SNR</w:t>
      </w:r>
    </w:p>
    <w:tbl>
      <w:tblPr>
        <w:tblStyle w:val="TableGrid"/>
        <w:tblW w:w="0" w:type="auto"/>
        <w:tblInd w:w="576" w:type="dxa"/>
        <w:tblLook w:val="04A0" w:firstRow="1" w:lastRow="0" w:firstColumn="1" w:lastColumn="0" w:noHBand="0" w:noVBand="1"/>
      </w:tblPr>
      <w:tblGrid>
        <w:gridCol w:w="768"/>
        <w:gridCol w:w="564"/>
        <w:gridCol w:w="1530"/>
        <w:gridCol w:w="2155"/>
        <w:gridCol w:w="4909"/>
      </w:tblGrid>
      <w:tr w:rsidR="00492257" w14:paraId="2BFFB6BA" w14:textId="77777777" w:rsidTr="00ED0A59">
        <w:tc>
          <w:tcPr>
            <w:tcW w:w="768" w:type="dxa"/>
            <w:shd w:val="clear" w:color="auto" w:fill="D0CECE" w:themeFill="background2" w:themeFillShade="E6"/>
          </w:tcPr>
          <w:p w14:paraId="326C1532" w14:textId="77777777" w:rsidR="00492257" w:rsidRDefault="00492257" w:rsidP="00874942">
            <w:r>
              <w:t>Offset</w:t>
            </w:r>
          </w:p>
        </w:tc>
        <w:tc>
          <w:tcPr>
            <w:tcW w:w="564" w:type="dxa"/>
            <w:shd w:val="clear" w:color="auto" w:fill="D0CECE" w:themeFill="background2" w:themeFillShade="E6"/>
          </w:tcPr>
          <w:p w14:paraId="7775FFBE" w14:textId="77777777" w:rsidR="00492257" w:rsidRDefault="00492257" w:rsidP="00874942">
            <w:r>
              <w:t>Size</w:t>
            </w:r>
          </w:p>
        </w:tc>
        <w:tc>
          <w:tcPr>
            <w:tcW w:w="1530" w:type="dxa"/>
            <w:shd w:val="clear" w:color="auto" w:fill="D0CECE" w:themeFill="background2" w:themeFillShade="E6"/>
          </w:tcPr>
          <w:p w14:paraId="04E12166" w14:textId="77777777" w:rsidR="00492257" w:rsidRDefault="00492257" w:rsidP="00874942">
            <w:r>
              <w:t>Field</w:t>
            </w:r>
          </w:p>
        </w:tc>
        <w:tc>
          <w:tcPr>
            <w:tcW w:w="2155" w:type="dxa"/>
            <w:shd w:val="clear" w:color="auto" w:fill="D0CECE" w:themeFill="background2" w:themeFillShade="E6"/>
          </w:tcPr>
          <w:p w14:paraId="4BCB05D1" w14:textId="77777777" w:rsidR="00492257" w:rsidRDefault="00492257" w:rsidP="00874942">
            <w:r>
              <w:t>Type</w:t>
            </w:r>
          </w:p>
        </w:tc>
        <w:tc>
          <w:tcPr>
            <w:tcW w:w="4909" w:type="dxa"/>
            <w:shd w:val="clear" w:color="auto" w:fill="D0CECE" w:themeFill="background2" w:themeFillShade="E6"/>
          </w:tcPr>
          <w:p w14:paraId="46AB12DE" w14:textId="77777777" w:rsidR="00492257" w:rsidRDefault="00492257" w:rsidP="00874942">
            <w:r>
              <w:t>Description</w:t>
            </w:r>
          </w:p>
        </w:tc>
      </w:tr>
      <w:tr w:rsidR="00492257" w14:paraId="2F07A9CD" w14:textId="77777777" w:rsidTr="00ED0A59">
        <w:tc>
          <w:tcPr>
            <w:tcW w:w="768" w:type="dxa"/>
          </w:tcPr>
          <w:p w14:paraId="0C11BC83" w14:textId="77777777" w:rsidR="00492257" w:rsidRDefault="00492257" w:rsidP="00874942">
            <w:r>
              <w:t>0</w:t>
            </w:r>
          </w:p>
        </w:tc>
        <w:tc>
          <w:tcPr>
            <w:tcW w:w="564" w:type="dxa"/>
          </w:tcPr>
          <w:p w14:paraId="1F79B73F" w14:textId="77777777" w:rsidR="00492257" w:rsidRDefault="00492257" w:rsidP="00874942">
            <w:r>
              <w:t>4</w:t>
            </w:r>
          </w:p>
        </w:tc>
        <w:tc>
          <w:tcPr>
            <w:tcW w:w="1530" w:type="dxa"/>
          </w:tcPr>
          <w:p w14:paraId="1B77B492" w14:textId="77777777" w:rsidR="00492257" w:rsidRDefault="00492257" w:rsidP="00874942">
            <w:r>
              <w:t>ElementCount</w:t>
            </w:r>
          </w:p>
        </w:tc>
        <w:tc>
          <w:tcPr>
            <w:tcW w:w="2155" w:type="dxa"/>
          </w:tcPr>
          <w:p w14:paraId="5A56FFDB" w14:textId="77777777" w:rsidR="00492257" w:rsidRDefault="00492257" w:rsidP="00874942">
            <w:r>
              <w:t>UINT32</w:t>
            </w:r>
          </w:p>
        </w:tc>
        <w:tc>
          <w:tcPr>
            <w:tcW w:w="4909" w:type="dxa"/>
          </w:tcPr>
          <w:p w14:paraId="56A264F3" w14:textId="77777777" w:rsidR="00492257" w:rsidRDefault="00492257" w:rsidP="00874942">
            <w:r>
              <w:t>Count of RSRP_SNR entries following this element</w:t>
            </w:r>
          </w:p>
        </w:tc>
      </w:tr>
      <w:tr w:rsidR="00492257" w14:paraId="55E07EA1" w14:textId="77777777" w:rsidTr="00ED0A59">
        <w:tc>
          <w:tcPr>
            <w:tcW w:w="768" w:type="dxa"/>
          </w:tcPr>
          <w:p w14:paraId="5409EA0C" w14:textId="77777777" w:rsidR="00492257" w:rsidRDefault="00492257" w:rsidP="00874942">
            <w:r>
              <w:t>4</w:t>
            </w:r>
          </w:p>
        </w:tc>
        <w:tc>
          <w:tcPr>
            <w:tcW w:w="564" w:type="dxa"/>
          </w:tcPr>
          <w:p w14:paraId="1B64C0A1" w14:textId="77777777" w:rsidR="00492257" w:rsidRDefault="00492257" w:rsidP="00874942">
            <w:r>
              <w:t>4</w:t>
            </w:r>
          </w:p>
        </w:tc>
        <w:tc>
          <w:tcPr>
            <w:tcW w:w="1530" w:type="dxa"/>
          </w:tcPr>
          <w:p w14:paraId="033E940B" w14:textId="77777777" w:rsidR="00492257" w:rsidRDefault="00492257" w:rsidP="00874942">
            <w:r>
              <w:t>DataBuffer</w:t>
            </w:r>
          </w:p>
        </w:tc>
        <w:tc>
          <w:tcPr>
            <w:tcW w:w="2155" w:type="dxa"/>
          </w:tcPr>
          <w:p w14:paraId="12C21C47" w14:textId="77777777" w:rsidR="00492257" w:rsidRDefault="00492257" w:rsidP="00874942">
            <w:r>
              <w:t>DATABUFFER</w:t>
            </w:r>
          </w:p>
        </w:tc>
        <w:tc>
          <w:tcPr>
            <w:tcW w:w="4909" w:type="dxa"/>
          </w:tcPr>
          <w:p w14:paraId="3BC37EB3" w14:textId="77777777" w:rsidR="00492257" w:rsidRDefault="00492257" w:rsidP="00874942">
            <w:r>
              <w:t>Array of RSRP_SNR records, each specified as MBIM_RSRP_SNR_INFO</w:t>
            </w:r>
          </w:p>
        </w:tc>
      </w:tr>
    </w:tbl>
    <w:p w14:paraId="0E4AC568" w14:textId="77777777" w:rsidR="00130EE5" w:rsidRDefault="00130EE5" w:rsidP="00874942">
      <w:pPr>
        <w:ind w:left="576"/>
      </w:pPr>
    </w:p>
    <w:p w14:paraId="497136A7" w14:textId="559D4FDE" w:rsidR="0056415A" w:rsidRDefault="0056415A" w:rsidP="00ED0A59">
      <w:pPr>
        <w:pStyle w:val="Caption"/>
        <w:keepNext/>
        <w:ind w:left="720"/>
        <w:jc w:val="center"/>
      </w:pPr>
      <w:r>
        <w:t xml:space="preserve">Table </w:t>
      </w:r>
      <w:r>
        <w:fldChar w:fldCharType="begin"/>
      </w:r>
      <w:r>
        <w:instrText>STYLEREF 2 \s</w:instrText>
      </w:r>
      <w:r>
        <w:fldChar w:fldCharType="separate"/>
      </w:r>
      <w:r w:rsidR="0021277B">
        <w:rPr>
          <w:noProof/>
        </w:rPr>
        <w:t>2.6</w:t>
      </w:r>
      <w:r>
        <w:fldChar w:fldCharType="end"/>
      </w:r>
      <w:r w:rsidR="006F6A57">
        <w:noBreakHyphen/>
      </w:r>
      <w:r>
        <w:fldChar w:fldCharType="begin"/>
      </w:r>
      <w:r>
        <w:instrText>SEQ Table \* ARABIC \s 2</w:instrText>
      </w:r>
      <w:r>
        <w:fldChar w:fldCharType="separate"/>
      </w:r>
      <w:r w:rsidR="0021277B">
        <w:rPr>
          <w:noProof/>
        </w:rPr>
        <w:t>3</w:t>
      </w:r>
      <w:r>
        <w:fldChar w:fldCharType="end"/>
      </w:r>
      <w:r>
        <w:t xml:space="preserve">: </w:t>
      </w:r>
      <w:r w:rsidRPr="001D3325">
        <w:t>MBIM_RSRP_SNR_INFO</w:t>
      </w:r>
    </w:p>
    <w:tbl>
      <w:tblPr>
        <w:tblStyle w:val="TableGrid"/>
        <w:tblW w:w="0" w:type="auto"/>
        <w:tblInd w:w="576" w:type="dxa"/>
        <w:tblLook w:val="04A0" w:firstRow="1" w:lastRow="0" w:firstColumn="1" w:lastColumn="0" w:noHBand="0" w:noVBand="1"/>
      </w:tblPr>
      <w:tblGrid>
        <w:gridCol w:w="768"/>
        <w:gridCol w:w="564"/>
        <w:gridCol w:w="1589"/>
        <w:gridCol w:w="2023"/>
        <w:gridCol w:w="4982"/>
      </w:tblGrid>
      <w:tr w:rsidR="007D41CC" w14:paraId="13454061" w14:textId="77777777" w:rsidTr="0056415A">
        <w:tc>
          <w:tcPr>
            <w:tcW w:w="768" w:type="dxa"/>
            <w:shd w:val="clear" w:color="auto" w:fill="D0CECE"/>
          </w:tcPr>
          <w:p w14:paraId="781419C4" w14:textId="77777777" w:rsidR="00492257" w:rsidRDefault="00492257" w:rsidP="00874942">
            <w:r>
              <w:t>Offset</w:t>
            </w:r>
          </w:p>
        </w:tc>
        <w:tc>
          <w:tcPr>
            <w:tcW w:w="564" w:type="dxa"/>
            <w:shd w:val="clear" w:color="auto" w:fill="D0CECE"/>
          </w:tcPr>
          <w:p w14:paraId="362D7CE0" w14:textId="77777777" w:rsidR="00492257" w:rsidRDefault="00492257" w:rsidP="00874942">
            <w:r>
              <w:t>Size</w:t>
            </w:r>
          </w:p>
        </w:tc>
        <w:tc>
          <w:tcPr>
            <w:tcW w:w="1589" w:type="dxa"/>
            <w:shd w:val="clear" w:color="auto" w:fill="D0CECE"/>
          </w:tcPr>
          <w:p w14:paraId="0A1C5CD8" w14:textId="77777777" w:rsidR="00492257" w:rsidRDefault="00492257" w:rsidP="00874942">
            <w:r>
              <w:t>Field</w:t>
            </w:r>
          </w:p>
        </w:tc>
        <w:tc>
          <w:tcPr>
            <w:tcW w:w="2023" w:type="dxa"/>
            <w:shd w:val="clear" w:color="auto" w:fill="D0CECE"/>
          </w:tcPr>
          <w:p w14:paraId="7D22782C" w14:textId="77777777" w:rsidR="00492257" w:rsidRDefault="00492257" w:rsidP="00874942">
            <w:r>
              <w:t>Type</w:t>
            </w:r>
          </w:p>
        </w:tc>
        <w:tc>
          <w:tcPr>
            <w:tcW w:w="4982" w:type="dxa"/>
            <w:shd w:val="clear" w:color="auto" w:fill="D0CECE"/>
          </w:tcPr>
          <w:p w14:paraId="2E69288C" w14:textId="77777777" w:rsidR="00492257" w:rsidRDefault="00492257" w:rsidP="00874942">
            <w:r>
              <w:t>Description</w:t>
            </w:r>
          </w:p>
        </w:tc>
      </w:tr>
      <w:tr w:rsidR="00492257" w14:paraId="7AFD978D" w14:textId="77777777" w:rsidTr="00D7438B">
        <w:trPr>
          <w:trHeight w:val="2105"/>
        </w:trPr>
        <w:tc>
          <w:tcPr>
            <w:tcW w:w="768" w:type="dxa"/>
          </w:tcPr>
          <w:p w14:paraId="62C38195" w14:textId="5EA2BF40" w:rsidR="00492257" w:rsidRDefault="006765DF" w:rsidP="00874942">
            <w:r>
              <w:t>0</w:t>
            </w:r>
          </w:p>
        </w:tc>
        <w:tc>
          <w:tcPr>
            <w:tcW w:w="564" w:type="dxa"/>
          </w:tcPr>
          <w:p w14:paraId="014F21C0" w14:textId="77777777" w:rsidR="00492257" w:rsidRDefault="00492257" w:rsidP="00874942">
            <w:r>
              <w:t>4</w:t>
            </w:r>
          </w:p>
        </w:tc>
        <w:tc>
          <w:tcPr>
            <w:tcW w:w="1589" w:type="dxa"/>
          </w:tcPr>
          <w:p w14:paraId="53CE7673" w14:textId="77777777" w:rsidR="00492257" w:rsidRDefault="00492257" w:rsidP="00874942">
            <w:r>
              <w:t>RSRP</w:t>
            </w:r>
          </w:p>
        </w:tc>
        <w:tc>
          <w:tcPr>
            <w:tcW w:w="2023" w:type="dxa"/>
          </w:tcPr>
          <w:p w14:paraId="32A3005B" w14:textId="2A60444F" w:rsidR="00492257" w:rsidRDefault="000834B3" w:rsidP="00874942">
            <w:r>
              <w:t>U</w:t>
            </w:r>
            <w:r w:rsidR="00EB4A3C">
              <w:t>I</w:t>
            </w:r>
            <w:r w:rsidR="00492257">
              <w:t>NT32</w:t>
            </w:r>
          </w:p>
        </w:tc>
        <w:tc>
          <w:tcPr>
            <w:tcW w:w="4982" w:type="dxa"/>
          </w:tcPr>
          <w:tbl>
            <w:tblPr>
              <w:tblStyle w:val="TableGrid"/>
              <w:tblW w:w="0" w:type="auto"/>
              <w:tblLook w:val="04A0" w:firstRow="1" w:lastRow="0" w:firstColumn="1" w:lastColumn="0" w:noHBand="0" w:noVBand="1"/>
            </w:tblPr>
            <w:tblGrid>
              <w:gridCol w:w="2373"/>
              <w:gridCol w:w="2373"/>
            </w:tblGrid>
            <w:tr w:rsidR="000333F4" w14:paraId="0376881B" w14:textId="77777777" w:rsidTr="00214043">
              <w:tc>
                <w:tcPr>
                  <w:tcW w:w="2373" w:type="dxa"/>
                  <w:shd w:val="clear" w:color="auto" w:fill="F2F2F2" w:themeFill="background1" w:themeFillShade="F2"/>
                </w:tcPr>
                <w:p w14:paraId="6D8E2B74" w14:textId="3432BD05" w:rsidR="000333F4" w:rsidRDefault="000333F4" w:rsidP="00874942">
                  <w:r>
                    <w:t>RSRP value in dBm</w:t>
                  </w:r>
                </w:p>
              </w:tc>
              <w:tc>
                <w:tcPr>
                  <w:tcW w:w="2373" w:type="dxa"/>
                  <w:shd w:val="clear" w:color="auto" w:fill="F2F2F2" w:themeFill="background1" w:themeFillShade="F2"/>
                </w:tcPr>
                <w:p w14:paraId="0225E95F" w14:textId="1272EF4E" w:rsidR="000333F4" w:rsidRDefault="000333F4" w:rsidP="00874942">
                  <w:r>
                    <w:t>Coded value (min=0, max = 12</w:t>
                  </w:r>
                  <w:r w:rsidR="00BE5B21">
                    <w:t>6</w:t>
                  </w:r>
                  <w:r>
                    <w:t>)</w:t>
                  </w:r>
                </w:p>
              </w:tc>
            </w:tr>
            <w:tr w:rsidR="000333F4" w14:paraId="0097061B" w14:textId="77777777" w:rsidTr="000333F4">
              <w:tc>
                <w:tcPr>
                  <w:tcW w:w="2373" w:type="dxa"/>
                </w:tcPr>
                <w:p w14:paraId="755015D3" w14:textId="420E7F88" w:rsidR="000333F4" w:rsidRDefault="00D25DC2" w:rsidP="00874942">
                  <w:pPr>
                    <w:jc w:val="center"/>
                  </w:pPr>
                  <w:r>
                    <w:t>less than -156</w:t>
                  </w:r>
                </w:p>
              </w:tc>
              <w:tc>
                <w:tcPr>
                  <w:tcW w:w="2373" w:type="dxa"/>
                </w:tcPr>
                <w:p w14:paraId="1C624252" w14:textId="4B85368C" w:rsidR="000333F4" w:rsidRDefault="007D371B" w:rsidP="00874942">
                  <w:pPr>
                    <w:jc w:val="center"/>
                  </w:pPr>
                  <w:r>
                    <w:t>0</w:t>
                  </w:r>
                </w:p>
              </w:tc>
            </w:tr>
            <w:tr w:rsidR="000333F4" w14:paraId="545F438A" w14:textId="77777777" w:rsidTr="000333F4">
              <w:tc>
                <w:tcPr>
                  <w:tcW w:w="2373" w:type="dxa"/>
                </w:tcPr>
                <w:p w14:paraId="3CD1E3C5" w14:textId="132E2C9B" w:rsidR="000333F4" w:rsidRDefault="00D25DC2" w:rsidP="00874942">
                  <w:pPr>
                    <w:jc w:val="center"/>
                  </w:pPr>
                  <w:r>
                    <w:t>less than -155</w:t>
                  </w:r>
                </w:p>
              </w:tc>
              <w:tc>
                <w:tcPr>
                  <w:tcW w:w="2373" w:type="dxa"/>
                </w:tcPr>
                <w:p w14:paraId="5B1BCB9E" w14:textId="35C99D23" w:rsidR="000333F4" w:rsidRDefault="00276B16" w:rsidP="00874942">
                  <w:pPr>
                    <w:jc w:val="center"/>
                  </w:pPr>
                  <w:r>
                    <w:t>1</w:t>
                  </w:r>
                </w:p>
              </w:tc>
            </w:tr>
            <w:tr w:rsidR="000333F4" w14:paraId="3474FB7E" w14:textId="77777777" w:rsidTr="000333F4">
              <w:tc>
                <w:tcPr>
                  <w:tcW w:w="2373" w:type="dxa"/>
                </w:tcPr>
                <w:p w14:paraId="65AEE87C" w14:textId="2C4D3290" w:rsidR="000333F4" w:rsidRDefault="003A0B50" w:rsidP="00874942">
                  <w:pPr>
                    <w:jc w:val="center"/>
                  </w:pPr>
                  <w:r>
                    <w:t>…</w:t>
                  </w:r>
                </w:p>
              </w:tc>
              <w:tc>
                <w:tcPr>
                  <w:tcW w:w="2373" w:type="dxa"/>
                </w:tcPr>
                <w:p w14:paraId="0219D7B5" w14:textId="1610CBF1" w:rsidR="000333F4" w:rsidRDefault="003A0B50" w:rsidP="00874942">
                  <w:pPr>
                    <w:jc w:val="center"/>
                  </w:pPr>
                  <w:r>
                    <w:t>…</w:t>
                  </w:r>
                </w:p>
              </w:tc>
            </w:tr>
            <w:tr w:rsidR="000333F4" w14:paraId="206AE6F1" w14:textId="77777777" w:rsidTr="000333F4">
              <w:tc>
                <w:tcPr>
                  <w:tcW w:w="2373" w:type="dxa"/>
                </w:tcPr>
                <w:p w14:paraId="06E0E839" w14:textId="26A487E7" w:rsidR="000333F4" w:rsidRDefault="00D25DC2" w:rsidP="00874942">
                  <w:pPr>
                    <w:jc w:val="center"/>
                  </w:pPr>
                  <w:r>
                    <w:t>less than -138</w:t>
                  </w:r>
                </w:p>
              </w:tc>
              <w:tc>
                <w:tcPr>
                  <w:tcW w:w="2373" w:type="dxa"/>
                </w:tcPr>
                <w:p w14:paraId="7D3975D8" w14:textId="2B84EE12" w:rsidR="000333F4" w:rsidRDefault="00D25DC2" w:rsidP="00874942">
                  <w:pPr>
                    <w:jc w:val="center"/>
                  </w:pPr>
                  <w:r>
                    <w:t>18</w:t>
                  </w:r>
                </w:p>
              </w:tc>
            </w:tr>
            <w:tr w:rsidR="000333F4" w14:paraId="21B05DA1" w14:textId="77777777" w:rsidTr="000333F4">
              <w:tc>
                <w:tcPr>
                  <w:tcW w:w="2373" w:type="dxa"/>
                </w:tcPr>
                <w:p w14:paraId="402A6E9D" w14:textId="3D0E2D25" w:rsidR="000333F4" w:rsidRDefault="00D25DC2" w:rsidP="00874942">
                  <w:pPr>
                    <w:jc w:val="center"/>
                  </w:pPr>
                  <w:r>
                    <w:t>…</w:t>
                  </w:r>
                </w:p>
              </w:tc>
              <w:tc>
                <w:tcPr>
                  <w:tcW w:w="2373" w:type="dxa"/>
                </w:tcPr>
                <w:p w14:paraId="36E24651" w14:textId="58850B03" w:rsidR="000333F4" w:rsidRDefault="00D25DC2" w:rsidP="00874942">
                  <w:pPr>
                    <w:jc w:val="center"/>
                  </w:pPr>
                  <w:r>
                    <w:t>…</w:t>
                  </w:r>
                </w:p>
              </w:tc>
            </w:tr>
            <w:tr w:rsidR="000333F4" w14:paraId="13376F07" w14:textId="77777777" w:rsidTr="000333F4">
              <w:tc>
                <w:tcPr>
                  <w:tcW w:w="2373" w:type="dxa"/>
                </w:tcPr>
                <w:p w14:paraId="0604B8EB" w14:textId="68CF6316" w:rsidR="000333F4" w:rsidRDefault="000C78B1" w:rsidP="00874942">
                  <w:pPr>
                    <w:jc w:val="center"/>
                  </w:pPr>
                  <w:r>
                    <w:t>less than -45</w:t>
                  </w:r>
                </w:p>
              </w:tc>
              <w:tc>
                <w:tcPr>
                  <w:tcW w:w="2373" w:type="dxa"/>
                </w:tcPr>
                <w:p w14:paraId="7E36B129" w14:textId="73200856" w:rsidR="000333F4" w:rsidRDefault="000C78B1" w:rsidP="00874942">
                  <w:pPr>
                    <w:jc w:val="center"/>
                  </w:pPr>
                  <w:r>
                    <w:t>111</w:t>
                  </w:r>
                </w:p>
              </w:tc>
            </w:tr>
            <w:tr w:rsidR="000333F4" w14:paraId="1354F98F" w14:textId="77777777" w:rsidTr="000333F4">
              <w:tc>
                <w:tcPr>
                  <w:tcW w:w="2373" w:type="dxa"/>
                </w:tcPr>
                <w:p w14:paraId="50AB2035" w14:textId="514FD090" w:rsidR="000333F4" w:rsidRDefault="00117987" w:rsidP="00874942">
                  <w:pPr>
                    <w:jc w:val="center"/>
                  </w:pPr>
                  <w:r>
                    <w:t>…</w:t>
                  </w:r>
                </w:p>
              </w:tc>
              <w:tc>
                <w:tcPr>
                  <w:tcW w:w="2373" w:type="dxa"/>
                </w:tcPr>
                <w:p w14:paraId="4FFF61BA" w14:textId="78933B06" w:rsidR="000333F4" w:rsidRDefault="00117987" w:rsidP="00874942">
                  <w:pPr>
                    <w:jc w:val="center"/>
                  </w:pPr>
                  <w:r>
                    <w:t>…</w:t>
                  </w:r>
                </w:p>
              </w:tc>
            </w:tr>
            <w:tr w:rsidR="00117987" w14:paraId="14DC475C" w14:textId="77777777" w:rsidTr="000333F4">
              <w:tc>
                <w:tcPr>
                  <w:tcW w:w="2373" w:type="dxa"/>
                </w:tcPr>
                <w:p w14:paraId="062A41E9" w14:textId="592EF318" w:rsidR="00117987" w:rsidRDefault="00117987" w:rsidP="00874942">
                  <w:pPr>
                    <w:jc w:val="center"/>
                  </w:pPr>
                  <w:r>
                    <w:lastRenderedPageBreak/>
                    <w:t>less than -31</w:t>
                  </w:r>
                </w:p>
              </w:tc>
              <w:tc>
                <w:tcPr>
                  <w:tcW w:w="2373" w:type="dxa"/>
                </w:tcPr>
                <w:p w14:paraId="1E2F3A4C" w14:textId="170440FF" w:rsidR="00117987" w:rsidRDefault="005624CA" w:rsidP="00874942">
                  <w:pPr>
                    <w:jc w:val="center"/>
                  </w:pPr>
                  <w:r>
                    <w:t>125</w:t>
                  </w:r>
                </w:p>
              </w:tc>
            </w:tr>
            <w:tr w:rsidR="005624CA" w14:paraId="0F7944C3" w14:textId="77777777" w:rsidTr="000333F4">
              <w:tc>
                <w:tcPr>
                  <w:tcW w:w="2373" w:type="dxa"/>
                </w:tcPr>
                <w:p w14:paraId="6252C6A4" w14:textId="33916DA5" w:rsidR="005624CA" w:rsidRDefault="003448EA" w:rsidP="00874942">
                  <w:pPr>
                    <w:jc w:val="center"/>
                  </w:pPr>
                  <w:r>
                    <w:t>-31 or greater</w:t>
                  </w:r>
                </w:p>
              </w:tc>
              <w:tc>
                <w:tcPr>
                  <w:tcW w:w="2373" w:type="dxa"/>
                </w:tcPr>
                <w:p w14:paraId="1C9B5E31" w14:textId="565C1804" w:rsidR="005624CA" w:rsidRDefault="003448EA" w:rsidP="00874942">
                  <w:pPr>
                    <w:jc w:val="center"/>
                  </w:pPr>
                  <w:r>
                    <w:t>12</w:t>
                  </w:r>
                  <w:r w:rsidR="005F6352">
                    <w:t>6</w:t>
                  </w:r>
                </w:p>
              </w:tc>
            </w:tr>
            <w:tr w:rsidR="005624CA" w14:paraId="3C340FA2" w14:textId="77777777" w:rsidTr="000333F4">
              <w:tc>
                <w:tcPr>
                  <w:tcW w:w="2373" w:type="dxa"/>
                </w:tcPr>
                <w:p w14:paraId="71D61F23" w14:textId="6B6E1A07" w:rsidR="005624CA" w:rsidRDefault="005F6352" w:rsidP="00874942">
                  <w:pPr>
                    <w:jc w:val="center"/>
                  </w:pPr>
                  <w:r w:rsidRPr="005F6352">
                    <w:t>Unknown or undetectable</w:t>
                  </w:r>
                </w:p>
              </w:tc>
              <w:tc>
                <w:tcPr>
                  <w:tcW w:w="2373" w:type="dxa"/>
                </w:tcPr>
                <w:p w14:paraId="3E757C73" w14:textId="72810B10" w:rsidR="005624CA" w:rsidRDefault="005F6352" w:rsidP="00874942">
                  <w:pPr>
                    <w:jc w:val="center"/>
                  </w:pPr>
                  <w:r>
                    <w:t>127</w:t>
                  </w:r>
                </w:p>
              </w:tc>
            </w:tr>
          </w:tbl>
          <w:p w14:paraId="32517B8D" w14:textId="180FBBC2" w:rsidR="00492257" w:rsidRDefault="00492257" w:rsidP="00874942"/>
        </w:tc>
      </w:tr>
      <w:tr w:rsidR="00492257" w14:paraId="1A43CF46" w14:textId="77777777" w:rsidTr="00D7438B">
        <w:tc>
          <w:tcPr>
            <w:tcW w:w="768" w:type="dxa"/>
          </w:tcPr>
          <w:p w14:paraId="6DABF96D" w14:textId="248FE4A6" w:rsidR="00492257" w:rsidRDefault="006765DF" w:rsidP="00874942">
            <w:r>
              <w:lastRenderedPageBreak/>
              <w:t>4</w:t>
            </w:r>
          </w:p>
        </w:tc>
        <w:tc>
          <w:tcPr>
            <w:tcW w:w="564" w:type="dxa"/>
          </w:tcPr>
          <w:p w14:paraId="798CB884" w14:textId="77777777" w:rsidR="00492257" w:rsidRDefault="00492257" w:rsidP="00874942">
            <w:r>
              <w:t>4</w:t>
            </w:r>
          </w:p>
        </w:tc>
        <w:tc>
          <w:tcPr>
            <w:tcW w:w="1589" w:type="dxa"/>
          </w:tcPr>
          <w:p w14:paraId="268F8BC7" w14:textId="77777777" w:rsidR="00492257" w:rsidRDefault="00492257" w:rsidP="00874942">
            <w:r>
              <w:t>SNR</w:t>
            </w:r>
          </w:p>
        </w:tc>
        <w:tc>
          <w:tcPr>
            <w:tcW w:w="2023" w:type="dxa"/>
          </w:tcPr>
          <w:p w14:paraId="6BF21374" w14:textId="77777777" w:rsidR="00492257" w:rsidRDefault="00492257" w:rsidP="00874942">
            <w:r>
              <w:t>UINT32</w:t>
            </w:r>
          </w:p>
        </w:tc>
        <w:tc>
          <w:tcPr>
            <w:tcW w:w="4982" w:type="dxa"/>
          </w:tcPr>
          <w:tbl>
            <w:tblPr>
              <w:tblStyle w:val="TableGrid"/>
              <w:tblW w:w="0" w:type="auto"/>
              <w:tblLook w:val="04A0" w:firstRow="1" w:lastRow="0" w:firstColumn="1" w:lastColumn="0" w:noHBand="0" w:noVBand="1"/>
            </w:tblPr>
            <w:tblGrid>
              <w:gridCol w:w="2376"/>
              <w:gridCol w:w="2376"/>
            </w:tblGrid>
            <w:tr w:rsidR="005F6352" w14:paraId="087F9FCA" w14:textId="77777777" w:rsidTr="00214043">
              <w:tc>
                <w:tcPr>
                  <w:tcW w:w="2376" w:type="dxa"/>
                  <w:shd w:val="clear" w:color="auto" w:fill="D9D9D9" w:themeFill="background1" w:themeFillShade="D9"/>
                </w:tcPr>
                <w:p w14:paraId="34C961D2" w14:textId="4677FD84" w:rsidR="005F6352" w:rsidRDefault="005F6352" w:rsidP="00874942">
                  <w:r>
                    <w:t>SNR value in dB</w:t>
                  </w:r>
                </w:p>
              </w:tc>
              <w:tc>
                <w:tcPr>
                  <w:tcW w:w="2376" w:type="dxa"/>
                  <w:shd w:val="clear" w:color="auto" w:fill="D9D9D9" w:themeFill="background1" w:themeFillShade="D9"/>
                </w:tcPr>
                <w:p w14:paraId="2CBA774D" w14:textId="2247FD95" w:rsidR="005F6352" w:rsidRDefault="005F6352" w:rsidP="00874942">
                  <w:r>
                    <w:t>Coded value (min=0, max=12</w:t>
                  </w:r>
                  <w:r w:rsidR="00BE5B21">
                    <w:t>7</w:t>
                  </w:r>
                  <w:r w:rsidR="0056097C">
                    <w:t>)</w:t>
                  </w:r>
                </w:p>
              </w:tc>
            </w:tr>
            <w:tr w:rsidR="005F6352" w14:paraId="050DE84D" w14:textId="77777777" w:rsidTr="005F6352">
              <w:tc>
                <w:tcPr>
                  <w:tcW w:w="2376" w:type="dxa"/>
                </w:tcPr>
                <w:p w14:paraId="2321C18E" w14:textId="06B45E3B" w:rsidR="005F6352" w:rsidRDefault="00850E2B" w:rsidP="00874942">
                  <w:r>
                    <w:t>less than -23</w:t>
                  </w:r>
                </w:p>
              </w:tc>
              <w:tc>
                <w:tcPr>
                  <w:tcW w:w="2376" w:type="dxa"/>
                </w:tcPr>
                <w:p w14:paraId="610B2EC3" w14:textId="4F81F03D" w:rsidR="005F6352" w:rsidRDefault="00BE5B21" w:rsidP="00874942">
                  <w:r>
                    <w:t>0</w:t>
                  </w:r>
                </w:p>
              </w:tc>
            </w:tr>
            <w:tr w:rsidR="005F6352" w14:paraId="33704C91" w14:textId="77777777" w:rsidTr="005F6352">
              <w:tc>
                <w:tcPr>
                  <w:tcW w:w="2376" w:type="dxa"/>
                </w:tcPr>
                <w:p w14:paraId="01959650" w14:textId="12A4908E" w:rsidR="005F6352" w:rsidRDefault="00850E2B" w:rsidP="00874942">
                  <w:r>
                    <w:t>less than -22.5</w:t>
                  </w:r>
                </w:p>
              </w:tc>
              <w:tc>
                <w:tcPr>
                  <w:tcW w:w="2376" w:type="dxa"/>
                </w:tcPr>
                <w:p w14:paraId="62B42159" w14:textId="4A4ED05D" w:rsidR="005F6352" w:rsidRDefault="00850E2B" w:rsidP="00874942">
                  <w:r>
                    <w:t>1</w:t>
                  </w:r>
                </w:p>
              </w:tc>
            </w:tr>
            <w:tr w:rsidR="005F6352" w14:paraId="13E90BC5" w14:textId="77777777" w:rsidTr="005F6352">
              <w:tc>
                <w:tcPr>
                  <w:tcW w:w="2376" w:type="dxa"/>
                </w:tcPr>
                <w:p w14:paraId="763637EE" w14:textId="0C09B149" w:rsidR="005F6352" w:rsidRDefault="00382611" w:rsidP="00874942">
                  <w:r>
                    <w:t>less than -22</w:t>
                  </w:r>
                </w:p>
              </w:tc>
              <w:tc>
                <w:tcPr>
                  <w:tcW w:w="2376" w:type="dxa"/>
                </w:tcPr>
                <w:p w14:paraId="190C9CD3" w14:textId="61AC1BDA" w:rsidR="005F6352" w:rsidRDefault="00382611" w:rsidP="00874942">
                  <w:r>
                    <w:t>2</w:t>
                  </w:r>
                </w:p>
              </w:tc>
            </w:tr>
            <w:tr w:rsidR="005F6352" w14:paraId="19B7FF3A" w14:textId="77777777" w:rsidTr="005F6352">
              <w:tc>
                <w:tcPr>
                  <w:tcW w:w="2376" w:type="dxa"/>
                </w:tcPr>
                <w:p w14:paraId="6E75321F" w14:textId="41584992" w:rsidR="005F6352" w:rsidRDefault="00382611" w:rsidP="00874942">
                  <w:r>
                    <w:t>less than -21.5</w:t>
                  </w:r>
                </w:p>
              </w:tc>
              <w:tc>
                <w:tcPr>
                  <w:tcW w:w="2376" w:type="dxa"/>
                </w:tcPr>
                <w:p w14:paraId="2110B9E3" w14:textId="7FAD640E" w:rsidR="005F6352" w:rsidRDefault="00382611" w:rsidP="00874942">
                  <w:r>
                    <w:t>3</w:t>
                  </w:r>
                </w:p>
              </w:tc>
            </w:tr>
            <w:tr w:rsidR="005F6352" w14:paraId="434095C8" w14:textId="77777777" w:rsidTr="005F6352">
              <w:tc>
                <w:tcPr>
                  <w:tcW w:w="2376" w:type="dxa"/>
                </w:tcPr>
                <w:p w14:paraId="42C70BAB" w14:textId="501196F5" w:rsidR="005F6352" w:rsidRDefault="00382611" w:rsidP="00874942">
                  <w:r>
                    <w:t>…</w:t>
                  </w:r>
                </w:p>
              </w:tc>
              <w:tc>
                <w:tcPr>
                  <w:tcW w:w="2376" w:type="dxa"/>
                </w:tcPr>
                <w:p w14:paraId="6917706B" w14:textId="752FFB72" w:rsidR="005F6352" w:rsidRDefault="00382611" w:rsidP="00874942">
                  <w:r>
                    <w:t>…</w:t>
                  </w:r>
                </w:p>
              </w:tc>
            </w:tr>
            <w:tr w:rsidR="005F6352" w14:paraId="14492179" w14:textId="77777777" w:rsidTr="005F6352">
              <w:tc>
                <w:tcPr>
                  <w:tcW w:w="2376" w:type="dxa"/>
                </w:tcPr>
                <w:p w14:paraId="1FBEFC7D" w14:textId="678E65B9" w:rsidR="005F6352" w:rsidRDefault="00382611" w:rsidP="00874942">
                  <w:r>
                    <w:t>less than 39.5</w:t>
                  </w:r>
                </w:p>
              </w:tc>
              <w:tc>
                <w:tcPr>
                  <w:tcW w:w="2376" w:type="dxa"/>
                </w:tcPr>
                <w:p w14:paraId="7CE91149" w14:textId="6BFA23CA" w:rsidR="005F6352" w:rsidRDefault="00382611" w:rsidP="00874942">
                  <w:r>
                    <w:t>125</w:t>
                  </w:r>
                </w:p>
              </w:tc>
            </w:tr>
            <w:tr w:rsidR="005F6352" w14:paraId="197C6C3F" w14:textId="77777777" w:rsidTr="005F6352">
              <w:tc>
                <w:tcPr>
                  <w:tcW w:w="2376" w:type="dxa"/>
                </w:tcPr>
                <w:p w14:paraId="5495CD7D" w14:textId="31BF1B39" w:rsidR="005F6352" w:rsidRDefault="00382611" w:rsidP="00874942">
                  <w:r>
                    <w:t xml:space="preserve">less than </w:t>
                  </w:r>
                  <w:r w:rsidR="007A0090">
                    <w:t>40</w:t>
                  </w:r>
                </w:p>
              </w:tc>
              <w:tc>
                <w:tcPr>
                  <w:tcW w:w="2376" w:type="dxa"/>
                </w:tcPr>
                <w:p w14:paraId="11F90689" w14:textId="6936B2AB" w:rsidR="005F6352" w:rsidRDefault="007A0090" w:rsidP="00874942">
                  <w:r>
                    <w:t>126</w:t>
                  </w:r>
                </w:p>
              </w:tc>
            </w:tr>
            <w:tr w:rsidR="007A0090" w14:paraId="6787128A" w14:textId="77777777" w:rsidTr="005F6352">
              <w:tc>
                <w:tcPr>
                  <w:tcW w:w="2376" w:type="dxa"/>
                </w:tcPr>
                <w:p w14:paraId="22BF8CF2" w14:textId="237CB596" w:rsidR="007A0090" w:rsidRDefault="007A0090" w:rsidP="00874942">
                  <w:r>
                    <w:t>40 or greater</w:t>
                  </w:r>
                </w:p>
              </w:tc>
              <w:tc>
                <w:tcPr>
                  <w:tcW w:w="2376" w:type="dxa"/>
                </w:tcPr>
                <w:p w14:paraId="298ED4D1" w14:textId="714212C5" w:rsidR="007A0090" w:rsidRDefault="007A0090" w:rsidP="00874942">
                  <w:r>
                    <w:t>127</w:t>
                  </w:r>
                </w:p>
              </w:tc>
            </w:tr>
            <w:tr w:rsidR="007A0090" w14:paraId="5870E0B2" w14:textId="77777777" w:rsidTr="005F6352">
              <w:tc>
                <w:tcPr>
                  <w:tcW w:w="2376" w:type="dxa"/>
                </w:tcPr>
                <w:p w14:paraId="4D439192" w14:textId="2F39D2C0" w:rsidR="007A0090" w:rsidRDefault="007A0090" w:rsidP="00874942">
                  <w:r w:rsidRPr="005F6352">
                    <w:t>Unknown or undetectable</w:t>
                  </w:r>
                </w:p>
              </w:tc>
              <w:tc>
                <w:tcPr>
                  <w:tcW w:w="2376" w:type="dxa"/>
                </w:tcPr>
                <w:p w14:paraId="343460C3" w14:textId="49D8E841" w:rsidR="007A0090" w:rsidRDefault="007A0090" w:rsidP="00874942">
                  <w:r>
                    <w:t>128</w:t>
                  </w:r>
                </w:p>
              </w:tc>
            </w:tr>
          </w:tbl>
          <w:p w14:paraId="40E131E4" w14:textId="2EA2BE8B" w:rsidR="00492257" w:rsidRDefault="00492257" w:rsidP="00874942"/>
        </w:tc>
      </w:tr>
      <w:tr w:rsidR="00492257" w14:paraId="260C6D01" w14:textId="77777777" w:rsidTr="00D7438B">
        <w:tc>
          <w:tcPr>
            <w:tcW w:w="768" w:type="dxa"/>
          </w:tcPr>
          <w:p w14:paraId="367362EF" w14:textId="3F438B72" w:rsidR="00492257" w:rsidRDefault="006765DF" w:rsidP="00874942">
            <w:r>
              <w:t>8</w:t>
            </w:r>
          </w:p>
        </w:tc>
        <w:tc>
          <w:tcPr>
            <w:tcW w:w="564" w:type="dxa"/>
          </w:tcPr>
          <w:p w14:paraId="03A72EA3" w14:textId="77777777" w:rsidR="00492257" w:rsidRDefault="00492257" w:rsidP="00874942">
            <w:r>
              <w:t>4</w:t>
            </w:r>
          </w:p>
        </w:tc>
        <w:tc>
          <w:tcPr>
            <w:tcW w:w="1589" w:type="dxa"/>
          </w:tcPr>
          <w:p w14:paraId="3FB4E574" w14:textId="77777777" w:rsidR="00492257" w:rsidRDefault="00492257" w:rsidP="00874942">
            <w:r>
              <w:t>RSRPTreshold</w:t>
            </w:r>
          </w:p>
        </w:tc>
        <w:tc>
          <w:tcPr>
            <w:tcW w:w="2023" w:type="dxa"/>
          </w:tcPr>
          <w:p w14:paraId="19D35C80" w14:textId="77777777" w:rsidR="00492257" w:rsidRDefault="00492257" w:rsidP="00874942">
            <w:r>
              <w:t>UINT32</w:t>
            </w:r>
          </w:p>
        </w:tc>
        <w:tc>
          <w:tcPr>
            <w:tcW w:w="4982" w:type="dxa"/>
          </w:tcPr>
          <w:p w14:paraId="5C90474E" w14:textId="2BDA1EEC" w:rsidR="00492257" w:rsidRDefault="00492257" w:rsidP="00874942">
            <w:r>
              <w:t>Defines the threshold between old (cached) RS</w:t>
            </w:r>
            <w:r w:rsidR="007A0090">
              <w:t>R</w:t>
            </w:r>
            <w:r>
              <w:t>P value and newly calculated RS</w:t>
            </w:r>
            <w:r w:rsidR="007A0090">
              <w:t>R</w:t>
            </w:r>
            <w:r>
              <w:t xml:space="preserve">P value. If the absolute difference is larger than the threshold value, the </w:t>
            </w:r>
            <w:r w:rsidR="00351A71">
              <w:t xml:space="preserve">device </w:t>
            </w:r>
            <w:r>
              <w:t xml:space="preserve">shall trigger unsolicited event. The unit is 1dBm. If set to zero, use default behavior in the </w:t>
            </w:r>
            <w:r w:rsidR="00351A71">
              <w:t xml:space="preserve">device </w:t>
            </w:r>
            <w:r>
              <w:t xml:space="preserve">function. If set to 0xffffffff, don’t use this to trigger the event. If the given threshold value is not supported by the </w:t>
            </w:r>
            <w:r w:rsidR="00351A71">
              <w:t>device</w:t>
            </w:r>
            <w:r>
              <w:t>, it shall return the max threshold value it supports.</w:t>
            </w:r>
          </w:p>
        </w:tc>
      </w:tr>
      <w:tr w:rsidR="00492257" w14:paraId="68639AC1" w14:textId="77777777" w:rsidTr="00D7438B">
        <w:tc>
          <w:tcPr>
            <w:tcW w:w="768" w:type="dxa"/>
          </w:tcPr>
          <w:p w14:paraId="45BE87E5" w14:textId="1D4977C5" w:rsidR="00492257" w:rsidRDefault="00F22FBA" w:rsidP="00874942">
            <w:r>
              <w:t>1</w:t>
            </w:r>
            <w:r w:rsidR="006765DF">
              <w:t>2</w:t>
            </w:r>
          </w:p>
        </w:tc>
        <w:tc>
          <w:tcPr>
            <w:tcW w:w="564" w:type="dxa"/>
          </w:tcPr>
          <w:p w14:paraId="39702F70" w14:textId="77777777" w:rsidR="00492257" w:rsidRDefault="00492257" w:rsidP="00874942">
            <w:r>
              <w:t>4</w:t>
            </w:r>
          </w:p>
        </w:tc>
        <w:tc>
          <w:tcPr>
            <w:tcW w:w="1589" w:type="dxa"/>
          </w:tcPr>
          <w:p w14:paraId="1FD8ADF6" w14:textId="77777777" w:rsidR="00492257" w:rsidRDefault="00492257" w:rsidP="00874942">
            <w:r>
              <w:t>SNRThreshold</w:t>
            </w:r>
          </w:p>
        </w:tc>
        <w:tc>
          <w:tcPr>
            <w:tcW w:w="2023" w:type="dxa"/>
          </w:tcPr>
          <w:p w14:paraId="56967AC7" w14:textId="77777777" w:rsidR="00492257" w:rsidRDefault="00492257" w:rsidP="00874942">
            <w:r>
              <w:t>UINT32</w:t>
            </w:r>
          </w:p>
        </w:tc>
        <w:tc>
          <w:tcPr>
            <w:tcW w:w="4982" w:type="dxa"/>
          </w:tcPr>
          <w:p w14:paraId="65F0F7E9" w14:textId="0AE02BC9" w:rsidR="00492257" w:rsidRDefault="00492257" w:rsidP="00874942">
            <w:r>
              <w:t xml:space="preserve">Defines the threshold between old (cached) SNR value and newly calculated SNR value. If the absolute difference is larger than the threshold value, the </w:t>
            </w:r>
            <w:r w:rsidR="00351A71">
              <w:t xml:space="preserve">device </w:t>
            </w:r>
            <w:r>
              <w:t xml:space="preserve">shall trigger unsolicited event. The unit is 1dB. If set to zero, use default behavior in the </w:t>
            </w:r>
            <w:r w:rsidR="00351A71">
              <w:t xml:space="preserve">device </w:t>
            </w:r>
            <w:r>
              <w:t xml:space="preserve">function. If set to 0xffffffff, don’t use this to trigger the event. If the given threshold value is not supported by the </w:t>
            </w:r>
            <w:r w:rsidR="00351A71">
              <w:t>device</w:t>
            </w:r>
            <w:r>
              <w:t>, it shall return the max threshold value it supports.</w:t>
            </w:r>
          </w:p>
        </w:tc>
      </w:tr>
      <w:tr w:rsidR="00492257" w14:paraId="420C7394" w14:textId="77777777" w:rsidTr="00D7438B">
        <w:tc>
          <w:tcPr>
            <w:tcW w:w="768" w:type="dxa"/>
          </w:tcPr>
          <w:p w14:paraId="5034DAA5" w14:textId="268494DD" w:rsidR="00492257" w:rsidRDefault="006765DF" w:rsidP="00874942">
            <w:r>
              <w:t>16</w:t>
            </w:r>
          </w:p>
        </w:tc>
        <w:tc>
          <w:tcPr>
            <w:tcW w:w="564" w:type="dxa"/>
          </w:tcPr>
          <w:p w14:paraId="16B4C170" w14:textId="77777777" w:rsidR="00492257" w:rsidRDefault="00492257" w:rsidP="00874942">
            <w:r>
              <w:t>4</w:t>
            </w:r>
          </w:p>
        </w:tc>
        <w:tc>
          <w:tcPr>
            <w:tcW w:w="1589" w:type="dxa"/>
          </w:tcPr>
          <w:p w14:paraId="2F6DA2D5" w14:textId="77777777" w:rsidR="00492257" w:rsidRDefault="00492257" w:rsidP="00874942">
            <w:r>
              <w:t>SystemType</w:t>
            </w:r>
          </w:p>
        </w:tc>
        <w:tc>
          <w:tcPr>
            <w:tcW w:w="2023" w:type="dxa"/>
          </w:tcPr>
          <w:p w14:paraId="1C0C8140" w14:textId="77777777" w:rsidR="00492257" w:rsidRDefault="00492257" w:rsidP="00874942">
            <w:r>
              <w:t>MBIM_DATA_CLASS</w:t>
            </w:r>
          </w:p>
        </w:tc>
        <w:tc>
          <w:tcPr>
            <w:tcW w:w="4982" w:type="dxa"/>
          </w:tcPr>
          <w:p w14:paraId="26C72CBF" w14:textId="173EEE96" w:rsidR="00492257" w:rsidRDefault="00492257" w:rsidP="00874942">
            <w:r>
              <w:t>Indicates the system type for which signal state information is valid, a bitmask of one type as defined in the 4.3.1.2-1</w:t>
            </w:r>
            <w:r w:rsidRPr="00FC7C05">
              <w:t xml:space="preserve">: MBIM_DATA_CLASS  </w:t>
            </w:r>
          </w:p>
        </w:tc>
      </w:tr>
    </w:tbl>
    <w:p w14:paraId="72BAC696" w14:textId="77777777" w:rsidR="00492257" w:rsidRDefault="00492257" w:rsidP="00874942">
      <w:pPr>
        <w:ind w:left="576"/>
      </w:pPr>
    </w:p>
    <w:p w14:paraId="02614FD3" w14:textId="77777777" w:rsidR="00492257" w:rsidRDefault="00492257" w:rsidP="0044119E">
      <w:pPr>
        <w:pStyle w:val="Heading3"/>
      </w:pPr>
      <w:r>
        <w:t>NOTIFICATION</w:t>
      </w:r>
    </w:p>
    <w:p w14:paraId="6A3FF158" w14:textId="23F32E80" w:rsidR="00492257" w:rsidRDefault="00492257" w:rsidP="00ED0A59">
      <w:pPr>
        <w:ind w:left="720"/>
      </w:pPr>
      <w:r>
        <w:t xml:space="preserve">See </w:t>
      </w:r>
      <w:r w:rsidR="0056415A">
        <w:t xml:space="preserve">Section </w:t>
      </w:r>
      <w:r w:rsidR="0056415A">
        <w:fldChar w:fldCharType="begin"/>
      </w:r>
      <w:r w:rsidR="0056415A">
        <w:instrText xml:space="preserve"> REF _Ref6394662 \r \h </w:instrText>
      </w:r>
      <w:r w:rsidR="0056415A">
        <w:fldChar w:fldCharType="separate"/>
      </w:r>
      <w:r w:rsidR="0021277B">
        <w:t>2.6.5</w:t>
      </w:r>
      <w:r w:rsidR="0056415A">
        <w:fldChar w:fldCharType="end"/>
      </w:r>
      <w:r w:rsidR="0056415A">
        <w:t>.</w:t>
      </w:r>
      <w:r>
        <w:t xml:space="preserve"> </w:t>
      </w:r>
    </w:p>
    <w:p w14:paraId="321AB6CE" w14:textId="77777777" w:rsidR="00492257" w:rsidRDefault="00492257" w:rsidP="0044119E">
      <w:pPr>
        <w:pStyle w:val="Heading3"/>
      </w:pPr>
      <w:r>
        <w:t>STATUS CODES</w:t>
      </w:r>
    </w:p>
    <w:p w14:paraId="45E3D4A7" w14:textId="18A64B4B" w:rsidR="00492257" w:rsidRDefault="00492257" w:rsidP="00ED0A59">
      <w:pPr>
        <w:ind w:left="720"/>
      </w:pPr>
      <w:r>
        <w:t>This CID only uses Generic Status Codes (see Use of the Status Codes section 9.4.5 of [1]).</w:t>
      </w:r>
    </w:p>
    <w:p w14:paraId="5061E003" w14:textId="77777777" w:rsidR="00492257" w:rsidRDefault="00492257" w:rsidP="00492257">
      <w:pPr>
        <w:ind w:left="576"/>
      </w:pPr>
    </w:p>
    <w:p w14:paraId="55DBA8A8" w14:textId="77777777" w:rsidR="00492257" w:rsidRPr="00FC7C05" w:rsidRDefault="00492257" w:rsidP="00492257">
      <w:pPr>
        <w:spacing w:line="259" w:lineRule="auto"/>
        <w:rPr>
          <w:rFonts w:ascii="Segoe UI" w:eastAsiaTheme="minorHAnsi" w:hAnsi="Segoe UI"/>
          <w:color w:val="2E74B5" w:themeColor="accent1" w:themeShade="BF"/>
          <w:sz w:val="24"/>
          <w:szCs w:val="28"/>
        </w:rPr>
      </w:pPr>
    </w:p>
    <w:p w14:paraId="66E21F81" w14:textId="77777777" w:rsidR="00492257" w:rsidRDefault="00492257" w:rsidP="00492257">
      <w:pPr>
        <w:spacing w:line="259" w:lineRule="auto"/>
        <w:rPr>
          <w:rFonts w:asciiTheme="majorHAnsi" w:eastAsiaTheme="minorHAnsi" w:hAnsiTheme="majorHAnsi"/>
          <w:color w:val="2E74B5" w:themeColor="accent1" w:themeShade="BF"/>
          <w:sz w:val="24"/>
          <w:szCs w:val="28"/>
        </w:rPr>
      </w:pPr>
      <w:r>
        <w:br w:type="page"/>
      </w:r>
    </w:p>
    <w:p w14:paraId="0BDF75FA" w14:textId="77777777" w:rsidR="00492257" w:rsidRDefault="00492257" w:rsidP="00492257">
      <w:pPr>
        <w:ind w:left="576"/>
      </w:pPr>
    </w:p>
    <w:p w14:paraId="16BDB0B2" w14:textId="5767DFB9" w:rsidR="00492257" w:rsidRDefault="00571911" w:rsidP="00F70E39">
      <w:pPr>
        <w:pStyle w:val="Heading1"/>
      </w:pPr>
      <w:bookmarkStart w:id="14" w:name="_Ref4502099"/>
      <w:bookmarkStart w:id="15" w:name="_Ref5371753"/>
      <w:bookmarkStart w:id="16" w:name="_Ref5789757"/>
      <w:bookmarkStart w:id="17" w:name="_Ref26283836"/>
      <w:r>
        <w:t xml:space="preserve">MBIM Interface Extensions for </w:t>
      </w:r>
      <w:r w:rsidR="00580BA1">
        <w:t xml:space="preserve">5G </w:t>
      </w:r>
      <w:bookmarkEnd w:id="14"/>
      <w:bookmarkEnd w:id="15"/>
      <w:r w:rsidR="005E108E">
        <w:t>NGC</w:t>
      </w:r>
      <w:bookmarkEnd w:id="16"/>
      <w:r w:rsidR="000E0800">
        <w:t xml:space="preserve"> – </w:t>
      </w:r>
      <w:r w:rsidR="007276CE">
        <w:t>Phase</w:t>
      </w:r>
      <w:r w:rsidR="000E0800">
        <w:t xml:space="preserve"> 1</w:t>
      </w:r>
      <w:bookmarkEnd w:id="17"/>
    </w:p>
    <w:p w14:paraId="7A3BAF7D" w14:textId="4A988F60" w:rsidR="006D3BFC" w:rsidRDefault="00717E5D" w:rsidP="00A2339E">
      <w:pPr>
        <w:ind w:left="540"/>
      </w:pPr>
      <w:r>
        <w:t>Th</w:t>
      </w:r>
      <w:r w:rsidR="000F2641">
        <w:t>is</w:t>
      </w:r>
      <w:r>
        <w:t xml:space="preserve"> section defines the MBIM extensions for </w:t>
      </w:r>
      <w:r w:rsidR="000F6DFA">
        <w:t xml:space="preserve">first </w:t>
      </w:r>
      <w:r w:rsidR="007276CE">
        <w:t>phase</w:t>
      </w:r>
      <w:r w:rsidR="000F6DFA">
        <w:t xml:space="preserve"> of features </w:t>
      </w:r>
      <w:r w:rsidR="003B7605">
        <w:t xml:space="preserve">for </w:t>
      </w:r>
      <w:r>
        <w:t xml:space="preserve">5G </w:t>
      </w:r>
      <w:r w:rsidR="00CB6182">
        <w:t xml:space="preserve">system with </w:t>
      </w:r>
      <w:r w:rsidR="00D83493">
        <w:t>the next generation</w:t>
      </w:r>
      <w:r w:rsidR="00CB6182">
        <w:t xml:space="preserve"> </w:t>
      </w:r>
      <w:r w:rsidR="00E31EDC">
        <w:t>c</w:t>
      </w:r>
      <w:r w:rsidR="00CB6182">
        <w:t>ore</w:t>
      </w:r>
      <w:r w:rsidR="00D83493">
        <w:t xml:space="preserve"> </w:t>
      </w:r>
      <w:r w:rsidR="00E31EDC">
        <w:t>n</w:t>
      </w:r>
      <w:r w:rsidR="00C90B7C">
        <w:t>etwork (</w:t>
      </w:r>
      <w:r w:rsidR="009F1103">
        <w:t xml:space="preserve">NGC, aka </w:t>
      </w:r>
      <w:r w:rsidR="00C90B7C">
        <w:t>5GC)</w:t>
      </w:r>
      <w:r>
        <w:t xml:space="preserve">, including </w:t>
      </w:r>
      <w:r w:rsidR="000F2641">
        <w:t>deployment o</w:t>
      </w:r>
      <w:r>
        <w:t>ptions 2, 4, 7 and 5. These extensions build on top of the MBIM extensions for 5G NSA</w:t>
      </w:r>
      <w:r w:rsidR="005B02A5">
        <w:t xml:space="preserve"> defined in</w:t>
      </w:r>
      <w:r w:rsidR="005B02A5" w:rsidDel="00567B16">
        <w:t xml:space="preserve"> </w:t>
      </w:r>
      <w:r w:rsidR="00567B16">
        <w:t xml:space="preserve">Section </w:t>
      </w:r>
      <w:r w:rsidR="004C3E35">
        <w:fldChar w:fldCharType="begin"/>
      </w:r>
      <w:r w:rsidR="004C3E35">
        <w:instrText xml:space="preserve"> REF _Ref6342967 \r \h </w:instrText>
      </w:r>
      <w:r w:rsidR="004C3E35">
        <w:fldChar w:fldCharType="separate"/>
      </w:r>
      <w:r w:rsidR="0021277B">
        <w:t>2</w:t>
      </w:r>
      <w:r w:rsidR="004C3E35">
        <w:fldChar w:fldCharType="end"/>
      </w:r>
      <w:r w:rsidR="005B02A5">
        <w:t>.</w:t>
      </w:r>
      <w:r w:rsidR="00152529">
        <w:t xml:space="preserve"> </w:t>
      </w:r>
      <w:r w:rsidR="0022076F">
        <w:t>This phase</w:t>
      </w:r>
      <w:r w:rsidR="00853667">
        <w:t xml:space="preserve"> of </w:t>
      </w:r>
      <w:r w:rsidR="00D578E4">
        <w:t>5</w:t>
      </w:r>
      <w:r w:rsidR="006E2B92">
        <w:t xml:space="preserve">G NGC features are </w:t>
      </w:r>
      <w:r w:rsidR="00871DF0">
        <w:t xml:space="preserve">those intended for </w:t>
      </w:r>
      <w:r w:rsidR="0019603B">
        <w:t xml:space="preserve">5G SA </w:t>
      </w:r>
      <w:r w:rsidR="00871DF0">
        <w:t xml:space="preserve">commercialization </w:t>
      </w:r>
      <w:r w:rsidR="0036721E">
        <w:t>in 2021H1 with Windows Fe release</w:t>
      </w:r>
      <w:r w:rsidR="008E7B60">
        <w:t xml:space="preserve">. </w:t>
      </w:r>
      <w:r w:rsidR="00957071">
        <w:t xml:space="preserve">It enables </w:t>
      </w:r>
      <w:r w:rsidR="00166179">
        <w:t>MBB functional</w:t>
      </w:r>
      <w:r w:rsidR="006A4233">
        <w:t>ity</w:t>
      </w:r>
      <w:r w:rsidR="008C2D80">
        <w:t xml:space="preserve"> parity </w:t>
      </w:r>
      <w:r w:rsidR="00D47B3E">
        <w:t xml:space="preserve">for Windows MBIM MBB devices </w:t>
      </w:r>
      <w:r w:rsidR="00CF5196">
        <w:t xml:space="preserve">on </w:t>
      </w:r>
      <w:r w:rsidR="00D47B3E">
        <w:t>5G SA networks vs</w:t>
      </w:r>
      <w:r w:rsidR="00452EF3">
        <w:t xml:space="preserve"> </w:t>
      </w:r>
      <w:r w:rsidR="0077046A">
        <w:t>5G NSA</w:t>
      </w:r>
      <w:r w:rsidR="00BF2421">
        <w:t>,</w:t>
      </w:r>
      <w:r w:rsidR="0096168E">
        <w:t xml:space="preserve"> including registration </w:t>
      </w:r>
      <w:r w:rsidR="00884EA4">
        <w:t xml:space="preserve">and </w:t>
      </w:r>
      <w:r w:rsidR="003E6193">
        <w:t xml:space="preserve">basic </w:t>
      </w:r>
      <w:r w:rsidR="005E371B">
        <w:t>PDU sessions</w:t>
      </w:r>
      <w:r w:rsidR="00457BB6">
        <w:t xml:space="preserve"> on default </w:t>
      </w:r>
      <w:r w:rsidR="000A1B04">
        <w:t xml:space="preserve">eMBB </w:t>
      </w:r>
      <w:r w:rsidR="0052519F">
        <w:t>network slice</w:t>
      </w:r>
      <w:r w:rsidR="00BF2421">
        <w:t xml:space="preserve">. </w:t>
      </w:r>
      <w:r w:rsidR="00C36C2B">
        <w:t>On the other hand,</w:t>
      </w:r>
      <w:r w:rsidR="00BF2421">
        <w:t xml:space="preserve"> this phase</w:t>
      </w:r>
      <w:r w:rsidR="00635BE3">
        <w:t xml:space="preserve"> </w:t>
      </w:r>
      <w:r w:rsidR="005E371B">
        <w:t>excludes</w:t>
      </w:r>
      <w:r w:rsidR="00217FF9">
        <w:t xml:space="preserve"> </w:t>
      </w:r>
      <w:r w:rsidR="001D6230">
        <w:t xml:space="preserve">any specific support for </w:t>
      </w:r>
      <w:r w:rsidR="00217FF9">
        <w:t xml:space="preserve">more advanced </w:t>
      </w:r>
      <w:r w:rsidR="009411E9">
        <w:t>5G NGC features</w:t>
      </w:r>
      <w:r w:rsidR="00776EC2">
        <w:t xml:space="preserve"> such as:</w:t>
      </w:r>
      <w:r w:rsidR="00763F1C">
        <w:t xml:space="preserve"> </w:t>
      </w:r>
    </w:p>
    <w:p w14:paraId="56C5D1BB" w14:textId="77777777" w:rsidR="00863A9B" w:rsidRDefault="00A55989" w:rsidP="006D3BFC">
      <w:pPr>
        <w:pStyle w:val="ListParagraph"/>
        <w:numPr>
          <w:ilvl w:val="0"/>
          <w:numId w:val="52"/>
        </w:numPr>
      </w:pPr>
      <w:r>
        <w:t xml:space="preserve">Non-eMBB </w:t>
      </w:r>
      <w:r w:rsidR="00863A9B">
        <w:t>network slice</w:t>
      </w:r>
    </w:p>
    <w:p w14:paraId="51F6F883" w14:textId="6E6C9610" w:rsidR="006D3BFC" w:rsidRDefault="00A72914" w:rsidP="00564C94">
      <w:pPr>
        <w:pStyle w:val="ListParagraph"/>
        <w:numPr>
          <w:ilvl w:val="0"/>
          <w:numId w:val="52"/>
        </w:numPr>
      </w:pPr>
      <w:r>
        <w:t>multiple</w:t>
      </w:r>
      <w:r w:rsidR="000B5F74">
        <w:t xml:space="preserve"> concurrent</w:t>
      </w:r>
      <w:r>
        <w:t xml:space="preserve"> </w:t>
      </w:r>
      <w:r w:rsidR="000B5F74">
        <w:t>network slices</w:t>
      </w:r>
    </w:p>
    <w:p w14:paraId="7EA2E659" w14:textId="09ACA61A" w:rsidR="006D3BFC" w:rsidRDefault="008F4B61" w:rsidP="00564C94">
      <w:pPr>
        <w:pStyle w:val="ListParagraph"/>
        <w:numPr>
          <w:ilvl w:val="0"/>
          <w:numId w:val="52"/>
        </w:numPr>
      </w:pPr>
      <w:r>
        <w:t>End to end URSP</w:t>
      </w:r>
      <w:r w:rsidR="00494695">
        <w:t xml:space="preserve"> </w:t>
      </w:r>
      <w:r>
        <w:t>&amp; ANDSP processing and support</w:t>
      </w:r>
    </w:p>
    <w:p w14:paraId="6BBB6BA8" w14:textId="090B05F8" w:rsidR="006D3BFC" w:rsidRDefault="00BA7AB4" w:rsidP="00564C94">
      <w:pPr>
        <w:pStyle w:val="ListParagraph"/>
        <w:numPr>
          <w:ilvl w:val="0"/>
          <w:numId w:val="52"/>
        </w:numPr>
      </w:pPr>
      <w:r>
        <w:t>VoNR or</w:t>
      </w:r>
      <w:r w:rsidR="002E7080">
        <w:t xml:space="preserve"> e911 in </w:t>
      </w:r>
      <w:r w:rsidR="00E403CB">
        <w:t>5G NGC</w:t>
      </w:r>
    </w:p>
    <w:p w14:paraId="68DFACF6" w14:textId="0637909A" w:rsidR="006D3BFC" w:rsidRDefault="0031746F" w:rsidP="00564C94">
      <w:pPr>
        <w:pStyle w:val="ListParagraph"/>
        <w:numPr>
          <w:ilvl w:val="0"/>
          <w:numId w:val="52"/>
        </w:numPr>
      </w:pPr>
      <w:r>
        <w:t>application/cloud level secondary authentication</w:t>
      </w:r>
    </w:p>
    <w:p w14:paraId="2F913442" w14:textId="1E233592" w:rsidR="006D3BFC" w:rsidRDefault="0031746F" w:rsidP="00564C94">
      <w:pPr>
        <w:pStyle w:val="ListParagraph"/>
        <w:numPr>
          <w:ilvl w:val="0"/>
          <w:numId w:val="52"/>
        </w:numPr>
      </w:pPr>
      <w:r>
        <w:t>Non-3GPP access</w:t>
      </w:r>
    </w:p>
    <w:p w14:paraId="277BA7C9" w14:textId="4F986AA5" w:rsidR="006D3BFC" w:rsidRDefault="002F4DB3" w:rsidP="00564C94">
      <w:pPr>
        <w:pStyle w:val="ListParagraph"/>
        <w:numPr>
          <w:ilvl w:val="0"/>
          <w:numId w:val="52"/>
        </w:numPr>
      </w:pPr>
      <w:r>
        <w:t xml:space="preserve">unstructured </w:t>
      </w:r>
      <w:r w:rsidR="0001752A">
        <w:t>or non-IP</w:t>
      </w:r>
      <w:r w:rsidR="00235E2D">
        <w:t xml:space="preserve"> PDU sessions</w:t>
      </w:r>
    </w:p>
    <w:p w14:paraId="3B549F1D" w14:textId="3E477382" w:rsidR="006D3BFC" w:rsidRDefault="00F77C47" w:rsidP="00564C94">
      <w:pPr>
        <w:pStyle w:val="ListParagraph"/>
        <w:numPr>
          <w:ilvl w:val="0"/>
          <w:numId w:val="52"/>
        </w:numPr>
      </w:pPr>
      <w:r>
        <w:t>advanced metering/cost management support for 5G links</w:t>
      </w:r>
    </w:p>
    <w:p w14:paraId="48B00F12" w14:textId="57404B69" w:rsidR="00776EC2" w:rsidRDefault="00AF3CE6" w:rsidP="00564C94">
      <w:pPr>
        <w:pStyle w:val="ListParagraph"/>
        <w:numPr>
          <w:ilvl w:val="0"/>
          <w:numId w:val="52"/>
        </w:numPr>
      </w:pPr>
      <w:r>
        <w:t xml:space="preserve">URLLC </w:t>
      </w:r>
      <w:r w:rsidR="00C037D0">
        <w:t xml:space="preserve">or massive </w:t>
      </w:r>
      <w:r w:rsidR="008E1EFD">
        <w:t>IoT</w:t>
      </w:r>
      <w:r w:rsidR="00763279">
        <w:t xml:space="preserve"> support.</w:t>
      </w:r>
    </w:p>
    <w:p w14:paraId="06304AF9" w14:textId="5AA7A199" w:rsidR="00492257" w:rsidRDefault="002F617E" w:rsidP="00A2339E">
      <w:pPr>
        <w:ind w:left="540"/>
      </w:pPr>
      <w:r>
        <w:t>In th</w:t>
      </w:r>
      <w:r w:rsidR="00DE0107">
        <w:t>is</w:t>
      </w:r>
      <w:r w:rsidR="007205B0">
        <w:t xml:space="preserve"> section, the term</w:t>
      </w:r>
      <w:r w:rsidR="00DE0107">
        <w:t>s</w:t>
      </w:r>
      <w:r w:rsidR="007205B0">
        <w:t xml:space="preserve"> </w:t>
      </w:r>
      <w:r w:rsidR="00C728C0">
        <w:t xml:space="preserve">“modem” </w:t>
      </w:r>
      <w:r w:rsidR="00AB4F4C">
        <w:t xml:space="preserve">and “device” </w:t>
      </w:r>
      <w:r w:rsidR="00C728C0">
        <w:t xml:space="preserve">refer to </w:t>
      </w:r>
      <w:r w:rsidR="006C2565">
        <w:t xml:space="preserve">the </w:t>
      </w:r>
      <w:r w:rsidR="007205B0">
        <w:t>MBIM device</w:t>
      </w:r>
      <w:r w:rsidR="00A26BCA">
        <w:t xml:space="preserve"> that </w:t>
      </w:r>
      <w:r w:rsidR="001E568F">
        <w:t>an</w:t>
      </w:r>
      <w:r w:rsidR="00793B95">
        <w:t xml:space="preserve"> MBIM host communicate</w:t>
      </w:r>
      <w:r w:rsidR="001E568F">
        <w:t>s</w:t>
      </w:r>
      <w:r w:rsidR="00793B95">
        <w:t xml:space="preserve"> with. </w:t>
      </w:r>
    </w:p>
    <w:p w14:paraId="3E38D6A0" w14:textId="467E2492" w:rsidR="00717E5D" w:rsidRDefault="00717E5D" w:rsidP="0044119E">
      <w:pPr>
        <w:pStyle w:val="Heading2"/>
      </w:pPr>
      <w:bookmarkStart w:id="18" w:name="_Ref5200632"/>
      <w:r>
        <w:t>Versioning Scheme</w:t>
      </w:r>
      <w:bookmarkEnd w:id="18"/>
    </w:p>
    <w:p w14:paraId="68CE1EF8" w14:textId="6192C532" w:rsidR="00111DE8" w:rsidRDefault="00BD14D5" w:rsidP="0029415A">
      <w:pPr>
        <w:ind w:left="540"/>
      </w:pPr>
      <w:r>
        <w:t>A new MBIM Extensions Release number 3.0 is introduced for</w:t>
      </w:r>
      <w:r w:rsidR="000C0520">
        <w:t xml:space="preserve"> the changes specified in Section </w:t>
      </w:r>
      <w:r w:rsidR="000C0520">
        <w:fldChar w:fldCharType="begin"/>
      </w:r>
      <w:r w:rsidR="000C0520">
        <w:instrText xml:space="preserve"> REF _Ref5789757 \r \h </w:instrText>
      </w:r>
      <w:r w:rsidR="000C0520">
        <w:fldChar w:fldCharType="separate"/>
      </w:r>
      <w:r w:rsidR="0021277B">
        <w:t>3</w:t>
      </w:r>
      <w:r w:rsidR="000C0520">
        <w:fldChar w:fldCharType="end"/>
      </w:r>
      <w:r w:rsidR="000C0520">
        <w:t xml:space="preserve">. </w:t>
      </w:r>
      <w:r w:rsidR="00EC7C23">
        <w:t xml:space="preserve">Those changes include </w:t>
      </w:r>
      <w:r>
        <w:t>breaking changes</w:t>
      </w:r>
      <w:r w:rsidR="00E92D76">
        <w:t xml:space="preserve"> </w:t>
      </w:r>
      <w:r w:rsidR="001C2580">
        <w:t>from</w:t>
      </w:r>
      <w:r w:rsidR="00E92D76">
        <w:t xml:space="preserve"> the existing MBIM Extensions Release numbers 1.0 and 2.0</w:t>
      </w:r>
      <w:r>
        <w:t xml:space="preserve">. </w:t>
      </w:r>
    </w:p>
    <w:p w14:paraId="6E9BF38C" w14:textId="6CDA92BE" w:rsidR="00111DE8" w:rsidRDefault="00BD54AE" w:rsidP="0029415A">
      <w:pPr>
        <w:ind w:left="540"/>
      </w:pPr>
      <w:r>
        <w:t>As in</w:t>
      </w:r>
      <w:r w:rsidDel="00104801">
        <w:t xml:space="preserve"> </w:t>
      </w:r>
      <w:r w:rsidR="00104801">
        <w:t xml:space="preserve">Section </w:t>
      </w:r>
      <w:r w:rsidR="00104801">
        <w:fldChar w:fldCharType="begin"/>
      </w:r>
      <w:r w:rsidR="00104801">
        <w:instrText xml:space="preserve"> REF _Ref6344308 \r \h </w:instrText>
      </w:r>
      <w:r w:rsidR="00104801">
        <w:fldChar w:fldCharType="separate"/>
      </w:r>
      <w:r w:rsidR="0021277B">
        <w:t>2.1</w:t>
      </w:r>
      <w:r w:rsidR="00104801">
        <w:fldChar w:fldCharType="end"/>
      </w:r>
      <w:r>
        <w:t xml:space="preserve">, </w:t>
      </w:r>
      <w:r w:rsidR="006137C7">
        <w:t>the term “MBIMEx version” refers to the MBIM Extensions Release number</w:t>
      </w:r>
      <w:r w:rsidR="006049D2">
        <w:t xml:space="preserve"> </w:t>
      </w:r>
      <w:r w:rsidR="00CA2DFC">
        <w:t xml:space="preserve">of </w:t>
      </w:r>
      <w:r w:rsidR="006049D2">
        <w:t>this document</w:t>
      </w:r>
      <w:r w:rsidR="00111DE8">
        <w:t>.</w:t>
      </w:r>
    </w:p>
    <w:p w14:paraId="444C1510" w14:textId="0C84DD57" w:rsidR="0092055C" w:rsidRDefault="00BD14D5" w:rsidP="0029415A">
      <w:pPr>
        <w:ind w:left="540"/>
      </w:pPr>
      <w:r>
        <w:t>MBIM</w:t>
      </w:r>
      <w:r w:rsidR="00E277E3">
        <w:t>Ex version</w:t>
      </w:r>
      <w:r>
        <w:t xml:space="preserve"> 3.0 is under existing MBIM Release number 1.0, like MBIM</w:t>
      </w:r>
      <w:r w:rsidR="009D5B74">
        <w:t>Ex version 1.0</w:t>
      </w:r>
      <w:r>
        <w:t xml:space="preserve"> </w:t>
      </w:r>
      <w:r>
        <w:fldChar w:fldCharType="begin"/>
      </w:r>
      <w:r>
        <w:instrText xml:space="preserve"> REF _Ref4766377 \n \h </w:instrText>
      </w:r>
      <w:r>
        <w:fldChar w:fldCharType="separate"/>
      </w:r>
      <w:r w:rsidR="0021277B">
        <w:t>[1]</w:t>
      </w:r>
      <w:r>
        <w:fldChar w:fldCharType="end"/>
      </w:r>
      <w:r>
        <w:t xml:space="preserve"> and MBIM</w:t>
      </w:r>
      <w:r w:rsidR="00D939CF">
        <w:t>Ex</w:t>
      </w:r>
      <w:r>
        <w:t xml:space="preserve"> </w:t>
      </w:r>
      <w:r w:rsidR="00386EE1">
        <w:t xml:space="preserve">version </w:t>
      </w:r>
      <w:r>
        <w:t xml:space="preserve">2.0 defined in </w:t>
      </w:r>
      <w:r w:rsidR="00F12785">
        <w:t xml:space="preserve">Section </w:t>
      </w:r>
      <w:r>
        <w:fldChar w:fldCharType="begin"/>
      </w:r>
      <w:r>
        <w:instrText xml:space="preserve"> REF _Ref4501962 \r \h </w:instrText>
      </w:r>
      <w:r>
        <w:fldChar w:fldCharType="separate"/>
      </w:r>
      <w:r w:rsidR="0021277B">
        <w:t>2</w:t>
      </w:r>
      <w:r>
        <w:fldChar w:fldCharType="end"/>
      </w:r>
      <w:r>
        <w:t xml:space="preserve">. </w:t>
      </w:r>
    </w:p>
    <w:p w14:paraId="4F4C2E8D" w14:textId="14D25B37" w:rsidR="00953161" w:rsidRDefault="00FF0A26" w:rsidP="0029415A">
      <w:pPr>
        <w:ind w:left="540"/>
      </w:pPr>
      <w:r>
        <w:t xml:space="preserve">Unless explicitly </w:t>
      </w:r>
      <w:r w:rsidR="00D3766B">
        <w:t>documented otherwise</w:t>
      </w:r>
      <w:r w:rsidR="00DB250E">
        <w:t>, all</w:t>
      </w:r>
      <w:r w:rsidR="009E77C3">
        <w:t xml:space="preserve"> </w:t>
      </w:r>
      <w:r w:rsidR="00A761AE">
        <w:t xml:space="preserve">procedures for versioning defined </w:t>
      </w:r>
      <w:r w:rsidR="00F64B0F">
        <w:t xml:space="preserve">in </w:t>
      </w:r>
      <w:r w:rsidR="00694901">
        <w:t xml:space="preserve">Section </w:t>
      </w:r>
      <w:r w:rsidR="00694901">
        <w:fldChar w:fldCharType="begin"/>
      </w:r>
      <w:r w:rsidR="00694901">
        <w:instrText xml:space="preserve"> REF _Ref6344308 \r \h </w:instrText>
      </w:r>
      <w:r w:rsidR="00694901">
        <w:fldChar w:fldCharType="separate"/>
      </w:r>
      <w:r w:rsidR="0021277B">
        <w:t>2.1</w:t>
      </w:r>
      <w:r w:rsidR="00694901">
        <w:fldChar w:fldCharType="end"/>
      </w:r>
      <w:r w:rsidR="00F64B0F">
        <w:t xml:space="preserve"> appl</w:t>
      </w:r>
      <w:r w:rsidR="004128BC">
        <w:t>y</w:t>
      </w:r>
      <w:r>
        <w:t xml:space="preserve"> </w:t>
      </w:r>
      <w:r w:rsidR="004F7996">
        <w:t xml:space="preserve">to </w:t>
      </w:r>
      <w:r>
        <w:t>both host and device</w:t>
      </w:r>
      <w:r w:rsidR="00A16A04">
        <w:t>.</w:t>
      </w:r>
      <w:r w:rsidR="00BB4E9F">
        <w:t xml:space="preserve"> </w:t>
      </w:r>
      <w:r w:rsidR="00C20908">
        <w:t xml:space="preserve">A host and a device shall follow those procedures to </w:t>
      </w:r>
      <w:r w:rsidR="00710946">
        <w:t xml:space="preserve">learn </w:t>
      </w:r>
      <w:r w:rsidR="0059167E">
        <w:t xml:space="preserve">one </w:t>
      </w:r>
      <w:r w:rsidR="002F4818">
        <w:t>another’s</w:t>
      </w:r>
      <w:r w:rsidR="00CB62FD">
        <w:t xml:space="preserve"> </w:t>
      </w:r>
      <w:r w:rsidR="00B924C1">
        <w:t>version capa</w:t>
      </w:r>
      <w:r w:rsidR="005B0456">
        <w:t>bilit</w:t>
      </w:r>
      <w:r w:rsidR="00FA2BED">
        <w:t>ies</w:t>
      </w:r>
      <w:r w:rsidR="005B0456">
        <w:t xml:space="preserve"> and </w:t>
      </w:r>
      <w:r w:rsidR="00D25BEA">
        <w:t xml:space="preserve">to </w:t>
      </w:r>
      <w:r w:rsidR="00221F8E">
        <w:t xml:space="preserve">subsequently </w:t>
      </w:r>
      <w:r w:rsidR="00162395">
        <w:t>agree to a</w:t>
      </w:r>
      <w:r w:rsidR="00966B8C">
        <w:t xml:space="preserve">n MBIMEx </w:t>
      </w:r>
      <w:r w:rsidR="00966B8C" w:rsidDel="00D054E1">
        <w:t xml:space="preserve">version </w:t>
      </w:r>
      <w:r w:rsidR="00D054E1">
        <w:t xml:space="preserve">to </w:t>
      </w:r>
      <w:r w:rsidR="00985C17">
        <w:t>go</w:t>
      </w:r>
      <w:r w:rsidR="00DC6DE3">
        <w:t>vern</w:t>
      </w:r>
      <w:r w:rsidR="00D054E1">
        <w:t xml:space="preserve"> </w:t>
      </w:r>
      <w:r w:rsidR="001A103F">
        <w:t xml:space="preserve">the MBIM interface for the duration of the </w:t>
      </w:r>
      <w:r w:rsidR="0078738D">
        <w:t xml:space="preserve">device </w:t>
      </w:r>
      <w:r w:rsidR="00E1254B">
        <w:t xml:space="preserve">being </w:t>
      </w:r>
      <w:r w:rsidR="0078738D">
        <w:t>enumerated to the host</w:t>
      </w:r>
      <w:r w:rsidR="008A3163">
        <w:t xml:space="preserve">. </w:t>
      </w:r>
    </w:p>
    <w:p w14:paraId="4F559F7A" w14:textId="36424CF2" w:rsidR="00AF4558" w:rsidRDefault="00354D0D" w:rsidP="0029415A">
      <w:pPr>
        <w:ind w:left="540"/>
      </w:pPr>
      <w:r>
        <w:t>A</w:t>
      </w:r>
      <w:r w:rsidR="00AF4558">
        <w:t xml:space="preserve"> device</w:t>
      </w:r>
      <w:r w:rsidR="00AF4558" w:rsidDel="00042028">
        <w:t xml:space="preserve"> </w:t>
      </w:r>
      <w:r w:rsidR="004F462C">
        <w:t xml:space="preserve">capable of MBIMEx 3.0 and </w:t>
      </w:r>
      <w:r w:rsidR="00AF4558">
        <w:t>with intention to work with older hosts</w:t>
      </w:r>
      <w:r w:rsidR="00160F94">
        <w:t xml:space="preserve"> should initially advertise MBIMEx version 1.0</w:t>
      </w:r>
      <w:r w:rsidR="000E0BAB">
        <w:t xml:space="preserve"> in MBIM extended functional descriptor. If the host sends MBIM_CID_VERSION and the host has a</w:t>
      </w:r>
      <w:r w:rsidR="00252A28">
        <w:t>n</w:t>
      </w:r>
      <w:r w:rsidR="000E0BAB">
        <w:t xml:space="preserve"> MBIMEx version </w:t>
      </w:r>
      <w:r w:rsidR="000D704B">
        <w:t xml:space="preserve">no less </w:t>
      </w:r>
      <w:r w:rsidR="000E0BAB">
        <w:t xml:space="preserve">than </w:t>
      </w:r>
      <w:r w:rsidR="007E4A61">
        <w:t>3.0</w:t>
      </w:r>
      <w:r w:rsidR="000E0BAB">
        <w:t>, the device</w:t>
      </w:r>
      <w:r w:rsidR="000E0BAB" w:rsidDel="00042028">
        <w:t xml:space="preserve"> </w:t>
      </w:r>
      <w:r w:rsidR="000E0BAB">
        <w:t xml:space="preserve">should, in the MBIM_CID_VERSION response, indicates MBIMEx </w:t>
      </w:r>
      <w:r w:rsidR="007E4A61">
        <w:t xml:space="preserve">3.0. At that point, </w:t>
      </w:r>
      <w:r w:rsidR="000E0BAB">
        <w:t xml:space="preserve">the </w:t>
      </w:r>
      <w:r w:rsidR="007E4A61">
        <w:t>host</w:t>
      </w:r>
      <w:r w:rsidR="000E0BAB">
        <w:t xml:space="preserve"> and the </w:t>
      </w:r>
      <w:r w:rsidR="007E4A61">
        <w:t xml:space="preserve">device agree to </w:t>
      </w:r>
      <w:r w:rsidR="00BA2675">
        <w:t xml:space="preserve">use </w:t>
      </w:r>
      <w:r w:rsidR="00061A66">
        <w:t>MBIMEx 3.0</w:t>
      </w:r>
      <w:r w:rsidR="00BA2675">
        <w:t>.</w:t>
      </w:r>
    </w:p>
    <w:p w14:paraId="5EA22F32" w14:textId="774BA5AF" w:rsidR="00717E5D" w:rsidRDefault="00920F4B" w:rsidP="0029415A">
      <w:pPr>
        <w:ind w:left="540"/>
      </w:pPr>
      <w:r>
        <w:t>U</w:t>
      </w:r>
      <w:r w:rsidR="00BD14D5">
        <w:t>nless explicitly mentioned and modified, all unmentioned payloads, CIDs and procedures in MBIMEx</w:t>
      </w:r>
      <w:r w:rsidR="00BC16D1">
        <w:t xml:space="preserve"> versions</w:t>
      </w:r>
      <w:r w:rsidR="00BD14D5">
        <w:t xml:space="preserve"> </w:t>
      </w:r>
      <w:r w:rsidR="00323413">
        <w:t>2</w:t>
      </w:r>
      <w:r w:rsidR="00BD14D5">
        <w:t xml:space="preserve">.0 and </w:t>
      </w:r>
      <w:r w:rsidR="000C71E6">
        <w:t>1</w:t>
      </w:r>
      <w:r w:rsidR="00BD14D5">
        <w:t>.0 carry over and stay unchanged in MBIM</w:t>
      </w:r>
      <w:r w:rsidR="008C356E">
        <w:t>Ex version</w:t>
      </w:r>
      <w:r w:rsidR="00BD14D5">
        <w:t xml:space="preserve"> 3.0.</w:t>
      </w:r>
    </w:p>
    <w:p w14:paraId="704AB126" w14:textId="2DC1B758" w:rsidR="0018127E" w:rsidRPr="0018127E" w:rsidRDefault="00080719" w:rsidP="0029415A">
      <w:pPr>
        <w:ind w:left="540"/>
      </w:pPr>
      <w:r>
        <w:t xml:space="preserve">The new CIDs introduced in </w:t>
      </w:r>
      <w:r w:rsidR="00F51A63">
        <w:t>MBIMEx</w:t>
      </w:r>
      <w:r>
        <w:t xml:space="preserve"> 3.0 </w:t>
      </w:r>
      <w:r w:rsidR="008355E2">
        <w:t xml:space="preserve">are listed </w:t>
      </w:r>
      <w:r w:rsidR="006B363F">
        <w:t xml:space="preserve">in </w:t>
      </w:r>
      <w:r w:rsidR="006B363F">
        <w:fldChar w:fldCharType="begin"/>
      </w:r>
      <w:r w:rsidR="006B363F">
        <w:instrText xml:space="preserve"> REF _Ref5201411 \h </w:instrText>
      </w:r>
      <w:r w:rsidR="006B363F">
        <w:fldChar w:fldCharType="separate"/>
      </w:r>
      <w:r w:rsidR="0021277B">
        <w:t xml:space="preserve">Table </w:t>
      </w:r>
      <w:r w:rsidR="0021277B">
        <w:rPr>
          <w:noProof/>
        </w:rPr>
        <w:t>3.1</w:t>
      </w:r>
      <w:r w:rsidR="0021277B">
        <w:noBreakHyphen/>
      </w:r>
      <w:r w:rsidR="0021277B">
        <w:rPr>
          <w:noProof/>
        </w:rPr>
        <w:t>1</w:t>
      </w:r>
      <w:r w:rsidR="006B363F">
        <w:fldChar w:fldCharType="end"/>
      </w:r>
      <w:r w:rsidR="006B363F">
        <w:t>.</w:t>
      </w:r>
      <w:r w:rsidR="00730E46">
        <w:t xml:space="preserve"> </w:t>
      </w:r>
    </w:p>
    <w:p w14:paraId="0C2B00F5" w14:textId="19B3D822" w:rsidR="005F212D" w:rsidRDefault="005F212D" w:rsidP="004541BF">
      <w:pPr>
        <w:pStyle w:val="Caption"/>
        <w:keepNext/>
        <w:ind w:left="540"/>
        <w:jc w:val="center"/>
      </w:pPr>
      <w:bookmarkStart w:id="19" w:name="_Ref5201411"/>
      <w:r>
        <w:t xml:space="preserve">Table </w:t>
      </w:r>
      <w:r>
        <w:fldChar w:fldCharType="begin"/>
      </w:r>
      <w:r>
        <w:instrText>STYLEREF 2 \s</w:instrText>
      </w:r>
      <w:r>
        <w:fldChar w:fldCharType="separate"/>
      </w:r>
      <w:r w:rsidR="0021277B">
        <w:rPr>
          <w:noProof/>
        </w:rPr>
        <w:t>3.1</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19"/>
      <w:r w:rsidR="0078737E">
        <w:rPr>
          <w:noProof/>
        </w:rPr>
        <w:t>:</w:t>
      </w:r>
      <w:r>
        <w:t xml:space="preserve"> </w:t>
      </w:r>
      <w:r w:rsidR="000379FA">
        <w:t>Command Codes and Belonging Service of New CIDs</w:t>
      </w:r>
    </w:p>
    <w:tbl>
      <w:tblPr>
        <w:tblStyle w:val="TableGrid"/>
        <w:tblW w:w="9967" w:type="dxa"/>
        <w:tblInd w:w="535" w:type="dxa"/>
        <w:tblLayout w:type="fixed"/>
        <w:tblLook w:val="04A0" w:firstRow="1" w:lastRow="0" w:firstColumn="1" w:lastColumn="0" w:noHBand="0" w:noVBand="1"/>
      </w:tblPr>
      <w:tblGrid>
        <w:gridCol w:w="4140"/>
        <w:gridCol w:w="1170"/>
        <w:gridCol w:w="1350"/>
        <w:gridCol w:w="630"/>
        <w:gridCol w:w="900"/>
        <w:gridCol w:w="1777"/>
      </w:tblGrid>
      <w:tr w:rsidR="00F41061" w14:paraId="73BC8A35" w14:textId="2459DF40" w:rsidTr="009D18D4">
        <w:tc>
          <w:tcPr>
            <w:tcW w:w="4140" w:type="dxa"/>
            <w:vMerge w:val="restart"/>
          </w:tcPr>
          <w:p w14:paraId="78105CC2" w14:textId="77777777" w:rsidR="00F41061" w:rsidRDefault="00F41061" w:rsidP="00B51881">
            <w:pPr>
              <w:ind w:left="165"/>
              <w:jc w:val="center"/>
              <w:rPr>
                <w:b/>
                <w:bCs/>
              </w:rPr>
            </w:pPr>
            <w:r>
              <w:rPr>
                <w:b/>
                <w:bCs/>
              </w:rPr>
              <w:t>CID</w:t>
            </w:r>
          </w:p>
        </w:tc>
        <w:tc>
          <w:tcPr>
            <w:tcW w:w="1170" w:type="dxa"/>
            <w:vMerge w:val="restart"/>
          </w:tcPr>
          <w:p w14:paraId="26C38653" w14:textId="77777777" w:rsidR="00F41061" w:rsidRDefault="00F41061" w:rsidP="00BB70C1">
            <w:pPr>
              <w:jc w:val="center"/>
              <w:rPr>
                <w:b/>
                <w:bCs/>
              </w:rPr>
            </w:pPr>
            <w:r>
              <w:rPr>
                <w:b/>
                <w:bCs/>
              </w:rPr>
              <w:t>Command code</w:t>
            </w:r>
          </w:p>
        </w:tc>
        <w:tc>
          <w:tcPr>
            <w:tcW w:w="1350" w:type="dxa"/>
            <w:vMerge w:val="restart"/>
          </w:tcPr>
          <w:p w14:paraId="3604DDC4" w14:textId="2D1DA3C0" w:rsidR="00F41061" w:rsidRDefault="00F41061" w:rsidP="00B51881">
            <w:pPr>
              <w:ind w:left="121" w:hanging="23"/>
              <w:jc w:val="center"/>
              <w:rPr>
                <w:b/>
                <w:bCs/>
              </w:rPr>
            </w:pPr>
            <w:r>
              <w:rPr>
                <w:b/>
                <w:bCs/>
              </w:rPr>
              <w:t>Service Name</w:t>
            </w:r>
          </w:p>
        </w:tc>
        <w:tc>
          <w:tcPr>
            <w:tcW w:w="1530" w:type="dxa"/>
            <w:gridSpan w:val="2"/>
          </w:tcPr>
          <w:p w14:paraId="5EAE5CF4" w14:textId="674AB928" w:rsidR="00F41061" w:rsidRDefault="00F41061" w:rsidP="00B51881">
            <w:pPr>
              <w:ind w:left="12"/>
              <w:jc w:val="center"/>
              <w:rPr>
                <w:b/>
                <w:bCs/>
              </w:rPr>
            </w:pPr>
            <w:r>
              <w:rPr>
                <w:b/>
                <w:bCs/>
              </w:rPr>
              <w:t xml:space="preserve">Maximum Allowed Time </w:t>
            </w:r>
            <w:r>
              <w:rPr>
                <w:b/>
                <w:bCs/>
              </w:rPr>
              <w:lastRenderedPageBreak/>
              <w:t>for MBIM Device to Respond (in seconds)</w:t>
            </w:r>
          </w:p>
        </w:tc>
        <w:tc>
          <w:tcPr>
            <w:tcW w:w="1777" w:type="dxa"/>
            <w:vMerge w:val="restart"/>
            <w:vAlign w:val="center"/>
          </w:tcPr>
          <w:p w14:paraId="26D65F7C" w14:textId="638218A3" w:rsidR="00F41061" w:rsidRDefault="008430F5" w:rsidP="00B51881">
            <w:pPr>
              <w:ind w:left="12"/>
              <w:jc w:val="center"/>
              <w:rPr>
                <w:b/>
                <w:bCs/>
              </w:rPr>
            </w:pPr>
            <w:r>
              <w:rPr>
                <w:b/>
                <w:bCs/>
              </w:rPr>
              <w:lastRenderedPageBreak/>
              <w:t xml:space="preserve">Is the CID </w:t>
            </w:r>
            <w:r w:rsidR="00D14F10">
              <w:rPr>
                <w:b/>
                <w:bCs/>
              </w:rPr>
              <w:t>mandatory</w:t>
            </w:r>
            <w:r>
              <w:rPr>
                <w:b/>
                <w:bCs/>
              </w:rPr>
              <w:t>?</w:t>
            </w:r>
          </w:p>
        </w:tc>
      </w:tr>
      <w:tr w:rsidR="00F41061" w14:paraId="369DA28C" w14:textId="5B0A504A" w:rsidTr="009D18D4">
        <w:tc>
          <w:tcPr>
            <w:tcW w:w="4140" w:type="dxa"/>
            <w:vMerge/>
          </w:tcPr>
          <w:p w14:paraId="27D5B610" w14:textId="77777777" w:rsidR="00F41061" w:rsidRDefault="00F41061" w:rsidP="00B51881">
            <w:pPr>
              <w:ind w:left="165"/>
              <w:rPr>
                <w:b/>
                <w:bCs/>
              </w:rPr>
            </w:pPr>
          </w:p>
        </w:tc>
        <w:tc>
          <w:tcPr>
            <w:tcW w:w="1170" w:type="dxa"/>
            <w:vMerge/>
          </w:tcPr>
          <w:p w14:paraId="4CB64633" w14:textId="77777777" w:rsidR="00F41061" w:rsidRDefault="00F41061" w:rsidP="00B51881">
            <w:pPr>
              <w:ind w:left="137"/>
              <w:rPr>
                <w:b/>
                <w:bCs/>
              </w:rPr>
            </w:pPr>
          </w:p>
        </w:tc>
        <w:tc>
          <w:tcPr>
            <w:tcW w:w="1350" w:type="dxa"/>
            <w:vMerge/>
          </w:tcPr>
          <w:p w14:paraId="07AFE9D3" w14:textId="77777777" w:rsidR="00F41061" w:rsidRDefault="00F41061" w:rsidP="00B51881">
            <w:pPr>
              <w:ind w:left="121" w:hanging="23"/>
              <w:rPr>
                <w:b/>
                <w:bCs/>
              </w:rPr>
            </w:pPr>
          </w:p>
        </w:tc>
        <w:tc>
          <w:tcPr>
            <w:tcW w:w="630" w:type="dxa"/>
          </w:tcPr>
          <w:p w14:paraId="02A9E839" w14:textId="699264E8" w:rsidR="00F41061" w:rsidRDefault="00F41061" w:rsidP="00B51881">
            <w:pPr>
              <w:ind w:left="36"/>
              <w:jc w:val="center"/>
              <w:rPr>
                <w:b/>
                <w:bCs/>
              </w:rPr>
            </w:pPr>
            <w:r>
              <w:rPr>
                <w:b/>
                <w:bCs/>
              </w:rPr>
              <w:t>Set</w:t>
            </w:r>
          </w:p>
        </w:tc>
        <w:tc>
          <w:tcPr>
            <w:tcW w:w="900" w:type="dxa"/>
          </w:tcPr>
          <w:p w14:paraId="4B3E7865" w14:textId="7E1FEA24" w:rsidR="00F41061" w:rsidRDefault="00F41061" w:rsidP="00B51881">
            <w:pPr>
              <w:ind w:left="109"/>
              <w:jc w:val="center"/>
              <w:rPr>
                <w:b/>
                <w:bCs/>
              </w:rPr>
            </w:pPr>
            <w:r>
              <w:rPr>
                <w:b/>
                <w:bCs/>
              </w:rPr>
              <w:t>Query</w:t>
            </w:r>
          </w:p>
        </w:tc>
        <w:tc>
          <w:tcPr>
            <w:tcW w:w="1777" w:type="dxa"/>
            <w:vMerge/>
          </w:tcPr>
          <w:p w14:paraId="35B6FC01" w14:textId="77777777" w:rsidR="00F41061" w:rsidRDefault="00F41061" w:rsidP="00B51881">
            <w:pPr>
              <w:ind w:left="109"/>
              <w:jc w:val="center"/>
              <w:rPr>
                <w:b/>
                <w:bCs/>
              </w:rPr>
            </w:pPr>
          </w:p>
        </w:tc>
      </w:tr>
      <w:tr w:rsidR="00CD7703" w14:paraId="052F03CB" w14:textId="50040A70" w:rsidTr="009D18D4">
        <w:tc>
          <w:tcPr>
            <w:tcW w:w="4140" w:type="dxa"/>
          </w:tcPr>
          <w:p w14:paraId="230F0393" w14:textId="073C15E6" w:rsidR="00596A76" w:rsidRPr="00214043" w:rsidRDefault="00596A76" w:rsidP="00B51881">
            <w:pPr>
              <w:ind w:left="165"/>
              <w:rPr>
                <w:bCs/>
              </w:rPr>
            </w:pPr>
            <w:r>
              <w:rPr>
                <w:bCs/>
              </w:rPr>
              <w:t>MBIM_CID_MS_MODEM_CONFIG</w:t>
            </w:r>
          </w:p>
        </w:tc>
        <w:tc>
          <w:tcPr>
            <w:tcW w:w="1170" w:type="dxa"/>
          </w:tcPr>
          <w:p w14:paraId="1208DCAC" w14:textId="03CA24B9" w:rsidR="00596A76" w:rsidRPr="00CD6B5E" w:rsidRDefault="00596A76" w:rsidP="00B51881">
            <w:pPr>
              <w:ind w:left="137"/>
            </w:pPr>
            <w:r>
              <w:t>16</w:t>
            </w:r>
          </w:p>
        </w:tc>
        <w:tc>
          <w:tcPr>
            <w:tcW w:w="1350" w:type="dxa"/>
          </w:tcPr>
          <w:p w14:paraId="790663C9" w14:textId="73C2EC7D" w:rsidR="00596A76" w:rsidRPr="00F34378" w:rsidRDefault="00596A76" w:rsidP="00B51881">
            <w:pPr>
              <w:ind w:left="121" w:hanging="23"/>
              <w:rPr>
                <w:sz w:val="16"/>
                <w:szCs w:val="16"/>
              </w:rPr>
            </w:pPr>
            <w:r w:rsidRPr="009D18D4">
              <w:rPr>
                <w:bCs/>
              </w:rPr>
              <w:t>Basic Connect Extensions</w:t>
            </w:r>
          </w:p>
        </w:tc>
        <w:tc>
          <w:tcPr>
            <w:tcW w:w="630" w:type="dxa"/>
          </w:tcPr>
          <w:p w14:paraId="27FFF3C5" w14:textId="5CBF1EAB" w:rsidR="00596A76" w:rsidRPr="00F34378" w:rsidRDefault="00596A76" w:rsidP="00B51881">
            <w:pPr>
              <w:ind w:left="36"/>
              <w:jc w:val="center"/>
              <w:rPr>
                <w:bCs/>
              </w:rPr>
            </w:pPr>
            <w:r>
              <w:rPr>
                <w:bCs/>
              </w:rPr>
              <w:t>N/A</w:t>
            </w:r>
          </w:p>
        </w:tc>
        <w:tc>
          <w:tcPr>
            <w:tcW w:w="900" w:type="dxa"/>
          </w:tcPr>
          <w:p w14:paraId="0E1E944D" w14:textId="1AE99E1F" w:rsidR="00596A76" w:rsidRPr="00F34378" w:rsidRDefault="00596A76" w:rsidP="00B51881">
            <w:pPr>
              <w:ind w:left="109"/>
              <w:jc w:val="center"/>
              <w:rPr>
                <w:bCs/>
              </w:rPr>
            </w:pPr>
            <w:r>
              <w:rPr>
                <w:bCs/>
              </w:rPr>
              <w:t>8</w:t>
            </w:r>
          </w:p>
        </w:tc>
        <w:tc>
          <w:tcPr>
            <w:tcW w:w="1777" w:type="dxa"/>
          </w:tcPr>
          <w:p w14:paraId="4611547C" w14:textId="01ECD117" w:rsidR="00596A76" w:rsidRDefault="00D14F10" w:rsidP="00B51881">
            <w:pPr>
              <w:ind w:left="109"/>
              <w:jc w:val="center"/>
              <w:rPr>
                <w:bCs/>
              </w:rPr>
            </w:pPr>
            <w:r>
              <w:rPr>
                <w:bCs/>
              </w:rPr>
              <w:t>yes</w:t>
            </w:r>
          </w:p>
        </w:tc>
      </w:tr>
      <w:tr w:rsidR="00CD7703" w14:paraId="3EC23F0E" w14:textId="3FD0C56D" w:rsidTr="009D18D4">
        <w:tc>
          <w:tcPr>
            <w:tcW w:w="4140" w:type="dxa"/>
          </w:tcPr>
          <w:p w14:paraId="2E36029A" w14:textId="0A308D1C" w:rsidR="00596A76" w:rsidRDefault="00596A76" w:rsidP="00B51881">
            <w:pPr>
              <w:ind w:left="165"/>
              <w:rPr>
                <w:bCs/>
              </w:rPr>
            </w:pPr>
            <w:r w:rsidRPr="007D112C">
              <w:rPr>
                <w:bCs/>
              </w:rPr>
              <w:t>MBIM_CID_MS_</w:t>
            </w:r>
            <w:r>
              <w:rPr>
                <w:bCs/>
              </w:rPr>
              <w:t>REGISTRATION_PARAMS</w:t>
            </w:r>
          </w:p>
        </w:tc>
        <w:tc>
          <w:tcPr>
            <w:tcW w:w="1170" w:type="dxa"/>
          </w:tcPr>
          <w:p w14:paraId="690E919A" w14:textId="7CEF7A4F" w:rsidR="00596A76" w:rsidRDefault="00596A76" w:rsidP="00B51881">
            <w:pPr>
              <w:ind w:left="137"/>
              <w:rPr>
                <w:bCs/>
              </w:rPr>
            </w:pPr>
            <w:r>
              <w:rPr>
                <w:bCs/>
              </w:rPr>
              <w:t>17</w:t>
            </w:r>
          </w:p>
        </w:tc>
        <w:tc>
          <w:tcPr>
            <w:tcW w:w="1350" w:type="dxa"/>
          </w:tcPr>
          <w:p w14:paraId="6EF4C1F8" w14:textId="3330C141" w:rsidR="00596A76" w:rsidRPr="00F34378" w:rsidRDefault="00596A76" w:rsidP="00B51881">
            <w:pPr>
              <w:ind w:left="121" w:hanging="23"/>
              <w:rPr>
                <w:sz w:val="16"/>
                <w:szCs w:val="16"/>
              </w:rPr>
            </w:pPr>
            <w:r w:rsidRPr="00933F31">
              <w:rPr>
                <w:bCs/>
              </w:rPr>
              <w:t>Basic Connect Extensions</w:t>
            </w:r>
          </w:p>
        </w:tc>
        <w:tc>
          <w:tcPr>
            <w:tcW w:w="630" w:type="dxa"/>
          </w:tcPr>
          <w:p w14:paraId="2F2BA818" w14:textId="796E828D" w:rsidR="00596A76" w:rsidRPr="00F34378" w:rsidRDefault="00596A76" w:rsidP="00B51881">
            <w:pPr>
              <w:ind w:left="36"/>
              <w:jc w:val="center"/>
              <w:rPr>
                <w:bCs/>
              </w:rPr>
            </w:pPr>
            <w:r>
              <w:rPr>
                <w:bCs/>
              </w:rPr>
              <w:t>8</w:t>
            </w:r>
          </w:p>
        </w:tc>
        <w:tc>
          <w:tcPr>
            <w:tcW w:w="900" w:type="dxa"/>
          </w:tcPr>
          <w:p w14:paraId="06E1380C" w14:textId="7DFD043F" w:rsidR="00596A76" w:rsidRPr="00F34378" w:rsidRDefault="00596A76" w:rsidP="00B51881">
            <w:pPr>
              <w:ind w:left="109"/>
              <w:jc w:val="center"/>
              <w:rPr>
                <w:bCs/>
              </w:rPr>
            </w:pPr>
            <w:r>
              <w:rPr>
                <w:bCs/>
              </w:rPr>
              <w:t>8</w:t>
            </w:r>
          </w:p>
        </w:tc>
        <w:tc>
          <w:tcPr>
            <w:tcW w:w="1777" w:type="dxa"/>
          </w:tcPr>
          <w:p w14:paraId="4732C382" w14:textId="65749DFB" w:rsidR="00596A76" w:rsidRDefault="00D14F10" w:rsidP="00B51881">
            <w:pPr>
              <w:ind w:left="109"/>
              <w:jc w:val="center"/>
              <w:rPr>
                <w:bCs/>
              </w:rPr>
            </w:pPr>
            <w:r>
              <w:rPr>
                <w:bCs/>
              </w:rPr>
              <w:t>yes</w:t>
            </w:r>
          </w:p>
        </w:tc>
      </w:tr>
      <w:tr w:rsidR="00CD7703" w14:paraId="0038ED42" w14:textId="440B561A" w:rsidTr="009D18D4">
        <w:tc>
          <w:tcPr>
            <w:tcW w:w="4140" w:type="dxa"/>
          </w:tcPr>
          <w:p w14:paraId="614FDD5B" w14:textId="4537BCEA" w:rsidR="00596A76" w:rsidRDefault="00596A76" w:rsidP="00B51881">
            <w:pPr>
              <w:ind w:left="165"/>
              <w:rPr>
                <w:bCs/>
              </w:rPr>
            </w:pPr>
            <w:r>
              <w:rPr>
                <w:bCs/>
              </w:rPr>
              <w:t>MBIM_CID_MS_NETWORK_PARAMS</w:t>
            </w:r>
          </w:p>
        </w:tc>
        <w:tc>
          <w:tcPr>
            <w:tcW w:w="1170" w:type="dxa"/>
          </w:tcPr>
          <w:p w14:paraId="4FEBDE06" w14:textId="0A34363E" w:rsidR="00596A76" w:rsidRDefault="00596A76" w:rsidP="00B51881">
            <w:pPr>
              <w:ind w:left="137"/>
              <w:rPr>
                <w:bCs/>
              </w:rPr>
            </w:pPr>
            <w:r>
              <w:rPr>
                <w:bCs/>
              </w:rPr>
              <w:t>18</w:t>
            </w:r>
          </w:p>
        </w:tc>
        <w:tc>
          <w:tcPr>
            <w:tcW w:w="1350" w:type="dxa"/>
          </w:tcPr>
          <w:p w14:paraId="26B17096" w14:textId="7072B1E7" w:rsidR="00596A76" w:rsidRPr="00F34378" w:rsidRDefault="00596A76" w:rsidP="00B51881">
            <w:pPr>
              <w:ind w:left="121" w:hanging="23"/>
              <w:rPr>
                <w:sz w:val="16"/>
                <w:szCs w:val="16"/>
              </w:rPr>
            </w:pPr>
            <w:r w:rsidRPr="00933F31">
              <w:rPr>
                <w:bCs/>
              </w:rPr>
              <w:t>Basic Connect Extensions</w:t>
            </w:r>
          </w:p>
        </w:tc>
        <w:tc>
          <w:tcPr>
            <w:tcW w:w="630" w:type="dxa"/>
          </w:tcPr>
          <w:p w14:paraId="4EA09FB1" w14:textId="4C87A26A" w:rsidR="00596A76" w:rsidRPr="00F34378" w:rsidRDefault="00596A76" w:rsidP="00B51881">
            <w:pPr>
              <w:ind w:left="36"/>
              <w:jc w:val="center"/>
              <w:rPr>
                <w:bCs/>
              </w:rPr>
            </w:pPr>
            <w:r>
              <w:rPr>
                <w:bCs/>
              </w:rPr>
              <w:t>N/A</w:t>
            </w:r>
          </w:p>
        </w:tc>
        <w:tc>
          <w:tcPr>
            <w:tcW w:w="900" w:type="dxa"/>
          </w:tcPr>
          <w:p w14:paraId="0D500DC5" w14:textId="6759E7CA" w:rsidR="00596A76" w:rsidRPr="00F34378" w:rsidRDefault="00596A76" w:rsidP="00B51881">
            <w:pPr>
              <w:ind w:left="109"/>
              <w:jc w:val="center"/>
              <w:rPr>
                <w:bCs/>
              </w:rPr>
            </w:pPr>
            <w:r>
              <w:rPr>
                <w:bCs/>
              </w:rPr>
              <w:t>58</w:t>
            </w:r>
          </w:p>
        </w:tc>
        <w:tc>
          <w:tcPr>
            <w:tcW w:w="1777" w:type="dxa"/>
          </w:tcPr>
          <w:p w14:paraId="01F303C5" w14:textId="36F91452" w:rsidR="00596A76" w:rsidRDefault="001F4FB9" w:rsidP="00B51881">
            <w:pPr>
              <w:ind w:left="109"/>
              <w:jc w:val="center"/>
              <w:rPr>
                <w:bCs/>
              </w:rPr>
            </w:pPr>
            <w:r>
              <w:rPr>
                <w:bCs/>
              </w:rPr>
              <w:t>no</w:t>
            </w:r>
          </w:p>
        </w:tc>
      </w:tr>
      <w:tr w:rsidR="00B02860" w14:paraId="384DFD2D" w14:textId="77777777" w:rsidTr="009D18D4">
        <w:tc>
          <w:tcPr>
            <w:tcW w:w="4140" w:type="dxa"/>
          </w:tcPr>
          <w:p w14:paraId="1CB5E879" w14:textId="26B34ED1" w:rsidR="00B02860" w:rsidRDefault="004E32ED" w:rsidP="00B51881">
            <w:pPr>
              <w:ind w:left="165"/>
              <w:rPr>
                <w:bCs/>
              </w:rPr>
            </w:pPr>
            <w:r>
              <w:rPr>
                <w:bCs/>
              </w:rPr>
              <w:t>MBIM</w:t>
            </w:r>
            <w:r w:rsidR="00175D7F">
              <w:rPr>
                <w:bCs/>
              </w:rPr>
              <w:t>_CID_MS_</w:t>
            </w:r>
            <w:r w:rsidR="009F740F">
              <w:rPr>
                <w:bCs/>
              </w:rPr>
              <w:t>WAKE_REASON</w:t>
            </w:r>
          </w:p>
        </w:tc>
        <w:tc>
          <w:tcPr>
            <w:tcW w:w="1170" w:type="dxa"/>
          </w:tcPr>
          <w:p w14:paraId="09A43916" w14:textId="790B0684" w:rsidR="00B02860" w:rsidRDefault="009F740F" w:rsidP="00B51881">
            <w:pPr>
              <w:ind w:left="137"/>
              <w:rPr>
                <w:bCs/>
              </w:rPr>
            </w:pPr>
            <w:r>
              <w:rPr>
                <w:bCs/>
              </w:rPr>
              <w:t>19</w:t>
            </w:r>
          </w:p>
        </w:tc>
        <w:tc>
          <w:tcPr>
            <w:tcW w:w="1350" w:type="dxa"/>
          </w:tcPr>
          <w:p w14:paraId="7C2EAD45" w14:textId="7AFAABB0" w:rsidR="00B02860" w:rsidRPr="00F34378" w:rsidRDefault="009F740F" w:rsidP="00B51881">
            <w:pPr>
              <w:ind w:left="121" w:hanging="23"/>
              <w:rPr>
                <w:sz w:val="16"/>
                <w:szCs w:val="16"/>
              </w:rPr>
            </w:pPr>
            <w:r w:rsidRPr="00933F31">
              <w:rPr>
                <w:bCs/>
              </w:rPr>
              <w:t>Basic Connect Extensions</w:t>
            </w:r>
          </w:p>
        </w:tc>
        <w:tc>
          <w:tcPr>
            <w:tcW w:w="630" w:type="dxa"/>
          </w:tcPr>
          <w:p w14:paraId="25BA3DAF" w14:textId="0114E273" w:rsidR="00B02860" w:rsidRDefault="009F740F" w:rsidP="00B51881">
            <w:pPr>
              <w:ind w:left="36"/>
              <w:jc w:val="center"/>
              <w:rPr>
                <w:bCs/>
              </w:rPr>
            </w:pPr>
            <w:r>
              <w:rPr>
                <w:bCs/>
              </w:rPr>
              <w:t>N/A</w:t>
            </w:r>
          </w:p>
        </w:tc>
        <w:tc>
          <w:tcPr>
            <w:tcW w:w="900" w:type="dxa"/>
          </w:tcPr>
          <w:p w14:paraId="74DD21BC" w14:textId="7000A4BC" w:rsidR="00B02860" w:rsidRDefault="00840B57" w:rsidP="00B51881">
            <w:pPr>
              <w:ind w:left="109"/>
              <w:jc w:val="center"/>
              <w:rPr>
                <w:bCs/>
              </w:rPr>
            </w:pPr>
            <w:r>
              <w:rPr>
                <w:bCs/>
              </w:rPr>
              <w:t>10</w:t>
            </w:r>
          </w:p>
        </w:tc>
        <w:tc>
          <w:tcPr>
            <w:tcW w:w="1777" w:type="dxa"/>
          </w:tcPr>
          <w:p w14:paraId="62642E38" w14:textId="462351A5" w:rsidR="00B02860" w:rsidRDefault="009F740F" w:rsidP="00B51881">
            <w:pPr>
              <w:ind w:left="109"/>
              <w:jc w:val="center"/>
              <w:rPr>
                <w:bCs/>
              </w:rPr>
            </w:pPr>
            <w:r>
              <w:rPr>
                <w:bCs/>
              </w:rPr>
              <w:t>no</w:t>
            </w:r>
          </w:p>
        </w:tc>
      </w:tr>
    </w:tbl>
    <w:p w14:paraId="6C7E9CE0" w14:textId="5FE989FD" w:rsidR="00F07455" w:rsidRPr="00F07455" w:rsidRDefault="00F07455" w:rsidP="00F07455"/>
    <w:p w14:paraId="19356476" w14:textId="65308C2E" w:rsidR="00D85101" w:rsidRDefault="00D85101" w:rsidP="00A839AE">
      <w:pPr>
        <w:ind w:left="540"/>
      </w:pPr>
      <w:r>
        <w:t xml:space="preserve">The modified existing CIDs </w:t>
      </w:r>
      <w:r w:rsidR="00F51A63">
        <w:t xml:space="preserve">are listed in </w:t>
      </w:r>
      <w:r w:rsidR="007B7511">
        <w:fldChar w:fldCharType="begin"/>
      </w:r>
      <w:r w:rsidR="007B7511">
        <w:instrText xml:space="preserve"> REF _Ref6345248 \h </w:instrText>
      </w:r>
      <w:r w:rsidR="007B7511">
        <w:fldChar w:fldCharType="separate"/>
      </w:r>
      <w:r w:rsidR="0021277B">
        <w:t xml:space="preserve">Table </w:t>
      </w:r>
      <w:r w:rsidR="0021277B">
        <w:rPr>
          <w:noProof/>
        </w:rPr>
        <w:t>3.1</w:t>
      </w:r>
      <w:r w:rsidR="0021277B">
        <w:noBreakHyphen/>
      </w:r>
      <w:r w:rsidR="0021277B">
        <w:rPr>
          <w:noProof/>
        </w:rPr>
        <w:t>2</w:t>
      </w:r>
      <w:r w:rsidR="007B7511">
        <w:fldChar w:fldCharType="end"/>
      </w:r>
      <w:r w:rsidR="00F51A63">
        <w:t>.</w:t>
      </w:r>
      <w:r w:rsidR="00F51A63" w:rsidDel="00057F9D">
        <w:t xml:space="preserve"> </w:t>
      </w:r>
      <w:r w:rsidR="00057F9D">
        <w:t xml:space="preserve">These CIDs </w:t>
      </w:r>
      <w:r w:rsidR="00F51A63">
        <w:t>retain</w:t>
      </w:r>
      <w:r>
        <w:t xml:space="preserve"> their </w:t>
      </w:r>
      <w:r w:rsidR="00057F9D">
        <w:t xml:space="preserve">existing </w:t>
      </w:r>
      <w:r>
        <w:t xml:space="preserve">command code and </w:t>
      </w:r>
      <w:r w:rsidR="00322E69">
        <w:t xml:space="preserve">associated </w:t>
      </w:r>
      <w:r>
        <w:t>service.</w:t>
      </w:r>
    </w:p>
    <w:p w14:paraId="1E0854DF" w14:textId="6718958A" w:rsidR="003216AF" w:rsidRDefault="003216AF" w:rsidP="00A839AE">
      <w:pPr>
        <w:pStyle w:val="Caption"/>
        <w:keepNext/>
        <w:ind w:left="540"/>
        <w:jc w:val="center"/>
      </w:pPr>
      <w:bookmarkStart w:id="20" w:name="_Ref6345248"/>
      <w:r>
        <w:t xml:space="preserve">Table </w:t>
      </w:r>
      <w:r>
        <w:fldChar w:fldCharType="begin"/>
      </w:r>
      <w:r>
        <w:instrText>STYLEREF 2 \s</w:instrText>
      </w:r>
      <w:r>
        <w:fldChar w:fldCharType="separate"/>
      </w:r>
      <w:r w:rsidR="0021277B">
        <w:rPr>
          <w:noProof/>
        </w:rPr>
        <w:t>3.1</w:t>
      </w:r>
      <w:r>
        <w:fldChar w:fldCharType="end"/>
      </w:r>
      <w:r w:rsidR="006F6A57">
        <w:noBreakHyphen/>
      </w:r>
      <w:r>
        <w:fldChar w:fldCharType="begin"/>
      </w:r>
      <w:r>
        <w:instrText>SEQ Table \* ARABIC \s 2</w:instrText>
      </w:r>
      <w:r>
        <w:fldChar w:fldCharType="separate"/>
      </w:r>
      <w:r w:rsidR="0021277B">
        <w:rPr>
          <w:noProof/>
        </w:rPr>
        <w:t>2</w:t>
      </w:r>
      <w:r>
        <w:fldChar w:fldCharType="end"/>
      </w:r>
      <w:bookmarkEnd w:id="20"/>
      <w:r w:rsidR="0078737E">
        <w:rPr>
          <w:noProof/>
        </w:rPr>
        <w:t>:</w:t>
      </w:r>
      <w:r>
        <w:t xml:space="preserve"> </w:t>
      </w:r>
      <w:r w:rsidR="00912882">
        <w:t xml:space="preserve">Modified </w:t>
      </w:r>
      <w:r w:rsidR="0021623C">
        <w:t>Existing</w:t>
      </w:r>
      <w:r>
        <w:t xml:space="preserve"> CIDs</w:t>
      </w:r>
    </w:p>
    <w:tbl>
      <w:tblPr>
        <w:tblStyle w:val="TableGrid"/>
        <w:tblW w:w="9907" w:type="dxa"/>
        <w:tblInd w:w="528" w:type="dxa"/>
        <w:tblLook w:val="04A0" w:firstRow="1" w:lastRow="0" w:firstColumn="1" w:lastColumn="0" w:noHBand="0" w:noVBand="1"/>
      </w:tblPr>
      <w:tblGrid>
        <w:gridCol w:w="3987"/>
        <w:gridCol w:w="1620"/>
        <w:gridCol w:w="1600"/>
        <w:gridCol w:w="2700"/>
      </w:tblGrid>
      <w:tr w:rsidR="00ED6981" w14:paraId="10815C3F" w14:textId="4DE6D108" w:rsidTr="00EB5439">
        <w:tc>
          <w:tcPr>
            <w:tcW w:w="3987" w:type="dxa"/>
            <w:vMerge w:val="restart"/>
            <w:vAlign w:val="center"/>
          </w:tcPr>
          <w:p w14:paraId="40ACB2D2" w14:textId="77777777" w:rsidR="00ED6981" w:rsidRPr="002B0308" w:rsidRDefault="00ED6981" w:rsidP="00ED6981">
            <w:pPr>
              <w:jc w:val="center"/>
              <w:rPr>
                <w:b/>
                <w:bCs/>
              </w:rPr>
            </w:pPr>
            <w:r>
              <w:rPr>
                <w:b/>
                <w:bCs/>
              </w:rPr>
              <w:t>CID</w:t>
            </w:r>
          </w:p>
        </w:tc>
        <w:tc>
          <w:tcPr>
            <w:tcW w:w="3220" w:type="dxa"/>
            <w:gridSpan w:val="2"/>
          </w:tcPr>
          <w:p w14:paraId="258F962F" w14:textId="7C4B0DE9" w:rsidR="00ED6981" w:rsidRDefault="00ED6981" w:rsidP="00BB70C1">
            <w:pPr>
              <w:jc w:val="center"/>
              <w:rPr>
                <w:b/>
                <w:bCs/>
              </w:rPr>
            </w:pPr>
            <w:r>
              <w:rPr>
                <w:b/>
                <w:bCs/>
              </w:rPr>
              <w:t>Maximum Allowed Time for MBIM Device to Respond (in seconds)</w:t>
            </w:r>
          </w:p>
        </w:tc>
        <w:tc>
          <w:tcPr>
            <w:tcW w:w="2700" w:type="dxa"/>
            <w:vMerge w:val="restart"/>
            <w:vAlign w:val="center"/>
          </w:tcPr>
          <w:p w14:paraId="2AEDF3C1" w14:textId="18087AC3" w:rsidR="00ED6981" w:rsidRDefault="00ED6981" w:rsidP="00BB70C1">
            <w:pPr>
              <w:jc w:val="center"/>
              <w:rPr>
                <w:b/>
                <w:bCs/>
              </w:rPr>
            </w:pPr>
            <w:r>
              <w:rPr>
                <w:b/>
                <w:bCs/>
              </w:rPr>
              <w:t>Is the CID mandatory or optional?</w:t>
            </w:r>
          </w:p>
        </w:tc>
      </w:tr>
      <w:tr w:rsidR="00ED6981" w14:paraId="017347B1" w14:textId="5C84441C" w:rsidTr="00564C94">
        <w:tc>
          <w:tcPr>
            <w:tcW w:w="3987" w:type="dxa"/>
            <w:vMerge/>
          </w:tcPr>
          <w:p w14:paraId="50854787" w14:textId="77777777" w:rsidR="00ED6981" w:rsidRDefault="00ED6981" w:rsidP="00BB70C1">
            <w:pPr>
              <w:rPr>
                <w:b/>
                <w:bCs/>
              </w:rPr>
            </w:pPr>
          </w:p>
        </w:tc>
        <w:tc>
          <w:tcPr>
            <w:tcW w:w="1620" w:type="dxa"/>
          </w:tcPr>
          <w:p w14:paraId="2415F431" w14:textId="2D1D3B87" w:rsidR="00ED6981" w:rsidRDefault="00ED6981" w:rsidP="00BB70C1">
            <w:pPr>
              <w:jc w:val="center"/>
              <w:rPr>
                <w:b/>
                <w:bCs/>
              </w:rPr>
            </w:pPr>
            <w:r>
              <w:rPr>
                <w:b/>
                <w:bCs/>
              </w:rPr>
              <w:t>Set</w:t>
            </w:r>
          </w:p>
        </w:tc>
        <w:tc>
          <w:tcPr>
            <w:tcW w:w="1600" w:type="dxa"/>
          </w:tcPr>
          <w:p w14:paraId="7945AFB9" w14:textId="6B47A44D" w:rsidR="00ED6981" w:rsidRDefault="00ED6981" w:rsidP="0087576B">
            <w:pPr>
              <w:ind w:left="-68"/>
              <w:jc w:val="center"/>
              <w:rPr>
                <w:b/>
                <w:bCs/>
              </w:rPr>
            </w:pPr>
            <w:r>
              <w:rPr>
                <w:b/>
                <w:bCs/>
              </w:rPr>
              <w:t>Query</w:t>
            </w:r>
          </w:p>
        </w:tc>
        <w:tc>
          <w:tcPr>
            <w:tcW w:w="2700" w:type="dxa"/>
            <w:vMerge/>
          </w:tcPr>
          <w:p w14:paraId="5935BF1C" w14:textId="77777777" w:rsidR="00ED6981" w:rsidRDefault="00ED6981" w:rsidP="0087576B">
            <w:pPr>
              <w:ind w:left="-68"/>
              <w:jc w:val="center"/>
              <w:rPr>
                <w:b/>
                <w:bCs/>
              </w:rPr>
            </w:pPr>
          </w:p>
        </w:tc>
      </w:tr>
      <w:tr w:rsidR="008E1AB2" w14:paraId="1D1755E6" w14:textId="5121914D" w:rsidTr="00564C94">
        <w:tc>
          <w:tcPr>
            <w:tcW w:w="3987" w:type="dxa"/>
          </w:tcPr>
          <w:p w14:paraId="4DBCA830" w14:textId="67159A93" w:rsidR="008E1AB2" w:rsidRPr="00214043" w:rsidRDefault="008E1AB2" w:rsidP="00BB70C1">
            <w:pPr>
              <w:rPr>
                <w:bCs/>
              </w:rPr>
            </w:pPr>
            <w:r>
              <w:rPr>
                <w:bCs/>
              </w:rPr>
              <w:t>MBIM_CID_MS_DEVICE_CAP_V2</w:t>
            </w:r>
          </w:p>
        </w:tc>
        <w:tc>
          <w:tcPr>
            <w:tcW w:w="1620" w:type="dxa"/>
          </w:tcPr>
          <w:p w14:paraId="598D2855" w14:textId="4EA1D07B" w:rsidR="008E1AB2" w:rsidRPr="00214043" w:rsidRDefault="008E1AB2" w:rsidP="00BB70C1">
            <w:pPr>
              <w:jc w:val="center"/>
              <w:rPr>
                <w:bCs/>
              </w:rPr>
            </w:pPr>
            <w:r>
              <w:rPr>
                <w:bCs/>
              </w:rPr>
              <w:t>N/A</w:t>
            </w:r>
          </w:p>
        </w:tc>
        <w:tc>
          <w:tcPr>
            <w:tcW w:w="1600" w:type="dxa"/>
          </w:tcPr>
          <w:p w14:paraId="17511821" w14:textId="30C7CC9C" w:rsidR="008E1AB2" w:rsidRPr="00F34378" w:rsidRDefault="008E1AB2" w:rsidP="0087576B">
            <w:pPr>
              <w:ind w:left="-68"/>
              <w:jc w:val="center"/>
              <w:rPr>
                <w:bCs/>
              </w:rPr>
            </w:pPr>
            <w:r>
              <w:rPr>
                <w:bCs/>
              </w:rPr>
              <w:t>8</w:t>
            </w:r>
          </w:p>
        </w:tc>
        <w:tc>
          <w:tcPr>
            <w:tcW w:w="2700" w:type="dxa"/>
          </w:tcPr>
          <w:p w14:paraId="0FD00D98" w14:textId="6359EF7E" w:rsidR="008E1AB2" w:rsidRDefault="00113C2F" w:rsidP="0087576B">
            <w:pPr>
              <w:ind w:left="-68"/>
              <w:jc w:val="center"/>
              <w:rPr>
                <w:bCs/>
              </w:rPr>
            </w:pPr>
            <w:r>
              <w:rPr>
                <w:bCs/>
              </w:rPr>
              <w:t>mandatory</w:t>
            </w:r>
          </w:p>
        </w:tc>
      </w:tr>
      <w:tr w:rsidR="008E1AB2" w14:paraId="3BED85A8" w14:textId="3FFE96F2" w:rsidTr="00564C94">
        <w:tc>
          <w:tcPr>
            <w:tcW w:w="3987" w:type="dxa"/>
          </w:tcPr>
          <w:p w14:paraId="23471CF7" w14:textId="5A027FBC" w:rsidR="008E1AB2" w:rsidRDefault="008E1AB2" w:rsidP="00BB70C1">
            <w:pPr>
              <w:rPr>
                <w:bCs/>
              </w:rPr>
            </w:pPr>
            <w:r w:rsidRPr="007D112C">
              <w:rPr>
                <w:bCs/>
              </w:rPr>
              <w:t>MBIM_CID_</w:t>
            </w:r>
            <w:r>
              <w:rPr>
                <w:bCs/>
              </w:rPr>
              <w:t>SUBSCRIBER_READY_STATUS</w:t>
            </w:r>
          </w:p>
        </w:tc>
        <w:tc>
          <w:tcPr>
            <w:tcW w:w="1620" w:type="dxa"/>
          </w:tcPr>
          <w:p w14:paraId="7A2F0359" w14:textId="4AA6530B" w:rsidR="008E1AB2" w:rsidRDefault="008E1AB2" w:rsidP="00BB70C1">
            <w:pPr>
              <w:jc w:val="center"/>
              <w:rPr>
                <w:bCs/>
              </w:rPr>
            </w:pPr>
            <w:r>
              <w:rPr>
                <w:bCs/>
              </w:rPr>
              <w:t>N/A</w:t>
            </w:r>
          </w:p>
        </w:tc>
        <w:tc>
          <w:tcPr>
            <w:tcW w:w="1600" w:type="dxa"/>
          </w:tcPr>
          <w:p w14:paraId="78A06271" w14:textId="69CCA602" w:rsidR="008E1AB2" w:rsidRPr="00F34378" w:rsidRDefault="008E1AB2" w:rsidP="0087576B">
            <w:pPr>
              <w:ind w:left="-68"/>
              <w:jc w:val="center"/>
              <w:rPr>
                <w:bCs/>
              </w:rPr>
            </w:pPr>
            <w:r>
              <w:rPr>
                <w:bCs/>
              </w:rPr>
              <w:t>8</w:t>
            </w:r>
          </w:p>
        </w:tc>
        <w:tc>
          <w:tcPr>
            <w:tcW w:w="2700" w:type="dxa"/>
          </w:tcPr>
          <w:p w14:paraId="24F18BB8" w14:textId="37B878C1" w:rsidR="008E1AB2" w:rsidRDefault="00D76522" w:rsidP="0087576B">
            <w:pPr>
              <w:ind w:left="-68"/>
              <w:jc w:val="center"/>
              <w:rPr>
                <w:bCs/>
              </w:rPr>
            </w:pPr>
            <w:r>
              <w:rPr>
                <w:bCs/>
              </w:rPr>
              <w:t xml:space="preserve">No change from previous </w:t>
            </w:r>
            <w:r w:rsidR="00F24678">
              <w:rPr>
                <w:bCs/>
              </w:rPr>
              <w:t>MBIM</w:t>
            </w:r>
            <w:r w:rsidR="00D436CF">
              <w:rPr>
                <w:bCs/>
              </w:rPr>
              <w:t>Ex</w:t>
            </w:r>
            <w:r w:rsidR="00F24678">
              <w:rPr>
                <w:bCs/>
              </w:rPr>
              <w:t xml:space="preserve"> </w:t>
            </w:r>
            <w:r>
              <w:rPr>
                <w:bCs/>
              </w:rPr>
              <w:t>version</w:t>
            </w:r>
          </w:p>
        </w:tc>
      </w:tr>
      <w:tr w:rsidR="008E1AB2" w14:paraId="453E7241" w14:textId="7ADC02F9" w:rsidTr="00564C94">
        <w:tc>
          <w:tcPr>
            <w:tcW w:w="3987" w:type="dxa"/>
          </w:tcPr>
          <w:p w14:paraId="222D5A92" w14:textId="43F9F5ED" w:rsidR="008E1AB2" w:rsidRDefault="008E1AB2" w:rsidP="00BB70C1">
            <w:pPr>
              <w:rPr>
                <w:bCs/>
              </w:rPr>
            </w:pPr>
            <w:r>
              <w:rPr>
                <w:bCs/>
              </w:rPr>
              <w:t>MBIM_CID_PACKET_SERVICE</w:t>
            </w:r>
          </w:p>
        </w:tc>
        <w:tc>
          <w:tcPr>
            <w:tcW w:w="1620" w:type="dxa"/>
          </w:tcPr>
          <w:p w14:paraId="40F85307" w14:textId="3A1ECD10" w:rsidR="008E1AB2" w:rsidRDefault="008E1AB2" w:rsidP="00BB70C1">
            <w:pPr>
              <w:jc w:val="center"/>
              <w:rPr>
                <w:bCs/>
              </w:rPr>
            </w:pPr>
            <w:r>
              <w:rPr>
                <w:bCs/>
              </w:rPr>
              <w:t>58</w:t>
            </w:r>
          </w:p>
        </w:tc>
        <w:tc>
          <w:tcPr>
            <w:tcW w:w="1600" w:type="dxa"/>
          </w:tcPr>
          <w:p w14:paraId="11961208" w14:textId="4AADBC53" w:rsidR="008E1AB2" w:rsidRPr="00F34378" w:rsidRDefault="008E1AB2" w:rsidP="0087576B">
            <w:pPr>
              <w:ind w:left="-68"/>
              <w:jc w:val="center"/>
              <w:rPr>
                <w:bCs/>
              </w:rPr>
            </w:pPr>
            <w:r>
              <w:rPr>
                <w:bCs/>
              </w:rPr>
              <w:t>8</w:t>
            </w:r>
          </w:p>
        </w:tc>
        <w:tc>
          <w:tcPr>
            <w:tcW w:w="2700" w:type="dxa"/>
          </w:tcPr>
          <w:p w14:paraId="656B154D" w14:textId="21B471B9" w:rsidR="008E1AB2" w:rsidRDefault="00D76522" w:rsidP="0087576B">
            <w:pPr>
              <w:ind w:left="-68"/>
              <w:jc w:val="center"/>
              <w:rPr>
                <w:bCs/>
              </w:rPr>
            </w:pPr>
            <w:r>
              <w:rPr>
                <w:bCs/>
              </w:rPr>
              <w:t xml:space="preserve">No change from previous </w:t>
            </w:r>
            <w:r w:rsidR="00F24678">
              <w:rPr>
                <w:bCs/>
              </w:rPr>
              <w:t>MBIM</w:t>
            </w:r>
            <w:r w:rsidR="00D436CF">
              <w:rPr>
                <w:bCs/>
              </w:rPr>
              <w:t>Ex</w:t>
            </w:r>
            <w:r w:rsidR="00F24678">
              <w:rPr>
                <w:bCs/>
              </w:rPr>
              <w:t xml:space="preserve"> </w:t>
            </w:r>
            <w:r>
              <w:rPr>
                <w:bCs/>
              </w:rPr>
              <w:t>version</w:t>
            </w:r>
          </w:p>
        </w:tc>
      </w:tr>
      <w:tr w:rsidR="008E1AB2" w14:paraId="1F5763ED" w14:textId="39A8F221" w:rsidTr="00564C94">
        <w:tc>
          <w:tcPr>
            <w:tcW w:w="3987" w:type="dxa"/>
          </w:tcPr>
          <w:p w14:paraId="5FE3B37C" w14:textId="10D51B33" w:rsidR="008E1AB2" w:rsidRDefault="008E1AB2" w:rsidP="00BB70C1">
            <w:pPr>
              <w:rPr>
                <w:bCs/>
              </w:rPr>
            </w:pPr>
            <w:r>
              <w:rPr>
                <w:bCs/>
              </w:rPr>
              <w:t>MBIM_CID_CONNECT</w:t>
            </w:r>
          </w:p>
        </w:tc>
        <w:tc>
          <w:tcPr>
            <w:tcW w:w="1620" w:type="dxa"/>
          </w:tcPr>
          <w:p w14:paraId="3D6985C5" w14:textId="5092EADA" w:rsidR="008E1AB2" w:rsidRDefault="008E1AB2" w:rsidP="00BB70C1">
            <w:pPr>
              <w:jc w:val="center"/>
              <w:rPr>
                <w:bCs/>
              </w:rPr>
            </w:pPr>
            <w:r>
              <w:rPr>
                <w:bCs/>
              </w:rPr>
              <w:t>198</w:t>
            </w:r>
          </w:p>
        </w:tc>
        <w:tc>
          <w:tcPr>
            <w:tcW w:w="1600" w:type="dxa"/>
          </w:tcPr>
          <w:p w14:paraId="143DBBB9" w14:textId="6EFB31E7" w:rsidR="008E1AB2" w:rsidRPr="00F34378" w:rsidRDefault="008E1AB2" w:rsidP="0087576B">
            <w:pPr>
              <w:ind w:left="-68"/>
              <w:jc w:val="center"/>
              <w:rPr>
                <w:bCs/>
              </w:rPr>
            </w:pPr>
            <w:r>
              <w:rPr>
                <w:bCs/>
              </w:rPr>
              <w:t>8</w:t>
            </w:r>
          </w:p>
        </w:tc>
        <w:tc>
          <w:tcPr>
            <w:tcW w:w="2700" w:type="dxa"/>
          </w:tcPr>
          <w:p w14:paraId="215DA665" w14:textId="7B19A524" w:rsidR="008E1AB2" w:rsidRDefault="00D76522" w:rsidP="0087576B">
            <w:pPr>
              <w:ind w:left="-68"/>
              <w:jc w:val="center"/>
              <w:rPr>
                <w:bCs/>
              </w:rPr>
            </w:pPr>
            <w:r>
              <w:rPr>
                <w:bCs/>
              </w:rPr>
              <w:t xml:space="preserve">No change from previous </w:t>
            </w:r>
            <w:r w:rsidR="00F24678">
              <w:rPr>
                <w:bCs/>
              </w:rPr>
              <w:t>MBIM</w:t>
            </w:r>
            <w:r w:rsidR="00D436CF">
              <w:rPr>
                <w:bCs/>
              </w:rPr>
              <w:t>Ex</w:t>
            </w:r>
            <w:r w:rsidR="00F24678">
              <w:rPr>
                <w:bCs/>
              </w:rPr>
              <w:t xml:space="preserve"> </w:t>
            </w:r>
            <w:r>
              <w:rPr>
                <w:bCs/>
              </w:rPr>
              <w:t>version</w:t>
            </w:r>
          </w:p>
        </w:tc>
      </w:tr>
      <w:tr w:rsidR="008E1AB2" w14:paraId="3FC6CA82" w14:textId="5962DEF8" w:rsidTr="00564C94">
        <w:tc>
          <w:tcPr>
            <w:tcW w:w="3987" w:type="dxa"/>
          </w:tcPr>
          <w:p w14:paraId="720A503F" w14:textId="76298E99" w:rsidR="008E1AB2" w:rsidRDefault="008E1AB2" w:rsidP="00BB70C1">
            <w:pPr>
              <w:rPr>
                <w:bCs/>
              </w:rPr>
            </w:pPr>
            <w:r w:rsidRPr="000C7152">
              <w:rPr>
                <w:bCs/>
              </w:rPr>
              <w:t>MBIM_CID_IP_PACKET_FILTERS</w:t>
            </w:r>
          </w:p>
        </w:tc>
        <w:tc>
          <w:tcPr>
            <w:tcW w:w="1620" w:type="dxa"/>
          </w:tcPr>
          <w:p w14:paraId="10B57D45" w14:textId="26B262D1" w:rsidR="008E1AB2" w:rsidRDefault="008E1AB2" w:rsidP="00BB70C1">
            <w:pPr>
              <w:jc w:val="center"/>
              <w:rPr>
                <w:bCs/>
              </w:rPr>
            </w:pPr>
            <w:r>
              <w:rPr>
                <w:bCs/>
              </w:rPr>
              <w:t>8</w:t>
            </w:r>
          </w:p>
        </w:tc>
        <w:tc>
          <w:tcPr>
            <w:tcW w:w="1600" w:type="dxa"/>
          </w:tcPr>
          <w:p w14:paraId="1D9387A0" w14:textId="2485BF19" w:rsidR="008E1AB2" w:rsidRDefault="008E1AB2" w:rsidP="0087576B">
            <w:pPr>
              <w:ind w:left="-68"/>
              <w:jc w:val="center"/>
              <w:rPr>
                <w:bCs/>
              </w:rPr>
            </w:pPr>
            <w:r>
              <w:rPr>
                <w:bCs/>
              </w:rPr>
              <w:t>8</w:t>
            </w:r>
          </w:p>
        </w:tc>
        <w:tc>
          <w:tcPr>
            <w:tcW w:w="2700" w:type="dxa"/>
          </w:tcPr>
          <w:p w14:paraId="4110BEC3" w14:textId="5C1F80D5" w:rsidR="008E1AB2" w:rsidDel="009C7CF8" w:rsidRDefault="00D76522" w:rsidP="0087576B">
            <w:pPr>
              <w:ind w:left="-68"/>
              <w:jc w:val="center"/>
              <w:rPr>
                <w:bCs/>
              </w:rPr>
            </w:pPr>
            <w:r>
              <w:rPr>
                <w:bCs/>
              </w:rPr>
              <w:t xml:space="preserve">No change from previous </w:t>
            </w:r>
            <w:r w:rsidR="00F24678">
              <w:rPr>
                <w:bCs/>
              </w:rPr>
              <w:t>MBIM</w:t>
            </w:r>
            <w:r w:rsidR="00D436CF">
              <w:rPr>
                <w:bCs/>
              </w:rPr>
              <w:t>Ex</w:t>
            </w:r>
            <w:r w:rsidR="00F24678">
              <w:rPr>
                <w:bCs/>
              </w:rPr>
              <w:t xml:space="preserve"> </w:t>
            </w:r>
            <w:r>
              <w:rPr>
                <w:bCs/>
              </w:rPr>
              <w:t>version</w:t>
            </w:r>
          </w:p>
        </w:tc>
      </w:tr>
      <w:tr w:rsidR="008E1AB2" w14:paraId="6C0DB3CE" w14:textId="791F5DA2" w:rsidTr="00564C94">
        <w:tc>
          <w:tcPr>
            <w:tcW w:w="3987" w:type="dxa"/>
          </w:tcPr>
          <w:p w14:paraId="3363F688" w14:textId="722D118D" w:rsidR="008E1AB2" w:rsidRPr="000C7152" w:rsidRDefault="008E1AB2" w:rsidP="00BB70C1">
            <w:pPr>
              <w:rPr>
                <w:bCs/>
              </w:rPr>
            </w:pPr>
            <w:r>
              <w:rPr>
                <w:bCs/>
              </w:rPr>
              <w:t>MBIM_CID_BASE_STATIONS_INFO</w:t>
            </w:r>
          </w:p>
        </w:tc>
        <w:tc>
          <w:tcPr>
            <w:tcW w:w="1620" w:type="dxa"/>
          </w:tcPr>
          <w:p w14:paraId="1CF59580" w14:textId="4F9AE7D4" w:rsidR="008E1AB2" w:rsidDel="009C7CF8" w:rsidRDefault="008E1AB2" w:rsidP="00BB70C1">
            <w:pPr>
              <w:jc w:val="center"/>
              <w:rPr>
                <w:bCs/>
              </w:rPr>
            </w:pPr>
            <w:r>
              <w:rPr>
                <w:bCs/>
              </w:rPr>
              <w:t>N/A</w:t>
            </w:r>
          </w:p>
        </w:tc>
        <w:tc>
          <w:tcPr>
            <w:tcW w:w="1600" w:type="dxa"/>
          </w:tcPr>
          <w:p w14:paraId="14751E07" w14:textId="279B846C" w:rsidR="008E1AB2" w:rsidDel="009C7CF8" w:rsidRDefault="008E1AB2" w:rsidP="0087576B">
            <w:pPr>
              <w:ind w:left="-68"/>
              <w:jc w:val="center"/>
              <w:rPr>
                <w:bCs/>
              </w:rPr>
            </w:pPr>
            <w:r>
              <w:rPr>
                <w:bCs/>
              </w:rPr>
              <w:t>8</w:t>
            </w:r>
          </w:p>
        </w:tc>
        <w:tc>
          <w:tcPr>
            <w:tcW w:w="2700" w:type="dxa"/>
          </w:tcPr>
          <w:p w14:paraId="4358148D" w14:textId="64553217" w:rsidR="008E1AB2" w:rsidRDefault="00C26B8E" w:rsidP="0087576B">
            <w:pPr>
              <w:ind w:left="-68"/>
              <w:jc w:val="center"/>
              <w:rPr>
                <w:bCs/>
              </w:rPr>
            </w:pPr>
            <w:r>
              <w:rPr>
                <w:bCs/>
              </w:rPr>
              <w:t>No change from previous MBIM</w:t>
            </w:r>
            <w:r w:rsidR="00D436CF">
              <w:rPr>
                <w:bCs/>
              </w:rPr>
              <w:t>Ex</w:t>
            </w:r>
            <w:r>
              <w:rPr>
                <w:bCs/>
              </w:rPr>
              <w:t xml:space="preserve"> version</w:t>
            </w:r>
          </w:p>
        </w:tc>
      </w:tr>
      <w:tr w:rsidR="00FA4FBE" w14:paraId="285E654B" w14:textId="77777777" w:rsidTr="00564C94">
        <w:tc>
          <w:tcPr>
            <w:tcW w:w="3987" w:type="dxa"/>
          </w:tcPr>
          <w:p w14:paraId="316E0186" w14:textId="29619C1A" w:rsidR="00FA4FBE" w:rsidRDefault="00FA4FBE" w:rsidP="00BB70C1">
            <w:pPr>
              <w:rPr>
                <w:bCs/>
              </w:rPr>
            </w:pPr>
            <w:r w:rsidRPr="00FA4FBE">
              <w:rPr>
                <w:bCs/>
              </w:rPr>
              <w:t>MBIM_CID_MS_LTE_ATTACH_STATUS</w:t>
            </w:r>
          </w:p>
        </w:tc>
        <w:tc>
          <w:tcPr>
            <w:tcW w:w="1620" w:type="dxa"/>
          </w:tcPr>
          <w:p w14:paraId="643D4898" w14:textId="564448FB" w:rsidR="00FA4FBE" w:rsidRDefault="00FA4FBE" w:rsidP="00BB70C1">
            <w:pPr>
              <w:jc w:val="center"/>
              <w:rPr>
                <w:bCs/>
              </w:rPr>
            </w:pPr>
            <w:r>
              <w:rPr>
                <w:bCs/>
              </w:rPr>
              <w:t>N/A</w:t>
            </w:r>
          </w:p>
        </w:tc>
        <w:tc>
          <w:tcPr>
            <w:tcW w:w="1600" w:type="dxa"/>
          </w:tcPr>
          <w:p w14:paraId="1E16E409" w14:textId="14B0B44E" w:rsidR="00FA4FBE" w:rsidRDefault="00FA4FBE" w:rsidP="0087576B">
            <w:pPr>
              <w:ind w:left="-68"/>
              <w:jc w:val="center"/>
              <w:rPr>
                <w:bCs/>
              </w:rPr>
            </w:pPr>
            <w:r>
              <w:rPr>
                <w:bCs/>
              </w:rPr>
              <w:t>8</w:t>
            </w:r>
          </w:p>
        </w:tc>
        <w:tc>
          <w:tcPr>
            <w:tcW w:w="2700" w:type="dxa"/>
          </w:tcPr>
          <w:p w14:paraId="6F36E790" w14:textId="3C78004E" w:rsidR="00FA4FBE" w:rsidRDefault="00FA4FBE" w:rsidP="0087576B">
            <w:pPr>
              <w:ind w:left="-68"/>
              <w:jc w:val="center"/>
              <w:rPr>
                <w:bCs/>
              </w:rPr>
            </w:pPr>
            <w:r>
              <w:rPr>
                <w:bCs/>
              </w:rPr>
              <w:t>No change from previous MBIMEx version</w:t>
            </w:r>
          </w:p>
        </w:tc>
      </w:tr>
    </w:tbl>
    <w:p w14:paraId="07B20E0B" w14:textId="77777777" w:rsidR="003216AF" w:rsidRDefault="003216AF" w:rsidP="0087576B">
      <w:pPr>
        <w:ind w:left="540"/>
      </w:pPr>
    </w:p>
    <w:p w14:paraId="1667BBE7" w14:textId="4454E8EC" w:rsidR="002273BD" w:rsidRDefault="001F4F9D" w:rsidP="0087576B">
      <w:pPr>
        <w:pStyle w:val="Default"/>
        <w:ind w:left="540"/>
        <w:rPr>
          <w:rFonts w:eastAsiaTheme="minorHAnsi" w:cs="Calibri"/>
          <w:sz w:val="22"/>
          <w:szCs w:val="22"/>
          <w:lang w:eastAsia="en-US"/>
        </w:rPr>
      </w:pPr>
      <w:r w:rsidRPr="0087576B">
        <w:rPr>
          <w:sz w:val="22"/>
          <w:szCs w:val="22"/>
        </w:rPr>
        <w:t>For each new or modified CID in MBIMEx 3.0</w:t>
      </w:r>
      <w:r w:rsidR="008240C4" w:rsidRPr="0087576B">
        <w:rPr>
          <w:sz w:val="22"/>
          <w:szCs w:val="22"/>
        </w:rPr>
        <w:t xml:space="preserve">, if </w:t>
      </w:r>
      <w:r w:rsidR="00890291" w:rsidRPr="0087576B">
        <w:rPr>
          <w:sz w:val="22"/>
          <w:szCs w:val="22"/>
        </w:rPr>
        <w:t>request</w:t>
      </w:r>
      <w:r w:rsidR="00802384" w:rsidRPr="0087576B">
        <w:rPr>
          <w:sz w:val="22"/>
          <w:szCs w:val="22"/>
        </w:rPr>
        <w:t>s</w:t>
      </w:r>
      <w:r w:rsidR="00890291" w:rsidRPr="0087576B">
        <w:rPr>
          <w:sz w:val="22"/>
          <w:szCs w:val="22"/>
        </w:rPr>
        <w:t xml:space="preserve"> </w:t>
      </w:r>
      <w:r w:rsidR="001B630E" w:rsidRPr="0087576B">
        <w:rPr>
          <w:sz w:val="22"/>
          <w:szCs w:val="22"/>
        </w:rPr>
        <w:t xml:space="preserve">for set or query </w:t>
      </w:r>
      <w:r w:rsidR="00802384" w:rsidRPr="0087576B">
        <w:rPr>
          <w:sz w:val="22"/>
          <w:szCs w:val="22"/>
        </w:rPr>
        <w:t>are required,</w:t>
      </w:r>
      <w:r w:rsidR="001B630E" w:rsidRPr="0087576B">
        <w:rPr>
          <w:sz w:val="22"/>
          <w:szCs w:val="22"/>
        </w:rPr>
        <w:t xml:space="preserve"> </w:t>
      </w:r>
      <w:r w:rsidR="00092880" w:rsidRPr="0087576B">
        <w:rPr>
          <w:sz w:val="22"/>
          <w:szCs w:val="22"/>
        </w:rPr>
        <w:t>MBIM device</w:t>
      </w:r>
      <w:r w:rsidR="00E92D76" w:rsidRPr="0087576B">
        <w:rPr>
          <w:sz w:val="22"/>
          <w:szCs w:val="22"/>
        </w:rPr>
        <w:t>s</w:t>
      </w:r>
      <w:r w:rsidR="00092880" w:rsidRPr="0087576B">
        <w:rPr>
          <w:sz w:val="22"/>
          <w:szCs w:val="22"/>
        </w:rPr>
        <w:t xml:space="preserve"> shall </w:t>
      </w:r>
      <w:r w:rsidR="00FA0473" w:rsidRPr="0087576B">
        <w:rPr>
          <w:sz w:val="22"/>
          <w:szCs w:val="22"/>
        </w:rPr>
        <w:t xml:space="preserve">process the requests in </w:t>
      </w:r>
      <w:r w:rsidR="00272228" w:rsidRPr="0087576B">
        <w:rPr>
          <w:sz w:val="22"/>
          <w:szCs w:val="22"/>
        </w:rPr>
        <w:t>timely manner</w:t>
      </w:r>
      <w:r w:rsidR="0003476F" w:rsidRPr="0087576B">
        <w:rPr>
          <w:sz w:val="22"/>
          <w:szCs w:val="22"/>
        </w:rPr>
        <w:t xml:space="preserve">, </w:t>
      </w:r>
      <w:r w:rsidR="00272228" w:rsidRPr="0087576B">
        <w:rPr>
          <w:sz w:val="22"/>
          <w:szCs w:val="22"/>
        </w:rPr>
        <w:t>complete</w:t>
      </w:r>
      <w:r w:rsidR="0003476F" w:rsidRPr="0087576B">
        <w:rPr>
          <w:sz w:val="22"/>
          <w:szCs w:val="22"/>
        </w:rPr>
        <w:t xml:space="preserve"> the processing</w:t>
      </w:r>
      <w:r w:rsidR="00272228" w:rsidRPr="0087576B">
        <w:rPr>
          <w:sz w:val="22"/>
          <w:szCs w:val="22"/>
        </w:rPr>
        <w:t xml:space="preserve"> and </w:t>
      </w:r>
      <w:r w:rsidR="0003476F" w:rsidRPr="0087576B">
        <w:rPr>
          <w:sz w:val="22"/>
          <w:szCs w:val="22"/>
        </w:rPr>
        <w:t>send back responses</w:t>
      </w:r>
      <w:r w:rsidR="00DA0DA9" w:rsidRPr="0087576B">
        <w:rPr>
          <w:sz w:val="22"/>
          <w:szCs w:val="22"/>
        </w:rPr>
        <w:t xml:space="preserve">. </w:t>
      </w:r>
      <w:r w:rsidR="008D2E5F" w:rsidRPr="0087576B">
        <w:rPr>
          <w:sz w:val="22"/>
          <w:szCs w:val="22"/>
        </w:rPr>
        <w:t xml:space="preserve">Each </w:t>
      </w:r>
      <w:r w:rsidR="00A40811" w:rsidRPr="0087576B">
        <w:rPr>
          <w:sz w:val="22"/>
          <w:szCs w:val="22"/>
        </w:rPr>
        <w:t xml:space="preserve">new or modified CID has a </w:t>
      </w:r>
      <w:r w:rsidR="002273BD" w:rsidRPr="00BB70C1">
        <w:rPr>
          <w:rFonts w:eastAsiaTheme="minorHAnsi" w:cs="Calibri"/>
          <w:sz w:val="22"/>
          <w:szCs w:val="22"/>
          <w:lang w:eastAsia="en-US"/>
        </w:rPr>
        <w:t xml:space="preserve">maximum allowed time </w:t>
      </w:r>
      <w:r w:rsidR="00B203A6" w:rsidRPr="00BB70C1">
        <w:rPr>
          <w:rFonts w:eastAsiaTheme="minorHAnsi" w:cs="Calibri"/>
          <w:sz w:val="22"/>
          <w:szCs w:val="22"/>
          <w:lang w:eastAsia="en-US"/>
        </w:rPr>
        <w:t>for</w:t>
      </w:r>
      <w:r w:rsidR="002273BD" w:rsidRPr="00BB70C1">
        <w:rPr>
          <w:rFonts w:eastAsiaTheme="minorHAnsi" w:cs="Calibri"/>
          <w:sz w:val="22"/>
          <w:szCs w:val="22"/>
          <w:lang w:eastAsia="en-US"/>
        </w:rPr>
        <w:t xml:space="preserve"> </w:t>
      </w:r>
      <w:r w:rsidR="00E92D76" w:rsidRPr="00BB70C1">
        <w:rPr>
          <w:rFonts w:eastAsiaTheme="minorHAnsi" w:cs="Calibri"/>
          <w:sz w:val="22"/>
          <w:szCs w:val="22"/>
          <w:lang w:eastAsia="en-US"/>
        </w:rPr>
        <w:t>MBIM devices</w:t>
      </w:r>
      <w:r w:rsidR="002273BD" w:rsidRPr="00BB70C1">
        <w:rPr>
          <w:rFonts w:eastAsiaTheme="minorHAnsi" w:cs="Calibri"/>
          <w:sz w:val="22"/>
          <w:szCs w:val="22"/>
          <w:lang w:eastAsia="en-US"/>
        </w:rPr>
        <w:t xml:space="preserve"> to </w:t>
      </w:r>
      <w:r w:rsidR="00B203A6" w:rsidRPr="00BB70C1">
        <w:rPr>
          <w:rFonts w:eastAsiaTheme="minorHAnsi" w:cs="Calibri"/>
          <w:sz w:val="22"/>
          <w:szCs w:val="22"/>
          <w:lang w:eastAsia="en-US"/>
        </w:rPr>
        <w:t xml:space="preserve">respond to </w:t>
      </w:r>
      <w:r w:rsidR="002273BD" w:rsidRPr="00BB70C1">
        <w:rPr>
          <w:rFonts w:eastAsiaTheme="minorHAnsi" w:cs="Calibri"/>
          <w:sz w:val="22"/>
          <w:szCs w:val="22"/>
          <w:lang w:eastAsia="en-US"/>
        </w:rPr>
        <w:t xml:space="preserve">a query request </w:t>
      </w:r>
      <w:r w:rsidR="00BD6C59" w:rsidRPr="00BB70C1">
        <w:rPr>
          <w:rFonts w:eastAsiaTheme="minorHAnsi" w:cs="Calibri"/>
          <w:sz w:val="22"/>
          <w:szCs w:val="22"/>
          <w:lang w:eastAsia="en-US"/>
        </w:rPr>
        <w:t xml:space="preserve">(if query </w:t>
      </w:r>
      <w:r w:rsidR="004751A9" w:rsidRPr="00BB70C1">
        <w:rPr>
          <w:rFonts w:eastAsiaTheme="minorHAnsi" w:cs="Calibri"/>
          <w:sz w:val="22"/>
          <w:szCs w:val="22"/>
          <w:lang w:eastAsia="en-US"/>
        </w:rPr>
        <w:t>request is required), and one f</w:t>
      </w:r>
      <w:r w:rsidR="004D6F13" w:rsidRPr="00BB70C1">
        <w:rPr>
          <w:rFonts w:eastAsiaTheme="minorHAnsi" w:cs="Calibri"/>
          <w:sz w:val="22"/>
          <w:szCs w:val="22"/>
          <w:lang w:eastAsia="en-US"/>
        </w:rPr>
        <w:t>or a set request</w:t>
      </w:r>
      <w:r w:rsidR="002F7EB5" w:rsidRPr="00BB70C1">
        <w:rPr>
          <w:rFonts w:eastAsiaTheme="minorHAnsi" w:cs="Calibri"/>
          <w:sz w:val="22"/>
          <w:szCs w:val="22"/>
          <w:lang w:eastAsia="en-US"/>
        </w:rPr>
        <w:t xml:space="preserve"> (if set request</w:t>
      </w:r>
      <w:r w:rsidR="002273BD" w:rsidRPr="00BB70C1">
        <w:rPr>
          <w:rFonts w:eastAsiaTheme="minorHAnsi" w:cs="Calibri"/>
          <w:sz w:val="22"/>
          <w:szCs w:val="22"/>
          <w:lang w:eastAsia="en-US"/>
        </w:rPr>
        <w:t xml:space="preserve"> is </w:t>
      </w:r>
      <w:r w:rsidR="002F7EB5" w:rsidRPr="00BB70C1">
        <w:rPr>
          <w:rFonts w:eastAsiaTheme="minorHAnsi" w:cs="Calibri"/>
          <w:sz w:val="22"/>
          <w:szCs w:val="22"/>
          <w:lang w:eastAsia="en-US"/>
        </w:rPr>
        <w:t>required)</w:t>
      </w:r>
      <w:r w:rsidR="004D6F13" w:rsidRPr="00BB70C1">
        <w:rPr>
          <w:rFonts w:eastAsiaTheme="minorHAnsi" w:cs="Calibri"/>
          <w:sz w:val="22"/>
          <w:szCs w:val="22"/>
          <w:lang w:eastAsia="en-US"/>
        </w:rPr>
        <w:t xml:space="preserve">. </w:t>
      </w:r>
      <w:r w:rsidR="00E75A46" w:rsidRPr="00BB70C1">
        <w:rPr>
          <w:rFonts w:eastAsiaTheme="minorHAnsi" w:cs="Calibri"/>
          <w:sz w:val="22"/>
          <w:szCs w:val="22"/>
          <w:lang w:eastAsia="en-US"/>
        </w:rPr>
        <w:t xml:space="preserve">The </w:t>
      </w:r>
      <w:r w:rsidR="00B87DA6" w:rsidRPr="00BB70C1">
        <w:rPr>
          <w:rFonts w:eastAsiaTheme="minorHAnsi" w:cs="Calibri"/>
          <w:sz w:val="22"/>
          <w:szCs w:val="22"/>
          <w:lang w:eastAsia="en-US"/>
        </w:rPr>
        <w:t>time limits are listed above in the tables alon</w:t>
      </w:r>
      <w:r w:rsidR="00B24CD8" w:rsidRPr="00BB70C1">
        <w:rPr>
          <w:rFonts w:eastAsiaTheme="minorHAnsi" w:cs="Calibri"/>
          <w:sz w:val="22"/>
          <w:szCs w:val="22"/>
          <w:lang w:eastAsia="en-US"/>
        </w:rPr>
        <w:t xml:space="preserve">g with each new or modified CID. </w:t>
      </w:r>
      <w:r w:rsidR="00E92D76" w:rsidRPr="00BB70C1">
        <w:rPr>
          <w:rFonts w:eastAsiaTheme="minorHAnsi" w:cs="Calibri"/>
          <w:sz w:val="22"/>
          <w:szCs w:val="22"/>
          <w:lang w:eastAsia="en-US"/>
        </w:rPr>
        <w:t>An</w:t>
      </w:r>
      <w:r w:rsidR="002273BD" w:rsidRPr="00BB70C1">
        <w:rPr>
          <w:rFonts w:eastAsiaTheme="minorHAnsi" w:cs="Calibri"/>
          <w:sz w:val="22"/>
          <w:szCs w:val="22"/>
          <w:lang w:eastAsia="en-US"/>
        </w:rPr>
        <w:t xml:space="preserve"> </w:t>
      </w:r>
      <w:r w:rsidR="00B24CD8" w:rsidRPr="0087576B">
        <w:rPr>
          <w:sz w:val="22"/>
          <w:szCs w:val="22"/>
        </w:rPr>
        <w:t>MBIM device</w:t>
      </w:r>
      <w:r w:rsidR="002273BD" w:rsidRPr="0087576B">
        <w:rPr>
          <w:sz w:val="22"/>
          <w:szCs w:val="22"/>
        </w:rPr>
        <w:t xml:space="preserve"> </w:t>
      </w:r>
      <w:r w:rsidR="002273BD" w:rsidRPr="00BB70C1">
        <w:rPr>
          <w:rFonts w:eastAsiaTheme="minorHAnsi" w:cs="Calibri"/>
          <w:sz w:val="22"/>
          <w:szCs w:val="22"/>
          <w:lang w:eastAsia="en-US"/>
        </w:rPr>
        <w:t>shall send a response within the maximum allowed response time. Late response is invalid and will be discarded by the host.</w:t>
      </w:r>
    </w:p>
    <w:p w14:paraId="41ACA571" w14:textId="77777777" w:rsidR="00864282" w:rsidRDefault="00864282" w:rsidP="0087576B">
      <w:pPr>
        <w:pStyle w:val="Default"/>
        <w:ind w:left="540"/>
        <w:rPr>
          <w:rFonts w:eastAsiaTheme="minorHAnsi" w:cs="Calibri"/>
          <w:sz w:val="22"/>
          <w:szCs w:val="22"/>
          <w:lang w:eastAsia="en-US"/>
        </w:rPr>
      </w:pPr>
    </w:p>
    <w:p w14:paraId="028ACBF1" w14:textId="26026BF9" w:rsidR="00864282" w:rsidRPr="00BB70C1" w:rsidRDefault="001831A0" w:rsidP="0087576B">
      <w:pPr>
        <w:pStyle w:val="Default"/>
        <w:ind w:left="540"/>
        <w:rPr>
          <w:rFonts w:eastAsiaTheme="minorHAnsi" w:cs="Calibri"/>
          <w:sz w:val="22"/>
          <w:szCs w:val="22"/>
          <w:lang w:eastAsia="en-US"/>
        </w:rPr>
      </w:pPr>
      <w:r>
        <w:rPr>
          <w:rFonts w:eastAsiaTheme="minorHAnsi" w:cs="Calibri"/>
          <w:sz w:val="22"/>
          <w:szCs w:val="22"/>
          <w:lang w:eastAsia="en-US"/>
        </w:rPr>
        <w:lastRenderedPageBreak/>
        <w:t xml:space="preserve">The </w:t>
      </w:r>
      <w:r w:rsidR="00B55ECA">
        <w:rPr>
          <w:rFonts w:eastAsiaTheme="minorHAnsi" w:cs="Calibri"/>
          <w:sz w:val="22"/>
          <w:szCs w:val="22"/>
          <w:lang w:eastAsia="en-US"/>
        </w:rPr>
        <w:t xml:space="preserve">optional CIDs </w:t>
      </w:r>
      <w:r w:rsidR="00314A42">
        <w:rPr>
          <w:rFonts w:eastAsiaTheme="minorHAnsi" w:cs="Calibri"/>
          <w:sz w:val="22"/>
          <w:szCs w:val="22"/>
          <w:lang w:eastAsia="en-US"/>
        </w:rPr>
        <w:t>added to MBIM</w:t>
      </w:r>
      <w:r w:rsidR="008043B8">
        <w:rPr>
          <w:rFonts w:eastAsiaTheme="minorHAnsi" w:cs="Calibri"/>
          <w:sz w:val="22"/>
          <w:szCs w:val="22"/>
          <w:lang w:eastAsia="en-US"/>
        </w:rPr>
        <w:t xml:space="preserve">Ex 1.0 </w:t>
      </w:r>
      <w:r w:rsidR="00436AAC">
        <w:rPr>
          <w:rFonts w:eastAsiaTheme="minorHAnsi" w:cs="Calibri"/>
          <w:sz w:val="22"/>
          <w:szCs w:val="22"/>
          <w:lang w:eastAsia="en-US"/>
        </w:rPr>
        <w:t xml:space="preserve">for eSIM </w:t>
      </w:r>
      <w:r w:rsidR="009961BE">
        <w:rPr>
          <w:rFonts w:eastAsiaTheme="minorHAnsi" w:cs="Calibri"/>
          <w:sz w:val="22"/>
          <w:szCs w:val="22"/>
          <w:lang w:eastAsia="en-US"/>
        </w:rPr>
        <w:t xml:space="preserve">support </w:t>
      </w:r>
      <w:r w:rsidR="008043B8">
        <w:rPr>
          <w:rFonts w:eastAsiaTheme="minorHAnsi" w:cs="Calibri"/>
          <w:sz w:val="22"/>
          <w:szCs w:val="22"/>
          <w:lang w:eastAsia="en-US"/>
        </w:rPr>
        <w:t xml:space="preserve">are mandatory in </w:t>
      </w:r>
      <w:r w:rsidR="00454DE5">
        <w:rPr>
          <w:rFonts w:eastAsiaTheme="minorHAnsi" w:cs="Calibri"/>
          <w:sz w:val="22"/>
          <w:szCs w:val="22"/>
          <w:lang w:eastAsia="en-US"/>
        </w:rPr>
        <w:t>MBIMEx 3.0</w:t>
      </w:r>
      <w:r w:rsidR="006E2365">
        <w:rPr>
          <w:rFonts w:eastAsiaTheme="minorHAnsi" w:cs="Calibri"/>
          <w:sz w:val="22"/>
          <w:szCs w:val="22"/>
          <w:lang w:eastAsia="en-US"/>
        </w:rPr>
        <w:t xml:space="preserve">, so that </w:t>
      </w:r>
      <w:r w:rsidR="007F3C4B">
        <w:rPr>
          <w:rFonts w:eastAsiaTheme="minorHAnsi" w:cs="Calibri"/>
          <w:sz w:val="22"/>
          <w:szCs w:val="22"/>
          <w:lang w:eastAsia="en-US"/>
        </w:rPr>
        <w:t xml:space="preserve">eSIM related </w:t>
      </w:r>
      <w:r w:rsidR="0049057E">
        <w:rPr>
          <w:rFonts w:eastAsiaTheme="minorHAnsi" w:cs="Calibri"/>
          <w:sz w:val="22"/>
          <w:szCs w:val="22"/>
          <w:lang w:eastAsia="en-US"/>
        </w:rPr>
        <w:t xml:space="preserve">ready state </w:t>
      </w:r>
      <w:r w:rsidR="002A03FE">
        <w:rPr>
          <w:rFonts w:eastAsiaTheme="minorHAnsi" w:cs="Calibri"/>
          <w:sz w:val="22"/>
          <w:szCs w:val="22"/>
          <w:lang w:eastAsia="en-US"/>
        </w:rPr>
        <w:t>value</w:t>
      </w:r>
      <w:r w:rsidR="00151D77">
        <w:rPr>
          <w:rFonts w:eastAsiaTheme="minorHAnsi" w:cs="Calibri"/>
          <w:sz w:val="22"/>
          <w:szCs w:val="22"/>
          <w:lang w:eastAsia="en-US"/>
        </w:rPr>
        <w:t>s</w:t>
      </w:r>
      <w:r w:rsidR="00845A96">
        <w:rPr>
          <w:rFonts w:eastAsiaTheme="minorHAnsi" w:cs="Calibri"/>
          <w:sz w:val="22"/>
          <w:szCs w:val="22"/>
          <w:lang w:eastAsia="en-US"/>
        </w:rPr>
        <w:t xml:space="preserve"> must be </w:t>
      </w:r>
      <w:r w:rsidR="00105CFF">
        <w:rPr>
          <w:rFonts w:eastAsiaTheme="minorHAnsi" w:cs="Calibri"/>
          <w:sz w:val="22"/>
          <w:szCs w:val="22"/>
          <w:lang w:eastAsia="en-US"/>
        </w:rPr>
        <w:t xml:space="preserve">recognized by hosts and devices </w:t>
      </w:r>
      <w:r w:rsidR="005A721C">
        <w:rPr>
          <w:rFonts w:eastAsiaTheme="minorHAnsi" w:cs="Calibri"/>
          <w:sz w:val="22"/>
          <w:szCs w:val="22"/>
          <w:lang w:eastAsia="en-US"/>
        </w:rPr>
        <w:t>in MBIMEx 3.0. Note that this</w:t>
      </w:r>
      <w:r w:rsidR="00142A09">
        <w:rPr>
          <w:rFonts w:eastAsiaTheme="minorHAnsi" w:cs="Calibri"/>
          <w:sz w:val="22"/>
          <w:szCs w:val="22"/>
          <w:lang w:eastAsia="en-US"/>
        </w:rPr>
        <w:t xml:space="preserve"> does not imply</w:t>
      </w:r>
      <w:r w:rsidR="00596A54">
        <w:rPr>
          <w:rFonts w:eastAsiaTheme="minorHAnsi" w:cs="Calibri"/>
          <w:sz w:val="22"/>
          <w:szCs w:val="22"/>
          <w:lang w:eastAsia="en-US"/>
        </w:rPr>
        <w:t xml:space="preserve"> in any </w:t>
      </w:r>
      <w:r w:rsidR="00005013">
        <w:rPr>
          <w:rFonts w:eastAsiaTheme="minorHAnsi" w:cs="Calibri"/>
          <w:sz w:val="22"/>
          <w:szCs w:val="22"/>
          <w:lang w:eastAsia="en-US"/>
        </w:rPr>
        <w:t xml:space="preserve">way whether </w:t>
      </w:r>
      <w:r w:rsidR="00C71EDC">
        <w:rPr>
          <w:rFonts w:eastAsiaTheme="minorHAnsi" w:cs="Calibri"/>
          <w:sz w:val="22"/>
          <w:szCs w:val="22"/>
          <w:lang w:eastAsia="en-US"/>
        </w:rPr>
        <w:t xml:space="preserve">an </w:t>
      </w:r>
      <w:r w:rsidR="00005013">
        <w:rPr>
          <w:rFonts w:eastAsiaTheme="minorHAnsi" w:cs="Calibri"/>
          <w:sz w:val="22"/>
          <w:szCs w:val="22"/>
          <w:lang w:eastAsia="en-US"/>
        </w:rPr>
        <w:t xml:space="preserve">eSIM </w:t>
      </w:r>
      <w:r w:rsidR="00690ABC">
        <w:rPr>
          <w:rFonts w:eastAsiaTheme="minorHAnsi" w:cs="Calibri"/>
          <w:sz w:val="22"/>
          <w:szCs w:val="22"/>
          <w:lang w:eastAsia="en-US"/>
        </w:rPr>
        <w:t>is present in a particular device.</w:t>
      </w:r>
    </w:p>
    <w:p w14:paraId="269A9B37" w14:textId="0E332C3C" w:rsidR="00DB375E" w:rsidRDefault="00DB375E" w:rsidP="00473D49"/>
    <w:p w14:paraId="14415224" w14:textId="77777777" w:rsidR="00DB375E" w:rsidRDefault="00DB375E" w:rsidP="0044119E">
      <w:pPr>
        <w:pStyle w:val="Heading2"/>
      </w:pPr>
      <w:bookmarkStart w:id="21" w:name="_Ref5359875"/>
      <w:r>
        <w:t>MBIM TLV-Typed Information Element</w:t>
      </w:r>
      <w:bookmarkEnd w:id="21"/>
    </w:p>
    <w:p w14:paraId="28F8FBA8" w14:textId="69A395B0" w:rsidR="00DB375E" w:rsidRDefault="00DB375E" w:rsidP="0087576B">
      <w:pPr>
        <w:ind w:left="540"/>
        <w:rPr>
          <w:noProof/>
        </w:rPr>
      </w:pPr>
      <w:r>
        <w:rPr>
          <w:noProof/>
        </w:rPr>
        <w:t>This section defines MBIM_TLV_IE, a variable-sized data structure that is capable of exchanging</w:t>
      </w:r>
      <w:r w:rsidR="008F428F">
        <w:rPr>
          <w:noProof/>
        </w:rPr>
        <w:t xml:space="preserve"> a</w:t>
      </w:r>
      <w:r>
        <w:rPr>
          <w:noProof/>
        </w:rPr>
        <w:t xml:space="preserve"> wide range of information between a</w:t>
      </w:r>
      <w:r w:rsidR="008F428F">
        <w:rPr>
          <w:noProof/>
        </w:rPr>
        <w:t>n</w:t>
      </w:r>
      <w:r>
        <w:rPr>
          <w:noProof/>
        </w:rPr>
        <w:t xml:space="preserve"> MBIM host and a</w:t>
      </w:r>
      <w:r w:rsidR="008F428F">
        <w:rPr>
          <w:noProof/>
        </w:rPr>
        <w:t>n</w:t>
      </w:r>
      <w:r>
        <w:rPr>
          <w:noProof/>
        </w:rPr>
        <w:t xml:space="preserve"> MBIM device. </w:t>
      </w:r>
    </w:p>
    <w:p w14:paraId="72DB27EE" w14:textId="2AB133B7" w:rsidR="00DB375E" w:rsidRDefault="00871543" w:rsidP="0087576B">
      <w:pPr>
        <w:ind w:left="540"/>
      </w:pPr>
      <w:r>
        <w:t>CID p</w:t>
      </w:r>
      <w:r w:rsidR="00DB375E">
        <w:t>ayload</w:t>
      </w:r>
      <w:r>
        <w:t>s</w:t>
      </w:r>
      <w:r w:rsidR="00DB375E" w:rsidDel="00871543">
        <w:t xml:space="preserve"> </w:t>
      </w:r>
      <w:r>
        <w:t xml:space="preserve">for </w:t>
      </w:r>
      <w:r w:rsidR="00DB375E">
        <w:t xml:space="preserve">requests, responses, and/or notifications </w:t>
      </w:r>
      <w:r>
        <w:t xml:space="preserve">may </w:t>
      </w:r>
      <w:r w:rsidR="00DB375E">
        <w:t xml:space="preserve">contain </w:t>
      </w:r>
      <w:r>
        <w:t>zero</w:t>
      </w:r>
      <w:r w:rsidR="00DB375E">
        <w:t xml:space="preserve"> or more unnamed and optional Information Elements (IE) encoded </w:t>
      </w:r>
      <w:r w:rsidR="00701118">
        <w:t xml:space="preserve">as </w:t>
      </w:r>
      <w:r w:rsidR="00DB375E">
        <w:t>MBIM_TLV_IE</w:t>
      </w:r>
      <w:r w:rsidR="00701118">
        <w:t>. These optional elements</w:t>
      </w:r>
      <w:r w:rsidR="00831798">
        <w:t>, if present, w</w:t>
      </w:r>
      <w:r w:rsidR="00B251AD">
        <w:t xml:space="preserve">ill </w:t>
      </w:r>
      <w:r w:rsidR="00104DA9">
        <w:t>appear</w:t>
      </w:r>
      <w:r w:rsidR="00DB375E">
        <w:t xml:space="preserve"> at the end of the payload. </w:t>
      </w:r>
      <w:r w:rsidR="000B2D1B">
        <w:t>CID p</w:t>
      </w:r>
      <w:r w:rsidR="00DB375E">
        <w:t>ayload</w:t>
      </w:r>
      <w:r w:rsidR="000B2D1B">
        <w:t>s</w:t>
      </w:r>
      <w:r w:rsidR="00DB375E" w:rsidDel="000B2D1B">
        <w:t xml:space="preserve"> </w:t>
      </w:r>
      <w:r w:rsidR="00DB375E">
        <w:t>can also use MBIM_TLV_IE for named and/or mandatory fields.</w:t>
      </w:r>
    </w:p>
    <w:p w14:paraId="5C97D5BD" w14:textId="45D7E580" w:rsidR="00DB375E" w:rsidRDefault="00DB375E" w:rsidP="0087576B">
      <w:pPr>
        <w:ind w:left="540"/>
        <w:rPr>
          <w:noProof/>
        </w:rPr>
      </w:pPr>
      <w:r>
        <w:t>MBIM_TLV_IE</w:t>
      </w:r>
      <w:r>
        <w:rPr>
          <w:noProof/>
        </w:rPr>
        <w:t xml:space="preserve"> contains a Type field for identifying the </w:t>
      </w:r>
      <w:r w:rsidR="008D57E4">
        <w:rPr>
          <w:noProof/>
        </w:rPr>
        <w:t xml:space="preserve">type of the </w:t>
      </w:r>
      <w:r>
        <w:rPr>
          <w:noProof/>
        </w:rPr>
        <w:t xml:space="preserve">data </w:t>
      </w:r>
      <w:r w:rsidR="008D57E4">
        <w:rPr>
          <w:noProof/>
        </w:rPr>
        <w:t xml:space="preserve">present </w:t>
      </w:r>
      <w:r>
        <w:rPr>
          <w:noProof/>
        </w:rPr>
        <w:t xml:space="preserve">in the </w:t>
      </w:r>
      <w:r w:rsidR="00477D67">
        <w:rPr>
          <w:noProof/>
        </w:rPr>
        <w:t>structure</w:t>
      </w:r>
      <w:r>
        <w:rPr>
          <w:noProof/>
        </w:rPr>
        <w:t xml:space="preserve">, a </w:t>
      </w:r>
      <w:r w:rsidR="000C2420">
        <w:rPr>
          <w:noProof/>
        </w:rPr>
        <w:t>Data</w:t>
      </w:r>
      <w:r>
        <w:rPr>
          <w:noProof/>
        </w:rPr>
        <w:t xml:space="preserve">Length field that specifies the </w:t>
      </w:r>
      <w:r w:rsidR="00E76919">
        <w:rPr>
          <w:noProof/>
        </w:rPr>
        <w:t xml:space="preserve">size </w:t>
      </w:r>
      <w:r>
        <w:rPr>
          <w:noProof/>
        </w:rPr>
        <w:t xml:space="preserve">of the </w:t>
      </w:r>
      <w:r w:rsidR="009B0CAE">
        <w:rPr>
          <w:noProof/>
        </w:rPr>
        <w:t xml:space="preserve">data contained in the </w:t>
      </w:r>
      <w:r>
        <w:rPr>
          <w:noProof/>
        </w:rPr>
        <w:t>Data field</w:t>
      </w:r>
      <w:r w:rsidR="000C2420">
        <w:rPr>
          <w:noProof/>
        </w:rPr>
        <w:t xml:space="preserve">, a </w:t>
      </w:r>
      <w:r w:rsidR="008F13BC">
        <w:rPr>
          <w:noProof/>
        </w:rPr>
        <w:t>PaddingLength field</w:t>
      </w:r>
      <w:r w:rsidR="00A1626D">
        <w:rPr>
          <w:noProof/>
        </w:rPr>
        <w:t xml:space="preserve"> </w:t>
      </w:r>
      <w:r w:rsidR="001176EE">
        <w:rPr>
          <w:noProof/>
        </w:rPr>
        <w:t xml:space="preserve">for </w:t>
      </w:r>
      <w:r>
        <w:rPr>
          <w:noProof/>
        </w:rPr>
        <w:t xml:space="preserve">the </w:t>
      </w:r>
      <w:r w:rsidR="009B0CAE">
        <w:rPr>
          <w:noProof/>
        </w:rPr>
        <w:t xml:space="preserve">size </w:t>
      </w:r>
      <w:r>
        <w:rPr>
          <w:noProof/>
        </w:rPr>
        <w:t xml:space="preserve">of </w:t>
      </w:r>
      <w:r w:rsidR="00AB0129">
        <w:rPr>
          <w:noProof/>
        </w:rPr>
        <w:t xml:space="preserve">padding contained in the </w:t>
      </w:r>
      <w:r>
        <w:rPr>
          <w:noProof/>
        </w:rPr>
        <w:t>the Padding field, a Data field to carry data, and a Padding field</w:t>
      </w:r>
      <w:r w:rsidR="00AB0129">
        <w:rPr>
          <w:noProof/>
        </w:rPr>
        <w:t xml:space="preserve"> for the padding</w:t>
      </w:r>
      <w:r>
        <w:rPr>
          <w:noProof/>
        </w:rPr>
        <w:t xml:space="preserve">. </w:t>
      </w:r>
    </w:p>
    <w:p w14:paraId="47EF8C4D" w14:textId="2FCEADD9" w:rsidR="00DB375E" w:rsidRDefault="00DB375E" w:rsidP="0087576B">
      <w:pPr>
        <w:ind w:left="540"/>
      </w:pPr>
      <w:r>
        <w:t xml:space="preserve">The padding is to ensure that the entire </w:t>
      </w:r>
      <w:r w:rsidR="00581C26">
        <w:t xml:space="preserve">size of the structure </w:t>
      </w:r>
      <w:r>
        <w:t xml:space="preserve">is </w:t>
      </w:r>
      <w:r w:rsidR="001B6E28">
        <w:t xml:space="preserve">a </w:t>
      </w:r>
      <w:r>
        <w:t xml:space="preserve">multiple </w:t>
      </w:r>
      <w:r w:rsidR="001F21ED">
        <w:t xml:space="preserve">of the size of a </w:t>
      </w:r>
      <w:r>
        <w:t xml:space="preserve">DWORD. That is, the entire size of </w:t>
      </w:r>
      <w:r w:rsidR="001F21ED">
        <w:t>the structure</w:t>
      </w:r>
      <w:r>
        <w:t xml:space="preserve">, including Type, Length, Data and Padding, </w:t>
      </w:r>
      <w:r w:rsidR="001F21ED">
        <w:t xml:space="preserve">shall be </w:t>
      </w:r>
      <w:r>
        <w:t>a multiple of 4</w:t>
      </w:r>
      <w:r w:rsidR="001F21ED">
        <w:t xml:space="preserve"> octets</w:t>
      </w:r>
      <w:r>
        <w:t>.</w:t>
      </w:r>
      <w:r w:rsidDel="003037DE">
        <w:t xml:space="preserve"> </w:t>
      </w:r>
      <w:r>
        <w:t xml:space="preserve">The size of Padding is 0, 1, 2, or 3 octet(s). </w:t>
      </w:r>
      <w:r w:rsidR="0039210C">
        <w:t xml:space="preserve">As </w:t>
      </w:r>
      <w:r>
        <w:t xml:space="preserve">the entire </w:t>
      </w:r>
      <w:r w:rsidR="0039210C">
        <w:t xml:space="preserve">structure </w:t>
      </w:r>
      <w:r w:rsidR="0031726D">
        <w:t>size is a multiple of the size of a DWORD</w:t>
      </w:r>
      <w:r>
        <w:t xml:space="preserve">, </w:t>
      </w:r>
      <w:r w:rsidR="002B53CE">
        <w:t xml:space="preserve">the end of the structure will align to a </w:t>
      </w:r>
      <w:r>
        <w:t xml:space="preserve">DWORD boundary if </w:t>
      </w:r>
      <w:r w:rsidR="002B53CE">
        <w:t xml:space="preserve">the structure starts </w:t>
      </w:r>
      <w:r>
        <w:t xml:space="preserve">at </w:t>
      </w:r>
      <w:r w:rsidR="002B53CE">
        <w:t xml:space="preserve">a </w:t>
      </w:r>
      <w:r>
        <w:t>DWORD boundary.</w:t>
      </w:r>
    </w:p>
    <w:p w14:paraId="5A7B881F" w14:textId="6A45A013" w:rsidR="00DB375E" w:rsidRDefault="00DB375E" w:rsidP="0087576B">
      <w:pPr>
        <w:ind w:left="540"/>
      </w:pPr>
      <w:r>
        <w:rPr>
          <w:noProof/>
        </w:rPr>
        <w:t>MBIM_TLV_IE</w:t>
      </w:r>
      <w:r>
        <w:t xml:space="preserve"> is defined </w:t>
      </w:r>
      <w:r w:rsidR="002B53CE">
        <w:t xml:space="preserve">in </w:t>
      </w:r>
      <w:r w:rsidR="002B53CE">
        <w:fldChar w:fldCharType="begin"/>
      </w:r>
      <w:r w:rsidR="002B53CE">
        <w:instrText xml:space="preserve"> REF _Ref6346834 \h </w:instrText>
      </w:r>
      <w:r w:rsidR="002B53CE">
        <w:fldChar w:fldCharType="separate"/>
      </w:r>
      <w:r w:rsidR="0021277B">
        <w:t xml:space="preserve">Table </w:t>
      </w:r>
      <w:r w:rsidR="0021277B">
        <w:rPr>
          <w:noProof/>
        </w:rPr>
        <w:t>3.2</w:t>
      </w:r>
      <w:r w:rsidR="0021277B">
        <w:noBreakHyphen/>
      </w:r>
      <w:r w:rsidR="0021277B">
        <w:rPr>
          <w:noProof/>
        </w:rPr>
        <w:t>1</w:t>
      </w:r>
      <w:r w:rsidR="002B53CE">
        <w:fldChar w:fldCharType="end"/>
      </w:r>
      <w:r>
        <w:t xml:space="preserve">. The Type field in a must contain </w:t>
      </w:r>
      <w:r w:rsidR="009E247E">
        <w:t xml:space="preserve">one of the </w:t>
      </w:r>
      <w:r>
        <w:t>type value</w:t>
      </w:r>
      <w:r w:rsidR="009E247E">
        <w:t>s</w:t>
      </w:r>
      <w:r>
        <w:t xml:space="preserve"> defined in </w:t>
      </w:r>
      <w:r w:rsidR="009E247E">
        <w:t>S</w:t>
      </w:r>
      <w:r>
        <w:t>ection</w:t>
      </w:r>
      <w:r w:rsidR="009E247E">
        <w:t xml:space="preserve"> </w:t>
      </w:r>
      <w:r w:rsidR="003374D5">
        <w:fldChar w:fldCharType="begin"/>
      </w:r>
      <w:r w:rsidR="003374D5">
        <w:instrText xml:space="preserve"> REF _Ref6346940 \r \h </w:instrText>
      </w:r>
      <w:r w:rsidR="003374D5">
        <w:fldChar w:fldCharType="separate"/>
      </w:r>
      <w:r w:rsidR="0021277B">
        <w:t>3.2.2</w:t>
      </w:r>
      <w:r w:rsidR="003374D5">
        <w:fldChar w:fldCharType="end"/>
      </w:r>
      <w:r>
        <w:t xml:space="preserve">. </w:t>
      </w:r>
    </w:p>
    <w:p w14:paraId="5021FBDB" w14:textId="5274CFF0" w:rsidR="00DB375E" w:rsidRDefault="00DB375E" w:rsidP="00A8690F">
      <w:pPr>
        <w:pStyle w:val="Caption"/>
        <w:keepNext/>
        <w:ind w:left="540"/>
        <w:jc w:val="center"/>
      </w:pPr>
      <w:bookmarkStart w:id="22" w:name="_Ref6346834"/>
      <w:r>
        <w:t xml:space="preserve">Table </w:t>
      </w:r>
      <w:r>
        <w:fldChar w:fldCharType="begin"/>
      </w:r>
      <w:r>
        <w:instrText>STYLEREF 2 \s</w:instrText>
      </w:r>
      <w:r>
        <w:fldChar w:fldCharType="separate"/>
      </w:r>
      <w:r w:rsidR="0021277B">
        <w:rPr>
          <w:noProof/>
        </w:rPr>
        <w:t>3.2</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22"/>
      <w:r w:rsidR="000E61BC">
        <w:rPr>
          <w:noProof/>
        </w:rPr>
        <w:t>:</w:t>
      </w:r>
      <w:r>
        <w:t xml:space="preserve"> MBIM_TLV_IE</w:t>
      </w:r>
    </w:p>
    <w:tbl>
      <w:tblPr>
        <w:tblStyle w:val="TableGrid"/>
        <w:tblW w:w="9900" w:type="dxa"/>
        <w:tblInd w:w="535" w:type="dxa"/>
        <w:tblLayout w:type="fixed"/>
        <w:tblLook w:val="04A0" w:firstRow="1" w:lastRow="0" w:firstColumn="1" w:lastColumn="0" w:noHBand="0" w:noVBand="1"/>
      </w:tblPr>
      <w:tblGrid>
        <w:gridCol w:w="990"/>
        <w:gridCol w:w="1530"/>
        <w:gridCol w:w="1620"/>
        <w:gridCol w:w="1260"/>
        <w:gridCol w:w="4500"/>
      </w:tblGrid>
      <w:tr w:rsidR="006D6BEB" w14:paraId="00DDA493" w14:textId="77777777" w:rsidTr="00322494">
        <w:tc>
          <w:tcPr>
            <w:tcW w:w="990" w:type="dxa"/>
            <w:shd w:val="clear" w:color="auto" w:fill="D0CECE"/>
          </w:tcPr>
          <w:p w14:paraId="42C7DE4B" w14:textId="77777777" w:rsidR="00DB375E" w:rsidRDefault="00DB375E" w:rsidP="00BB70C1">
            <w:r>
              <w:t>Offset in octet</w:t>
            </w:r>
          </w:p>
        </w:tc>
        <w:tc>
          <w:tcPr>
            <w:tcW w:w="1530" w:type="dxa"/>
            <w:shd w:val="clear" w:color="auto" w:fill="D0CECE"/>
          </w:tcPr>
          <w:p w14:paraId="08A7C601" w14:textId="77777777" w:rsidR="00DB375E" w:rsidRDefault="00DB375E" w:rsidP="00A8690F">
            <w:pPr>
              <w:ind w:left="-19"/>
            </w:pPr>
            <w:r>
              <w:t>Size in octet</w:t>
            </w:r>
          </w:p>
        </w:tc>
        <w:tc>
          <w:tcPr>
            <w:tcW w:w="1620" w:type="dxa"/>
            <w:shd w:val="clear" w:color="auto" w:fill="D0CECE"/>
          </w:tcPr>
          <w:p w14:paraId="2763D747" w14:textId="77777777" w:rsidR="00DB375E" w:rsidRDefault="00DB375E" w:rsidP="00A8690F">
            <w:pPr>
              <w:ind w:left="-17"/>
            </w:pPr>
            <w:r>
              <w:t>Field</w:t>
            </w:r>
          </w:p>
        </w:tc>
        <w:tc>
          <w:tcPr>
            <w:tcW w:w="1260" w:type="dxa"/>
            <w:shd w:val="clear" w:color="auto" w:fill="D0CECE"/>
          </w:tcPr>
          <w:p w14:paraId="3C467A23" w14:textId="77777777" w:rsidR="00DB375E" w:rsidRDefault="00DB375E" w:rsidP="00BB70C1">
            <w:r>
              <w:t>Type</w:t>
            </w:r>
          </w:p>
        </w:tc>
        <w:tc>
          <w:tcPr>
            <w:tcW w:w="4500" w:type="dxa"/>
            <w:shd w:val="clear" w:color="auto" w:fill="D0CECE"/>
          </w:tcPr>
          <w:p w14:paraId="76C86528" w14:textId="77777777" w:rsidR="00DB375E" w:rsidRDefault="00DB375E" w:rsidP="00A8690F">
            <w:pPr>
              <w:ind w:left="-21"/>
            </w:pPr>
            <w:r>
              <w:t>Description</w:t>
            </w:r>
          </w:p>
        </w:tc>
      </w:tr>
      <w:tr w:rsidR="003A3A2A" w14:paraId="63428F6D" w14:textId="77777777" w:rsidTr="00A8690F">
        <w:tc>
          <w:tcPr>
            <w:tcW w:w="990" w:type="dxa"/>
          </w:tcPr>
          <w:p w14:paraId="51FF4463" w14:textId="77777777" w:rsidR="00DB375E" w:rsidRDefault="00DB375E" w:rsidP="00BB70C1">
            <w:r>
              <w:t>0</w:t>
            </w:r>
          </w:p>
        </w:tc>
        <w:tc>
          <w:tcPr>
            <w:tcW w:w="1530" w:type="dxa"/>
          </w:tcPr>
          <w:p w14:paraId="48EF7184" w14:textId="77777777" w:rsidR="00DB375E" w:rsidRDefault="00DB375E" w:rsidP="00A8690F">
            <w:pPr>
              <w:ind w:left="-19"/>
            </w:pPr>
            <w:r>
              <w:t>2</w:t>
            </w:r>
          </w:p>
        </w:tc>
        <w:tc>
          <w:tcPr>
            <w:tcW w:w="1620" w:type="dxa"/>
          </w:tcPr>
          <w:p w14:paraId="24E2BB4F" w14:textId="77777777" w:rsidR="00DB375E" w:rsidRDefault="00DB375E" w:rsidP="00A8690F">
            <w:pPr>
              <w:ind w:left="-17"/>
            </w:pPr>
            <w:r>
              <w:t>Type</w:t>
            </w:r>
          </w:p>
        </w:tc>
        <w:tc>
          <w:tcPr>
            <w:tcW w:w="1260" w:type="dxa"/>
          </w:tcPr>
          <w:p w14:paraId="29387DD2" w14:textId="6453C070" w:rsidR="00DB375E" w:rsidRDefault="00DB375E" w:rsidP="00BB70C1">
            <w:r>
              <w:t>UINT16</w:t>
            </w:r>
          </w:p>
        </w:tc>
        <w:tc>
          <w:tcPr>
            <w:tcW w:w="4500" w:type="dxa"/>
          </w:tcPr>
          <w:p w14:paraId="773FBD00" w14:textId="65A23231" w:rsidR="00DB375E" w:rsidRDefault="00DB375E" w:rsidP="00A8690F">
            <w:pPr>
              <w:ind w:left="-21"/>
            </w:pPr>
            <w:r>
              <w:t xml:space="preserve">A two-octet IE type value identifying the information element that follows. </w:t>
            </w:r>
            <w:r w:rsidR="00221008">
              <w:t xml:space="preserve">See Section </w:t>
            </w:r>
            <w:r w:rsidR="009D661C">
              <w:fldChar w:fldCharType="begin"/>
            </w:r>
            <w:r w:rsidR="009D661C">
              <w:instrText xml:space="preserve"> REF _Ref6346940 \r \h </w:instrText>
            </w:r>
            <w:r w:rsidR="009D661C">
              <w:fldChar w:fldCharType="separate"/>
            </w:r>
            <w:r w:rsidR="0021277B">
              <w:t>3.2.2</w:t>
            </w:r>
            <w:r w:rsidR="009D661C">
              <w:fldChar w:fldCharType="end"/>
            </w:r>
            <w:r w:rsidR="00221008">
              <w:t xml:space="preserve"> for possible </w:t>
            </w:r>
            <w:r w:rsidR="00C51461">
              <w:t>values</w:t>
            </w:r>
            <w:r w:rsidR="00221008">
              <w:t>.</w:t>
            </w:r>
          </w:p>
        </w:tc>
      </w:tr>
      <w:tr w:rsidR="00DF2549" w14:paraId="12EF9813" w14:textId="77777777" w:rsidTr="00A8690F">
        <w:tc>
          <w:tcPr>
            <w:tcW w:w="990" w:type="dxa"/>
          </w:tcPr>
          <w:p w14:paraId="15967078" w14:textId="0CA9D684" w:rsidR="00DF2549" w:rsidRDefault="00DF2549" w:rsidP="00BB70C1">
            <w:r>
              <w:t>2</w:t>
            </w:r>
          </w:p>
        </w:tc>
        <w:tc>
          <w:tcPr>
            <w:tcW w:w="1530" w:type="dxa"/>
          </w:tcPr>
          <w:p w14:paraId="47655E65" w14:textId="6A972F9C" w:rsidR="00DF2549" w:rsidRDefault="00DF2549" w:rsidP="00A8690F">
            <w:pPr>
              <w:ind w:left="-19"/>
            </w:pPr>
            <w:r>
              <w:t>1</w:t>
            </w:r>
          </w:p>
        </w:tc>
        <w:tc>
          <w:tcPr>
            <w:tcW w:w="1620" w:type="dxa"/>
          </w:tcPr>
          <w:p w14:paraId="16E32861" w14:textId="74648961" w:rsidR="00DF2549" w:rsidRDefault="00BE298C" w:rsidP="00A8690F">
            <w:pPr>
              <w:ind w:left="-17"/>
            </w:pPr>
            <w:r>
              <w:t>Reserved</w:t>
            </w:r>
          </w:p>
        </w:tc>
        <w:tc>
          <w:tcPr>
            <w:tcW w:w="1260" w:type="dxa"/>
          </w:tcPr>
          <w:p w14:paraId="2390C2FE" w14:textId="13F9054E" w:rsidR="00DF2549" w:rsidRDefault="00BE298C" w:rsidP="00BB70C1">
            <w:r>
              <w:t>UINT</w:t>
            </w:r>
            <w:r w:rsidR="00EB6B25">
              <w:t>8</w:t>
            </w:r>
          </w:p>
        </w:tc>
        <w:tc>
          <w:tcPr>
            <w:tcW w:w="4500" w:type="dxa"/>
          </w:tcPr>
          <w:p w14:paraId="03955521" w14:textId="1B5084C6" w:rsidR="00DF2549" w:rsidRDefault="00BE298C" w:rsidP="00A8690F">
            <w:pPr>
              <w:ind w:left="-21"/>
            </w:pPr>
            <w:r>
              <w:t>Unused and reserved byte. Must set to zero</w:t>
            </w:r>
          </w:p>
        </w:tc>
      </w:tr>
      <w:tr w:rsidR="002E5251" w14:paraId="435DC988" w14:textId="77777777" w:rsidTr="00A8690F">
        <w:tc>
          <w:tcPr>
            <w:tcW w:w="990" w:type="dxa"/>
          </w:tcPr>
          <w:p w14:paraId="2EB7444C" w14:textId="7BCE5C9F" w:rsidR="002E5251" w:rsidRDefault="00EB6B25" w:rsidP="00BB70C1">
            <w:r>
              <w:t>3</w:t>
            </w:r>
          </w:p>
        </w:tc>
        <w:tc>
          <w:tcPr>
            <w:tcW w:w="1530" w:type="dxa"/>
          </w:tcPr>
          <w:p w14:paraId="47C3D606" w14:textId="7468C283" w:rsidR="002E5251" w:rsidRDefault="00EB6B25" w:rsidP="00A8690F">
            <w:pPr>
              <w:ind w:left="-19"/>
            </w:pPr>
            <w:r>
              <w:t>1</w:t>
            </w:r>
          </w:p>
        </w:tc>
        <w:tc>
          <w:tcPr>
            <w:tcW w:w="1620" w:type="dxa"/>
          </w:tcPr>
          <w:p w14:paraId="3EF689C8" w14:textId="1694ED92" w:rsidR="002E5251" w:rsidRDefault="00F05C15" w:rsidP="00A8690F">
            <w:pPr>
              <w:ind w:left="-17"/>
            </w:pPr>
            <w:r>
              <w:t>PaddingLength</w:t>
            </w:r>
          </w:p>
        </w:tc>
        <w:tc>
          <w:tcPr>
            <w:tcW w:w="1260" w:type="dxa"/>
          </w:tcPr>
          <w:p w14:paraId="1310A330" w14:textId="046E61AF" w:rsidR="002E5251" w:rsidRDefault="00F05C15" w:rsidP="00BB70C1">
            <w:r>
              <w:t>UINT</w:t>
            </w:r>
            <w:r w:rsidR="00EB6B25">
              <w:t>8</w:t>
            </w:r>
          </w:p>
        </w:tc>
        <w:tc>
          <w:tcPr>
            <w:tcW w:w="4500" w:type="dxa"/>
          </w:tcPr>
          <w:p w14:paraId="005120A3" w14:textId="617A028D" w:rsidR="002E5251" w:rsidRDefault="009631BA" w:rsidP="00A8690F">
            <w:pPr>
              <w:ind w:left="-21"/>
            </w:pPr>
            <w:r>
              <w:t xml:space="preserve">Length </w:t>
            </w:r>
            <w:r w:rsidR="0011340D">
              <w:t>of the Padding field in octet</w:t>
            </w:r>
            <w:r w:rsidR="007F6A3F">
              <w:t>s</w:t>
            </w:r>
            <w:r w:rsidR="00EB4777">
              <w:t>. Must be 0, 1, 2, or 3.</w:t>
            </w:r>
          </w:p>
        </w:tc>
      </w:tr>
      <w:tr w:rsidR="003A3A2A" w14:paraId="4357DC19" w14:textId="77777777" w:rsidTr="00A8690F">
        <w:tc>
          <w:tcPr>
            <w:tcW w:w="990" w:type="dxa"/>
          </w:tcPr>
          <w:p w14:paraId="0B852E21" w14:textId="5050719B" w:rsidR="00DB375E" w:rsidRDefault="0052254A" w:rsidP="00BB70C1">
            <w:r>
              <w:t>4</w:t>
            </w:r>
          </w:p>
        </w:tc>
        <w:tc>
          <w:tcPr>
            <w:tcW w:w="1530" w:type="dxa"/>
          </w:tcPr>
          <w:p w14:paraId="0F476030" w14:textId="61546F90" w:rsidR="00DB375E" w:rsidRDefault="0052254A" w:rsidP="00A8690F">
            <w:pPr>
              <w:ind w:left="-19"/>
            </w:pPr>
            <w:r>
              <w:t>4</w:t>
            </w:r>
          </w:p>
        </w:tc>
        <w:tc>
          <w:tcPr>
            <w:tcW w:w="1620" w:type="dxa"/>
          </w:tcPr>
          <w:p w14:paraId="4041CDC1" w14:textId="344C7BEB" w:rsidR="00DB375E" w:rsidRDefault="00F05C15" w:rsidP="00A8690F">
            <w:pPr>
              <w:ind w:left="-17"/>
            </w:pPr>
            <w:r>
              <w:t>Data</w:t>
            </w:r>
            <w:r w:rsidR="00DB375E">
              <w:t>Length</w:t>
            </w:r>
          </w:p>
        </w:tc>
        <w:tc>
          <w:tcPr>
            <w:tcW w:w="1260" w:type="dxa"/>
          </w:tcPr>
          <w:p w14:paraId="377F476C" w14:textId="6E4A1669" w:rsidR="00DB375E" w:rsidRDefault="00DB375E" w:rsidP="00BB70C1">
            <w:r>
              <w:t>UINT</w:t>
            </w:r>
            <w:r w:rsidR="00F05C15">
              <w:t>32</w:t>
            </w:r>
          </w:p>
        </w:tc>
        <w:tc>
          <w:tcPr>
            <w:tcW w:w="4500" w:type="dxa"/>
          </w:tcPr>
          <w:p w14:paraId="28E3B9B3" w14:textId="47820155" w:rsidR="00DB375E" w:rsidRDefault="0011340D" w:rsidP="00A8690F">
            <w:pPr>
              <w:ind w:left="-21"/>
            </w:pPr>
            <w:r>
              <w:t>The</w:t>
            </w:r>
            <w:r w:rsidR="00DB375E">
              <w:t xml:space="preserve"> length of the Data field in octet</w:t>
            </w:r>
            <w:r w:rsidR="007F6A3F">
              <w:t>s</w:t>
            </w:r>
            <w:r w:rsidR="00DB375E">
              <w:t>.</w:t>
            </w:r>
            <w:r w:rsidR="00171A8F">
              <w:t xml:space="preserve"> </w:t>
            </w:r>
          </w:p>
        </w:tc>
      </w:tr>
      <w:tr w:rsidR="003A3A2A" w14:paraId="6204AB1B" w14:textId="77777777" w:rsidTr="00A8690F">
        <w:tc>
          <w:tcPr>
            <w:tcW w:w="990" w:type="dxa"/>
          </w:tcPr>
          <w:p w14:paraId="1CA37D48" w14:textId="57171BEA" w:rsidR="00DB375E" w:rsidRDefault="0052254A" w:rsidP="00BB70C1">
            <w:r>
              <w:t>8</w:t>
            </w:r>
          </w:p>
        </w:tc>
        <w:tc>
          <w:tcPr>
            <w:tcW w:w="1530" w:type="dxa"/>
          </w:tcPr>
          <w:p w14:paraId="4709F099" w14:textId="144DD121" w:rsidR="00DB375E" w:rsidRDefault="00DB375E" w:rsidP="00A8690F">
            <w:pPr>
              <w:ind w:left="-19"/>
            </w:pPr>
            <w:r>
              <w:t>Variable</w:t>
            </w:r>
          </w:p>
        </w:tc>
        <w:tc>
          <w:tcPr>
            <w:tcW w:w="1620" w:type="dxa"/>
          </w:tcPr>
          <w:p w14:paraId="635FF552" w14:textId="77777777" w:rsidR="00DB375E" w:rsidRDefault="00DB375E" w:rsidP="00A8690F">
            <w:pPr>
              <w:ind w:left="-17"/>
            </w:pPr>
            <w:r>
              <w:t>Data</w:t>
            </w:r>
          </w:p>
        </w:tc>
        <w:tc>
          <w:tcPr>
            <w:tcW w:w="1260" w:type="dxa"/>
          </w:tcPr>
          <w:p w14:paraId="73533F86" w14:textId="77777777" w:rsidR="00DB375E" w:rsidRDefault="00DB375E" w:rsidP="00BB70C1">
            <w:r>
              <w:t>Data buffer in octets</w:t>
            </w:r>
          </w:p>
        </w:tc>
        <w:tc>
          <w:tcPr>
            <w:tcW w:w="4500" w:type="dxa"/>
          </w:tcPr>
          <w:p w14:paraId="5BB8F7BB" w14:textId="49F4C397" w:rsidR="00DB375E" w:rsidRPr="00AB0BF4" w:rsidRDefault="00DB375E" w:rsidP="00A8690F">
            <w:pPr>
              <w:ind w:left="-21"/>
            </w:pPr>
            <w:r w:rsidRPr="00AB0BF4">
              <w:t>The data of the Information Element.</w:t>
            </w:r>
            <w:r w:rsidRPr="00AB0BF4" w:rsidDel="0077247D">
              <w:t xml:space="preserve"> </w:t>
            </w:r>
            <w:r w:rsidRPr="00AB0BF4">
              <w:t>The</w:t>
            </w:r>
            <w:r w:rsidRPr="00AB0BF4" w:rsidDel="0077247D">
              <w:t xml:space="preserve"> </w:t>
            </w:r>
            <w:r w:rsidR="0077247D">
              <w:t xml:space="preserve">format </w:t>
            </w:r>
            <w:r w:rsidR="0078759C">
              <w:t xml:space="preserve">and interpretation </w:t>
            </w:r>
            <w:r w:rsidRPr="00AB0BF4">
              <w:t xml:space="preserve">of the data in this field is specific to the type </w:t>
            </w:r>
            <w:r w:rsidR="009A7D16">
              <w:t xml:space="preserve">specified by the </w:t>
            </w:r>
            <w:r w:rsidRPr="00AB0BF4">
              <w:t>Type field</w:t>
            </w:r>
            <w:r w:rsidR="00A05457">
              <w:t>.</w:t>
            </w:r>
          </w:p>
        </w:tc>
      </w:tr>
      <w:tr w:rsidR="003A3A2A" w14:paraId="591D8692" w14:textId="77777777" w:rsidTr="00A8690F">
        <w:tc>
          <w:tcPr>
            <w:tcW w:w="990" w:type="dxa"/>
          </w:tcPr>
          <w:p w14:paraId="68251368" w14:textId="77777777" w:rsidR="00DB375E" w:rsidRDefault="00DB375E" w:rsidP="00BB70C1">
            <w:r>
              <w:t>Variable</w:t>
            </w:r>
          </w:p>
        </w:tc>
        <w:tc>
          <w:tcPr>
            <w:tcW w:w="1530" w:type="dxa"/>
          </w:tcPr>
          <w:p w14:paraId="71666C7F" w14:textId="77777777" w:rsidR="00DB375E" w:rsidRDefault="00DB375E" w:rsidP="00A8690F">
            <w:pPr>
              <w:ind w:left="-19"/>
            </w:pPr>
            <w:r>
              <w:t>Variable. Maximum is 3</w:t>
            </w:r>
          </w:p>
        </w:tc>
        <w:tc>
          <w:tcPr>
            <w:tcW w:w="1620" w:type="dxa"/>
          </w:tcPr>
          <w:p w14:paraId="015D3DAD" w14:textId="77777777" w:rsidR="00DB375E" w:rsidRDefault="00DB375E" w:rsidP="00A8690F">
            <w:pPr>
              <w:ind w:left="-17"/>
            </w:pPr>
            <w:r>
              <w:t xml:space="preserve">Padding </w:t>
            </w:r>
          </w:p>
        </w:tc>
        <w:tc>
          <w:tcPr>
            <w:tcW w:w="1260" w:type="dxa"/>
          </w:tcPr>
          <w:p w14:paraId="7113BAEF" w14:textId="77777777" w:rsidR="00DB375E" w:rsidRDefault="00DB375E" w:rsidP="00BB70C1">
            <w:r>
              <w:t>Padding octets</w:t>
            </w:r>
          </w:p>
        </w:tc>
        <w:tc>
          <w:tcPr>
            <w:tcW w:w="4500" w:type="dxa"/>
          </w:tcPr>
          <w:p w14:paraId="1CF75FA9" w14:textId="50F5C72B" w:rsidR="004B305E" w:rsidRDefault="00DB375E" w:rsidP="00A8690F">
            <w:pPr>
              <w:ind w:left="-21"/>
            </w:pPr>
            <w:r>
              <w:t xml:space="preserve">The padding is to ensure that the entire </w:t>
            </w:r>
            <w:r w:rsidR="000221B8">
              <w:t xml:space="preserve">structure </w:t>
            </w:r>
            <w:r>
              <w:t>is DWORD</w:t>
            </w:r>
            <w:r w:rsidR="00B77533">
              <w:t xml:space="preserve"> aligned</w:t>
            </w:r>
            <w:r>
              <w:t>. That is, the entire size, including Type, Length, Data and Padding, is a multiple of 4</w:t>
            </w:r>
            <w:r w:rsidR="002F6757">
              <w:t xml:space="preserve"> </w:t>
            </w:r>
            <w:r w:rsidR="00916E09">
              <w:t>octet</w:t>
            </w:r>
            <w:r w:rsidR="002F6757">
              <w:t>s</w:t>
            </w:r>
            <w:r w:rsidR="004F0DC0">
              <w:t>.</w:t>
            </w:r>
            <w:r>
              <w:t xml:space="preserve"> </w:t>
            </w:r>
            <w:r w:rsidR="00E83AFE">
              <w:t xml:space="preserve">The value of padding </w:t>
            </w:r>
            <w:r w:rsidR="003B64E4">
              <w:t xml:space="preserve">bytes must be </w:t>
            </w:r>
            <w:r w:rsidR="000341DD">
              <w:t>set to 0</w:t>
            </w:r>
            <w:r w:rsidR="003B64E4">
              <w:t>.</w:t>
            </w:r>
          </w:p>
        </w:tc>
      </w:tr>
    </w:tbl>
    <w:p w14:paraId="5CC0875F" w14:textId="77777777" w:rsidR="00DB375E" w:rsidRDefault="00DB375E" w:rsidP="00DB375E">
      <w:pPr>
        <w:rPr>
          <w:noProof/>
        </w:rPr>
      </w:pPr>
    </w:p>
    <w:p w14:paraId="61163CC6" w14:textId="77777777" w:rsidR="00DB375E" w:rsidRPr="006325A8" w:rsidRDefault="00DB375E" w:rsidP="0044119E">
      <w:pPr>
        <w:pStyle w:val="Heading3"/>
        <w:rPr>
          <w:sz w:val="32"/>
        </w:rPr>
      </w:pPr>
      <w:bookmarkStart w:id="23" w:name="_Ref6407521"/>
      <w:r w:rsidRPr="00FC38A8">
        <w:t>General Rules of Processing Optional TLV-typed IEs</w:t>
      </w:r>
      <w:bookmarkEnd w:id="23"/>
    </w:p>
    <w:p w14:paraId="2D265C09" w14:textId="77777777" w:rsidR="00DB375E" w:rsidRDefault="00DB375E" w:rsidP="00BD045C">
      <w:pPr>
        <w:ind w:left="540"/>
      </w:pPr>
      <w:r>
        <w:t>Upon receiving a CID whose payload may contain optional, unnamed IE’s in in MBIM_TLV_IE format, the receiver shall follow the general rules below to parse and process optional IEs in the payload in MBIM_TLV_IE format:</w:t>
      </w:r>
    </w:p>
    <w:p w14:paraId="33A59286" w14:textId="77777777" w:rsidR="00DB375E" w:rsidRPr="007258B7" w:rsidRDefault="00DB375E" w:rsidP="00DB375E">
      <w:pPr>
        <w:pStyle w:val="ListParagraph"/>
        <w:numPr>
          <w:ilvl w:val="0"/>
          <w:numId w:val="17"/>
        </w:numPr>
        <w:rPr>
          <w:rFonts w:asciiTheme="minorHAnsi" w:hAnsiTheme="minorHAnsi" w:cstheme="minorHAnsi"/>
          <w:sz w:val="22"/>
        </w:rPr>
      </w:pPr>
      <w:r w:rsidRPr="007258B7">
        <w:rPr>
          <w:rFonts w:asciiTheme="minorHAnsi" w:hAnsiTheme="minorHAnsi" w:cstheme="minorHAnsi"/>
          <w:sz w:val="22"/>
        </w:rPr>
        <w:lastRenderedPageBreak/>
        <w:t xml:space="preserve">Named fields always come before unnamed IE’s in MBIM_TLV_IE format in the payload. Named fields should be parsed first. If there is remaining data after named fields as determined by </w:t>
      </w:r>
      <w:r w:rsidRPr="00BD045C">
        <w:rPr>
          <w:rStyle w:val="spellingerror"/>
          <w:rFonts w:asciiTheme="minorHAnsi" w:hAnsiTheme="minorHAnsi" w:cstheme="minorHAnsi"/>
          <w:i/>
          <w:color w:val="000000"/>
          <w:sz w:val="22"/>
        </w:rPr>
        <w:t>InformationBufferLength</w:t>
      </w:r>
      <w:r w:rsidRPr="007258B7">
        <w:rPr>
          <w:rStyle w:val="normaltextrun"/>
          <w:rFonts w:asciiTheme="minorHAnsi" w:hAnsiTheme="minorHAnsi" w:cstheme="minorHAnsi"/>
          <w:color w:val="000000"/>
          <w:sz w:val="22"/>
        </w:rPr>
        <w:t xml:space="preserve"> minus the total length of the named fields, continue as below.</w:t>
      </w:r>
    </w:p>
    <w:p w14:paraId="71F2DC91" w14:textId="77777777" w:rsidR="00DB375E" w:rsidRPr="007258B7" w:rsidRDefault="00DB375E" w:rsidP="00DB375E">
      <w:pPr>
        <w:pStyle w:val="ListParagraph"/>
        <w:numPr>
          <w:ilvl w:val="0"/>
          <w:numId w:val="17"/>
        </w:numPr>
        <w:rPr>
          <w:rFonts w:asciiTheme="minorHAnsi" w:hAnsiTheme="minorHAnsi" w:cstheme="minorHAnsi"/>
          <w:sz w:val="22"/>
        </w:rPr>
      </w:pPr>
      <w:r w:rsidRPr="007258B7">
        <w:rPr>
          <w:rFonts w:asciiTheme="minorHAnsi" w:hAnsiTheme="minorHAnsi" w:cstheme="minorHAnsi"/>
          <w:sz w:val="22"/>
        </w:rPr>
        <w:t>The receiver shall attempt to parse an optional information element (IE) in MBIM_TLV_IE structure in the remaining data. There is a valid MBIM_TLV_IE data structure in the remaining data if both of the following are true:</w:t>
      </w:r>
    </w:p>
    <w:p w14:paraId="0D04A83B" w14:textId="336F79B8" w:rsidR="00DB375E" w:rsidRPr="007258B7" w:rsidRDefault="00DB375E" w:rsidP="00DB375E">
      <w:pPr>
        <w:pStyle w:val="ListParagraph"/>
        <w:numPr>
          <w:ilvl w:val="1"/>
          <w:numId w:val="17"/>
        </w:numPr>
        <w:rPr>
          <w:rFonts w:asciiTheme="minorHAnsi" w:hAnsiTheme="minorHAnsi" w:cstheme="minorHAnsi"/>
          <w:sz w:val="22"/>
        </w:rPr>
      </w:pPr>
      <w:r w:rsidRPr="007258B7">
        <w:rPr>
          <w:rFonts w:asciiTheme="minorHAnsi" w:hAnsiTheme="minorHAnsi" w:cstheme="minorHAnsi"/>
          <w:sz w:val="22"/>
        </w:rPr>
        <w:t xml:space="preserve">The remaining data length is no less than </w:t>
      </w:r>
      <w:r w:rsidR="00AB5603">
        <w:rPr>
          <w:rFonts w:asciiTheme="minorHAnsi" w:hAnsiTheme="minorHAnsi" w:cstheme="minorHAnsi"/>
          <w:sz w:val="22"/>
        </w:rPr>
        <w:t>8</w:t>
      </w:r>
      <w:r w:rsidR="00AB5603" w:rsidRPr="007258B7">
        <w:rPr>
          <w:rFonts w:asciiTheme="minorHAnsi" w:hAnsiTheme="minorHAnsi" w:cstheme="minorHAnsi"/>
          <w:sz w:val="22"/>
        </w:rPr>
        <w:t xml:space="preserve"> </w:t>
      </w:r>
      <w:r w:rsidRPr="007258B7">
        <w:rPr>
          <w:rFonts w:asciiTheme="minorHAnsi" w:hAnsiTheme="minorHAnsi" w:cstheme="minorHAnsi"/>
          <w:sz w:val="22"/>
        </w:rPr>
        <w:t>octets for a possible MBIM_TLV_IE structure.</w:t>
      </w:r>
    </w:p>
    <w:p w14:paraId="06B69529" w14:textId="569D47C2" w:rsidR="00DB375E" w:rsidRPr="007258B7" w:rsidRDefault="00DB375E" w:rsidP="00DB375E">
      <w:pPr>
        <w:pStyle w:val="ListParagraph"/>
        <w:numPr>
          <w:ilvl w:val="1"/>
          <w:numId w:val="17"/>
        </w:numPr>
        <w:rPr>
          <w:rFonts w:asciiTheme="minorHAnsi" w:hAnsiTheme="minorHAnsi" w:cstheme="minorHAnsi"/>
          <w:sz w:val="22"/>
        </w:rPr>
      </w:pPr>
      <w:r w:rsidRPr="007258B7">
        <w:rPr>
          <w:rFonts w:asciiTheme="minorHAnsi" w:hAnsiTheme="minorHAnsi" w:cstheme="minorHAnsi"/>
          <w:sz w:val="22"/>
        </w:rPr>
        <w:t xml:space="preserve">The remaining data length, minus </w:t>
      </w:r>
      <w:r w:rsidR="00AB5603">
        <w:rPr>
          <w:rFonts w:asciiTheme="minorHAnsi" w:hAnsiTheme="minorHAnsi" w:cstheme="minorHAnsi"/>
          <w:sz w:val="22"/>
        </w:rPr>
        <w:t>8</w:t>
      </w:r>
      <w:r w:rsidR="00AB5603" w:rsidRPr="007258B7">
        <w:rPr>
          <w:rFonts w:asciiTheme="minorHAnsi" w:hAnsiTheme="minorHAnsi" w:cstheme="minorHAnsi"/>
          <w:sz w:val="22"/>
        </w:rPr>
        <w:t xml:space="preserve"> </w:t>
      </w:r>
      <w:r w:rsidRPr="007258B7">
        <w:rPr>
          <w:rFonts w:asciiTheme="minorHAnsi" w:hAnsiTheme="minorHAnsi" w:cstheme="minorHAnsi"/>
          <w:sz w:val="22"/>
        </w:rPr>
        <w:t xml:space="preserve">octets for the fixed part of MBIM_TLV_IE, is no less than potential data and padding required by the </w:t>
      </w:r>
      <w:r w:rsidR="004A5BCE">
        <w:rPr>
          <w:rFonts w:asciiTheme="minorHAnsi" w:hAnsiTheme="minorHAnsi" w:cstheme="minorHAnsi"/>
          <w:sz w:val="22"/>
        </w:rPr>
        <w:t>Padding</w:t>
      </w:r>
      <w:r w:rsidRPr="007258B7">
        <w:rPr>
          <w:rFonts w:asciiTheme="minorHAnsi" w:hAnsiTheme="minorHAnsi" w:cstheme="minorHAnsi"/>
          <w:sz w:val="22"/>
        </w:rPr>
        <w:t xml:space="preserve">Length </w:t>
      </w:r>
      <w:r w:rsidR="004A5BCE">
        <w:rPr>
          <w:rFonts w:asciiTheme="minorHAnsi" w:hAnsiTheme="minorHAnsi" w:cstheme="minorHAnsi"/>
          <w:sz w:val="22"/>
        </w:rPr>
        <w:t xml:space="preserve">and DataLength </w:t>
      </w:r>
      <w:r w:rsidRPr="007258B7">
        <w:rPr>
          <w:rFonts w:asciiTheme="minorHAnsi" w:hAnsiTheme="minorHAnsi" w:cstheme="minorHAnsi"/>
          <w:sz w:val="22"/>
        </w:rPr>
        <w:t>field</w:t>
      </w:r>
      <w:r w:rsidR="00A037B7">
        <w:rPr>
          <w:rFonts w:asciiTheme="minorHAnsi" w:hAnsiTheme="minorHAnsi" w:cstheme="minorHAnsi"/>
          <w:sz w:val="22"/>
        </w:rPr>
        <w:t>s</w:t>
      </w:r>
      <w:r w:rsidRPr="007258B7">
        <w:rPr>
          <w:rFonts w:asciiTheme="minorHAnsi" w:hAnsiTheme="minorHAnsi" w:cstheme="minorHAnsi"/>
          <w:sz w:val="22"/>
        </w:rPr>
        <w:t xml:space="preserve"> in MBIM_TLV_IE.</w:t>
      </w:r>
    </w:p>
    <w:p w14:paraId="25850270" w14:textId="42ECFF3B" w:rsidR="00DB375E" w:rsidRPr="007258B7" w:rsidRDefault="00DB375E" w:rsidP="00DB375E">
      <w:pPr>
        <w:pStyle w:val="ListParagraph"/>
        <w:numPr>
          <w:ilvl w:val="0"/>
          <w:numId w:val="17"/>
        </w:numPr>
        <w:rPr>
          <w:rFonts w:asciiTheme="minorHAnsi" w:hAnsiTheme="minorHAnsi" w:cstheme="minorHAnsi"/>
          <w:sz w:val="22"/>
        </w:rPr>
      </w:pPr>
      <w:r w:rsidRPr="007258B7">
        <w:rPr>
          <w:rFonts w:asciiTheme="minorHAnsi" w:hAnsiTheme="minorHAnsi" w:cstheme="minorHAnsi"/>
          <w:sz w:val="22"/>
        </w:rPr>
        <w:t>If a valid MBIM_TLV_IE data structure is not found</w:t>
      </w:r>
      <w:r w:rsidR="003C0909">
        <w:rPr>
          <w:rFonts w:asciiTheme="minorHAnsi" w:hAnsiTheme="minorHAnsi" w:cstheme="minorHAnsi"/>
          <w:sz w:val="22"/>
        </w:rPr>
        <w:t xml:space="preserve"> in</w:t>
      </w:r>
      <w:r w:rsidRPr="007258B7">
        <w:rPr>
          <w:rFonts w:asciiTheme="minorHAnsi" w:hAnsiTheme="minorHAnsi" w:cstheme="minorHAnsi"/>
          <w:sz w:val="22"/>
        </w:rPr>
        <w:t xml:space="preserve"> the remaining data, </w:t>
      </w:r>
      <w:r w:rsidR="00D363ED">
        <w:rPr>
          <w:rFonts w:asciiTheme="minorHAnsi" w:hAnsiTheme="minorHAnsi" w:cstheme="minorHAnsi"/>
          <w:sz w:val="22"/>
        </w:rPr>
        <w:t xml:space="preserve">the entire payload is </w:t>
      </w:r>
      <w:r w:rsidR="0014627F">
        <w:rPr>
          <w:rFonts w:asciiTheme="minorHAnsi" w:hAnsiTheme="minorHAnsi" w:cstheme="minorHAnsi"/>
          <w:sz w:val="22"/>
        </w:rPr>
        <w:t>considered invalid</w:t>
      </w:r>
      <w:r w:rsidRPr="007258B7">
        <w:rPr>
          <w:rFonts w:asciiTheme="minorHAnsi" w:hAnsiTheme="minorHAnsi" w:cstheme="minorHAnsi"/>
          <w:sz w:val="22"/>
        </w:rPr>
        <w:t xml:space="preserve"> and the parsing of the </w:t>
      </w:r>
      <w:r w:rsidRPr="007258B7">
        <w:rPr>
          <w:rFonts w:asciiTheme="minorHAnsi" w:eastAsia="Times New Roman" w:hAnsiTheme="minorHAnsi" w:cstheme="minorHAnsi"/>
          <w:sz w:val="22"/>
        </w:rPr>
        <w:t>payload is complete.</w:t>
      </w:r>
    </w:p>
    <w:p w14:paraId="7ABB5388" w14:textId="77777777" w:rsidR="00DB375E" w:rsidRPr="007258B7" w:rsidRDefault="00DB375E" w:rsidP="00DB375E">
      <w:pPr>
        <w:pStyle w:val="ListParagraph"/>
        <w:numPr>
          <w:ilvl w:val="0"/>
          <w:numId w:val="17"/>
        </w:numPr>
        <w:rPr>
          <w:rFonts w:asciiTheme="minorHAnsi" w:hAnsiTheme="minorHAnsi" w:cstheme="minorHAnsi"/>
          <w:sz w:val="22"/>
        </w:rPr>
      </w:pPr>
      <w:r w:rsidRPr="007258B7">
        <w:rPr>
          <w:rFonts w:asciiTheme="minorHAnsi" w:hAnsiTheme="minorHAnsi" w:cstheme="minorHAnsi"/>
          <w:sz w:val="22"/>
        </w:rPr>
        <w:t>If a valid MBIM_TLV_IE data structure is found, the receiver checks the Type of the MBIM_TLV_IE data</w:t>
      </w:r>
      <w:r>
        <w:rPr>
          <w:rFonts w:asciiTheme="minorHAnsi" w:hAnsiTheme="minorHAnsi" w:cstheme="minorHAnsi"/>
          <w:sz w:val="22"/>
        </w:rPr>
        <w:t>.</w:t>
      </w:r>
      <w:r w:rsidRPr="007258B7">
        <w:rPr>
          <w:rFonts w:asciiTheme="minorHAnsi" w:hAnsiTheme="minorHAnsi" w:cstheme="minorHAnsi"/>
          <w:sz w:val="22"/>
        </w:rPr>
        <w:t xml:space="preserve"> </w:t>
      </w:r>
    </w:p>
    <w:p w14:paraId="7F80883B" w14:textId="77777777" w:rsidR="00DB375E" w:rsidRPr="007258B7" w:rsidRDefault="00DB375E" w:rsidP="00DB375E">
      <w:pPr>
        <w:pStyle w:val="ListParagraph"/>
        <w:numPr>
          <w:ilvl w:val="1"/>
          <w:numId w:val="17"/>
        </w:numPr>
        <w:rPr>
          <w:rFonts w:asciiTheme="minorHAnsi" w:hAnsiTheme="minorHAnsi" w:cstheme="minorHAnsi"/>
          <w:sz w:val="22"/>
        </w:rPr>
      </w:pPr>
      <w:r w:rsidRPr="007258B7">
        <w:rPr>
          <w:rFonts w:asciiTheme="minorHAnsi" w:hAnsiTheme="minorHAnsi" w:cstheme="minorHAnsi"/>
          <w:sz w:val="22"/>
        </w:rPr>
        <w:t>If the IE is recognized and supported, the receiver shall process it and act according to the information in the IE.</w:t>
      </w:r>
    </w:p>
    <w:p w14:paraId="00F73B25" w14:textId="77777777" w:rsidR="00DB375E" w:rsidRPr="007258B7" w:rsidRDefault="00DB375E" w:rsidP="00DB375E">
      <w:pPr>
        <w:pStyle w:val="ListParagraph"/>
        <w:numPr>
          <w:ilvl w:val="1"/>
          <w:numId w:val="17"/>
        </w:numPr>
        <w:rPr>
          <w:rFonts w:asciiTheme="minorHAnsi" w:hAnsiTheme="minorHAnsi" w:cstheme="minorHAnsi"/>
          <w:sz w:val="22"/>
        </w:rPr>
      </w:pPr>
      <w:r w:rsidRPr="007258B7">
        <w:rPr>
          <w:rFonts w:asciiTheme="minorHAnsi" w:hAnsiTheme="minorHAnsi" w:cstheme="minorHAnsi"/>
          <w:sz w:val="22"/>
        </w:rPr>
        <w:t>If the IE is not recognized or not supported, the IE is silently discarded.</w:t>
      </w:r>
    </w:p>
    <w:p w14:paraId="27A4A9B9" w14:textId="57FF2B72" w:rsidR="00DB375E" w:rsidRPr="00276523" w:rsidRDefault="00DB375E" w:rsidP="00DB375E">
      <w:pPr>
        <w:pStyle w:val="ListParagraph"/>
        <w:numPr>
          <w:ilvl w:val="0"/>
          <w:numId w:val="17"/>
        </w:numPr>
        <w:rPr>
          <w:rFonts w:asciiTheme="minorHAnsi" w:eastAsia="Times New Roman" w:hAnsiTheme="minorHAnsi" w:cstheme="minorHAnsi"/>
          <w:sz w:val="22"/>
        </w:rPr>
      </w:pPr>
      <w:r w:rsidRPr="007258B7">
        <w:rPr>
          <w:rFonts w:asciiTheme="minorHAnsi" w:hAnsiTheme="minorHAnsi" w:cstheme="minorHAnsi"/>
          <w:sz w:val="22"/>
        </w:rPr>
        <w:t xml:space="preserve">After processing </w:t>
      </w:r>
      <w:r>
        <w:rPr>
          <w:rFonts w:asciiTheme="minorHAnsi" w:hAnsiTheme="minorHAnsi" w:cstheme="minorHAnsi"/>
          <w:sz w:val="22"/>
        </w:rPr>
        <w:t xml:space="preserve">the found </w:t>
      </w:r>
      <w:r w:rsidRPr="007258B7">
        <w:rPr>
          <w:rFonts w:asciiTheme="minorHAnsi" w:hAnsiTheme="minorHAnsi" w:cstheme="minorHAnsi"/>
          <w:sz w:val="22"/>
        </w:rPr>
        <w:t>IE MBIM_TLV_IE data structure</w:t>
      </w:r>
      <w:r>
        <w:rPr>
          <w:rFonts w:asciiTheme="minorHAnsi" w:hAnsiTheme="minorHAnsi" w:cstheme="minorHAnsi"/>
          <w:sz w:val="22"/>
        </w:rPr>
        <w:t xml:space="preserve">, </w:t>
      </w:r>
      <w:r w:rsidR="00EA2C14">
        <w:rPr>
          <w:rFonts w:asciiTheme="minorHAnsi" w:hAnsiTheme="minorHAnsi" w:cstheme="minorHAnsi"/>
          <w:sz w:val="22"/>
        </w:rPr>
        <w:t xml:space="preserve">if there is remaining data </w:t>
      </w:r>
      <w:r w:rsidR="00EA2C14" w:rsidRPr="007258B7">
        <w:rPr>
          <w:rFonts w:asciiTheme="minorHAnsi" w:hAnsiTheme="minorHAnsi" w:cstheme="minorHAnsi"/>
          <w:sz w:val="22"/>
        </w:rPr>
        <w:t xml:space="preserve">as determined by </w:t>
      </w:r>
      <w:r w:rsidR="00EA2C14" w:rsidRPr="00087113">
        <w:rPr>
          <w:rStyle w:val="spellingerror"/>
          <w:rFonts w:asciiTheme="minorHAnsi" w:hAnsiTheme="minorHAnsi" w:cstheme="minorHAnsi"/>
          <w:i/>
          <w:color w:val="000000"/>
          <w:sz w:val="22"/>
        </w:rPr>
        <w:t>InformationBufferLength</w:t>
      </w:r>
      <w:r w:rsidR="00EA2C14" w:rsidRPr="007258B7">
        <w:rPr>
          <w:rStyle w:val="normaltextrun"/>
          <w:rFonts w:asciiTheme="minorHAnsi" w:hAnsiTheme="minorHAnsi" w:cstheme="minorHAnsi"/>
          <w:color w:val="000000"/>
          <w:sz w:val="22"/>
        </w:rPr>
        <w:t xml:space="preserve"> minus the total length of the named fields</w:t>
      </w:r>
      <w:r w:rsidR="00EA2C14">
        <w:rPr>
          <w:rStyle w:val="normaltextrun"/>
          <w:rFonts w:asciiTheme="minorHAnsi" w:hAnsiTheme="minorHAnsi" w:cstheme="minorHAnsi"/>
          <w:color w:val="000000"/>
          <w:sz w:val="22"/>
        </w:rPr>
        <w:t xml:space="preserve"> and all processed unnamed fields</w:t>
      </w:r>
      <w:r w:rsidR="00EA2C14">
        <w:rPr>
          <w:rFonts w:asciiTheme="minorHAnsi" w:hAnsiTheme="minorHAnsi" w:cstheme="minorHAnsi"/>
          <w:sz w:val="22"/>
        </w:rPr>
        <w:t xml:space="preserve">, </w:t>
      </w:r>
      <w:r>
        <w:rPr>
          <w:rFonts w:asciiTheme="minorHAnsi" w:hAnsiTheme="minorHAnsi" w:cstheme="minorHAnsi"/>
          <w:sz w:val="22"/>
        </w:rPr>
        <w:t xml:space="preserve">go back to Step 2) above and continue. </w:t>
      </w:r>
    </w:p>
    <w:p w14:paraId="730FE949" w14:textId="6DA0BCA8" w:rsidR="00DB375E" w:rsidRDefault="00DB375E" w:rsidP="00087113">
      <w:pPr>
        <w:ind w:left="540"/>
      </w:pPr>
      <w:r>
        <w:t>The rules defined in this section apply</w:t>
      </w:r>
      <w:r w:rsidR="00781393">
        <w:t xml:space="preserve"> by default</w:t>
      </w:r>
      <w:r>
        <w:t>, unless explicitly specified otherwise for individual requests, responses, and/or notifications.</w:t>
      </w:r>
    </w:p>
    <w:p w14:paraId="44757B03" w14:textId="77777777" w:rsidR="00DB375E" w:rsidRPr="00FC38A8" w:rsidRDefault="00DB375E" w:rsidP="0044119E">
      <w:pPr>
        <w:pStyle w:val="Heading3"/>
      </w:pPr>
      <w:bookmarkStart w:id="24" w:name="_Ref6346940"/>
      <w:r w:rsidRPr="00FC38A8">
        <w:t>Types for MBIM TLV-typed Information Elements</w:t>
      </w:r>
      <w:bookmarkEnd w:id="24"/>
    </w:p>
    <w:p w14:paraId="69FCEA18" w14:textId="73463A4D" w:rsidR="00DB375E" w:rsidRDefault="00DB375E" w:rsidP="00DE08BB">
      <w:pPr>
        <w:ind w:left="540"/>
      </w:pPr>
      <w:r w:rsidRPr="00ED1533">
        <w:t xml:space="preserve">All </w:t>
      </w:r>
      <w:r>
        <w:t xml:space="preserve">type values for MBIM_TLV_IE </w:t>
      </w:r>
      <w:r w:rsidR="00EF242B">
        <w:t>are</w:t>
      </w:r>
      <w:r>
        <w:t xml:space="preserve"> listed in the</w:t>
      </w:r>
      <w:r w:rsidDel="00A541C2">
        <w:t xml:space="preserve"> </w:t>
      </w:r>
      <w:r w:rsidR="00592525">
        <w:fldChar w:fldCharType="begin"/>
      </w:r>
      <w:r w:rsidR="00592525">
        <w:instrText xml:space="preserve"> REF _Ref6348785 \h </w:instrText>
      </w:r>
      <w:r w:rsidR="00592525">
        <w:fldChar w:fldCharType="separate"/>
      </w:r>
      <w:r w:rsidR="0021277B">
        <w:t xml:space="preserve">Table </w:t>
      </w:r>
      <w:r w:rsidR="0021277B">
        <w:rPr>
          <w:noProof/>
        </w:rPr>
        <w:t>3.2</w:t>
      </w:r>
      <w:r w:rsidR="0021277B">
        <w:noBreakHyphen/>
      </w:r>
      <w:r w:rsidR="0021277B">
        <w:rPr>
          <w:noProof/>
        </w:rPr>
        <w:t>2</w:t>
      </w:r>
      <w:r w:rsidR="00592525">
        <w:fldChar w:fldCharType="end"/>
      </w:r>
      <w:r>
        <w:t xml:space="preserve">. The description column </w:t>
      </w:r>
      <w:r w:rsidR="00CA6AB3">
        <w:t xml:space="preserve">in </w:t>
      </w:r>
      <w:r>
        <w:t xml:space="preserve">the table provides </w:t>
      </w:r>
      <w:r w:rsidR="007971CB">
        <w:t xml:space="preserve">a </w:t>
      </w:r>
      <w:r>
        <w:t xml:space="preserve">general description </w:t>
      </w:r>
      <w:r w:rsidR="007971CB">
        <w:t xml:space="preserve">for </w:t>
      </w:r>
      <w:r>
        <w:t xml:space="preserve">each </w:t>
      </w:r>
      <w:r w:rsidR="007971CB">
        <w:t xml:space="preserve">of the </w:t>
      </w:r>
      <w:r>
        <w:t>type</w:t>
      </w:r>
      <w:r w:rsidR="007971CB">
        <w:t>s</w:t>
      </w:r>
      <w:r>
        <w:t xml:space="preserve">. It also defines, or points to the definition of, the </w:t>
      </w:r>
      <w:r w:rsidR="000A5B7A">
        <w:t xml:space="preserve">corresponding </w:t>
      </w:r>
      <w:r>
        <w:t xml:space="preserve">structure of the </w:t>
      </w:r>
      <w:r w:rsidR="006E49A4">
        <w:t xml:space="preserve">data contained within the </w:t>
      </w:r>
      <w:r>
        <w:t>Data</w:t>
      </w:r>
      <w:r w:rsidR="006E49A4">
        <w:t xml:space="preserve"> field</w:t>
      </w:r>
      <w:r>
        <w:t xml:space="preserve">. </w:t>
      </w:r>
    </w:p>
    <w:p w14:paraId="26AD89EA" w14:textId="77777777" w:rsidR="00DB375E" w:rsidRPr="00ED1533" w:rsidRDefault="00DB375E" w:rsidP="00DE08BB">
      <w:pPr>
        <w:ind w:left="540"/>
      </w:pPr>
      <w:r>
        <w:t>The valid range of the type values is 1 – 0xFFF0. The rest of values are reserved.</w:t>
      </w:r>
    </w:p>
    <w:p w14:paraId="6A909EC3" w14:textId="139AE6D3" w:rsidR="00DB375E" w:rsidRDefault="00DB375E" w:rsidP="00DE08BB">
      <w:pPr>
        <w:pStyle w:val="Caption"/>
        <w:keepNext/>
        <w:ind w:left="540"/>
        <w:jc w:val="center"/>
      </w:pPr>
      <w:bookmarkStart w:id="25" w:name="_Ref6348785"/>
      <w:bookmarkStart w:id="26" w:name="_Ref6398283"/>
      <w:r>
        <w:t xml:space="preserve">Table </w:t>
      </w:r>
      <w:r>
        <w:fldChar w:fldCharType="begin"/>
      </w:r>
      <w:r>
        <w:instrText>STYLEREF 2 \s</w:instrText>
      </w:r>
      <w:r>
        <w:fldChar w:fldCharType="separate"/>
      </w:r>
      <w:r w:rsidR="0021277B">
        <w:rPr>
          <w:noProof/>
        </w:rPr>
        <w:t>3.2</w:t>
      </w:r>
      <w:r>
        <w:fldChar w:fldCharType="end"/>
      </w:r>
      <w:r w:rsidR="006F6A57">
        <w:noBreakHyphen/>
      </w:r>
      <w:r>
        <w:fldChar w:fldCharType="begin"/>
      </w:r>
      <w:r>
        <w:instrText>SEQ Table \* ARABIC \s 2</w:instrText>
      </w:r>
      <w:r>
        <w:fldChar w:fldCharType="separate"/>
      </w:r>
      <w:r w:rsidR="0021277B">
        <w:rPr>
          <w:noProof/>
        </w:rPr>
        <w:t>2</w:t>
      </w:r>
      <w:r>
        <w:fldChar w:fldCharType="end"/>
      </w:r>
      <w:bookmarkEnd w:id="25"/>
      <w:bookmarkEnd w:id="26"/>
      <w:r w:rsidR="00D33001">
        <w:rPr>
          <w:noProof/>
        </w:rPr>
        <w:t>:</w:t>
      </w:r>
      <w:r>
        <w:t xml:space="preserve"> Type values for MBIM_TLV_IE</w:t>
      </w:r>
    </w:p>
    <w:tbl>
      <w:tblPr>
        <w:tblStyle w:val="TableGrid"/>
        <w:tblW w:w="10260" w:type="dxa"/>
        <w:tblInd w:w="535" w:type="dxa"/>
        <w:tblLayout w:type="fixed"/>
        <w:tblLook w:val="04A0" w:firstRow="1" w:lastRow="0" w:firstColumn="1" w:lastColumn="0" w:noHBand="0" w:noVBand="1"/>
      </w:tblPr>
      <w:tblGrid>
        <w:gridCol w:w="1080"/>
        <w:gridCol w:w="4230"/>
        <w:gridCol w:w="4950"/>
      </w:tblGrid>
      <w:tr w:rsidR="009F51AD" w14:paraId="2F945DBA" w14:textId="77777777" w:rsidTr="5CF31EFB">
        <w:tc>
          <w:tcPr>
            <w:tcW w:w="1080" w:type="dxa"/>
            <w:shd w:val="clear" w:color="auto" w:fill="D0CECE" w:themeFill="background2" w:themeFillShade="E6"/>
          </w:tcPr>
          <w:p w14:paraId="492786FD" w14:textId="77777777" w:rsidR="00DB375E" w:rsidRDefault="00DB375E" w:rsidP="00334EE1">
            <w:r>
              <w:t xml:space="preserve">TLV Type value </w:t>
            </w:r>
          </w:p>
        </w:tc>
        <w:tc>
          <w:tcPr>
            <w:tcW w:w="4230" w:type="dxa"/>
            <w:shd w:val="clear" w:color="auto" w:fill="D0CECE" w:themeFill="background2" w:themeFillShade="E6"/>
          </w:tcPr>
          <w:p w14:paraId="0C72842F" w14:textId="77777777" w:rsidR="00DB375E" w:rsidRDefault="00DB375E" w:rsidP="00334EE1">
            <w:r>
              <w:t>TLV Type Name</w:t>
            </w:r>
          </w:p>
        </w:tc>
        <w:tc>
          <w:tcPr>
            <w:tcW w:w="4950" w:type="dxa"/>
            <w:shd w:val="clear" w:color="auto" w:fill="D0CECE" w:themeFill="background2" w:themeFillShade="E6"/>
          </w:tcPr>
          <w:p w14:paraId="2045C49C" w14:textId="77777777" w:rsidR="00DB375E" w:rsidRDefault="00DB375E" w:rsidP="00334EE1">
            <w:r>
              <w:t>Description</w:t>
            </w:r>
          </w:p>
        </w:tc>
      </w:tr>
      <w:tr w:rsidR="003A3A2A" w14:paraId="3E1CC9FE" w14:textId="77777777" w:rsidTr="5CF31EFB">
        <w:tc>
          <w:tcPr>
            <w:tcW w:w="1080" w:type="dxa"/>
          </w:tcPr>
          <w:p w14:paraId="69DC863A" w14:textId="77777777" w:rsidR="00DB375E" w:rsidRDefault="00DB375E" w:rsidP="00334EE1">
            <w:r>
              <w:t>0</w:t>
            </w:r>
          </w:p>
        </w:tc>
        <w:tc>
          <w:tcPr>
            <w:tcW w:w="4230" w:type="dxa"/>
          </w:tcPr>
          <w:p w14:paraId="4C166138" w14:textId="77777777" w:rsidR="00DB375E" w:rsidRDefault="00DB375E" w:rsidP="00334EE1">
            <w:r>
              <w:t>Reserved</w:t>
            </w:r>
          </w:p>
        </w:tc>
        <w:tc>
          <w:tcPr>
            <w:tcW w:w="4950" w:type="dxa"/>
          </w:tcPr>
          <w:p w14:paraId="119C8EBE" w14:textId="53A8515A" w:rsidR="00DB375E" w:rsidRDefault="00DB375E" w:rsidP="00334EE1">
            <w:r>
              <w:t>Reserved</w:t>
            </w:r>
            <w:r w:rsidR="00E368BB">
              <w:t>/invalid</w:t>
            </w:r>
            <w:r>
              <w:t xml:space="preserve"> TLV type value </w:t>
            </w:r>
          </w:p>
        </w:tc>
      </w:tr>
      <w:tr w:rsidR="003A3A2A" w14:paraId="0EE799F9" w14:textId="77777777" w:rsidTr="5CF31EFB">
        <w:tc>
          <w:tcPr>
            <w:tcW w:w="1080" w:type="dxa"/>
          </w:tcPr>
          <w:p w14:paraId="717DED3D" w14:textId="77777777" w:rsidR="00DB375E" w:rsidRDefault="00DB375E" w:rsidP="00334EE1">
            <w:r>
              <w:t>1</w:t>
            </w:r>
          </w:p>
        </w:tc>
        <w:tc>
          <w:tcPr>
            <w:tcW w:w="4230" w:type="dxa"/>
          </w:tcPr>
          <w:p w14:paraId="07032072" w14:textId="70776DEA" w:rsidR="00DB375E" w:rsidRDefault="00DB375E" w:rsidP="00334EE1">
            <w:r>
              <w:t>MBIM_TLV_TYPE_UE_POLIC</w:t>
            </w:r>
            <w:r w:rsidDel="00F20597">
              <w:t>IES</w:t>
            </w:r>
          </w:p>
        </w:tc>
        <w:tc>
          <w:tcPr>
            <w:tcW w:w="4950" w:type="dxa"/>
          </w:tcPr>
          <w:p w14:paraId="1E005C74" w14:textId="6E4E41AC" w:rsidR="00DB375E" w:rsidRDefault="00DB375E" w:rsidP="00334EE1">
            <w:r>
              <w:t>UE policies. The structure of the Data field, and its usage, are specified in</w:t>
            </w:r>
            <w:r w:rsidDel="009B470C">
              <w:t xml:space="preserve"> </w:t>
            </w:r>
            <w:r w:rsidR="009B470C">
              <w:t xml:space="preserve">Section </w:t>
            </w:r>
            <w:r w:rsidR="009B470C">
              <w:fldChar w:fldCharType="begin"/>
            </w:r>
            <w:r w:rsidR="009B470C">
              <w:instrText xml:space="preserve"> REF _Ref5977946 \r \h </w:instrText>
            </w:r>
            <w:r w:rsidR="009B470C">
              <w:fldChar w:fldCharType="separate"/>
            </w:r>
            <w:r w:rsidR="0021277B">
              <w:t>3.8</w:t>
            </w:r>
            <w:r w:rsidR="009B470C">
              <w:fldChar w:fldCharType="end"/>
            </w:r>
            <w:r>
              <w:t xml:space="preserve">. </w:t>
            </w:r>
          </w:p>
        </w:tc>
      </w:tr>
      <w:tr w:rsidR="003A3A2A" w14:paraId="2D6D1D9D" w14:textId="77777777" w:rsidTr="5CF31EFB">
        <w:tc>
          <w:tcPr>
            <w:tcW w:w="1080" w:type="dxa"/>
          </w:tcPr>
          <w:p w14:paraId="660A920A" w14:textId="77777777" w:rsidR="00DB375E" w:rsidRDefault="00DB375E" w:rsidP="00334EE1">
            <w:r>
              <w:t>2</w:t>
            </w:r>
          </w:p>
        </w:tc>
        <w:tc>
          <w:tcPr>
            <w:tcW w:w="4230" w:type="dxa"/>
          </w:tcPr>
          <w:p w14:paraId="3E916665" w14:textId="762E5556" w:rsidR="00DB375E" w:rsidRDefault="00DB375E" w:rsidP="00334EE1">
            <w:r w:rsidRPr="008508FF">
              <w:t>MBIM_TLV_</w:t>
            </w:r>
            <w:r w:rsidR="00363B6E" w:rsidRPr="008508FF">
              <w:t>TYPE_</w:t>
            </w:r>
            <w:r w:rsidRPr="00967886">
              <w:t>SINGLE_NSSAI</w:t>
            </w:r>
          </w:p>
        </w:tc>
        <w:tc>
          <w:tcPr>
            <w:tcW w:w="4950" w:type="dxa"/>
          </w:tcPr>
          <w:p w14:paraId="6B120595" w14:textId="334FD138" w:rsidR="00DB375E" w:rsidRDefault="00DB375E" w:rsidP="00334EE1">
            <w:r>
              <w:t xml:space="preserve">Single NSSAI. The Data field in this type of TLV IE contains one S_NSSAI in </w:t>
            </w:r>
            <w:r w:rsidRPr="001F4074">
              <w:t>MBIM_MS_SNSSAI_INFO</w:t>
            </w:r>
            <w:r>
              <w:t xml:space="preserve"> format</w:t>
            </w:r>
            <w:r w:rsidR="00F24340">
              <w:t xml:space="preserve"> (</w:t>
            </w:r>
            <w:r w:rsidR="00775A14">
              <w:fldChar w:fldCharType="begin"/>
            </w:r>
            <w:r w:rsidR="00775A14">
              <w:instrText xml:space="preserve"> REF _Ref5380590 \h </w:instrText>
            </w:r>
            <w:r w:rsidR="00775A14">
              <w:fldChar w:fldCharType="separate"/>
            </w:r>
            <w:r w:rsidR="0021277B">
              <w:t xml:space="preserve">Table </w:t>
            </w:r>
            <w:r w:rsidR="0021277B">
              <w:rPr>
                <w:noProof/>
              </w:rPr>
              <w:t>3.2</w:t>
            </w:r>
            <w:r w:rsidR="0021277B">
              <w:noBreakHyphen/>
            </w:r>
            <w:r w:rsidR="0021277B">
              <w:rPr>
                <w:noProof/>
              </w:rPr>
              <w:t>4</w:t>
            </w:r>
            <w:r w:rsidR="00775A14">
              <w:fldChar w:fldCharType="end"/>
            </w:r>
            <w:r w:rsidR="00775A14">
              <w:t>)</w:t>
            </w:r>
            <w:r>
              <w:t xml:space="preserve">. The size of </w:t>
            </w:r>
            <w:r w:rsidRPr="001F4074">
              <w:t>MBIM_MS_SNSSAI_INFO</w:t>
            </w:r>
            <w:r>
              <w:t xml:space="preserve"> data structure is variable depending on its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field. The size of the Data field derived from the Length field in MBIM_TLV_IE must agree to the size implied by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field in </w:t>
            </w:r>
            <w:r w:rsidRPr="001F4074">
              <w:t>MBIM_MS_SNSSAI_INFO</w:t>
            </w:r>
            <w:r>
              <w:t>. In the event they do not agree, the TLV is invalid and the CID containing the TLV is considered to have invalid parameter.</w:t>
            </w:r>
          </w:p>
        </w:tc>
      </w:tr>
      <w:tr w:rsidR="003A3A2A" w14:paraId="42DE5516" w14:textId="77777777" w:rsidTr="5CF31EFB">
        <w:tc>
          <w:tcPr>
            <w:tcW w:w="1080" w:type="dxa"/>
          </w:tcPr>
          <w:p w14:paraId="4E15ECDF" w14:textId="77777777" w:rsidR="00DB375E" w:rsidRDefault="00DB375E" w:rsidP="00334EE1">
            <w:r>
              <w:t>3</w:t>
            </w:r>
          </w:p>
        </w:tc>
        <w:tc>
          <w:tcPr>
            <w:tcW w:w="4230" w:type="dxa"/>
          </w:tcPr>
          <w:p w14:paraId="3A2D02E0" w14:textId="77777777" w:rsidR="00DB375E" w:rsidRDefault="00DB375E" w:rsidP="00334EE1">
            <w:r>
              <w:t>MBIM_TLV_TYPE_ALLOWED_NSSAI</w:t>
            </w:r>
          </w:p>
        </w:tc>
        <w:tc>
          <w:tcPr>
            <w:tcW w:w="4950" w:type="dxa"/>
          </w:tcPr>
          <w:p w14:paraId="6BD4195F" w14:textId="12905D08" w:rsidR="00DB375E" w:rsidRPr="008249CC" w:rsidRDefault="00DB375E" w:rsidP="00334EE1">
            <w:r>
              <w:t xml:space="preserve">Allowed NSSAI. The Data field in this type of TLV IE contains </w:t>
            </w:r>
            <w:r>
              <w:rPr>
                <w:rFonts w:cstheme="minorHAnsi"/>
              </w:rPr>
              <w:t xml:space="preserve">one </w:t>
            </w:r>
            <w:r w:rsidRPr="002D199D">
              <w:rPr>
                <w:rFonts w:cstheme="minorHAnsi"/>
              </w:rPr>
              <w:t>or more S-NSSAI</w:t>
            </w:r>
            <w:r>
              <w:rPr>
                <w:rFonts w:cstheme="minorHAnsi"/>
              </w:rPr>
              <w:t>s, each in</w:t>
            </w:r>
            <w:r>
              <w:t xml:space="preserve"> the </w:t>
            </w:r>
            <w:r w:rsidRPr="001F4074">
              <w:t>MBIM_MS_SNSSAI_INFO</w:t>
            </w:r>
            <w:r>
              <w:t xml:space="preserve"> format</w:t>
            </w:r>
            <w:r w:rsidR="00775A14">
              <w:t xml:space="preserve"> (</w:t>
            </w:r>
            <w:r w:rsidR="00775A14">
              <w:fldChar w:fldCharType="begin"/>
            </w:r>
            <w:r w:rsidR="00775A14">
              <w:instrText xml:space="preserve"> REF _Ref5380590 \h </w:instrText>
            </w:r>
            <w:r w:rsidR="00775A14">
              <w:fldChar w:fldCharType="separate"/>
            </w:r>
            <w:r w:rsidR="0021277B">
              <w:t xml:space="preserve">Table </w:t>
            </w:r>
            <w:r w:rsidR="0021277B">
              <w:rPr>
                <w:noProof/>
              </w:rPr>
              <w:t>3.2</w:t>
            </w:r>
            <w:r w:rsidR="0021277B">
              <w:noBreakHyphen/>
            </w:r>
            <w:r w:rsidR="0021277B">
              <w:rPr>
                <w:noProof/>
              </w:rPr>
              <w:t>4</w:t>
            </w:r>
            <w:r w:rsidR="00775A14">
              <w:fldChar w:fldCharType="end"/>
            </w:r>
            <w:r w:rsidR="00775A14">
              <w:t>).</w:t>
            </w:r>
            <w:r>
              <w:t xml:space="preserve"> The </w:t>
            </w:r>
            <w:r>
              <w:lastRenderedPageBreak/>
              <w:t xml:space="preserve">size specified in the MBIM_TLV_IE Length field must reflect the combined S-NSSAI lengths. A S-NSSAI’s length equals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value plus 1 octet for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field itself. </w:t>
            </w:r>
            <w:r>
              <w:t>In the event the lengths do not correspond, the TLV is invalid and the CID containing the TLV is considered to have invalid parameters.</w:t>
            </w:r>
          </w:p>
        </w:tc>
      </w:tr>
      <w:tr w:rsidR="003A3A2A" w14:paraId="0F5B81B5" w14:textId="77777777" w:rsidTr="5CF31EFB">
        <w:tc>
          <w:tcPr>
            <w:tcW w:w="1080" w:type="dxa"/>
          </w:tcPr>
          <w:p w14:paraId="66730555" w14:textId="77777777" w:rsidR="00DB375E" w:rsidRDefault="00DB375E" w:rsidP="00334EE1">
            <w:r>
              <w:lastRenderedPageBreak/>
              <w:t>4</w:t>
            </w:r>
          </w:p>
        </w:tc>
        <w:tc>
          <w:tcPr>
            <w:tcW w:w="4230" w:type="dxa"/>
          </w:tcPr>
          <w:p w14:paraId="65A06DA3" w14:textId="77777777" w:rsidR="00DB375E" w:rsidRDefault="00DB375E" w:rsidP="00334EE1">
            <w:r>
              <w:t>MBIM_TLV_TYPE_CFG_NSSAI</w:t>
            </w:r>
          </w:p>
        </w:tc>
        <w:tc>
          <w:tcPr>
            <w:tcW w:w="4950" w:type="dxa"/>
          </w:tcPr>
          <w:p w14:paraId="569AE54C" w14:textId="3C973B51" w:rsidR="00DB375E" w:rsidRPr="008249CC" w:rsidRDefault="00DB375E" w:rsidP="00334EE1">
            <w:r>
              <w:t xml:space="preserve">Configured NSSAI. The Data field in this type of TLV IE contains </w:t>
            </w:r>
            <w:r>
              <w:rPr>
                <w:rFonts w:cstheme="minorHAnsi"/>
              </w:rPr>
              <w:t xml:space="preserve">one </w:t>
            </w:r>
            <w:r w:rsidRPr="002D199D">
              <w:rPr>
                <w:rFonts w:cstheme="minorHAnsi"/>
              </w:rPr>
              <w:t>or more S-NSSAI</w:t>
            </w:r>
            <w:r>
              <w:rPr>
                <w:rFonts w:cstheme="minorHAnsi"/>
              </w:rPr>
              <w:t>s, each in</w:t>
            </w:r>
            <w:r>
              <w:t xml:space="preserve"> the </w:t>
            </w:r>
            <w:r w:rsidRPr="001F4074">
              <w:t>MBIM_MS_SNSSAI_INFO</w:t>
            </w:r>
            <w:r>
              <w:t xml:space="preserve"> format</w:t>
            </w:r>
            <w:r w:rsidR="00775A14">
              <w:t xml:space="preserve"> (</w:t>
            </w:r>
            <w:r w:rsidR="00775A14">
              <w:fldChar w:fldCharType="begin"/>
            </w:r>
            <w:r w:rsidR="00775A14">
              <w:instrText xml:space="preserve"> REF _Ref5380590 \h </w:instrText>
            </w:r>
            <w:r w:rsidR="00775A14">
              <w:fldChar w:fldCharType="separate"/>
            </w:r>
            <w:r w:rsidR="0021277B">
              <w:t xml:space="preserve">Table </w:t>
            </w:r>
            <w:r w:rsidR="0021277B">
              <w:rPr>
                <w:noProof/>
              </w:rPr>
              <w:t>3.2</w:t>
            </w:r>
            <w:r w:rsidR="0021277B">
              <w:noBreakHyphen/>
            </w:r>
            <w:r w:rsidR="0021277B">
              <w:rPr>
                <w:noProof/>
              </w:rPr>
              <w:t>4</w:t>
            </w:r>
            <w:r w:rsidR="00775A14">
              <w:fldChar w:fldCharType="end"/>
            </w:r>
            <w:r w:rsidR="00775A14">
              <w:t>).</w:t>
            </w:r>
            <w:r>
              <w:t xml:space="preserve"> The size specified in the MBIM_TLV_IE Length field must reflect the combined S-NSSAI lengths. A S-NSSAI’s length equals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value plus 1 octet for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field itself. </w:t>
            </w:r>
            <w:r>
              <w:t>In the event the lengths do not correspond, the TLV is invalid and the CID containing the TLV is considered to have invalid parameters.</w:t>
            </w:r>
          </w:p>
        </w:tc>
      </w:tr>
      <w:tr w:rsidR="003A3A2A" w14:paraId="6AC1F56A" w14:textId="77777777" w:rsidTr="5CF31EFB">
        <w:tc>
          <w:tcPr>
            <w:tcW w:w="1080" w:type="dxa"/>
          </w:tcPr>
          <w:p w14:paraId="448BC236" w14:textId="77777777" w:rsidR="00DB375E" w:rsidRDefault="00DB375E" w:rsidP="00334EE1">
            <w:r>
              <w:t>5</w:t>
            </w:r>
          </w:p>
        </w:tc>
        <w:tc>
          <w:tcPr>
            <w:tcW w:w="4230" w:type="dxa"/>
          </w:tcPr>
          <w:p w14:paraId="40A67A11" w14:textId="77777777" w:rsidR="00DB375E" w:rsidRDefault="00DB375E" w:rsidP="00334EE1">
            <w:r>
              <w:t>MBIM_TLV_TYPE_DFLT_CFG_NSSAI</w:t>
            </w:r>
          </w:p>
        </w:tc>
        <w:tc>
          <w:tcPr>
            <w:tcW w:w="4950" w:type="dxa"/>
          </w:tcPr>
          <w:p w14:paraId="4DA5BFF5" w14:textId="53087398" w:rsidR="00DB375E" w:rsidRPr="008249CC" w:rsidRDefault="00DB375E" w:rsidP="00334EE1">
            <w:r>
              <w:t xml:space="preserve">Default Configured NSSAI. The Data field in this type of TLV IE contains </w:t>
            </w:r>
            <w:r>
              <w:rPr>
                <w:rFonts w:cstheme="minorHAnsi"/>
              </w:rPr>
              <w:t xml:space="preserve">one </w:t>
            </w:r>
            <w:r w:rsidRPr="002D199D">
              <w:rPr>
                <w:rFonts w:cstheme="minorHAnsi"/>
              </w:rPr>
              <w:t>or more S-NSSAI</w:t>
            </w:r>
            <w:r>
              <w:rPr>
                <w:rFonts w:cstheme="minorHAnsi"/>
              </w:rPr>
              <w:t>s, each in</w:t>
            </w:r>
            <w:r>
              <w:t xml:space="preserve"> the </w:t>
            </w:r>
            <w:r w:rsidRPr="001F4074">
              <w:t>MBIM_MS_SNSSAI_INFO</w:t>
            </w:r>
            <w:r>
              <w:t xml:space="preserve"> format</w:t>
            </w:r>
            <w:r w:rsidR="00775A14">
              <w:t xml:space="preserve"> (</w:t>
            </w:r>
            <w:r w:rsidR="00775A14">
              <w:fldChar w:fldCharType="begin"/>
            </w:r>
            <w:r w:rsidR="00775A14">
              <w:instrText xml:space="preserve"> REF _Ref5380590 \h </w:instrText>
            </w:r>
            <w:r w:rsidR="00775A14">
              <w:fldChar w:fldCharType="separate"/>
            </w:r>
            <w:r w:rsidR="0021277B">
              <w:t xml:space="preserve">Table </w:t>
            </w:r>
            <w:r w:rsidR="0021277B">
              <w:rPr>
                <w:noProof/>
              </w:rPr>
              <w:t>3.2</w:t>
            </w:r>
            <w:r w:rsidR="0021277B">
              <w:noBreakHyphen/>
            </w:r>
            <w:r w:rsidR="0021277B">
              <w:rPr>
                <w:noProof/>
              </w:rPr>
              <w:t>4</w:t>
            </w:r>
            <w:r w:rsidR="00775A14">
              <w:fldChar w:fldCharType="end"/>
            </w:r>
            <w:r w:rsidR="00775A14">
              <w:t>).</w:t>
            </w:r>
            <w:r>
              <w:t xml:space="preserve"> The size specified in the MBIM_TLV_IE Length field must reflect the combined S-NSSAI lengths. A S-NSSAI’s length equals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value plus 1 octet for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field itself. </w:t>
            </w:r>
            <w:r>
              <w:t>In the event the lengths do not correspond, the TLV is invalid and the CID containing the TLV is considered to have invalid parameters.</w:t>
            </w:r>
          </w:p>
        </w:tc>
      </w:tr>
      <w:tr w:rsidR="003A3A2A" w14:paraId="447451F2" w14:textId="77777777" w:rsidTr="5CF31EFB">
        <w:tc>
          <w:tcPr>
            <w:tcW w:w="1080" w:type="dxa"/>
          </w:tcPr>
          <w:p w14:paraId="53F9683D" w14:textId="3D7887D5" w:rsidR="00814690" w:rsidRDefault="00814690" w:rsidP="00814690">
            <w:r>
              <w:t>6</w:t>
            </w:r>
          </w:p>
        </w:tc>
        <w:tc>
          <w:tcPr>
            <w:tcW w:w="4230" w:type="dxa"/>
          </w:tcPr>
          <w:p w14:paraId="2220D716" w14:textId="178264AB" w:rsidR="00814690" w:rsidRDefault="00814690" w:rsidP="00814690">
            <w:r>
              <w:t>MBIM_TLV_TYPE_PRE</w:t>
            </w:r>
            <w:r w:rsidR="006A4523">
              <w:t>CFG_</w:t>
            </w:r>
            <w:r>
              <w:t>DFLT_CFG_NSSAI</w:t>
            </w:r>
          </w:p>
        </w:tc>
        <w:tc>
          <w:tcPr>
            <w:tcW w:w="4950" w:type="dxa"/>
          </w:tcPr>
          <w:p w14:paraId="60E8222F" w14:textId="6AD6B4FE" w:rsidR="00814690" w:rsidRDefault="2DEE4D86" w:rsidP="00814690">
            <w:r>
              <w:t>Preconfigured default Configured NSSAI. The Data field in this type of TLV IE contains</w:t>
            </w:r>
            <w:r w:rsidR="54084831">
              <w:t xml:space="preserve"> </w:t>
            </w:r>
            <w:r w:rsidR="10CD9DE2">
              <w:t>one or two</w:t>
            </w:r>
            <w:r w:rsidR="10CD9DE2" w:rsidDel="00362557">
              <w:rPr>
                <w:rStyle w:val="CommentReference"/>
              </w:rPr>
              <w:t xml:space="preserve"> </w:t>
            </w:r>
            <w:r w:rsidR="0E1660F7">
              <w:t>preferred NSSAI List per access</w:t>
            </w:r>
            <w:r w:rsidR="116A0DD0">
              <w:t xml:space="preserve"> type </w:t>
            </w:r>
            <w:r w:rsidR="0E1660F7">
              <w:t>defined</w:t>
            </w:r>
            <w:r w:rsidRPr="00CD6B5E">
              <w:t xml:space="preserve"> in</w:t>
            </w:r>
            <w:r>
              <w:t xml:space="preserve"> the </w:t>
            </w:r>
            <w:r w:rsidR="4E4B66E4">
              <w:t>MBIM_MS_PRE_DFLT_NSSAI_INFO</w:t>
            </w:r>
            <w:r>
              <w:t xml:space="preserve"> format (</w:t>
            </w:r>
            <w:r w:rsidR="00CD2BC9">
              <w:fldChar w:fldCharType="begin"/>
            </w:r>
            <w:r w:rsidR="00814690">
              <w:instrText xml:space="preserve"> REF _Ref33011419 \h </w:instrText>
            </w:r>
            <w:r w:rsidR="00CD2BC9">
              <w:fldChar w:fldCharType="separate"/>
            </w:r>
            <w:r w:rsidR="0162F9A1">
              <w:t xml:space="preserve">Table </w:t>
            </w:r>
            <w:r w:rsidR="0162F9A1">
              <w:rPr>
                <w:noProof/>
              </w:rPr>
              <w:t>3.2</w:t>
            </w:r>
            <w:r w:rsidR="00CD2BC9">
              <w:noBreakHyphen/>
            </w:r>
            <w:r w:rsidR="0162F9A1">
              <w:rPr>
                <w:noProof/>
              </w:rPr>
              <w:t>5</w:t>
            </w:r>
            <w:r w:rsidR="00CD2BC9">
              <w:fldChar w:fldCharType="end"/>
            </w:r>
            <w:r>
              <w:t xml:space="preserve">). The size specified in the MBIM_TLV_IE Length field must reflect the </w:t>
            </w:r>
            <w:r w:rsidR="7C8337E9">
              <w:t xml:space="preserve">total of </w:t>
            </w:r>
            <w:r>
              <w:t xml:space="preserve">combined </w:t>
            </w:r>
            <w:r w:rsidR="3FC89CC0">
              <w:t xml:space="preserve">access type and </w:t>
            </w:r>
            <w:r w:rsidR="1BF2AF42">
              <w:t>P</w:t>
            </w:r>
            <w:r w:rsidR="562BF456">
              <w:t>referredNSSAI</w:t>
            </w:r>
            <w:r>
              <w:t xml:space="preserve"> lengths</w:t>
            </w:r>
            <w:r w:rsidR="14868448">
              <w:t xml:space="preserve"> per each </w:t>
            </w:r>
            <w:r w:rsidR="39CF742D">
              <w:t>different access type</w:t>
            </w:r>
            <w:r w:rsidR="1981EFE5" w:rsidRPr="005F7EB0">
              <w:t>.</w:t>
            </w:r>
          </w:p>
        </w:tc>
      </w:tr>
      <w:tr w:rsidR="003A3A2A" w14:paraId="03F9F4CB" w14:textId="77777777" w:rsidTr="5CF31EFB">
        <w:tc>
          <w:tcPr>
            <w:tcW w:w="1080" w:type="dxa"/>
          </w:tcPr>
          <w:p w14:paraId="2DF0D46D" w14:textId="162ED9AD" w:rsidR="00DB375E" w:rsidRDefault="00814690" w:rsidP="00334EE1">
            <w:r>
              <w:t>7</w:t>
            </w:r>
          </w:p>
        </w:tc>
        <w:tc>
          <w:tcPr>
            <w:tcW w:w="4230" w:type="dxa"/>
          </w:tcPr>
          <w:p w14:paraId="0B12292D" w14:textId="77777777" w:rsidR="00DB375E" w:rsidRDefault="00DB375E" w:rsidP="00334EE1">
            <w:r>
              <w:t>MBIM_TLV_TYPE_REJ_NSSAI</w:t>
            </w:r>
          </w:p>
        </w:tc>
        <w:tc>
          <w:tcPr>
            <w:tcW w:w="4950" w:type="dxa"/>
          </w:tcPr>
          <w:p w14:paraId="52C25313" w14:textId="58226E61" w:rsidR="00DB375E" w:rsidRPr="008249CC" w:rsidRDefault="00DB375E" w:rsidP="00334EE1">
            <w:r>
              <w:t xml:space="preserve">Rejected NSSAI. The Data field in this type of TLV IE contains </w:t>
            </w:r>
            <w:r>
              <w:rPr>
                <w:rFonts w:cstheme="minorHAnsi"/>
              </w:rPr>
              <w:t xml:space="preserve">one </w:t>
            </w:r>
            <w:r w:rsidRPr="002D199D">
              <w:rPr>
                <w:rFonts w:cstheme="minorHAnsi"/>
              </w:rPr>
              <w:t xml:space="preserve">or more </w:t>
            </w:r>
            <w:r>
              <w:rPr>
                <w:rFonts w:cstheme="minorHAnsi"/>
              </w:rPr>
              <w:t xml:space="preserve">Rejected </w:t>
            </w:r>
            <w:r w:rsidRPr="002D199D">
              <w:rPr>
                <w:rFonts w:cstheme="minorHAnsi"/>
              </w:rPr>
              <w:t>S-NSSAI</w:t>
            </w:r>
            <w:r>
              <w:rPr>
                <w:rFonts w:cstheme="minorHAnsi"/>
              </w:rPr>
              <w:t>s, each in</w:t>
            </w:r>
            <w:r>
              <w:t xml:space="preserve"> the </w:t>
            </w:r>
            <w:r w:rsidRPr="001F4074">
              <w:t>MBIM_MS_</w:t>
            </w:r>
            <w:r>
              <w:t>REJ_</w:t>
            </w:r>
            <w:r w:rsidRPr="001F4074">
              <w:t>SNSSAI_INFO</w:t>
            </w:r>
            <w:r>
              <w:t xml:space="preserve"> format</w:t>
            </w:r>
            <w:r w:rsidR="00814690">
              <w:t xml:space="preserve"> (</w:t>
            </w:r>
            <w:r w:rsidR="00814690">
              <w:fldChar w:fldCharType="begin"/>
            </w:r>
            <w:r w:rsidR="00814690">
              <w:instrText xml:space="preserve"> REF _Ref5380691 \h </w:instrText>
            </w:r>
            <w:r w:rsidR="00814690">
              <w:fldChar w:fldCharType="separate"/>
            </w:r>
            <w:r w:rsidR="0021277B">
              <w:t xml:space="preserve">Table </w:t>
            </w:r>
            <w:r w:rsidR="0021277B">
              <w:rPr>
                <w:noProof/>
              </w:rPr>
              <w:t>3.8</w:t>
            </w:r>
            <w:r w:rsidR="0021277B">
              <w:noBreakHyphen/>
            </w:r>
            <w:r w:rsidR="0021277B">
              <w:rPr>
                <w:noProof/>
              </w:rPr>
              <w:t>3</w:t>
            </w:r>
            <w:r w:rsidR="00814690">
              <w:fldChar w:fldCharType="end"/>
            </w:r>
            <w:r w:rsidR="00814690">
              <w:t>).</w:t>
            </w:r>
            <w:r>
              <w:t xml:space="preserve"> The size specified in the MBIM_TLV_IE Length field must reflect the combined Rejected S-NSSAI lengths. A Rejected S-NSSAI’s length equals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value plus 2 octets for the </w:t>
            </w:r>
            <w:r w:rsidR="000519E3">
              <w:rPr>
                <w:rFonts w:ascii="Calibri" w:eastAsia="Times New Roman" w:hAnsi="Calibri" w:cs="Calibri"/>
                <w:color w:val="000000"/>
              </w:rPr>
              <w:t>Snssai</w:t>
            </w:r>
            <w:r w:rsidRPr="0059174D">
              <w:rPr>
                <w:rFonts w:ascii="Calibri" w:eastAsia="Times New Roman" w:hAnsi="Calibri" w:cs="Calibri"/>
                <w:color w:val="000000"/>
              </w:rPr>
              <w:t>Length</w:t>
            </w:r>
            <w:r>
              <w:rPr>
                <w:rFonts w:ascii="Calibri" w:eastAsia="Times New Roman" w:hAnsi="Calibri" w:cs="Calibri"/>
                <w:color w:val="000000"/>
              </w:rPr>
              <w:t xml:space="preserve"> and Cause fields. </w:t>
            </w:r>
            <w:r>
              <w:t>In the event the lengths do not correspond, the TLV is invalid and the CID containing the TLV is considered to have invalid parameters.</w:t>
            </w:r>
          </w:p>
        </w:tc>
      </w:tr>
      <w:tr w:rsidR="003A3A2A" w14:paraId="257A3906" w14:textId="77777777" w:rsidTr="5CF31EFB">
        <w:tc>
          <w:tcPr>
            <w:tcW w:w="1080" w:type="dxa"/>
          </w:tcPr>
          <w:p w14:paraId="2730D103" w14:textId="62A9315B" w:rsidR="00DB375E" w:rsidRDefault="00814690" w:rsidP="00334EE1">
            <w:r>
              <w:t>8</w:t>
            </w:r>
          </w:p>
        </w:tc>
        <w:tc>
          <w:tcPr>
            <w:tcW w:w="4230" w:type="dxa"/>
          </w:tcPr>
          <w:p w14:paraId="16CF1B96" w14:textId="77777777" w:rsidR="00DB375E" w:rsidRDefault="00DB375E" w:rsidP="00334EE1">
            <w:r>
              <w:t>MBIM_TLV_TYPE_LADN</w:t>
            </w:r>
          </w:p>
        </w:tc>
        <w:tc>
          <w:tcPr>
            <w:tcW w:w="4950" w:type="dxa"/>
          </w:tcPr>
          <w:p w14:paraId="22620583" w14:textId="714BC567" w:rsidR="00DB375E" w:rsidRDefault="00DB375E" w:rsidP="00334EE1">
            <w:r>
              <w:t xml:space="preserve">Local Area Data Network (LADN). The Data field in this type of TLV IE contains </w:t>
            </w:r>
            <w:r>
              <w:rPr>
                <w:rFonts w:cstheme="minorHAnsi"/>
              </w:rPr>
              <w:t xml:space="preserve">one </w:t>
            </w:r>
            <w:r w:rsidRPr="002D199D">
              <w:rPr>
                <w:rFonts w:cstheme="minorHAnsi"/>
              </w:rPr>
              <w:t xml:space="preserve">or more </w:t>
            </w:r>
            <w:r>
              <w:rPr>
                <w:rFonts w:cstheme="minorHAnsi"/>
              </w:rPr>
              <w:t>LADNs, each in</w:t>
            </w:r>
            <w:r>
              <w:t xml:space="preserve"> the </w:t>
            </w:r>
            <w:r w:rsidRPr="001F4074">
              <w:t>MBIM_MS_</w:t>
            </w:r>
            <w:r w:rsidRPr="00C26AD4">
              <w:t>LADN</w:t>
            </w:r>
            <w:r>
              <w:t xml:space="preserve"> format</w:t>
            </w:r>
            <w:r w:rsidR="00814690">
              <w:t xml:space="preserve"> (</w:t>
            </w:r>
            <w:r w:rsidR="00814690">
              <w:fldChar w:fldCharType="begin"/>
            </w:r>
            <w:r w:rsidR="00814690">
              <w:instrText xml:space="preserve"> REF _Ref5380840 \h </w:instrText>
            </w:r>
            <w:r w:rsidR="00814690">
              <w:fldChar w:fldCharType="separate"/>
            </w:r>
            <w:r w:rsidR="0021277B">
              <w:t xml:space="preserve">Table </w:t>
            </w:r>
            <w:r w:rsidR="0021277B">
              <w:rPr>
                <w:noProof/>
              </w:rPr>
              <w:t>3.8</w:t>
            </w:r>
            <w:r w:rsidR="0021277B">
              <w:noBreakHyphen/>
            </w:r>
            <w:r w:rsidR="0021277B">
              <w:rPr>
                <w:noProof/>
              </w:rPr>
              <w:t>4</w:t>
            </w:r>
            <w:r w:rsidR="00814690">
              <w:fldChar w:fldCharType="end"/>
            </w:r>
            <w:r w:rsidR="00814690">
              <w:t>).</w:t>
            </w:r>
            <w:r>
              <w:t xml:space="preserve"> The size specified in the MBIM_TLV_IE Length field must </w:t>
            </w:r>
            <w:r>
              <w:lastRenderedPageBreak/>
              <w:t xml:space="preserve">reflect the length of the combined LADNs. </w:t>
            </w:r>
            <w:r w:rsidRPr="005F7EB0">
              <w:t xml:space="preserve">The length of each LADN is determined by the length of DNN value </w:t>
            </w:r>
            <w:r>
              <w:t xml:space="preserve">field </w:t>
            </w:r>
            <w:r w:rsidRPr="005F7EB0">
              <w:t xml:space="preserve">and the length of </w:t>
            </w:r>
            <w:r>
              <w:t>t</w:t>
            </w:r>
            <w:r w:rsidRPr="005F7EB0">
              <w:t>racking area identity list</w:t>
            </w:r>
            <w:r>
              <w:t xml:space="preserve"> field</w:t>
            </w:r>
            <w:r w:rsidRPr="005F7EB0">
              <w:t>.</w:t>
            </w:r>
          </w:p>
        </w:tc>
      </w:tr>
      <w:tr w:rsidR="003A3A2A" w14:paraId="4DF311EF" w14:textId="77777777" w:rsidTr="5CF31EFB">
        <w:tc>
          <w:tcPr>
            <w:tcW w:w="1080" w:type="dxa"/>
          </w:tcPr>
          <w:p w14:paraId="5CEA6B20" w14:textId="3F711F12" w:rsidR="00DB375E" w:rsidRDefault="00814690" w:rsidP="00334EE1">
            <w:r>
              <w:lastRenderedPageBreak/>
              <w:t>9</w:t>
            </w:r>
          </w:p>
        </w:tc>
        <w:tc>
          <w:tcPr>
            <w:tcW w:w="4230" w:type="dxa"/>
          </w:tcPr>
          <w:p w14:paraId="281CA390" w14:textId="77777777" w:rsidR="00DB375E" w:rsidRDefault="00DB375E" w:rsidP="00334EE1">
            <w:r w:rsidRPr="00EA0875">
              <w:rPr>
                <w:rFonts w:cstheme="minorHAnsi"/>
              </w:rPr>
              <w:t>MBIM_TLV_TYPE_</w:t>
            </w:r>
            <w:r>
              <w:rPr>
                <w:rFonts w:cstheme="minorHAnsi"/>
              </w:rPr>
              <w:t>TAI</w:t>
            </w:r>
          </w:p>
        </w:tc>
        <w:tc>
          <w:tcPr>
            <w:tcW w:w="4950" w:type="dxa"/>
          </w:tcPr>
          <w:p w14:paraId="6DBB853B" w14:textId="6F0A7AC3" w:rsidR="00DB375E" w:rsidRDefault="00DB375E" w:rsidP="00334EE1">
            <w:r>
              <w:t xml:space="preserve">Tracking Area Identity (TAI). The Data field in this type of TLV IE contains </w:t>
            </w:r>
            <w:r>
              <w:rPr>
                <w:rFonts w:cstheme="minorHAnsi"/>
              </w:rPr>
              <w:t xml:space="preserve">one </w:t>
            </w:r>
            <w:r w:rsidRPr="002D199D">
              <w:rPr>
                <w:rFonts w:cstheme="minorHAnsi"/>
              </w:rPr>
              <w:t xml:space="preserve">or more </w:t>
            </w:r>
            <w:r>
              <w:rPr>
                <w:rFonts w:cstheme="minorHAnsi"/>
              </w:rPr>
              <w:t>TAI lists, each in</w:t>
            </w:r>
            <w:r>
              <w:t xml:space="preserve"> the </w:t>
            </w:r>
            <w:r w:rsidRPr="00ED7FE6">
              <w:t>MBIM_MS_TAI_LIST_INFO</w:t>
            </w:r>
            <w:r>
              <w:t xml:space="preserve"> format</w:t>
            </w:r>
            <w:r w:rsidR="00814690">
              <w:t xml:space="preserve"> (</w:t>
            </w:r>
            <w:r w:rsidR="00814690">
              <w:fldChar w:fldCharType="begin"/>
            </w:r>
            <w:r w:rsidR="00814690">
              <w:instrText xml:space="preserve"> REF _Ref5380900 \h </w:instrText>
            </w:r>
            <w:r w:rsidR="00814690">
              <w:fldChar w:fldCharType="separate"/>
            </w:r>
            <w:r w:rsidR="0021277B">
              <w:t xml:space="preserve">Table </w:t>
            </w:r>
            <w:r w:rsidR="0021277B">
              <w:rPr>
                <w:noProof/>
              </w:rPr>
              <w:t>3.2</w:t>
            </w:r>
            <w:r w:rsidR="0021277B">
              <w:noBreakHyphen/>
            </w:r>
            <w:r w:rsidR="0021277B">
              <w:rPr>
                <w:noProof/>
              </w:rPr>
              <w:t>3</w:t>
            </w:r>
            <w:r w:rsidR="00814690">
              <w:fldChar w:fldCharType="end"/>
            </w:r>
            <w:r w:rsidR="00814690">
              <w:t>).</w:t>
            </w:r>
            <w:r>
              <w:t xml:space="preserve"> The size specified in the MBIM_TLV_IE Length field must reflect the combined length of all the </w:t>
            </w:r>
            <w:r w:rsidRPr="005F7EB0">
              <w:t>tracking area identity list</w:t>
            </w:r>
            <w:r>
              <w:t xml:space="preserve">s. </w:t>
            </w:r>
            <w:r w:rsidRPr="005F7EB0">
              <w:t xml:space="preserve">The length of each partial tracking area identity list </w:t>
            </w:r>
            <w:r>
              <w:t>is</w:t>
            </w:r>
            <w:r w:rsidRPr="005F7EB0">
              <w:t xml:space="preserve"> determined from the 'type of list' field and the 'number of elements' field</w:t>
            </w:r>
            <w:r>
              <w:t>s.</w:t>
            </w:r>
          </w:p>
        </w:tc>
      </w:tr>
      <w:tr w:rsidR="00456193" w14:paraId="3509E997" w14:textId="77777777" w:rsidTr="5CF31EFB">
        <w:tc>
          <w:tcPr>
            <w:tcW w:w="1080" w:type="dxa"/>
          </w:tcPr>
          <w:p w14:paraId="05D219F0" w14:textId="0472E9B1" w:rsidR="00456193" w:rsidRDefault="00456193" w:rsidP="00334EE1">
            <w:r>
              <w:t>10</w:t>
            </w:r>
          </w:p>
        </w:tc>
        <w:tc>
          <w:tcPr>
            <w:tcW w:w="4230" w:type="dxa"/>
          </w:tcPr>
          <w:p w14:paraId="6839C4FB" w14:textId="4393E2F9" w:rsidR="00456193" w:rsidRPr="00EA0875" w:rsidRDefault="00456193" w:rsidP="00334EE1">
            <w:pPr>
              <w:rPr>
                <w:rFonts w:cstheme="minorHAnsi"/>
              </w:rPr>
            </w:pPr>
            <w:r>
              <w:rPr>
                <w:rFonts w:cstheme="minorHAnsi"/>
              </w:rPr>
              <w:t>MBIM_TLV_TY</w:t>
            </w:r>
            <w:r w:rsidR="000A241C">
              <w:rPr>
                <w:rFonts w:cstheme="minorHAnsi"/>
              </w:rPr>
              <w:t>PE_WCHAR_STR</w:t>
            </w:r>
          </w:p>
        </w:tc>
        <w:tc>
          <w:tcPr>
            <w:tcW w:w="4950" w:type="dxa"/>
          </w:tcPr>
          <w:p w14:paraId="0B46C540" w14:textId="4CAC2BB5" w:rsidR="00456193" w:rsidRDefault="00415F4A" w:rsidP="00334EE1">
            <w:r>
              <w:t>WCHAR string</w:t>
            </w:r>
            <w:r w:rsidR="007E7C6B">
              <w:t xml:space="preserve">. The Data field contains </w:t>
            </w:r>
            <w:r w:rsidR="002D59CF">
              <w:t>a WCHAR string with no n</w:t>
            </w:r>
            <w:r w:rsidR="003016C6">
              <w:t>ull</w:t>
            </w:r>
            <w:r w:rsidR="002D59CF">
              <w:t>-terminator</w:t>
            </w:r>
            <w:r w:rsidR="00D626F7">
              <w:t>. Each character occupies two con</w:t>
            </w:r>
            <w:r w:rsidR="00555D51">
              <w:t>sec</w:t>
            </w:r>
            <w:r w:rsidR="0006720B">
              <w:t xml:space="preserve">utive octets in the Data field. </w:t>
            </w:r>
            <w:r w:rsidR="00B609B0">
              <w:t xml:space="preserve">The </w:t>
            </w:r>
            <w:r w:rsidR="00DB3062">
              <w:t>DataLength must be a mu</w:t>
            </w:r>
            <w:r w:rsidR="00FD1669">
              <w:t>ltiple of 2.</w:t>
            </w:r>
          </w:p>
        </w:tc>
      </w:tr>
      <w:tr w:rsidR="00376DD0" w14:paraId="059FBBA0" w14:textId="77777777" w:rsidTr="5CF31EFB">
        <w:tc>
          <w:tcPr>
            <w:tcW w:w="1080" w:type="dxa"/>
          </w:tcPr>
          <w:p w14:paraId="3BB0E799" w14:textId="698FD42F" w:rsidR="00376DD0" w:rsidRDefault="00376DD0" w:rsidP="00376DD0">
            <w:r>
              <w:t>11</w:t>
            </w:r>
          </w:p>
        </w:tc>
        <w:tc>
          <w:tcPr>
            <w:tcW w:w="4230" w:type="dxa"/>
          </w:tcPr>
          <w:p w14:paraId="0CB1AB9B" w14:textId="7CC9ECC5" w:rsidR="00376DD0" w:rsidRDefault="00376DD0" w:rsidP="00376DD0">
            <w:pPr>
              <w:rPr>
                <w:rFonts w:cstheme="minorHAnsi"/>
              </w:rPr>
            </w:pPr>
            <w:r>
              <w:rPr>
                <w:rFonts w:cstheme="minorHAnsi"/>
              </w:rPr>
              <w:t>MBIM_TLV_TYPE_UINT16_TBL</w:t>
            </w:r>
          </w:p>
        </w:tc>
        <w:tc>
          <w:tcPr>
            <w:tcW w:w="4950" w:type="dxa"/>
          </w:tcPr>
          <w:p w14:paraId="171116AD" w14:textId="652BB5BA" w:rsidR="00376DD0" w:rsidRDefault="00733B11" w:rsidP="00376DD0">
            <w:r>
              <w:t>Array of 1 or more UINT16 entries</w:t>
            </w:r>
            <w:r w:rsidR="00376DD0">
              <w:t>. The Data field contains a</w:t>
            </w:r>
            <w:r w:rsidR="001E24B9">
              <w:t>n</w:t>
            </w:r>
            <w:r w:rsidR="00376DD0">
              <w:t xml:space="preserve"> </w:t>
            </w:r>
            <w:r w:rsidR="001E24B9">
              <w:t>array of UINT16 entries</w:t>
            </w:r>
            <w:r w:rsidR="00376DD0">
              <w:t xml:space="preserve">. Each </w:t>
            </w:r>
            <w:r w:rsidR="001E24B9">
              <w:t>entry</w:t>
            </w:r>
            <w:r w:rsidR="00376DD0">
              <w:t xml:space="preserve"> occupies two consecutive octets in the Data field. The DataLength must be a multiple of 2.</w:t>
            </w:r>
          </w:p>
        </w:tc>
      </w:tr>
      <w:tr w:rsidR="00FF3036" w14:paraId="7AAB7AEE" w14:textId="77777777" w:rsidTr="5CF31EFB">
        <w:tc>
          <w:tcPr>
            <w:tcW w:w="1080" w:type="dxa"/>
          </w:tcPr>
          <w:p w14:paraId="63F22982" w14:textId="2132C0A2" w:rsidR="00FF3036" w:rsidRDefault="00FF3036" w:rsidP="00376DD0">
            <w:r>
              <w:t>12</w:t>
            </w:r>
          </w:p>
        </w:tc>
        <w:tc>
          <w:tcPr>
            <w:tcW w:w="4230" w:type="dxa"/>
          </w:tcPr>
          <w:p w14:paraId="5C2F46CE" w14:textId="3314C6FE" w:rsidR="00FF3036" w:rsidRDefault="00FF3036" w:rsidP="00376DD0">
            <w:pPr>
              <w:rPr>
                <w:rFonts w:cstheme="minorHAnsi"/>
              </w:rPr>
            </w:pPr>
            <w:r>
              <w:t>MBIM_TLV_TYPE_EAP_PACKET</w:t>
            </w:r>
          </w:p>
        </w:tc>
        <w:tc>
          <w:tcPr>
            <w:tcW w:w="4950" w:type="dxa"/>
          </w:tcPr>
          <w:p w14:paraId="1CBC30DE" w14:textId="6DD765BA" w:rsidR="00FF3036" w:rsidRDefault="006F0468" w:rsidP="00376DD0">
            <w:r>
              <w:t>Extensible Authentication Protocol packet. The Data field in this type of TLV IE contains</w:t>
            </w:r>
            <w:r w:rsidR="00271A17">
              <w:t xml:space="preserve"> EAP packet from Authenticator (network) or Peer (MBIM host)</w:t>
            </w:r>
          </w:p>
        </w:tc>
      </w:tr>
      <w:tr w:rsidR="00271A17" w14:paraId="0D04103D" w14:textId="77777777" w:rsidTr="5CF31EFB">
        <w:tc>
          <w:tcPr>
            <w:tcW w:w="1080" w:type="dxa"/>
          </w:tcPr>
          <w:p w14:paraId="1C082CD8" w14:textId="5798DE7A" w:rsidR="00271A17" w:rsidRDefault="00271A17" w:rsidP="00376DD0">
            <w:r>
              <w:t>13</w:t>
            </w:r>
          </w:p>
        </w:tc>
        <w:tc>
          <w:tcPr>
            <w:tcW w:w="4230" w:type="dxa"/>
          </w:tcPr>
          <w:p w14:paraId="00AD1CC9" w14:textId="6D296677" w:rsidR="00271A17" w:rsidRDefault="00271A17" w:rsidP="00376DD0">
            <w:r>
              <w:t>MBIM_TLV_TYPE_PCO</w:t>
            </w:r>
          </w:p>
        </w:tc>
        <w:tc>
          <w:tcPr>
            <w:tcW w:w="4950" w:type="dxa"/>
          </w:tcPr>
          <w:p w14:paraId="0C35F4FC" w14:textId="5C67C098" w:rsidR="00271A17" w:rsidRDefault="00380525" w:rsidP="00376DD0">
            <w:r>
              <w:t>Protocol Configuration Option. The Data field in this type of TLV IE contains one or more PCO options specified</w:t>
            </w:r>
            <w:r w:rsidR="00B471CE">
              <w:t xml:space="preserve"> in TS 24.008</w:t>
            </w:r>
          </w:p>
        </w:tc>
      </w:tr>
      <w:tr w:rsidR="00AF0E5B" w14:paraId="6F13EFD5" w14:textId="77777777" w:rsidTr="5CF31EFB">
        <w:tc>
          <w:tcPr>
            <w:tcW w:w="1080" w:type="dxa"/>
          </w:tcPr>
          <w:p w14:paraId="5DB0C795" w14:textId="27DB3098" w:rsidR="00AF0E5B" w:rsidRDefault="00AF0E5B" w:rsidP="00376DD0">
            <w:r>
              <w:t>1</w:t>
            </w:r>
            <w:r w:rsidR="006A2D7A">
              <w:t>4</w:t>
            </w:r>
          </w:p>
        </w:tc>
        <w:tc>
          <w:tcPr>
            <w:tcW w:w="4230" w:type="dxa"/>
            <w:shd w:val="clear" w:color="auto" w:fill="auto"/>
          </w:tcPr>
          <w:p w14:paraId="61E587E0" w14:textId="4E9D3B1F" w:rsidR="00AF0E5B" w:rsidRPr="007C4AA5" w:rsidRDefault="00AF0E5B" w:rsidP="00376DD0">
            <w:pPr>
              <w:rPr>
                <w:highlight w:val="yellow"/>
              </w:rPr>
            </w:pPr>
            <w:r w:rsidRPr="008508FF">
              <w:t>MBIM_TLV_TYPE_ROUTE_SELECTION_DESCRIPTOR</w:t>
            </w:r>
            <w:r w:rsidR="00FD173E" w:rsidRPr="007C4AA5">
              <w:t>S</w:t>
            </w:r>
          </w:p>
        </w:tc>
        <w:tc>
          <w:tcPr>
            <w:tcW w:w="4950" w:type="dxa"/>
          </w:tcPr>
          <w:p w14:paraId="3D9A9A08" w14:textId="2BC243A8" w:rsidR="00AF0E5B" w:rsidRDefault="00FD173E" w:rsidP="00376DD0">
            <w:r>
              <w:t>The Data field in this type of TLV IE contains one or more</w:t>
            </w:r>
            <w:r w:rsidR="00A654FA">
              <w:t xml:space="preserve"> components each in the</w:t>
            </w:r>
            <w:r>
              <w:t xml:space="preserve"> MBIM_MS_ROUTE_SELECTION_DESCRIPTOR format (</w:t>
            </w:r>
            <w:r w:rsidR="006147C6">
              <w:fldChar w:fldCharType="begin"/>
            </w:r>
            <w:r w:rsidR="006147C6">
              <w:instrText xml:space="preserve"> REF _Ref9507194 \h </w:instrText>
            </w:r>
            <w:r w:rsidR="006147C6">
              <w:fldChar w:fldCharType="separate"/>
            </w:r>
            <w:r w:rsidR="0021277B">
              <w:t xml:space="preserve">Table </w:t>
            </w:r>
            <w:r w:rsidR="0021277B">
              <w:rPr>
                <w:noProof/>
              </w:rPr>
              <w:t>3.2</w:t>
            </w:r>
            <w:r w:rsidR="0021277B">
              <w:noBreakHyphen/>
            </w:r>
            <w:r w:rsidR="0021277B">
              <w:rPr>
                <w:noProof/>
              </w:rPr>
              <w:t>8</w:t>
            </w:r>
            <w:r w:rsidR="006147C6">
              <w:fldChar w:fldCharType="end"/>
            </w:r>
            <w:r w:rsidR="006147C6">
              <w:t>)</w:t>
            </w:r>
            <w:r w:rsidR="006A2D7A">
              <w:t xml:space="preserve">. The size </w:t>
            </w:r>
            <w:r w:rsidR="009E78C1">
              <w:t xml:space="preserve">specified in the MBIM_TLV_IE Length field must reflect the combined length of </w:t>
            </w:r>
            <w:r w:rsidR="007C7E3B">
              <w:t>all</w:t>
            </w:r>
            <w:r w:rsidR="009E78C1">
              <w:t xml:space="preserve"> the </w:t>
            </w:r>
            <w:r w:rsidR="00771344">
              <w:t>Route Selection Descriptor Info structures which are present.</w:t>
            </w:r>
          </w:p>
        </w:tc>
      </w:tr>
      <w:tr w:rsidR="00695D89" w14:paraId="0E8503BA" w14:textId="77777777" w:rsidTr="5CF31EFB">
        <w:tc>
          <w:tcPr>
            <w:tcW w:w="1080" w:type="dxa"/>
          </w:tcPr>
          <w:p w14:paraId="0F4513A4" w14:textId="58523CDA" w:rsidR="00695D89" w:rsidRDefault="00695D89" w:rsidP="00376DD0">
            <w:r>
              <w:t>15</w:t>
            </w:r>
          </w:p>
        </w:tc>
        <w:tc>
          <w:tcPr>
            <w:tcW w:w="4230" w:type="dxa"/>
            <w:shd w:val="clear" w:color="auto" w:fill="auto"/>
          </w:tcPr>
          <w:p w14:paraId="680F2CC7" w14:textId="14259789" w:rsidR="00695D89" w:rsidRPr="008508FF" w:rsidRDefault="00695D89" w:rsidP="00376DD0">
            <w:r w:rsidRPr="00AB23EE">
              <w:t>MBIM_TLV_TYPE_</w:t>
            </w:r>
            <w:r w:rsidR="0047165F" w:rsidRPr="00AB23EE">
              <w:t>TRAFFIC_PARAMETERS</w:t>
            </w:r>
          </w:p>
        </w:tc>
        <w:tc>
          <w:tcPr>
            <w:tcW w:w="4950" w:type="dxa"/>
          </w:tcPr>
          <w:p w14:paraId="2935C2F5" w14:textId="747E6B59" w:rsidR="00695D89" w:rsidRDefault="0050587A" w:rsidP="00376DD0">
            <w:r>
              <w:t>The data field in this type of TLV IE</w:t>
            </w:r>
            <w:r w:rsidR="00106ABB">
              <w:t xml:space="preserve"> contains a </w:t>
            </w:r>
            <w:r w:rsidR="009436CA">
              <w:t>MBIM_MS_TRAFFIC_PARAMETER</w:t>
            </w:r>
            <w:r w:rsidR="00A22D8A">
              <w:t>S</w:t>
            </w:r>
            <w:r w:rsidR="00971BCF">
              <w:t xml:space="preserve"> record.</w:t>
            </w:r>
          </w:p>
        </w:tc>
      </w:tr>
      <w:tr w:rsidR="00396B5C" w14:paraId="05598457" w14:textId="77777777" w:rsidTr="5CF31EFB">
        <w:tc>
          <w:tcPr>
            <w:tcW w:w="1080" w:type="dxa"/>
          </w:tcPr>
          <w:p w14:paraId="16D61BD1" w14:textId="0942FAAE" w:rsidR="00396B5C" w:rsidRDefault="00396B5C" w:rsidP="00376DD0">
            <w:r>
              <w:t>16</w:t>
            </w:r>
          </w:p>
        </w:tc>
        <w:tc>
          <w:tcPr>
            <w:tcW w:w="4230" w:type="dxa"/>
            <w:shd w:val="clear" w:color="auto" w:fill="auto"/>
          </w:tcPr>
          <w:p w14:paraId="2EF5CC76" w14:textId="32560B33" w:rsidR="00396B5C" w:rsidRPr="00AB23EE" w:rsidRDefault="00396B5C" w:rsidP="00376DD0">
            <w:r>
              <w:t>MBIM_TLV_TYPE_WAKE</w:t>
            </w:r>
            <w:r w:rsidR="009148EC">
              <w:t>_</w:t>
            </w:r>
            <w:r w:rsidR="00C205D0">
              <w:t>COMMAND</w:t>
            </w:r>
          </w:p>
        </w:tc>
        <w:tc>
          <w:tcPr>
            <w:tcW w:w="4950" w:type="dxa"/>
          </w:tcPr>
          <w:p w14:paraId="26B192CD" w14:textId="68616950" w:rsidR="00396B5C" w:rsidRDefault="00875A7F" w:rsidP="00376DD0">
            <w:r>
              <w:t xml:space="preserve">The data field in this type of TLV IE contains a </w:t>
            </w:r>
            <w:r w:rsidR="00750BF9">
              <w:t>MBIM_MS_WAKE_</w:t>
            </w:r>
            <w:r w:rsidR="0058191C">
              <w:t>COMMAND</w:t>
            </w:r>
          </w:p>
        </w:tc>
      </w:tr>
      <w:tr w:rsidR="009433B6" w14:paraId="04F4A3FF" w14:textId="77777777" w:rsidTr="5CF31EFB">
        <w:tc>
          <w:tcPr>
            <w:tcW w:w="1080" w:type="dxa"/>
          </w:tcPr>
          <w:p w14:paraId="61BFEE93" w14:textId="2A57F475" w:rsidR="009433B6" w:rsidRDefault="009433B6" w:rsidP="00376DD0">
            <w:r>
              <w:t>17</w:t>
            </w:r>
          </w:p>
        </w:tc>
        <w:tc>
          <w:tcPr>
            <w:tcW w:w="4230" w:type="dxa"/>
            <w:shd w:val="clear" w:color="auto" w:fill="auto"/>
          </w:tcPr>
          <w:p w14:paraId="1B305BBD" w14:textId="6F0777C4" w:rsidR="009433B6" w:rsidRDefault="009433B6" w:rsidP="00376DD0">
            <w:r>
              <w:t>MBIM_TLV_TYPE_WAKE_PACKET</w:t>
            </w:r>
          </w:p>
        </w:tc>
        <w:tc>
          <w:tcPr>
            <w:tcW w:w="4950" w:type="dxa"/>
          </w:tcPr>
          <w:p w14:paraId="293C2F70" w14:textId="2B2B12E7" w:rsidR="009433B6" w:rsidRDefault="009433B6" w:rsidP="00376DD0">
            <w:r>
              <w:t>The data field in this type of TLV IE contains a MBIM_MS_WAKE_PACKET</w:t>
            </w:r>
          </w:p>
        </w:tc>
      </w:tr>
    </w:tbl>
    <w:p w14:paraId="0103CE14" w14:textId="77777777" w:rsidR="00DB375E" w:rsidRDefault="00DB375E" w:rsidP="00DB375E">
      <w:pPr>
        <w:ind w:left="720"/>
      </w:pPr>
    </w:p>
    <w:p w14:paraId="0A0576FD" w14:textId="77777777" w:rsidR="00DB375E" w:rsidRDefault="00DB375E" w:rsidP="0044119E">
      <w:pPr>
        <w:pStyle w:val="Heading3"/>
      </w:pPr>
      <w:r>
        <w:t xml:space="preserve">Data Structures for Commonly Used TLV Types </w:t>
      </w:r>
    </w:p>
    <w:p w14:paraId="0EB2715A" w14:textId="77777777" w:rsidR="00DB375E" w:rsidRDefault="00DB375E" w:rsidP="00A43D37">
      <w:pPr>
        <w:ind w:left="540"/>
      </w:pPr>
      <w:r>
        <w:t xml:space="preserve">The sections define the structures and encoding of the Data field for commonly used types of TLV IEs. </w:t>
      </w:r>
    </w:p>
    <w:p w14:paraId="6EB33377" w14:textId="77777777" w:rsidR="00DB375E" w:rsidRDefault="00DB375E" w:rsidP="00A43D37">
      <w:pPr>
        <w:pStyle w:val="NoSpacing"/>
        <w:ind w:left="540"/>
        <w:rPr>
          <w:rFonts w:asciiTheme="minorHAnsi" w:hAnsiTheme="minorHAnsi" w:cstheme="minorHAnsi"/>
          <w:sz w:val="22"/>
        </w:rPr>
      </w:pPr>
      <w:r>
        <w:rPr>
          <w:rFonts w:asciiTheme="minorHAnsi" w:hAnsiTheme="minorHAnsi" w:cstheme="minorHAnsi"/>
          <w:sz w:val="22"/>
        </w:rPr>
        <w:t xml:space="preserve">The following table defines the </w:t>
      </w:r>
      <w:r w:rsidRPr="00C815C5">
        <w:rPr>
          <w:rFonts w:asciiTheme="minorHAnsi" w:hAnsiTheme="minorHAnsi" w:cstheme="minorHAnsi"/>
          <w:sz w:val="22"/>
        </w:rPr>
        <w:t>tracking area</w:t>
      </w:r>
      <w:r>
        <w:rPr>
          <w:rFonts w:asciiTheme="minorHAnsi" w:hAnsiTheme="minorHAnsi" w:cstheme="minorHAnsi"/>
          <w:sz w:val="22"/>
        </w:rPr>
        <w:t xml:space="preserve"> identity list d</w:t>
      </w:r>
      <w:r w:rsidRPr="00EA0875">
        <w:rPr>
          <w:rFonts w:asciiTheme="minorHAnsi" w:hAnsiTheme="minorHAnsi" w:cstheme="minorHAnsi"/>
          <w:sz w:val="22"/>
        </w:rPr>
        <w:t>ata format for MBIM_TLV_TYPE_</w:t>
      </w:r>
      <w:r>
        <w:rPr>
          <w:rFonts w:asciiTheme="minorHAnsi" w:hAnsiTheme="minorHAnsi" w:cstheme="minorHAnsi"/>
          <w:sz w:val="22"/>
        </w:rPr>
        <w:t>TAI.</w:t>
      </w:r>
    </w:p>
    <w:p w14:paraId="6BCA5367" w14:textId="77777777" w:rsidR="00DB375E" w:rsidRDefault="00DB375E" w:rsidP="00A43D37">
      <w:pPr>
        <w:pStyle w:val="NoSpacing"/>
        <w:ind w:left="540"/>
      </w:pPr>
    </w:p>
    <w:p w14:paraId="780987D7" w14:textId="20AD4123" w:rsidR="00440F82" w:rsidRPr="00440F82" w:rsidRDefault="00440F82" w:rsidP="00A43D37">
      <w:pPr>
        <w:ind w:left="540"/>
      </w:pPr>
      <w:r w:rsidRPr="00440F82">
        <w:t>A Tracking Area Identity (TAI) consists of a PLMN + tracking area code (TAC). The MBIM_MS_TAI_LIST_INFO structure includes one or more partial TAI lists. The format of each list depends on the specified type.</w:t>
      </w:r>
    </w:p>
    <w:p w14:paraId="17A58B16" w14:textId="701B0BF4" w:rsidR="00DB375E" w:rsidRPr="00BB2B5D" w:rsidRDefault="00DB375E" w:rsidP="00A43D37">
      <w:pPr>
        <w:pStyle w:val="Caption"/>
        <w:keepNext/>
        <w:ind w:left="540"/>
        <w:jc w:val="center"/>
      </w:pPr>
      <w:bookmarkStart w:id="27" w:name="_Ref5380900"/>
      <w:bookmarkStart w:id="28" w:name="_Ref5370089"/>
      <w:bookmarkStart w:id="29" w:name="_Ref6398739"/>
      <w:r>
        <w:lastRenderedPageBreak/>
        <w:t xml:space="preserve">Table </w:t>
      </w:r>
      <w:r>
        <w:fldChar w:fldCharType="begin"/>
      </w:r>
      <w:r>
        <w:instrText>STYLEREF 2 \s</w:instrText>
      </w:r>
      <w:r>
        <w:fldChar w:fldCharType="separate"/>
      </w:r>
      <w:r w:rsidR="0021277B">
        <w:rPr>
          <w:noProof/>
        </w:rPr>
        <w:t>3.2</w:t>
      </w:r>
      <w:r>
        <w:fldChar w:fldCharType="end"/>
      </w:r>
      <w:r w:rsidR="006F6A57">
        <w:noBreakHyphen/>
      </w:r>
      <w:r>
        <w:fldChar w:fldCharType="begin"/>
      </w:r>
      <w:r>
        <w:instrText>SEQ Table \* ARABIC \s 2</w:instrText>
      </w:r>
      <w:r>
        <w:fldChar w:fldCharType="separate"/>
      </w:r>
      <w:r w:rsidR="0021277B">
        <w:rPr>
          <w:noProof/>
        </w:rPr>
        <w:t>3</w:t>
      </w:r>
      <w:r>
        <w:fldChar w:fldCharType="end"/>
      </w:r>
      <w:bookmarkEnd w:id="27"/>
      <w:bookmarkEnd w:id="28"/>
      <w:bookmarkEnd w:id="29"/>
      <w:r>
        <w:t xml:space="preserve">: </w:t>
      </w:r>
      <w:r w:rsidRPr="0005104D">
        <w:t>MBIM_MS_TAI_LIST_INFO</w:t>
      </w:r>
    </w:p>
    <w:tbl>
      <w:tblPr>
        <w:tblW w:w="9900" w:type="dxa"/>
        <w:tblInd w:w="530" w:type="dxa"/>
        <w:tblLayout w:type="fixed"/>
        <w:tblLook w:val="04A0" w:firstRow="1" w:lastRow="0" w:firstColumn="1" w:lastColumn="0" w:noHBand="0" w:noVBand="1"/>
      </w:tblPr>
      <w:tblGrid>
        <w:gridCol w:w="990"/>
        <w:gridCol w:w="1170"/>
        <w:gridCol w:w="1530"/>
        <w:gridCol w:w="1440"/>
        <w:gridCol w:w="4770"/>
      </w:tblGrid>
      <w:tr w:rsidR="00D43B7E" w:rsidRPr="00B32EFC" w14:paraId="1EF7D5B1" w14:textId="77777777" w:rsidTr="00A43D37">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D0CECE"/>
            <w:hideMark/>
          </w:tcPr>
          <w:p w14:paraId="48F62EEA"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1170" w:type="dxa"/>
            <w:tcBorders>
              <w:top w:val="single" w:sz="8" w:space="0" w:color="auto"/>
              <w:left w:val="nil"/>
              <w:bottom w:val="single" w:sz="8" w:space="0" w:color="auto"/>
              <w:right w:val="single" w:sz="8" w:space="0" w:color="auto"/>
            </w:tcBorders>
            <w:shd w:val="clear" w:color="auto" w:fill="D0CECE"/>
            <w:hideMark/>
          </w:tcPr>
          <w:p w14:paraId="277291CA"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auto" w:fill="D0CECE"/>
            <w:hideMark/>
          </w:tcPr>
          <w:p w14:paraId="714FB07F"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1440" w:type="dxa"/>
            <w:tcBorders>
              <w:top w:val="single" w:sz="8" w:space="0" w:color="auto"/>
              <w:left w:val="nil"/>
              <w:bottom w:val="single" w:sz="8" w:space="0" w:color="auto"/>
              <w:right w:val="single" w:sz="8" w:space="0" w:color="auto"/>
            </w:tcBorders>
            <w:shd w:val="clear" w:color="auto" w:fill="D0CECE"/>
            <w:hideMark/>
          </w:tcPr>
          <w:p w14:paraId="1932E83B"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4770" w:type="dxa"/>
            <w:tcBorders>
              <w:top w:val="single" w:sz="8" w:space="0" w:color="auto"/>
              <w:left w:val="nil"/>
              <w:bottom w:val="single" w:sz="8" w:space="0" w:color="auto"/>
              <w:right w:val="single" w:sz="8" w:space="0" w:color="auto"/>
            </w:tcBorders>
            <w:shd w:val="clear" w:color="auto" w:fill="D0CECE"/>
            <w:hideMark/>
          </w:tcPr>
          <w:p w14:paraId="5103EF15"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16429F" w:rsidRPr="00B32EFC" w14:paraId="354ED4E7" w14:textId="77777777" w:rsidTr="00A43D37">
        <w:trPr>
          <w:trHeight w:val="2415"/>
        </w:trPr>
        <w:tc>
          <w:tcPr>
            <w:tcW w:w="990" w:type="dxa"/>
            <w:tcBorders>
              <w:top w:val="nil"/>
              <w:left w:val="single" w:sz="8" w:space="0" w:color="auto"/>
              <w:bottom w:val="single" w:sz="8" w:space="0" w:color="auto"/>
              <w:right w:val="single" w:sz="8" w:space="0" w:color="auto"/>
            </w:tcBorders>
            <w:shd w:val="clear" w:color="auto" w:fill="auto"/>
            <w:hideMark/>
          </w:tcPr>
          <w:p w14:paraId="24CDB1B5" w14:textId="30C08EF0" w:rsidR="00B32EFC" w:rsidRPr="00B32EFC" w:rsidRDefault="00B32EFC" w:rsidP="00B32EFC">
            <w:pPr>
              <w:spacing w:after="0" w:line="240" w:lineRule="auto"/>
              <w:rPr>
                <w:rFonts w:ascii="Calibri" w:eastAsia="Times New Roman" w:hAnsi="Calibri" w:cs="Calibri"/>
                <w:color w:val="000000" w:themeColor="text1"/>
              </w:rPr>
            </w:pPr>
            <w:r w:rsidRPr="4D578B92">
              <w:rPr>
                <w:rFonts w:ascii="Calibri" w:eastAsia="Times New Roman" w:hAnsi="Calibri" w:cs="Calibri"/>
                <w:color w:val="000000" w:themeColor="text1"/>
              </w:rPr>
              <w:t>0</w:t>
            </w:r>
          </w:p>
        </w:tc>
        <w:tc>
          <w:tcPr>
            <w:tcW w:w="1170" w:type="dxa"/>
            <w:tcBorders>
              <w:top w:val="nil"/>
              <w:left w:val="nil"/>
              <w:bottom w:val="single" w:sz="8" w:space="0" w:color="auto"/>
              <w:right w:val="single" w:sz="8" w:space="0" w:color="auto"/>
            </w:tcBorders>
            <w:shd w:val="clear" w:color="auto" w:fill="auto"/>
            <w:hideMark/>
          </w:tcPr>
          <w:p w14:paraId="02272E65" w14:textId="5575BBB1"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1</w:t>
            </w:r>
          </w:p>
        </w:tc>
        <w:tc>
          <w:tcPr>
            <w:tcW w:w="1530" w:type="dxa"/>
            <w:tcBorders>
              <w:top w:val="nil"/>
              <w:left w:val="nil"/>
              <w:bottom w:val="single" w:sz="8" w:space="0" w:color="auto"/>
              <w:right w:val="single" w:sz="8" w:space="0" w:color="auto"/>
            </w:tcBorders>
            <w:shd w:val="clear" w:color="auto" w:fill="auto"/>
            <w:hideMark/>
          </w:tcPr>
          <w:p w14:paraId="342B90AA" w14:textId="3EA33E1C"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ListType</w:t>
            </w:r>
          </w:p>
        </w:tc>
        <w:tc>
          <w:tcPr>
            <w:tcW w:w="1440" w:type="dxa"/>
            <w:tcBorders>
              <w:top w:val="nil"/>
              <w:left w:val="nil"/>
              <w:bottom w:val="single" w:sz="8" w:space="0" w:color="auto"/>
              <w:right w:val="single" w:sz="8" w:space="0" w:color="auto"/>
            </w:tcBorders>
            <w:shd w:val="clear" w:color="auto" w:fill="auto"/>
            <w:hideMark/>
          </w:tcPr>
          <w:p w14:paraId="0659978A"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36174214"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Partial tracking area identity list type</w:t>
            </w:r>
            <w:r w:rsidRPr="00B32EFC">
              <w:rPr>
                <w:rFonts w:ascii="Calibri" w:eastAsia="Times New Roman" w:hAnsi="Calibri" w:cs="Calibri"/>
                <w:color w:val="000000"/>
              </w:rPr>
              <w:br/>
              <w:t>0 - List of TACs belonging to one PLMN, with non-consecutive TAC values</w:t>
            </w:r>
            <w:r w:rsidRPr="00B32EFC">
              <w:rPr>
                <w:rFonts w:ascii="Calibri" w:eastAsia="Times New Roman" w:hAnsi="Calibri" w:cs="Calibri"/>
                <w:color w:val="000000"/>
              </w:rPr>
              <w:br/>
              <w:t>1 - List of TACs belonging to one PLMN, with consecutive TAC values</w:t>
            </w:r>
            <w:r w:rsidRPr="00B32EFC">
              <w:rPr>
                <w:rFonts w:ascii="Calibri" w:eastAsia="Times New Roman" w:hAnsi="Calibri" w:cs="Calibri"/>
                <w:color w:val="000000"/>
              </w:rPr>
              <w:br/>
              <w:t xml:space="preserve">2 - List of TAIs belonging to different PLMNs </w:t>
            </w:r>
          </w:p>
        </w:tc>
      </w:tr>
      <w:tr w:rsidR="0016429F" w:rsidRPr="00B32EFC" w14:paraId="270499BE" w14:textId="77777777" w:rsidTr="00A43D37">
        <w:trPr>
          <w:trHeight w:val="2715"/>
        </w:trPr>
        <w:tc>
          <w:tcPr>
            <w:tcW w:w="990" w:type="dxa"/>
            <w:tcBorders>
              <w:top w:val="nil"/>
              <w:left w:val="single" w:sz="8" w:space="0" w:color="auto"/>
              <w:bottom w:val="single" w:sz="8" w:space="0" w:color="auto"/>
              <w:right w:val="single" w:sz="8" w:space="0" w:color="auto"/>
            </w:tcBorders>
            <w:shd w:val="clear" w:color="auto" w:fill="auto"/>
            <w:hideMark/>
          </w:tcPr>
          <w:p w14:paraId="2C4A8161" w14:textId="6B7768AA" w:rsidR="00B32EFC" w:rsidRPr="00B32EFC" w:rsidRDefault="00B32EFC" w:rsidP="00B32EFC">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170" w:type="dxa"/>
            <w:tcBorders>
              <w:top w:val="nil"/>
              <w:left w:val="nil"/>
              <w:bottom w:val="single" w:sz="8" w:space="0" w:color="auto"/>
              <w:right w:val="single" w:sz="8" w:space="0" w:color="auto"/>
            </w:tcBorders>
            <w:shd w:val="clear" w:color="auto" w:fill="auto"/>
            <w:hideMark/>
          </w:tcPr>
          <w:p w14:paraId="41522973"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Variable</w:t>
            </w:r>
          </w:p>
        </w:tc>
        <w:tc>
          <w:tcPr>
            <w:tcW w:w="1530" w:type="dxa"/>
            <w:tcBorders>
              <w:top w:val="nil"/>
              <w:left w:val="nil"/>
              <w:bottom w:val="single" w:sz="8" w:space="0" w:color="auto"/>
              <w:right w:val="single" w:sz="8" w:space="0" w:color="auto"/>
            </w:tcBorders>
            <w:shd w:val="clear" w:color="auto" w:fill="auto"/>
            <w:hideMark/>
          </w:tcPr>
          <w:p w14:paraId="080CF7FF" w14:textId="77777777"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ListData</w:t>
            </w:r>
          </w:p>
        </w:tc>
        <w:tc>
          <w:tcPr>
            <w:tcW w:w="1440" w:type="dxa"/>
            <w:tcBorders>
              <w:top w:val="nil"/>
              <w:left w:val="nil"/>
              <w:bottom w:val="single" w:sz="8" w:space="0" w:color="auto"/>
              <w:right w:val="single" w:sz="8" w:space="0" w:color="auto"/>
            </w:tcBorders>
            <w:shd w:val="clear" w:color="auto" w:fill="auto"/>
            <w:hideMark/>
          </w:tcPr>
          <w:p w14:paraId="7492B598" w14:textId="4B0BB040" w:rsidR="00B32EFC" w:rsidRPr="00B32EFC" w:rsidRDefault="00382F78" w:rsidP="00B32EFC">
            <w:pPr>
              <w:spacing w:after="0" w:line="240" w:lineRule="auto"/>
              <w:rPr>
                <w:rFonts w:ascii="Calibri" w:eastAsia="Times New Roman" w:hAnsi="Calibri" w:cs="Calibri"/>
                <w:color w:val="000000"/>
              </w:rPr>
            </w:pPr>
            <w:r>
              <w:rPr>
                <w:rFonts w:ascii="Calibri" w:eastAsia="Times New Roman" w:hAnsi="Calibri" w:cs="Calibri"/>
                <w:color w:val="000000"/>
              </w:rPr>
              <w:t>DataBuf</w:t>
            </w:r>
          </w:p>
        </w:tc>
        <w:tc>
          <w:tcPr>
            <w:tcW w:w="4770" w:type="dxa"/>
            <w:tcBorders>
              <w:top w:val="nil"/>
              <w:left w:val="nil"/>
              <w:bottom w:val="single" w:sz="8" w:space="0" w:color="auto"/>
              <w:right w:val="single" w:sz="8" w:space="0" w:color="auto"/>
            </w:tcBorders>
            <w:shd w:val="clear" w:color="auto" w:fill="auto"/>
            <w:hideMark/>
          </w:tcPr>
          <w:p w14:paraId="3B4D7EC2" w14:textId="4069269D" w:rsidR="00B32EFC" w:rsidRPr="00B32EFC" w:rsidRDefault="00B32EFC" w:rsidP="00B32EFC">
            <w:pPr>
              <w:spacing w:after="0" w:line="240" w:lineRule="auto"/>
              <w:rPr>
                <w:rFonts w:ascii="Calibri" w:eastAsia="Times New Roman" w:hAnsi="Calibri" w:cs="Calibri"/>
                <w:color w:val="000000"/>
              </w:rPr>
            </w:pPr>
            <w:r w:rsidRPr="00B32EFC">
              <w:rPr>
                <w:rFonts w:ascii="Calibri" w:eastAsia="Times New Roman" w:hAnsi="Calibri" w:cs="Calibri"/>
                <w:color w:val="000000"/>
              </w:rPr>
              <w:t xml:space="preserve">Partial tracking area identity list data. Format depends on the specified list type. </w:t>
            </w:r>
            <w:r w:rsidRPr="00B32EFC">
              <w:rPr>
                <w:rFonts w:ascii="Calibri" w:eastAsia="Times New Roman" w:hAnsi="Calibri" w:cs="Calibri"/>
                <w:color w:val="000000"/>
              </w:rPr>
              <w:br/>
              <w:t xml:space="preserve">1.MBIM_MS_TAI_LIST_SINGLE_PLMN </w:t>
            </w:r>
            <w:r w:rsidR="00537F97">
              <w:rPr>
                <w:rFonts w:ascii="Calibri" w:eastAsia="Times New Roman" w:hAnsi="Calibri" w:cs="Calibri"/>
                <w:color w:val="000000"/>
              </w:rPr>
              <w:t>(</w:t>
            </w:r>
            <w:r w:rsidR="00CF1FF9">
              <w:rPr>
                <w:rFonts w:ascii="Calibri" w:eastAsia="Times New Roman" w:hAnsi="Calibri" w:cs="Calibri"/>
                <w:color w:val="000000"/>
              </w:rPr>
              <w:fldChar w:fldCharType="begin"/>
            </w:r>
            <w:r w:rsidR="00CF1FF9">
              <w:rPr>
                <w:rFonts w:ascii="Calibri" w:eastAsia="Times New Roman" w:hAnsi="Calibri" w:cs="Calibri"/>
                <w:color w:val="000000"/>
              </w:rPr>
              <w:instrText xml:space="preserve"> REF _Ref5373600 \h </w:instrText>
            </w:r>
            <w:r w:rsidR="00CF1FF9">
              <w:rPr>
                <w:rFonts w:ascii="Calibri" w:eastAsia="Times New Roman" w:hAnsi="Calibri" w:cs="Calibri"/>
                <w:color w:val="000000"/>
              </w:rPr>
            </w:r>
            <w:r w:rsidR="00CF1FF9">
              <w:rPr>
                <w:rFonts w:ascii="Calibri" w:eastAsia="Times New Roman" w:hAnsi="Calibri" w:cs="Calibri"/>
                <w:color w:val="000000"/>
              </w:rPr>
              <w:fldChar w:fldCharType="separate"/>
            </w:r>
            <w:r w:rsidR="0021277B">
              <w:t xml:space="preserve">Table </w:t>
            </w:r>
            <w:r w:rsidR="0021277B">
              <w:rPr>
                <w:noProof/>
              </w:rPr>
              <w:t>4.1</w:t>
            </w:r>
            <w:r w:rsidR="0021277B">
              <w:noBreakHyphen/>
            </w:r>
            <w:r w:rsidR="0021277B">
              <w:rPr>
                <w:noProof/>
              </w:rPr>
              <w:t>4</w:t>
            </w:r>
            <w:r w:rsidR="00CF1FF9">
              <w:rPr>
                <w:rFonts w:ascii="Calibri" w:eastAsia="Times New Roman" w:hAnsi="Calibri" w:cs="Calibri"/>
                <w:color w:val="000000"/>
              </w:rPr>
              <w:fldChar w:fldCharType="end"/>
            </w:r>
            <w:r w:rsidR="00537F97">
              <w:rPr>
                <w:rFonts w:ascii="Calibri" w:eastAsia="Times New Roman" w:hAnsi="Calibri" w:cs="Calibri"/>
                <w:color w:val="000000"/>
              </w:rPr>
              <w:t>)</w:t>
            </w:r>
            <w:r w:rsidR="00CF1FF9">
              <w:rPr>
                <w:rFonts w:ascii="Calibri" w:eastAsia="Times New Roman" w:hAnsi="Calibri" w:cs="Calibri"/>
                <w:color w:val="000000"/>
              </w:rPr>
              <w:t xml:space="preserve"> </w:t>
            </w:r>
            <w:r w:rsidRPr="00B32EFC">
              <w:rPr>
                <w:rFonts w:ascii="Calibri" w:eastAsia="Times New Roman" w:hAnsi="Calibri" w:cs="Calibri"/>
                <w:color w:val="000000"/>
              </w:rPr>
              <w:t xml:space="preserve">used single PLMN list </w:t>
            </w:r>
            <w:r w:rsidR="000730C8">
              <w:rPr>
                <w:rFonts w:ascii="Calibri" w:eastAsia="Times New Roman" w:hAnsi="Calibri" w:cs="Calibri"/>
                <w:color w:val="000000"/>
              </w:rPr>
              <w:t>(T</w:t>
            </w:r>
            <w:r w:rsidRPr="00B32EFC">
              <w:rPr>
                <w:rFonts w:ascii="Calibri" w:eastAsia="Times New Roman" w:hAnsi="Calibri" w:cs="Calibri"/>
                <w:color w:val="000000"/>
              </w:rPr>
              <w:t>ypes 0 &amp; 1)</w:t>
            </w:r>
            <w:r w:rsidRPr="00B32EFC">
              <w:rPr>
                <w:rFonts w:ascii="Calibri" w:eastAsia="Times New Roman" w:hAnsi="Calibri" w:cs="Calibri"/>
                <w:color w:val="000000"/>
              </w:rPr>
              <w:br/>
              <w:t xml:space="preserve">2.MBIM_MS_TAI_LIST_MULTI_PLMNS </w:t>
            </w:r>
            <w:r w:rsidR="00537F97">
              <w:rPr>
                <w:rFonts w:ascii="Calibri" w:eastAsia="Times New Roman" w:hAnsi="Calibri" w:cs="Calibri"/>
                <w:color w:val="000000"/>
              </w:rPr>
              <w:t>(</w:t>
            </w:r>
            <w:r w:rsidR="00B76E1F">
              <w:rPr>
                <w:rFonts w:ascii="Calibri" w:eastAsia="Times New Roman" w:hAnsi="Calibri" w:cs="Calibri"/>
                <w:color w:val="000000"/>
              </w:rPr>
              <w:fldChar w:fldCharType="begin"/>
            </w:r>
            <w:r w:rsidR="00B76E1F">
              <w:rPr>
                <w:rFonts w:ascii="Calibri" w:eastAsia="Times New Roman" w:hAnsi="Calibri" w:cs="Calibri"/>
                <w:color w:val="000000"/>
              </w:rPr>
              <w:instrText xml:space="preserve"> REF _Ref5373650 \h </w:instrText>
            </w:r>
            <w:r w:rsidR="00B76E1F">
              <w:rPr>
                <w:rFonts w:ascii="Calibri" w:eastAsia="Times New Roman" w:hAnsi="Calibri" w:cs="Calibri"/>
                <w:color w:val="000000"/>
              </w:rPr>
            </w:r>
            <w:r w:rsidR="00B76E1F">
              <w:rPr>
                <w:rFonts w:ascii="Calibri" w:eastAsia="Times New Roman" w:hAnsi="Calibri" w:cs="Calibri"/>
                <w:color w:val="000000"/>
              </w:rPr>
              <w:fldChar w:fldCharType="separate"/>
            </w:r>
            <w:r w:rsidR="0021277B">
              <w:t xml:space="preserve">Table </w:t>
            </w:r>
            <w:r w:rsidR="0021277B">
              <w:rPr>
                <w:noProof/>
              </w:rPr>
              <w:t>4.1</w:t>
            </w:r>
            <w:r w:rsidR="0021277B">
              <w:noBreakHyphen/>
            </w:r>
            <w:r w:rsidR="0021277B">
              <w:rPr>
                <w:noProof/>
              </w:rPr>
              <w:t>5</w:t>
            </w:r>
            <w:r w:rsidR="00B76E1F">
              <w:rPr>
                <w:rFonts w:ascii="Calibri" w:eastAsia="Times New Roman" w:hAnsi="Calibri" w:cs="Calibri"/>
                <w:color w:val="000000"/>
              </w:rPr>
              <w:fldChar w:fldCharType="end"/>
            </w:r>
            <w:r w:rsidR="00537F97">
              <w:rPr>
                <w:rFonts w:ascii="Calibri" w:eastAsia="Times New Roman" w:hAnsi="Calibri" w:cs="Calibri"/>
                <w:color w:val="000000"/>
              </w:rPr>
              <w:t>)</w:t>
            </w:r>
            <w:r w:rsidR="00B76E1F">
              <w:rPr>
                <w:rFonts w:ascii="Calibri" w:eastAsia="Times New Roman" w:hAnsi="Calibri" w:cs="Calibri"/>
                <w:color w:val="000000"/>
              </w:rPr>
              <w:t xml:space="preserve"> </w:t>
            </w:r>
            <w:r w:rsidRPr="00B32EFC">
              <w:rPr>
                <w:rFonts w:ascii="Calibri" w:eastAsia="Times New Roman" w:hAnsi="Calibri" w:cs="Calibri"/>
                <w:color w:val="000000"/>
              </w:rPr>
              <w:t>used for List of TAIs belonging to different PLMNs (</w:t>
            </w:r>
            <w:r w:rsidR="000730C8">
              <w:rPr>
                <w:rFonts w:ascii="Calibri" w:eastAsia="Times New Roman" w:hAnsi="Calibri" w:cs="Calibri"/>
                <w:color w:val="000000"/>
              </w:rPr>
              <w:t>T</w:t>
            </w:r>
            <w:r w:rsidRPr="00B32EFC">
              <w:rPr>
                <w:rFonts w:ascii="Calibri" w:eastAsia="Times New Roman" w:hAnsi="Calibri" w:cs="Calibri"/>
                <w:color w:val="000000"/>
              </w:rPr>
              <w:t>ype 2)</w:t>
            </w:r>
          </w:p>
        </w:tc>
      </w:tr>
    </w:tbl>
    <w:p w14:paraId="750B59F4" w14:textId="77777777" w:rsidR="00DB375E" w:rsidRPr="00A61B3E" w:rsidRDefault="00DB375E" w:rsidP="00DB375E"/>
    <w:p w14:paraId="4F86E6E4" w14:textId="77777777" w:rsidR="00DB375E" w:rsidRPr="006852E7" w:rsidRDefault="00DB375E" w:rsidP="00A43D37">
      <w:pPr>
        <w:pStyle w:val="NoSpacing"/>
        <w:ind w:left="540"/>
        <w:rPr>
          <w:rFonts w:asciiTheme="minorHAnsi" w:hAnsiTheme="minorHAnsi" w:cstheme="minorHAnsi"/>
          <w:sz w:val="22"/>
        </w:rPr>
      </w:pPr>
      <w:r>
        <w:rPr>
          <w:rFonts w:asciiTheme="minorHAnsi" w:hAnsiTheme="minorHAnsi" w:cstheme="minorHAnsi"/>
          <w:sz w:val="22"/>
        </w:rPr>
        <w:t>The following defines the S-NSSAI d</w:t>
      </w:r>
      <w:r w:rsidRPr="006852E7">
        <w:rPr>
          <w:rFonts w:asciiTheme="minorHAnsi" w:hAnsiTheme="minorHAnsi" w:cstheme="minorHAnsi"/>
          <w:sz w:val="22"/>
        </w:rPr>
        <w:t xml:space="preserve">ata format for the following </w:t>
      </w:r>
      <w:r>
        <w:rPr>
          <w:rFonts w:asciiTheme="minorHAnsi" w:hAnsiTheme="minorHAnsi" w:cstheme="minorHAnsi"/>
          <w:sz w:val="22"/>
        </w:rPr>
        <w:t xml:space="preserve">NSSAI </w:t>
      </w:r>
      <w:r w:rsidRPr="006852E7">
        <w:rPr>
          <w:rFonts w:asciiTheme="minorHAnsi" w:hAnsiTheme="minorHAnsi" w:cstheme="minorHAnsi"/>
          <w:sz w:val="22"/>
        </w:rPr>
        <w:t>TLVs:</w:t>
      </w:r>
    </w:p>
    <w:p w14:paraId="05549F69" w14:textId="77777777" w:rsidR="00DB375E" w:rsidRPr="006852E7" w:rsidRDefault="00DB375E" w:rsidP="00A43D37">
      <w:pPr>
        <w:pStyle w:val="NoSpacing"/>
        <w:numPr>
          <w:ilvl w:val="0"/>
          <w:numId w:val="18"/>
        </w:numPr>
        <w:ind w:left="1440"/>
        <w:rPr>
          <w:rFonts w:asciiTheme="minorHAnsi" w:hAnsiTheme="minorHAnsi" w:cstheme="minorHAnsi"/>
          <w:sz w:val="22"/>
        </w:rPr>
      </w:pPr>
      <w:r w:rsidRPr="006852E7">
        <w:rPr>
          <w:rFonts w:asciiTheme="minorHAnsi" w:hAnsiTheme="minorHAnsi" w:cstheme="minorHAnsi"/>
          <w:sz w:val="22"/>
        </w:rPr>
        <w:t>MBIM_TLV_TYPE_ALLOWED_NSSAI</w:t>
      </w:r>
    </w:p>
    <w:p w14:paraId="1A7425CF" w14:textId="77777777" w:rsidR="00DB375E" w:rsidRPr="006852E7" w:rsidRDefault="00DB375E" w:rsidP="00A43D37">
      <w:pPr>
        <w:pStyle w:val="NoSpacing"/>
        <w:numPr>
          <w:ilvl w:val="0"/>
          <w:numId w:val="18"/>
        </w:numPr>
        <w:ind w:left="1440"/>
        <w:rPr>
          <w:rFonts w:asciiTheme="minorHAnsi" w:hAnsiTheme="minorHAnsi" w:cstheme="minorHAnsi"/>
          <w:sz w:val="22"/>
        </w:rPr>
      </w:pPr>
      <w:r w:rsidRPr="006852E7">
        <w:rPr>
          <w:rFonts w:asciiTheme="minorHAnsi" w:hAnsiTheme="minorHAnsi" w:cstheme="minorHAnsi"/>
          <w:sz w:val="22"/>
        </w:rPr>
        <w:t>MBIM_TLV_TYPE_CFG_NSSAI</w:t>
      </w:r>
    </w:p>
    <w:p w14:paraId="74DB458C" w14:textId="77777777" w:rsidR="00DB375E" w:rsidRDefault="00DB375E" w:rsidP="00A43D37">
      <w:pPr>
        <w:pStyle w:val="NoSpacing"/>
        <w:numPr>
          <w:ilvl w:val="0"/>
          <w:numId w:val="18"/>
        </w:numPr>
        <w:ind w:left="1440"/>
        <w:rPr>
          <w:rFonts w:asciiTheme="minorHAnsi" w:hAnsiTheme="minorHAnsi" w:cstheme="minorHAnsi"/>
          <w:sz w:val="22"/>
        </w:rPr>
      </w:pPr>
      <w:r w:rsidRPr="006852E7">
        <w:rPr>
          <w:rFonts w:asciiTheme="minorHAnsi" w:hAnsiTheme="minorHAnsi" w:cstheme="minorHAnsi"/>
          <w:sz w:val="22"/>
        </w:rPr>
        <w:t>MBIM_TLV_TYPE_DFLT_CFG_NSSAI</w:t>
      </w:r>
    </w:p>
    <w:p w14:paraId="1B07F36A" w14:textId="77777777" w:rsidR="00DB375E" w:rsidRDefault="00DB375E" w:rsidP="00A43D37">
      <w:pPr>
        <w:pStyle w:val="NoSpacing"/>
        <w:ind w:left="540"/>
        <w:rPr>
          <w:rFonts w:asciiTheme="minorHAnsi" w:hAnsiTheme="minorHAnsi" w:cstheme="minorHAnsi"/>
          <w:sz w:val="22"/>
        </w:rPr>
      </w:pPr>
      <w:r w:rsidRPr="006C4DC4">
        <w:rPr>
          <w:rFonts w:asciiTheme="minorHAnsi" w:hAnsiTheme="minorHAnsi" w:cstheme="minorHAnsi"/>
          <w:sz w:val="22"/>
        </w:rPr>
        <w:t>Each S-NSSAI value consists of one S-NSSAI and optionally one mapped configured S-NSSAI</w:t>
      </w:r>
      <w:r>
        <w:rPr>
          <w:rFonts w:asciiTheme="minorHAnsi" w:hAnsiTheme="minorHAnsi" w:cstheme="minorHAnsi"/>
          <w:sz w:val="22"/>
        </w:rPr>
        <w:t>.</w:t>
      </w:r>
    </w:p>
    <w:p w14:paraId="1B11DE2F" w14:textId="77777777" w:rsidR="00DB375E" w:rsidRDefault="00DB375E" w:rsidP="00DB375E">
      <w:pPr>
        <w:pStyle w:val="NoSpacing"/>
      </w:pPr>
    </w:p>
    <w:p w14:paraId="17857F27" w14:textId="4CB7F39C" w:rsidR="00DB375E" w:rsidRDefault="00DB375E" w:rsidP="00A43D37">
      <w:pPr>
        <w:pStyle w:val="Caption"/>
        <w:keepNext/>
        <w:ind w:left="540"/>
        <w:jc w:val="center"/>
      </w:pPr>
      <w:bookmarkStart w:id="30" w:name="_Ref5380590"/>
      <w:r>
        <w:t xml:space="preserve">Table </w:t>
      </w:r>
      <w:r>
        <w:fldChar w:fldCharType="begin"/>
      </w:r>
      <w:r>
        <w:instrText>STYLEREF 2 \s</w:instrText>
      </w:r>
      <w:r>
        <w:fldChar w:fldCharType="separate"/>
      </w:r>
      <w:r w:rsidR="0021277B">
        <w:rPr>
          <w:noProof/>
        </w:rPr>
        <w:t>3.2</w:t>
      </w:r>
      <w:r>
        <w:fldChar w:fldCharType="end"/>
      </w:r>
      <w:r w:rsidR="006F6A57">
        <w:noBreakHyphen/>
      </w:r>
      <w:r>
        <w:fldChar w:fldCharType="begin"/>
      </w:r>
      <w:r>
        <w:instrText>SEQ Table \* ARABIC \s 2</w:instrText>
      </w:r>
      <w:r>
        <w:fldChar w:fldCharType="separate"/>
      </w:r>
      <w:r w:rsidR="0021277B">
        <w:rPr>
          <w:noProof/>
        </w:rPr>
        <w:t>4</w:t>
      </w:r>
      <w:r>
        <w:fldChar w:fldCharType="end"/>
      </w:r>
      <w:bookmarkEnd w:id="30"/>
      <w:r>
        <w:t xml:space="preserve">: </w:t>
      </w:r>
      <w:r w:rsidRPr="003175AA">
        <w:t>MBIM_MS_SNSSAI_INFO</w:t>
      </w:r>
    </w:p>
    <w:tbl>
      <w:tblPr>
        <w:tblW w:w="9900" w:type="dxa"/>
        <w:tblInd w:w="530" w:type="dxa"/>
        <w:tblLayout w:type="fixed"/>
        <w:tblLook w:val="04A0" w:firstRow="1" w:lastRow="0" w:firstColumn="1" w:lastColumn="0" w:noHBand="0" w:noVBand="1"/>
      </w:tblPr>
      <w:tblGrid>
        <w:gridCol w:w="985"/>
        <w:gridCol w:w="1137"/>
        <w:gridCol w:w="1748"/>
        <w:gridCol w:w="1260"/>
        <w:gridCol w:w="4770"/>
      </w:tblGrid>
      <w:tr w:rsidR="0069447E" w:rsidRPr="00C379D8" w14:paraId="0EDA4ABE" w14:textId="77777777" w:rsidTr="00A43D37">
        <w:trPr>
          <w:trHeight w:val="615"/>
        </w:trPr>
        <w:tc>
          <w:tcPr>
            <w:tcW w:w="985" w:type="dxa"/>
            <w:tcBorders>
              <w:top w:val="single" w:sz="8" w:space="0" w:color="auto"/>
              <w:left w:val="single" w:sz="8" w:space="0" w:color="auto"/>
              <w:bottom w:val="single" w:sz="8" w:space="0" w:color="auto"/>
              <w:right w:val="single" w:sz="8" w:space="0" w:color="auto"/>
            </w:tcBorders>
            <w:shd w:val="clear" w:color="auto" w:fill="D0CECE"/>
            <w:hideMark/>
          </w:tcPr>
          <w:p w14:paraId="776BB8FB"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Offset in octets</w:t>
            </w:r>
          </w:p>
        </w:tc>
        <w:tc>
          <w:tcPr>
            <w:tcW w:w="1137" w:type="dxa"/>
            <w:tcBorders>
              <w:top w:val="single" w:sz="8" w:space="0" w:color="auto"/>
              <w:left w:val="nil"/>
              <w:bottom w:val="single" w:sz="8" w:space="0" w:color="auto"/>
              <w:right w:val="single" w:sz="8" w:space="0" w:color="auto"/>
            </w:tcBorders>
            <w:shd w:val="clear" w:color="auto" w:fill="D0CECE"/>
            <w:hideMark/>
          </w:tcPr>
          <w:p w14:paraId="7AA46FC3"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Size in octets</w:t>
            </w:r>
          </w:p>
        </w:tc>
        <w:tc>
          <w:tcPr>
            <w:tcW w:w="1748" w:type="dxa"/>
            <w:tcBorders>
              <w:top w:val="single" w:sz="8" w:space="0" w:color="auto"/>
              <w:left w:val="nil"/>
              <w:bottom w:val="single" w:sz="8" w:space="0" w:color="auto"/>
              <w:right w:val="single" w:sz="8" w:space="0" w:color="auto"/>
            </w:tcBorders>
            <w:shd w:val="clear" w:color="auto" w:fill="D0CECE"/>
            <w:hideMark/>
          </w:tcPr>
          <w:p w14:paraId="11609257"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Field</w:t>
            </w:r>
          </w:p>
        </w:tc>
        <w:tc>
          <w:tcPr>
            <w:tcW w:w="1260" w:type="dxa"/>
            <w:tcBorders>
              <w:top w:val="single" w:sz="8" w:space="0" w:color="auto"/>
              <w:left w:val="nil"/>
              <w:bottom w:val="single" w:sz="8" w:space="0" w:color="auto"/>
              <w:right w:val="single" w:sz="8" w:space="0" w:color="auto"/>
            </w:tcBorders>
            <w:shd w:val="clear" w:color="auto" w:fill="D0CECE"/>
            <w:hideMark/>
          </w:tcPr>
          <w:p w14:paraId="40DAC8E1"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Type</w:t>
            </w:r>
          </w:p>
        </w:tc>
        <w:tc>
          <w:tcPr>
            <w:tcW w:w="4770" w:type="dxa"/>
            <w:tcBorders>
              <w:top w:val="single" w:sz="8" w:space="0" w:color="auto"/>
              <w:left w:val="nil"/>
              <w:bottom w:val="single" w:sz="8" w:space="0" w:color="auto"/>
              <w:right w:val="single" w:sz="8" w:space="0" w:color="auto"/>
            </w:tcBorders>
            <w:shd w:val="clear" w:color="auto" w:fill="D0CECE"/>
            <w:hideMark/>
          </w:tcPr>
          <w:p w14:paraId="24593F33"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Description</w:t>
            </w:r>
          </w:p>
        </w:tc>
      </w:tr>
      <w:tr w:rsidR="0069447E" w:rsidRPr="00C379D8" w14:paraId="2822D96D" w14:textId="77777777" w:rsidTr="00A43D37">
        <w:trPr>
          <w:trHeight w:val="4215"/>
        </w:trPr>
        <w:tc>
          <w:tcPr>
            <w:tcW w:w="985" w:type="dxa"/>
            <w:tcBorders>
              <w:top w:val="nil"/>
              <w:left w:val="single" w:sz="8" w:space="0" w:color="auto"/>
              <w:bottom w:val="single" w:sz="8" w:space="0" w:color="auto"/>
              <w:right w:val="single" w:sz="8" w:space="0" w:color="auto"/>
            </w:tcBorders>
            <w:shd w:val="clear" w:color="auto" w:fill="auto"/>
            <w:hideMark/>
          </w:tcPr>
          <w:p w14:paraId="67720BE0"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0</w:t>
            </w:r>
          </w:p>
        </w:tc>
        <w:tc>
          <w:tcPr>
            <w:tcW w:w="1137" w:type="dxa"/>
            <w:tcBorders>
              <w:top w:val="nil"/>
              <w:left w:val="nil"/>
              <w:bottom w:val="single" w:sz="8" w:space="0" w:color="auto"/>
              <w:right w:val="single" w:sz="8" w:space="0" w:color="auto"/>
            </w:tcBorders>
            <w:shd w:val="clear" w:color="auto" w:fill="auto"/>
            <w:hideMark/>
          </w:tcPr>
          <w:p w14:paraId="1D3E7AB3"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1</w:t>
            </w:r>
          </w:p>
        </w:tc>
        <w:tc>
          <w:tcPr>
            <w:tcW w:w="1748" w:type="dxa"/>
            <w:tcBorders>
              <w:top w:val="nil"/>
              <w:left w:val="nil"/>
              <w:bottom w:val="single" w:sz="8" w:space="0" w:color="auto"/>
              <w:right w:val="single" w:sz="8" w:space="0" w:color="auto"/>
            </w:tcBorders>
            <w:shd w:val="clear" w:color="auto" w:fill="auto"/>
            <w:hideMark/>
          </w:tcPr>
          <w:p w14:paraId="00F5F534" w14:textId="05118A89"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Snss</w:t>
            </w:r>
            <w:r w:rsidR="004B5F9C">
              <w:rPr>
                <w:rFonts w:ascii="Calibri" w:eastAsia="Times New Roman" w:hAnsi="Calibri" w:cs="Calibri"/>
                <w:color w:val="000000"/>
              </w:rPr>
              <w:t>a</w:t>
            </w:r>
            <w:r w:rsidRPr="00C379D8">
              <w:rPr>
                <w:rFonts w:ascii="Calibri" w:eastAsia="Times New Roman" w:hAnsi="Calibri" w:cs="Calibri"/>
                <w:color w:val="000000"/>
              </w:rPr>
              <w:t>iLength</w:t>
            </w:r>
          </w:p>
        </w:tc>
        <w:tc>
          <w:tcPr>
            <w:tcW w:w="1260" w:type="dxa"/>
            <w:tcBorders>
              <w:top w:val="nil"/>
              <w:left w:val="nil"/>
              <w:bottom w:val="single" w:sz="8" w:space="0" w:color="auto"/>
              <w:right w:val="single" w:sz="8" w:space="0" w:color="auto"/>
            </w:tcBorders>
            <w:shd w:val="clear" w:color="auto" w:fill="auto"/>
            <w:hideMark/>
          </w:tcPr>
          <w:p w14:paraId="76CC8D00"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204A3349" w14:textId="46291201" w:rsidR="00DB375E"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 xml:space="preserve">Length is expressed per 3GPP TS 24. 501 section 9.11.2.8. </w:t>
            </w:r>
            <w:r w:rsidRPr="00C379D8">
              <w:rPr>
                <w:rFonts w:ascii="Calibri" w:eastAsia="Times New Roman" w:hAnsi="Calibri" w:cs="Calibri"/>
                <w:color w:val="000000"/>
              </w:rPr>
              <w:br/>
              <w:t xml:space="preserve">The length of the included S-NSSAI contents in octets. </w:t>
            </w:r>
            <w:r w:rsidRPr="00C379D8">
              <w:rPr>
                <w:rFonts w:ascii="Calibri" w:eastAsia="Times New Roman" w:hAnsi="Calibri" w:cs="Calibri"/>
                <w:color w:val="000000"/>
              </w:rPr>
              <w:br/>
              <w:t>Depending on the value of the length field the following S-NSSAI contents are included:</w:t>
            </w:r>
            <w:r w:rsidRPr="00C379D8">
              <w:rPr>
                <w:rFonts w:ascii="Calibri" w:eastAsia="Times New Roman" w:hAnsi="Calibri" w:cs="Calibri"/>
                <w:color w:val="000000"/>
              </w:rPr>
              <w:br/>
              <w:t>1 - SST</w:t>
            </w:r>
            <w:r w:rsidRPr="00C379D8">
              <w:rPr>
                <w:rFonts w:ascii="Calibri" w:eastAsia="Times New Roman" w:hAnsi="Calibri" w:cs="Calibri"/>
                <w:color w:val="000000"/>
              </w:rPr>
              <w:br/>
              <w:t>2 - SST and mapped HPLMN SST</w:t>
            </w:r>
            <w:r w:rsidRPr="00C379D8">
              <w:rPr>
                <w:rFonts w:ascii="Calibri" w:eastAsia="Times New Roman" w:hAnsi="Calibri" w:cs="Calibri"/>
                <w:color w:val="000000"/>
              </w:rPr>
              <w:br/>
              <w:t>4 - SST and SD</w:t>
            </w:r>
            <w:r w:rsidRPr="00C379D8">
              <w:rPr>
                <w:rFonts w:ascii="Calibri" w:eastAsia="Times New Roman" w:hAnsi="Calibri" w:cs="Calibri"/>
                <w:color w:val="000000"/>
              </w:rPr>
              <w:br/>
              <w:t>5 - SST, SD and mapped HPLMN SST</w:t>
            </w:r>
            <w:r w:rsidRPr="00C379D8">
              <w:rPr>
                <w:rFonts w:ascii="Calibri" w:eastAsia="Times New Roman" w:hAnsi="Calibri" w:cs="Calibri"/>
                <w:color w:val="000000"/>
              </w:rPr>
              <w:br/>
              <w:t>8 - SST, SD, mapped HPLMN SST and mapped HPLMN SD</w:t>
            </w:r>
            <w:r w:rsidRPr="00C379D8">
              <w:rPr>
                <w:rFonts w:ascii="Calibri" w:eastAsia="Times New Roman" w:hAnsi="Calibri" w:cs="Calibri"/>
                <w:color w:val="000000"/>
              </w:rPr>
              <w:br/>
              <w:t>All other values are reserved</w:t>
            </w:r>
          </w:p>
          <w:p w14:paraId="599E4751" w14:textId="77777777" w:rsidR="00DB375E" w:rsidRPr="00C379D8" w:rsidRDefault="00DB375E" w:rsidP="00334EE1">
            <w:pPr>
              <w:ind w:firstLine="720"/>
              <w:rPr>
                <w:rFonts w:ascii="Calibri" w:eastAsia="Times New Roman" w:hAnsi="Calibri" w:cs="Calibri"/>
              </w:rPr>
            </w:pPr>
          </w:p>
        </w:tc>
      </w:tr>
      <w:tr w:rsidR="0069447E" w:rsidRPr="00C379D8" w14:paraId="2ED3BA42" w14:textId="77777777" w:rsidTr="00A43D37">
        <w:trPr>
          <w:trHeight w:val="3315"/>
        </w:trPr>
        <w:tc>
          <w:tcPr>
            <w:tcW w:w="985" w:type="dxa"/>
            <w:tcBorders>
              <w:top w:val="nil"/>
              <w:left w:val="single" w:sz="8" w:space="0" w:color="auto"/>
              <w:bottom w:val="single" w:sz="8" w:space="0" w:color="auto"/>
              <w:right w:val="single" w:sz="8" w:space="0" w:color="auto"/>
            </w:tcBorders>
            <w:shd w:val="clear" w:color="auto" w:fill="auto"/>
            <w:hideMark/>
          </w:tcPr>
          <w:p w14:paraId="5BFBECC2"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lastRenderedPageBreak/>
              <w:t>1</w:t>
            </w:r>
          </w:p>
        </w:tc>
        <w:tc>
          <w:tcPr>
            <w:tcW w:w="1137" w:type="dxa"/>
            <w:tcBorders>
              <w:top w:val="nil"/>
              <w:left w:val="nil"/>
              <w:bottom w:val="single" w:sz="8" w:space="0" w:color="auto"/>
              <w:right w:val="single" w:sz="8" w:space="0" w:color="auto"/>
            </w:tcBorders>
            <w:shd w:val="clear" w:color="auto" w:fill="auto"/>
            <w:hideMark/>
          </w:tcPr>
          <w:p w14:paraId="6AB6B739"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1</w:t>
            </w:r>
          </w:p>
        </w:tc>
        <w:tc>
          <w:tcPr>
            <w:tcW w:w="1748" w:type="dxa"/>
            <w:tcBorders>
              <w:top w:val="nil"/>
              <w:left w:val="nil"/>
              <w:bottom w:val="single" w:sz="8" w:space="0" w:color="auto"/>
              <w:right w:val="single" w:sz="8" w:space="0" w:color="auto"/>
            </w:tcBorders>
            <w:shd w:val="clear" w:color="auto" w:fill="auto"/>
            <w:hideMark/>
          </w:tcPr>
          <w:p w14:paraId="7EA0035C" w14:textId="308EB39C" w:rsidR="00DB375E" w:rsidRPr="00C379D8" w:rsidRDefault="00AA6B9A" w:rsidP="00334EE1">
            <w:pPr>
              <w:spacing w:after="0" w:line="240" w:lineRule="auto"/>
              <w:rPr>
                <w:rFonts w:ascii="Calibri" w:eastAsia="Times New Roman" w:hAnsi="Calibri" w:cs="Calibri"/>
                <w:color w:val="000000"/>
              </w:rPr>
            </w:pPr>
            <w:r>
              <w:rPr>
                <w:rFonts w:ascii="Calibri" w:eastAsia="Times New Roman" w:hAnsi="Calibri" w:cs="Calibri"/>
                <w:color w:val="000000"/>
              </w:rPr>
              <w:t>SliceServiceType</w:t>
            </w:r>
          </w:p>
        </w:tc>
        <w:tc>
          <w:tcPr>
            <w:tcW w:w="1260" w:type="dxa"/>
            <w:tcBorders>
              <w:top w:val="nil"/>
              <w:left w:val="nil"/>
              <w:bottom w:val="single" w:sz="8" w:space="0" w:color="auto"/>
              <w:right w:val="single" w:sz="8" w:space="0" w:color="auto"/>
            </w:tcBorders>
            <w:shd w:val="clear" w:color="auto" w:fill="auto"/>
            <w:hideMark/>
          </w:tcPr>
          <w:p w14:paraId="5BADD1B6"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36532589" w14:textId="17929C0E"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Slice/service type (SST)</w:t>
            </w:r>
            <w:r w:rsidRPr="00C379D8">
              <w:rPr>
                <w:rFonts w:ascii="Calibri" w:eastAsia="Times New Roman" w:hAnsi="Calibri" w:cs="Calibri"/>
                <w:color w:val="000000"/>
              </w:rPr>
              <w:br/>
              <w:t>The SST field may have standardized and non-standardized values. Values 0 to 127 belong to the standardized SST range. Values 128 to 255 belong to the Operator-specific range.</w:t>
            </w:r>
            <w:r w:rsidRPr="00C379D8">
              <w:rPr>
                <w:rFonts w:ascii="Calibri" w:eastAsia="Times New Roman" w:hAnsi="Calibri" w:cs="Calibri"/>
                <w:color w:val="000000"/>
              </w:rPr>
              <w:br/>
              <w:t>Standardized values:</w:t>
            </w:r>
            <w:r w:rsidRPr="00C379D8">
              <w:rPr>
                <w:rFonts w:ascii="Calibri" w:eastAsia="Times New Roman" w:hAnsi="Calibri" w:cs="Calibri"/>
                <w:color w:val="000000"/>
              </w:rPr>
              <w:br/>
              <w:t>1 - Enhanced Mobile Broadband</w:t>
            </w:r>
            <w:r w:rsidRPr="00C379D8">
              <w:rPr>
                <w:rFonts w:ascii="Calibri" w:eastAsia="Times New Roman" w:hAnsi="Calibri" w:cs="Calibri"/>
                <w:color w:val="000000"/>
              </w:rPr>
              <w:br/>
              <w:t>2 - Ultra-reliable low latency communications.</w:t>
            </w:r>
            <w:r w:rsidRPr="00C379D8">
              <w:rPr>
                <w:rFonts w:ascii="Calibri" w:eastAsia="Times New Roman" w:hAnsi="Calibri" w:cs="Calibri"/>
                <w:color w:val="000000"/>
              </w:rPr>
              <w:br/>
              <w:t>3 - Massive IoT</w:t>
            </w:r>
          </w:p>
        </w:tc>
      </w:tr>
      <w:tr w:rsidR="0069447E" w:rsidRPr="00C379D8" w14:paraId="535B2719" w14:textId="77777777" w:rsidTr="00A43D37">
        <w:trPr>
          <w:trHeight w:val="2115"/>
        </w:trPr>
        <w:tc>
          <w:tcPr>
            <w:tcW w:w="985" w:type="dxa"/>
            <w:tcBorders>
              <w:top w:val="nil"/>
              <w:left w:val="single" w:sz="8" w:space="0" w:color="auto"/>
              <w:bottom w:val="single" w:sz="8" w:space="0" w:color="auto"/>
              <w:right w:val="single" w:sz="8" w:space="0" w:color="auto"/>
            </w:tcBorders>
            <w:shd w:val="clear" w:color="auto" w:fill="auto"/>
            <w:hideMark/>
          </w:tcPr>
          <w:p w14:paraId="0B9D4661" w14:textId="0AF30CE7" w:rsidR="00DB375E" w:rsidRPr="00C379D8" w:rsidRDefault="005A4A65"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variable</w:t>
            </w:r>
          </w:p>
        </w:tc>
        <w:tc>
          <w:tcPr>
            <w:tcW w:w="1137" w:type="dxa"/>
            <w:tcBorders>
              <w:top w:val="nil"/>
              <w:left w:val="nil"/>
              <w:bottom w:val="single" w:sz="8" w:space="0" w:color="auto"/>
              <w:right w:val="single" w:sz="8" w:space="0" w:color="auto"/>
            </w:tcBorders>
            <w:shd w:val="clear" w:color="auto" w:fill="auto"/>
            <w:hideMark/>
          </w:tcPr>
          <w:p w14:paraId="2BA1A6E5"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3</w:t>
            </w:r>
          </w:p>
        </w:tc>
        <w:tc>
          <w:tcPr>
            <w:tcW w:w="1748" w:type="dxa"/>
            <w:tcBorders>
              <w:top w:val="nil"/>
              <w:left w:val="nil"/>
              <w:bottom w:val="single" w:sz="8" w:space="0" w:color="auto"/>
              <w:right w:val="single" w:sz="8" w:space="0" w:color="auto"/>
            </w:tcBorders>
            <w:shd w:val="clear" w:color="auto" w:fill="auto"/>
            <w:hideMark/>
          </w:tcPr>
          <w:p w14:paraId="738C66BF"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Sd</w:t>
            </w:r>
          </w:p>
        </w:tc>
        <w:tc>
          <w:tcPr>
            <w:tcW w:w="1260" w:type="dxa"/>
            <w:tcBorders>
              <w:top w:val="nil"/>
              <w:left w:val="nil"/>
              <w:bottom w:val="single" w:sz="8" w:space="0" w:color="auto"/>
              <w:right w:val="single" w:sz="8" w:space="0" w:color="auto"/>
            </w:tcBorders>
            <w:shd w:val="clear" w:color="auto" w:fill="auto"/>
            <w:hideMark/>
          </w:tcPr>
          <w:p w14:paraId="6C4E9922" w14:textId="17D82F98"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1E558EFC" w14:textId="6E797D6E"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 xml:space="preserve">Slice differentiator (SD). Optional information that complements the Slice/Service type(s) to differentiate amongst multiple Network Slices. </w:t>
            </w:r>
            <w:r w:rsidRPr="00C379D8">
              <w:rPr>
                <w:rFonts w:ascii="Calibri" w:eastAsia="Times New Roman" w:hAnsi="Calibri" w:cs="Calibri"/>
                <w:color w:val="000000"/>
              </w:rPr>
              <w:br/>
              <w:t>The SD field has a reserved value "no SD value associated with the SST" defined as hexadecimal FFFFFF</w:t>
            </w:r>
          </w:p>
        </w:tc>
      </w:tr>
      <w:tr w:rsidR="0069447E" w:rsidRPr="00C379D8" w14:paraId="29EBB3C9" w14:textId="77777777" w:rsidTr="00A43D37">
        <w:trPr>
          <w:trHeight w:val="315"/>
        </w:trPr>
        <w:tc>
          <w:tcPr>
            <w:tcW w:w="985" w:type="dxa"/>
            <w:tcBorders>
              <w:top w:val="nil"/>
              <w:left w:val="single" w:sz="8" w:space="0" w:color="auto"/>
              <w:bottom w:val="single" w:sz="8" w:space="0" w:color="auto"/>
              <w:right w:val="single" w:sz="8" w:space="0" w:color="auto"/>
            </w:tcBorders>
            <w:shd w:val="clear" w:color="auto" w:fill="auto"/>
            <w:hideMark/>
          </w:tcPr>
          <w:p w14:paraId="6AF7C3D8"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variable</w:t>
            </w:r>
          </w:p>
        </w:tc>
        <w:tc>
          <w:tcPr>
            <w:tcW w:w="1137" w:type="dxa"/>
            <w:tcBorders>
              <w:top w:val="nil"/>
              <w:left w:val="nil"/>
              <w:bottom w:val="single" w:sz="8" w:space="0" w:color="auto"/>
              <w:right w:val="single" w:sz="8" w:space="0" w:color="auto"/>
            </w:tcBorders>
            <w:shd w:val="clear" w:color="auto" w:fill="auto"/>
            <w:hideMark/>
          </w:tcPr>
          <w:p w14:paraId="3E212689"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1</w:t>
            </w:r>
          </w:p>
        </w:tc>
        <w:tc>
          <w:tcPr>
            <w:tcW w:w="1748" w:type="dxa"/>
            <w:tcBorders>
              <w:top w:val="nil"/>
              <w:left w:val="nil"/>
              <w:bottom w:val="single" w:sz="8" w:space="0" w:color="auto"/>
              <w:right w:val="single" w:sz="8" w:space="0" w:color="auto"/>
            </w:tcBorders>
            <w:shd w:val="clear" w:color="auto" w:fill="auto"/>
            <w:hideMark/>
          </w:tcPr>
          <w:p w14:paraId="18D0335C"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MappedSst</w:t>
            </w:r>
          </w:p>
        </w:tc>
        <w:tc>
          <w:tcPr>
            <w:tcW w:w="1260" w:type="dxa"/>
            <w:tcBorders>
              <w:top w:val="nil"/>
              <w:left w:val="nil"/>
              <w:bottom w:val="single" w:sz="8" w:space="0" w:color="auto"/>
              <w:right w:val="single" w:sz="8" w:space="0" w:color="auto"/>
            </w:tcBorders>
            <w:shd w:val="clear" w:color="auto" w:fill="auto"/>
            <w:hideMark/>
          </w:tcPr>
          <w:p w14:paraId="064EFEE2"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1F94C8E5"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Mapped HPLMN SST</w:t>
            </w:r>
          </w:p>
        </w:tc>
      </w:tr>
      <w:tr w:rsidR="0069447E" w:rsidRPr="00C379D8" w14:paraId="65AC239E" w14:textId="77777777" w:rsidTr="00A43D37">
        <w:trPr>
          <w:trHeight w:val="315"/>
        </w:trPr>
        <w:tc>
          <w:tcPr>
            <w:tcW w:w="985" w:type="dxa"/>
            <w:tcBorders>
              <w:top w:val="nil"/>
              <w:left w:val="single" w:sz="8" w:space="0" w:color="auto"/>
              <w:bottom w:val="single" w:sz="8" w:space="0" w:color="auto"/>
              <w:right w:val="single" w:sz="8" w:space="0" w:color="auto"/>
            </w:tcBorders>
            <w:shd w:val="clear" w:color="auto" w:fill="auto"/>
            <w:hideMark/>
          </w:tcPr>
          <w:p w14:paraId="525D0182"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variable</w:t>
            </w:r>
          </w:p>
        </w:tc>
        <w:tc>
          <w:tcPr>
            <w:tcW w:w="1137" w:type="dxa"/>
            <w:tcBorders>
              <w:top w:val="nil"/>
              <w:left w:val="nil"/>
              <w:bottom w:val="single" w:sz="8" w:space="0" w:color="auto"/>
              <w:right w:val="single" w:sz="8" w:space="0" w:color="auto"/>
            </w:tcBorders>
            <w:shd w:val="clear" w:color="auto" w:fill="auto"/>
            <w:hideMark/>
          </w:tcPr>
          <w:p w14:paraId="550FA9BF"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3</w:t>
            </w:r>
          </w:p>
        </w:tc>
        <w:tc>
          <w:tcPr>
            <w:tcW w:w="1748" w:type="dxa"/>
            <w:tcBorders>
              <w:top w:val="nil"/>
              <w:left w:val="nil"/>
              <w:bottom w:val="single" w:sz="8" w:space="0" w:color="auto"/>
              <w:right w:val="single" w:sz="8" w:space="0" w:color="auto"/>
            </w:tcBorders>
            <w:shd w:val="clear" w:color="auto" w:fill="auto"/>
            <w:hideMark/>
          </w:tcPr>
          <w:p w14:paraId="54EFF634"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MappedSd</w:t>
            </w:r>
          </w:p>
        </w:tc>
        <w:tc>
          <w:tcPr>
            <w:tcW w:w="1260" w:type="dxa"/>
            <w:tcBorders>
              <w:top w:val="nil"/>
              <w:left w:val="nil"/>
              <w:bottom w:val="single" w:sz="8" w:space="0" w:color="auto"/>
              <w:right w:val="single" w:sz="8" w:space="0" w:color="auto"/>
            </w:tcBorders>
            <w:shd w:val="clear" w:color="auto" w:fill="auto"/>
            <w:hideMark/>
          </w:tcPr>
          <w:p w14:paraId="14C4FF5C"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UINT8</w:t>
            </w:r>
          </w:p>
        </w:tc>
        <w:tc>
          <w:tcPr>
            <w:tcW w:w="4770" w:type="dxa"/>
            <w:tcBorders>
              <w:top w:val="nil"/>
              <w:left w:val="nil"/>
              <w:bottom w:val="single" w:sz="8" w:space="0" w:color="auto"/>
              <w:right w:val="single" w:sz="8" w:space="0" w:color="auto"/>
            </w:tcBorders>
            <w:shd w:val="clear" w:color="auto" w:fill="auto"/>
            <w:hideMark/>
          </w:tcPr>
          <w:p w14:paraId="6485376C" w14:textId="77777777" w:rsidR="00DB375E" w:rsidRPr="00C379D8" w:rsidRDefault="00DB375E" w:rsidP="00334EE1">
            <w:pPr>
              <w:spacing w:after="0" w:line="240" w:lineRule="auto"/>
              <w:rPr>
                <w:rFonts w:ascii="Calibri" w:eastAsia="Times New Roman" w:hAnsi="Calibri" w:cs="Calibri"/>
                <w:color w:val="000000"/>
              </w:rPr>
            </w:pPr>
            <w:r w:rsidRPr="00C379D8">
              <w:rPr>
                <w:rFonts w:ascii="Calibri" w:eastAsia="Times New Roman" w:hAnsi="Calibri" w:cs="Calibri"/>
                <w:color w:val="000000"/>
              </w:rPr>
              <w:t>Mapped HPLMN SD</w:t>
            </w:r>
          </w:p>
        </w:tc>
      </w:tr>
    </w:tbl>
    <w:p w14:paraId="17DF4821" w14:textId="77777777" w:rsidR="00DB375E" w:rsidRPr="00775EE1" w:rsidRDefault="00DB375E" w:rsidP="00DB375E"/>
    <w:p w14:paraId="7FF85EBB" w14:textId="2F172067" w:rsidR="00666142" w:rsidRDefault="00666142" w:rsidP="00ED0A59">
      <w:pPr>
        <w:pStyle w:val="Caption"/>
        <w:keepNext/>
        <w:ind w:left="540"/>
        <w:jc w:val="center"/>
      </w:pPr>
      <w:bookmarkStart w:id="31" w:name="_Ref33011419"/>
      <w:r>
        <w:t xml:space="preserve">Table </w:t>
      </w:r>
      <w:r>
        <w:fldChar w:fldCharType="begin"/>
      </w:r>
      <w:r>
        <w:instrText>STYLEREF 2 \s</w:instrText>
      </w:r>
      <w:r>
        <w:fldChar w:fldCharType="separate"/>
      </w:r>
      <w:r w:rsidR="0021277B">
        <w:rPr>
          <w:noProof/>
        </w:rPr>
        <w:t>3.2</w:t>
      </w:r>
      <w:r>
        <w:fldChar w:fldCharType="end"/>
      </w:r>
      <w:r w:rsidR="006F6A57">
        <w:noBreakHyphen/>
      </w:r>
      <w:r>
        <w:fldChar w:fldCharType="begin"/>
      </w:r>
      <w:r>
        <w:instrText>SEQ Table \* ARABIC \s 2</w:instrText>
      </w:r>
      <w:r>
        <w:fldChar w:fldCharType="separate"/>
      </w:r>
      <w:r w:rsidR="0021277B">
        <w:rPr>
          <w:noProof/>
        </w:rPr>
        <w:t>5</w:t>
      </w:r>
      <w:r>
        <w:fldChar w:fldCharType="end"/>
      </w:r>
      <w:bookmarkEnd w:id="31"/>
      <w:r>
        <w:t>: MBIM_MS_PRE_DFLT_NSSAI_INFO</w:t>
      </w:r>
    </w:p>
    <w:tbl>
      <w:tblPr>
        <w:tblW w:w="9900" w:type="dxa"/>
        <w:tblInd w:w="530" w:type="dxa"/>
        <w:tblLayout w:type="fixed"/>
        <w:tblLook w:val="04A0" w:firstRow="1" w:lastRow="0" w:firstColumn="1" w:lastColumn="0" w:noHBand="0" w:noVBand="1"/>
      </w:tblPr>
      <w:tblGrid>
        <w:gridCol w:w="990"/>
        <w:gridCol w:w="990"/>
        <w:gridCol w:w="1530"/>
        <w:gridCol w:w="2880"/>
        <w:gridCol w:w="3510"/>
      </w:tblGrid>
      <w:tr w:rsidR="006D6BEB" w:rsidRPr="00B32EFC" w14:paraId="586DF15B" w14:textId="77777777" w:rsidTr="006A4BFB">
        <w:trPr>
          <w:trHeight w:val="615"/>
        </w:trPr>
        <w:tc>
          <w:tcPr>
            <w:tcW w:w="990" w:type="dxa"/>
            <w:tcBorders>
              <w:top w:val="single" w:sz="8" w:space="0" w:color="auto"/>
              <w:left w:val="single" w:sz="8" w:space="0" w:color="auto"/>
              <w:bottom w:val="single" w:sz="8" w:space="0" w:color="auto"/>
              <w:right w:val="single" w:sz="8" w:space="0" w:color="auto"/>
            </w:tcBorders>
            <w:shd w:val="clear" w:color="000000" w:fill="D0CECE"/>
            <w:hideMark/>
          </w:tcPr>
          <w:p w14:paraId="223FE301"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990" w:type="dxa"/>
            <w:tcBorders>
              <w:top w:val="single" w:sz="8" w:space="0" w:color="auto"/>
              <w:left w:val="nil"/>
              <w:bottom w:val="single" w:sz="8" w:space="0" w:color="auto"/>
              <w:right w:val="single" w:sz="8" w:space="0" w:color="auto"/>
            </w:tcBorders>
            <w:shd w:val="clear" w:color="000000" w:fill="D0CECE"/>
            <w:hideMark/>
          </w:tcPr>
          <w:p w14:paraId="07F46FF0"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000000" w:fill="D0CECE"/>
            <w:hideMark/>
          </w:tcPr>
          <w:p w14:paraId="4777041B"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2880" w:type="dxa"/>
            <w:tcBorders>
              <w:top w:val="single" w:sz="8" w:space="0" w:color="auto"/>
              <w:left w:val="nil"/>
              <w:bottom w:val="single" w:sz="8" w:space="0" w:color="auto"/>
              <w:right w:val="single" w:sz="8" w:space="0" w:color="auto"/>
            </w:tcBorders>
            <w:shd w:val="clear" w:color="000000" w:fill="D0CECE"/>
            <w:hideMark/>
          </w:tcPr>
          <w:p w14:paraId="3BE5694F"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3510" w:type="dxa"/>
            <w:tcBorders>
              <w:top w:val="single" w:sz="8" w:space="0" w:color="auto"/>
              <w:left w:val="nil"/>
              <w:bottom w:val="single" w:sz="8" w:space="0" w:color="auto"/>
              <w:right w:val="single" w:sz="8" w:space="0" w:color="auto"/>
            </w:tcBorders>
            <w:shd w:val="clear" w:color="000000" w:fill="D0CECE"/>
            <w:hideMark/>
          </w:tcPr>
          <w:p w14:paraId="6B05CBF2"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CB6A03" w:rsidRPr="00B32EFC" w14:paraId="56465761" w14:textId="77777777" w:rsidTr="00A43D37">
        <w:trPr>
          <w:trHeight w:val="1330"/>
        </w:trPr>
        <w:tc>
          <w:tcPr>
            <w:tcW w:w="990" w:type="dxa"/>
            <w:tcBorders>
              <w:top w:val="nil"/>
              <w:left w:val="single" w:sz="8" w:space="0" w:color="auto"/>
              <w:bottom w:val="single" w:sz="8" w:space="0" w:color="auto"/>
              <w:right w:val="single" w:sz="8" w:space="0" w:color="auto"/>
            </w:tcBorders>
            <w:shd w:val="clear" w:color="auto" w:fill="auto"/>
            <w:hideMark/>
          </w:tcPr>
          <w:p w14:paraId="0CD12660" w14:textId="77777777" w:rsidR="00194ECA" w:rsidRPr="00B32EFC" w:rsidRDefault="00194ECA" w:rsidP="004C766E">
            <w:pPr>
              <w:spacing w:after="0" w:line="240" w:lineRule="auto"/>
              <w:rPr>
                <w:rFonts w:ascii="Calibri" w:eastAsia="Times New Roman" w:hAnsi="Calibri" w:cs="Calibri"/>
                <w:color w:val="000000"/>
              </w:rPr>
            </w:pPr>
            <w:r w:rsidRPr="00B32EFC">
              <w:rPr>
                <w:rFonts w:ascii="Calibri" w:eastAsia="Times New Roman" w:hAnsi="Calibri" w:cs="Calibri"/>
                <w:color w:val="000000"/>
              </w:rPr>
              <w:t>0</w:t>
            </w:r>
          </w:p>
        </w:tc>
        <w:tc>
          <w:tcPr>
            <w:tcW w:w="990" w:type="dxa"/>
            <w:tcBorders>
              <w:top w:val="nil"/>
              <w:left w:val="nil"/>
              <w:bottom w:val="single" w:sz="8" w:space="0" w:color="auto"/>
              <w:right w:val="single" w:sz="8" w:space="0" w:color="auto"/>
            </w:tcBorders>
            <w:shd w:val="clear" w:color="auto" w:fill="auto"/>
            <w:hideMark/>
          </w:tcPr>
          <w:p w14:paraId="4EB9DD15" w14:textId="24A71834" w:rsidR="00194ECA" w:rsidRPr="00B32EFC" w:rsidRDefault="0098016A" w:rsidP="004C766E">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nil"/>
              <w:left w:val="nil"/>
              <w:bottom w:val="single" w:sz="8" w:space="0" w:color="auto"/>
              <w:right w:val="single" w:sz="8" w:space="0" w:color="auto"/>
            </w:tcBorders>
            <w:shd w:val="clear" w:color="auto" w:fill="auto"/>
            <w:hideMark/>
          </w:tcPr>
          <w:p w14:paraId="4B634EE9" w14:textId="516FD237" w:rsidR="00194ECA" w:rsidRPr="00B32EFC" w:rsidRDefault="005F2397" w:rsidP="004C766E">
            <w:pPr>
              <w:spacing w:after="0" w:line="240" w:lineRule="auto"/>
              <w:rPr>
                <w:rFonts w:ascii="Calibri" w:eastAsia="Times New Roman" w:hAnsi="Calibri" w:cs="Calibri"/>
                <w:color w:val="000000"/>
              </w:rPr>
            </w:pPr>
            <w:r>
              <w:rPr>
                <w:rFonts w:ascii="Calibri" w:eastAsia="Times New Roman" w:hAnsi="Calibri" w:cs="Calibri"/>
                <w:color w:val="000000"/>
              </w:rPr>
              <w:t>A</w:t>
            </w:r>
            <w:r w:rsidR="00A6336E">
              <w:rPr>
                <w:rFonts w:ascii="Calibri" w:eastAsia="Times New Roman" w:hAnsi="Calibri" w:cs="Calibri"/>
                <w:color w:val="000000"/>
              </w:rPr>
              <w:t>c</w:t>
            </w:r>
            <w:r w:rsidR="00FA522E">
              <w:rPr>
                <w:rFonts w:ascii="Calibri" w:eastAsia="Times New Roman" w:hAnsi="Calibri" w:cs="Calibri"/>
                <w:color w:val="000000"/>
              </w:rPr>
              <w:t>c</w:t>
            </w:r>
            <w:r w:rsidR="00A6336E">
              <w:rPr>
                <w:rFonts w:ascii="Calibri" w:eastAsia="Times New Roman" w:hAnsi="Calibri" w:cs="Calibri"/>
                <w:color w:val="000000"/>
              </w:rPr>
              <w:t>essType</w:t>
            </w:r>
          </w:p>
        </w:tc>
        <w:tc>
          <w:tcPr>
            <w:tcW w:w="2880" w:type="dxa"/>
            <w:tcBorders>
              <w:top w:val="nil"/>
              <w:left w:val="nil"/>
              <w:bottom w:val="single" w:sz="8" w:space="0" w:color="auto"/>
              <w:right w:val="single" w:sz="8" w:space="0" w:color="auto"/>
            </w:tcBorders>
            <w:shd w:val="clear" w:color="auto" w:fill="auto"/>
            <w:hideMark/>
          </w:tcPr>
          <w:p w14:paraId="3BD72A25" w14:textId="14FE7CE4" w:rsidR="00194ECA" w:rsidRPr="00B32EFC" w:rsidRDefault="005F2397" w:rsidP="004C766E">
            <w:pPr>
              <w:spacing w:after="0" w:line="240" w:lineRule="auto"/>
              <w:rPr>
                <w:rFonts w:ascii="Calibri" w:eastAsia="Times New Roman" w:hAnsi="Calibri" w:cs="Calibri"/>
                <w:color w:val="000000"/>
              </w:rPr>
            </w:pPr>
            <w:r>
              <w:rPr>
                <w:rFonts w:ascii="Calibri" w:eastAsia="Times New Roman" w:hAnsi="Calibri" w:cs="Calibri"/>
                <w:color w:val="000000"/>
              </w:rPr>
              <w:t>MBIM_MS_ACCESS_TYPE</w:t>
            </w:r>
          </w:p>
        </w:tc>
        <w:tc>
          <w:tcPr>
            <w:tcW w:w="3510" w:type="dxa"/>
            <w:tcBorders>
              <w:top w:val="nil"/>
              <w:left w:val="nil"/>
              <w:bottom w:val="single" w:sz="8" w:space="0" w:color="auto"/>
              <w:right w:val="single" w:sz="8" w:space="0" w:color="auto"/>
            </w:tcBorders>
            <w:shd w:val="clear" w:color="auto" w:fill="auto"/>
            <w:hideMark/>
          </w:tcPr>
          <w:p w14:paraId="48789DB0" w14:textId="35BA562E" w:rsidR="00194ECA" w:rsidRPr="00B32EFC" w:rsidRDefault="00A6336E" w:rsidP="004C766E">
            <w:pPr>
              <w:spacing w:after="0" w:line="240" w:lineRule="auto"/>
              <w:rPr>
                <w:rFonts w:ascii="Calibri" w:eastAsia="Times New Roman" w:hAnsi="Calibri" w:cs="Calibri"/>
                <w:color w:val="000000"/>
              </w:rPr>
            </w:pPr>
            <w:r>
              <w:rPr>
                <w:rFonts w:ascii="Calibri" w:eastAsia="Times New Roman" w:hAnsi="Calibri" w:cs="Calibri"/>
                <w:color w:val="000000"/>
              </w:rPr>
              <w:t>Access type</w:t>
            </w:r>
            <w:r w:rsidR="00494909">
              <w:rPr>
                <w:rFonts w:ascii="Calibri" w:eastAsia="Times New Roman" w:hAnsi="Calibri" w:cs="Calibri"/>
                <w:color w:val="000000"/>
              </w:rPr>
              <w:t>. Mandatory information that specifies the access type of the preconfigured default NSSAI list</w:t>
            </w:r>
            <w:r w:rsidR="00351EE1">
              <w:rPr>
                <w:rFonts w:ascii="Calibri" w:eastAsia="Times New Roman" w:hAnsi="Calibri" w:cs="Calibri"/>
                <w:color w:val="000000"/>
              </w:rPr>
              <w:t>. Access type can be either 3GPP or Non-3GPP.</w:t>
            </w:r>
            <w:r w:rsidR="00194ECA" w:rsidRPr="00B32EFC">
              <w:rPr>
                <w:rFonts w:ascii="Calibri" w:eastAsia="Times New Roman" w:hAnsi="Calibri" w:cs="Calibri"/>
                <w:color w:val="000000"/>
              </w:rPr>
              <w:t xml:space="preserve"> </w:t>
            </w:r>
          </w:p>
        </w:tc>
      </w:tr>
      <w:tr w:rsidR="00CB6A03" w:rsidRPr="00B32EFC" w14:paraId="2751B557" w14:textId="77777777" w:rsidTr="00A43D37">
        <w:trPr>
          <w:trHeight w:val="700"/>
        </w:trPr>
        <w:tc>
          <w:tcPr>
            <w:tcW w:w="990" w:type="dxa"/>
            <w:tcBorders>
              <w:top w:val="nil"/>
              <w:left w:val="single" w:sz="8" w:space="0" w:color="auto"/>
              <w:bottom w:val="single" w:sz="8" w:space="0" w:color="auto"/>
              <w:right w:val="single" w:sz="8" w:space="0" w:color="auto"/>
            </w:tcBorders>
            <w:shd w:val="clear" w:color="auto" w:fill="auto"/>
          </w:tcPr>
          <w:p w14:paraId="0357FA3A" w14:textId="27E63CAE" w:rsidR="0044597C" w:rsidRDefault="0044597C" w:rsidP="0044597C">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990" w:type="dxa"/>
            <w:tcBorders>
              <w:top w:val="nil"/>
              <w:left w:val="nil"/>
              <w:bottom w:val="single" w:sz="8" w:space="0" w:color="auto"/>
              <w:right w:val="single" w:sz="8" w:space="0" w:color="auto"/>
            </w:tcBorders>
            <w:shd w:val="clear" w:color="auto" w:fill="auto"/>
          </w:tcPr>
          <w:p w14:paraId="61273A11" w14:textId="46B29FCD" w:rsidR="0044597C" w:rsidRDefault="0044597C" w:rsidP="0044597C">
            <w:pPr>
              <w:spacing w:after="0" w:line="240" w:lineRule="auto"/>
              <w:rPr>
                <w:rFonts w:ascii="Calibri" w:eastAsia="Times New Roman" w:hAnsi="Calibri" w:cs="Calibri"/>
                <w:color w:val="000000"/>
              </w:rPr>
            </w:pPr>
            <w:r w:rsidRPr="00B32EFC">
              <w:rPr>
                <w:rFonts w:ascii="Calibri" w:eastAsia="Times New Roman" w:hAnsi="Calibri" w:cs="Calibri"/>
                <w:color w:val="000000"/>
              </w:rPr>
              <w:t>Variable</w:t>
            </w:r>
          </w:p>
        </w:tc>
        <w:tc>
          <w:tcPr>
            <w:tcW w:w="1530" w:type="dxa"/>
            <w:tcBorders>
              <w:top w:val="nil"/>
              <w:left w:val="nil"/>
              <w:bottom w:val="single" w:sz="8" w:space="0" w:color="auto"/>
              <w:right w:val="single" w:sz="8" w:space="0" w:color="auto"/>
            </w:tcBorders>
            <w:shd w:val="clear" w:color="auto" w:fill="auto"/>
          </w:tcPr>
          <w:p w14:paraId="38EB8474" w14:textId="4DA944FA" w:rsidR="0044597C" w:rsidRDefault="0044597C" w:rsidP="0044597C">
            <w:pPr>
              <w:spacing w:after="0" w:line="240" w:lineRule="auto"/>
              <w:rPr>
                <w:rFonts w:ascii="Calibri" w:eastAsia="Times New Roman" w:hAnsi="Calibri" w:cs="Calibri"/>
                <w:color w:val="000000"/>
              </w:rPr>
            </w:pPr>
            <w:r>
              <w:rPr>
                <w:rFonts w:ascii="Calibri" w:eastAsia="Times New Roman" w:hAnsi="Calibri" w:cs="Calibri"/>
                <w:color w:val="000000"/>
              </w:rPr>
              <w:t>PreferredNSSAI</w:t>
            </w:r>
          </w:p>
        </w:tc>
        <w:tc>
          <w:tcPr>
            <w:tcW w:w="2880" w:type="dxa"/>
            <w:tcBorders>
              <w:top w:val="nil"/>
              <w:left w:val="nil"/>
              <w:bottom w:val="single" w:sz="8" w:space="0" w:color="auto"/>
              <w:right w:val="single" w:sz="8" w:space="0" w:color="auto"/>
            </w:tcBorders>
            <w:shd w:val="clear" w:color="auto" w:fill="auto"/>
          </w:tcPr>
          <w:p w14:paraId="3E452DA8" w14:textId="7FFACC78" w:rsidR="0044597C" w:rsidRDefault="00D70ADB" w:rsidP="0044597C">
            <w:pPr>
              <w:spacing w:after="0" w:line="240" w:lineRule="auto"/>
              <w:rPr>
                <w:rFonts w:ascii="Calibri" w:eastAsia="Times New Roman" w:hAnsi="Calibri" w:cs="Calibri"/>
                <w:color w:val="000000"/>
              </w:rPr>
            </w:pPr>
            <w:r>
              <w:rPr>
                <w:rFonts w:eastAsia="Times New Roman" w:cstheme="minorHAnsi"/>
              </w:rPr>
              <w:t xml:space="preserve">MBIM_TLV_IE with type of </w:t>
            </w:r>
            <w:r>
              <w:t>MBIM_TLV_TYPE_DFLT_CFG_NSSAI</w:t>
            </w:r>
          </w:p>
        </w:tc>
        <w:tc>
          <w:tcPr>
            <w:tcW w:w="3510" w:type="dxa"/>
            <w:tcBorders>
              <w:top w:val="nil"/>
              <w:left w:val="nil"/>
              <w:bottom w:val="single" w:sz="8" w:space="0" w:color="auto"/>
              <w:right w:val="single" w:sz="8" w:space="0" w:color="auto"/>
            </w:tcBorders>
            <w:shd w:val="clear" w:color="auto" w:fill="auto"/>
          </w:tcPr>
          <w:p w14:paraId="7EF565DC" w14:textId="3DA975F0" w:rsidR="0044597C" w:rsidRDefault="00D70ADB" w:rsidP="0044597C">
            <w:pPr>
              <w:spacing w:after="0" w:line="240" w:lineRule="auto"/>
              <w:rPr>
                <w:rFonts w:ascii="Calibri" w:eastAsia="Times New Roman" w:hAnsi="Calibri" w:cs="Calibri"/>
                <w:color w:val="000000"/>
              </w:rPr>
            </w:pPr>
            <w:r>
              <w:rPr>
                <w:rFonts w:eastAsia="Times New Roman" w:cstheme="minorHAnsi"/>
                <w:color w:val="000000"/>
              </w:rPr>
              <w:t xml:space="preserve">Contain variable amount of information for </w:t>
            </w:r>
            <w:r w:rsidR="003A63D4">
              <w:rPr>
                <w:rFonts w:eastAsia="Times New Roman" w:cstheme="minorHAnsi"/>
                <w:color w:val="000000"/>
              </w:rPr>
              <w:t>one or more</w:t>
            </w:r>
            <w:r>
              <w:rPr>
                <w:rFonts w:eastAsia="Times New Roman" w:cstheme="minorHAnsi"/>
                <w:color w:val="000000"/>
              </w:rPr>
              <w:t xml:space="preserve"> </w:t>
            </w:r>
            <w:r w:rsidR="00465C1F">
              <w:rPr>
                <w:rFonts w:eastAsia="Times New Roman" w:cstheme="minorHAnsi"/>
                <w:color w:val="000000"/>
              </w:rPr>
              <w:t>S_</w:t>
            </w:r>
            <w:r>
              <w:rPr>
                <w:rFonts w:eastAsia="Times New Roman" w:cstheme="minorHAnsi"/>
                <w:color w:val="000000"/>
              </w:rPr>
              <w:t>NSSAI</w:t>
            </w:r>
            <w:r w:rsidR="001832E0">
              <w:rPr>
                <w:rFonts w:eastAsia="Times New Roman" w:cstheme="minorHAnsi"/>
                <w:color w:val="000000"/>
              </w:rPr>
              <w:t xml:space="preserve"> </w:t>
            </w:r>
            <w:r w:rsidR="00465C1F">
              <w:rPr>
                <w:rFonts w:eastAsia="Times New Roman" w:cstheme="minorHAnsi"/>
                <w:color w:val="000000"/>
              </w:rPr>
              <w:t xml:space="preserve">in TLV </w:t>
            </w:r>
            <w:r w:rsidR="00FF5C2F">
              <w:rPr>
                <w:rFonts w:eastAsia="Times New Roman" w:cstheme="minorHAnsi"/>
                <w:color w:val="000000"/>
              </w:rPr>
              <w:t xml:space="preserve">of </w:t>
            </w:r>
            <w:r w:rsidR="00465C1F">
              <w:rPr>
                <w:rFonts w:eastAsia="Times New Roman" w:cstheme="minorHAnsi"/>
                <w:color w:val="000000"/>
              </w:rPr>
              <w:t xml:space="preserve">type </w:t>
            </w:r>
            <w:r w:rsidR="00FF5C2F">
              <w:t>MBIM_TLV_TYPE_DFLT_CFG_NSSAI.</w:t>
            </w:r>
            <w:r w:rsidR="00FF5C2F">
              <w:rPr>
                <w:rFonts w:eastAsia="Times New Roman" w:cstheme="minorHAnsi"/>
                <w:color w:val="000000"/>
              </w:rPr>
              <w:t xml:space="preserve"> </w:t>
            </w:r>
            <w:r>
              <w:rPr>
                <w:rFonts w:eastAsia="Times New Roman" w:cstheme="minorHAnsi"/>
                <w:color w:val="000000"/>
              </w:rPr>
              <w:t xml:space="preserve">See the </w:t>
            </w:r>
            <w:r w:rsidR="00465C1F">
              <w:rPr>
                <w:rFonts w:eastAsia="Times New Roman" w:cstheme="minorHAnsi"/>
                <w:color w:val="000000"/>
              </w:rPr>
              <w:t xml:space="preserve">S_NSSAI </w:t>
            </w:r>
            <w:r>
              <w:rPr>
                <w:rFonts w:eastAsia="Times New Roman" w:cstheme="minorHAnsi"/>
                <w:color w:val="000000"/>
              </w:rPr>
              <w:t xml:space="preserve">definition </w:t>
            </w:r>
            <w:r w:rsidR="00465C1F">
              <w:rPr>
                <w:rFonts w:eastAsia="Times New Roman" w:cstheme="minorHAnsi"/>
                <w:color w:val="000000"/>
              </w:rPr>
              <w:t xml:space="preserve">in  </w:t>
            </w:r>
            <w:r w:rsidRPr="003175AA">
              <w:t>MBIM_MS_SNSSAI_INFO</w:t>
            </w:r>
            <w:r>
              <w:t xml:space="preserve">. When SnssaiLength is 0, no SNSSAI is given. </w:t>
            </w:r>
            <w:r w:rsidR="00D92E42">
              <w:t xml:space="preserve">Each MBIM_NS_SNSSAI_INFO can only contain SD and SST values. </w:t>
            </w:r>
            <w:r>
              <w:rPr>
                <w:rFonts w:eastAsia="Times New Roman" w:cstheme="minorHAnsi"/>
                <w:color w:val="000000"/>
              </w:rPr>
              <w:t>The device may ignore it if not supported in a RAT type where SNSSAI is not applicable.</w:t>
            </w:r>
          </w:p>
        </w:tc>
      </w:tr>
    </w:tbl>
    <w:p w14:paraId="7073D40B" w14:textId="1D934D66" w:rsidR="00DB375E" w:rsidRDefault="00DB375E" w:rsidP="00BD14D5"/>
    <w:p w14:paraId="370CF6E1" w14:textId="39CDD33E" w:rsidR="006B080A" w:rsidRDefault="008508FF" w:rsidP="007C4AA5">
      <w:pPr>
        <w:tabs>
          <w:tab w:val="left" w:pos="720"/>
        </w:tabs>
        <w:ind w:left="720"/>
      </w:pPr>
      <w:r w:rsidRPr="007C4AA5">
        <w:t xml:space="preserve">The MBIM_MS_ROUTE_SELECTION_DESCRIPTOR </w:t>
      </w:r>
      <w:r w:rsidR="005E627F">
        <w:t xml:space="preserve">type </w:t>
      </w:r>
      <w:r w:rsidR="000B54DB" w:rsidRPr="007C4AA5">
        <w:t xml:space="preserve">is </w:t>
      </w:r>
      <w:r w:rsidR="009A4B46" w:rsidRPr="007C4AA5">
        <w:t xml:space="preserve">described in </w:t>
      </w:r>
      <w:r w:rsidR="00CD60C7">
        <w:rPr>
          <w:highlight w:val="yellow"/>
        </w:rPr>
        <w:fldChar w:fldCharType="begin"/>
      </w:r>
      <w:r w:rsidR="00CD60C7">
        <w:rPr>
          <w:highlight w:val="yellow"/>
        </w:rPr>
        <w:instrText xml:space="preserve"> REF _Ref9507194 \h </w:instrText>
      </w:r>
      <w:r w:rsidR="00CD60C7">
        <w:rPr>
          <w:highlight w:val="yellow"/>
        </w:rPr>
      </w:r>
      <w:r w:rsidR="00CD60C7">
        <w:rPr>
          <w:highlight w:val="yellow"/>
        </w:rPr>
        <w:fldChar w:fldCharType="separate"/>
      </w:r>
      <w:r w:rsidR="0021277B">
        <w:t xml:space="preserve">Table </w:t>
      </w:r>
      <w:r w:rsidR="0021277B">
        <w:rPr>
          <w:noProof/>
        </w:rPr>
        <w:t>3.2</w:t>
      </w:r>
      <w:r w:rsidR="0021277B">
        <w:noBreakHyphen/>
      </w:r>
      <w:r w:rsidR="0021277B">
        <w:rPr>
          <w:noProof/>
        </w:rPr>
        <w:t>8</w:t>
      </w:r>
      <w:r w:rsidR="00CD60C7">
        <w:rPr>
          <w:highlight w:val="yellow"/>
        </w:rPr>
        <w:fldChar w:fldCharType="end"/>
      </w:r>
      <w:r w:rsidR="003B738A">
        <w:t>.</w:t>
      </w:r>
      <w:r w:rsidR="000C69A2">
        <w:t xml:space="preserve"> This data type is comprised of a </w:t>
      </w:r>
      <w:r w:rsidR="0045290D">
        <w:t>route source (</w:t>
      </w:r>
      <w:r w:rsidR="000D3431">
        <w:fldChar w:fldCharType="begin"/>
      </w:r>
      <w:r w:rsidR="000D3431">
        <w:instrText xml:space="preserve"> REF _Ref9516270 \h </w:instrText>
      </w:r>
      <w:r w:rsidR="000D3431">
        <w:fldChar w:fldCharType="separate"/>
      </w:r>
      <w:r w:rsidR="0021277B">
        <w:t xml:space="preserve">Table </w:t>
      </w:r>
      <w:r w:rsidR="0021277B">
        <w:rPr>
          <w:noProof/>
        </w:rPr>
        <w:t>3.2</w:t>
      </w:r>
      <w:r w:rsidR="0021277B">
        <w:noBreakHyphen/>
      </w:r>
      <w:r w:rsidR="0021277B">
        <w:rPr>
          <w:noProof/>
        </w:rPr>
        <w:t>6</w:t>
      </w:r>
      <w:r w:rsidR="000D3431">
        <w:fldChar w:fldCharType="end"/>
      </w:r>
      <w:r w:rsidR="00D407CF">
        <w:t xml:space="preserve">), </w:t>
      </w:r>
      <w:r w:rsidR="00761223">
        <w:t xml:space="preserve">route </w:t>
      </w:r>
      <w:r w:rsidR="00492CEA">
        <w:t>purpose details (</w:t>
      </w:r>
      <w:r w:rsidR="000D3431">
        <w:fldChar w:fldCharType="begin"/>
      </w:r>
      <w:r w:rsidR="000D3431">
        <w:instrText xml:space="preserve"> REF _Ref9516325 \h </w:instrText>
      </w:r>
      <w:r w:rsidR="000D3431">
        <w:fldChar w:fldCharType="separate"/>
      </w:r>
      <w:r w:rsidR="0021277B">
        <w:t xml:space="preserve">Table </w:t>
      </w:r>
      <w:r w:rsidR="0021277B">
        <w:rPr>
          <w:noProof/>
        </w:rPr>
        <w:t>3.2</w:t>
      </w:r>
      <w:r w:rsidR="0021277B">
        <w:noBreakHyphen/>
      </w:r>
      <w:r w:rsidR="0021277B">
        <w:rPr>
          <w:noProof/>
        </w:rPr>
        <w:t>7</w:t>
      </w:r>
      <w:r w:rsidR="000D3431">
        <w:fldChar w:fldCharType="end"/>
      </w:r>
      <w:r w:rsidR="00492CEA">
        <w:t xml:space="preserve">), and </w:t>
      </w:r>
      <w:r w:rsidR="0007231E">
        <w:t xml:space="preserve">the route selection descriptor details described in </w:t>
      </w:r>
      <w:r w:rsidR="00EF04BD">
        <w:fldChar w:fldCharType="begin"/>
      </w:r>
      <w:r w:rsidR="00EF04BD">
        <w:instrText xml:space="preserve"> REF _Ref4680447 \n \h </w:instrText>
      </w:r>
      <w:r w:rsidR="00EF04BD">
        <w:fldChar w:fldCharType="separate"/>
      </w:r>
      <w:r w:rsidR="0021277B">
        <w:t>[6]</w:t>
      </w:r>
      <w:r w:rsidR="00EF04BD">
        <w:fldChar w:fldCharType="end"/>
      </w:r>
      <w:r w:rsidR="00EF04BD">
        <w:t xml:space="preserve"> TS 24.526 “Policies for 5G System; Stage 3”, Section 5 “Encoding of UE Policies”</w:t>
      </w:r>
      <w:r w:rsidR="00D25F6F">
        <w:t xml:space="preserve"> </w:t>
      </w:r>
      <w:r w:rsidR="0052192D">
        <w:t>(</w:t>
      </w:r>
      <w:r w:rsidR="000D3431">
        <w:fldChar w:fldCharType="begin"/>
      </w:r>
      <w:r w:rsidR="000D3431">
        <w:instrText xml:space="preserve"> REF _Ref9542758 \h </w:instrText>
      </w:r>
      <w:r w:rsidR="000D3431">
        <w:fldChar w:fldCharType="separate"/>
      </w:r>
      <w:r w:rsidR="0021277B">
        <w:t xml:space="preserve">Figure </w:t>
      </w:r>
      <w:r w:rsidR="0021277B">
        <w:rPr>
          <w:noProof/>
        </w:rPr>
        <w:t>2</w:t>
      </w:r>
      <w:r w:rsidR="000D3431">
        <w:fldChar w:fldCharType="end"/>
      </w:r>
      <w:r w:rsidR="000D3431">
        <w:t>).</w:t>
      </w:r>
    </w:p>
    <w:p w14:paraId="2AE4C754" w14:textId="222B424F" w:rsidR="00AB46DF" w:rsidRDefault="00AB46DF" w:rsidP="00AB46DF">
      <w:pPr>
        <w:pStyle w:val="Caption"/>
        <w:keepNext/>
        <w:ind w:left="720"/>
        <w:jc w:val="center"/>
      </w:pPr>
      <w:bookmarkStart w:id="32" w:name="_Ref9516270"/>
      <w:r>
        <w:lastRenderedPageBreak/>
        <w:t xml:space="preserve">Table </w:t>
      </w:r>
      <w:r>
        <w:fldChar w:fldCharType="begin"/>
      </w:r>
      <w:r>
        <w:instrText>STYLEREF 2 \s</w:instrText>
      </w:r>
      <w:r>
        <w:fldChar w:fldCharType="separate"/>
      </w:r>
      <w:r w:rsidR="0021277B">
        <w:rPr>
          <w:noProof/>
        </w:rPr>
        <w:t>3.2</w:t>
      </w:r>
      <w:r>
        <w:fldChar w:fldCharType="end"/>
      </w:r>
      <w:r>
        <w:noBreakHyphen/>
      </w:r>
      <w:r>
        <w:fldChar w:fldCharType="begin"/>
      </w:r>
      <w:r>
        <w:instrText>SEQ Table \* ARABIC \s 2</w:instrText>
      </w:r>
      <w:r>
        <w:fldChar w:fldCharType="separate"/>
      </w:r>
      <w:r w:rsidR="0021277B">
        <w:rPr>
          <w:noProof/>
        </w:rPr>
        <w:t>6</w:t>
      </w:r>
      <w:r>
        <w:fldChar w:fldCharType="end"/>
      </w:r>
      <w:bookmarkEnd w:id="32"/>
      <w:r>
        <w:t xml:space="preserve">: </w:t>
      </w:r>
      <w:r w:rsidRPr="001F6A28">
        <w:t>MBIM_</w:t>
      </w:r>
      <w:r>
        <w:t>MS_ROUTE_SELECTION_DESCRIPTOR_SOURCE</w:t>
      </w:r>
    </w:p>
    <w:tbl>
      <w:tblPr>
        <w:tblStyle w:val="TableGrid"/>
        <w:tblW w:w="0" w:type="auto"/>
        <w:tblInd w:w="985" w:type="dxa"/>
        <w:tblLook w:val="04A0" w:firstRow="1" w:lastRow="0" w:firstColumn="1" w:lastColumn="0" w:noHBand="0" w:noVBand="1"/>
      </w:tblPr>
      <w:tblGrid>
        <w:gridCol w:w="5190"/>
        <w:gridCol w:w="853"/>
        <w:gridCol w:w="3060"/>
      </w:tblGrid>
      <w:tr w:rsidR="004B091D" w14:paraId="698118AD" w14:textId="047C3BEB" w:rsidTr="007C4AA5">
        <w:tc>
          <w:tcPr>
            <w:tcW w:w="4997" w:type="dxa"/>
          </w:tcPr>
          <w:p w14:paraId="25BFB2E4" w14:textId="04C8352F" w:rsidR="004B091D" w:rsidRPr="00D17133" w:rsidRDefault="004B091D" w:rsidP="001F061F">
            <w:r>
              <w:t>Type</w:t>
            </w:r>
          </w:p>
        </w:tc>
        <w:tc>
          <w:tcPr>
            <w:tcW w:w="853" w:type="dxa"/>
          </w:tcPr>
          <w:p w14:paraId="463E9258" w14:textId="2AF80182" w:rsidR="004B091D" w:rsidRPr="00D17133" w:rsidRDefault="004B091D" w:rsidP="001F061F">
            <w:r>
              <w:t>Value</w:t>
            </w:r>
          </w:p>
        </w:tc>
        <w:tc>
          <w:tcPr>
            <w:tcW w:w="3060" w:type="dxa"/>
          </w:tcPr>
          <w:p w14:paraId="2D1360AB" w14:textId="06597F53" w:rsidR="004B091D" w:rsidRDefault="004B091D" w:rsidP="001F061F">
            <w:r>
              <w:t>Source</w:t>
            </w:r>
          </w:p>
        </w:tc>
      </w:tr>
      <w:tr w:rsidR="004B091D" w14:paraId="1B29B3D3" w14:textId="5920EC47" w:rsidTr="007C4AA5">
        <w:tc>
          <w:tcPr>
            <w:tcW w:w="4997" w:type="dxa"/>
          </w:tcPr>
          <w:p w14:paraId="189C9578" w14:textId="64F1D3A1" w:rsidR="004B091D" w:rsidRPr="00D17133" w:rsidRDefault="004B091D" w:rsidP="001F061F">
            <w:r>
              <w:t>MBIMRouteSelection</w:t>
            </w:r>
            <w:r w:rsidR="007256AB">
              <w:t>Source</w:t>
            </w:r>
            <w:r>
              <w:t>DescriptorDefault</w:t>
            </w:r>
          </w:p>
        </w:tc>
        <w:tc>
          <w:tcPr>
            <w:tcW w:w="853" w:type="dxa"/>
          </w:tcPr>
          <w:p w14:paraId="4A1ED04B" w14:textId="77777777" w:rsidR="004B091D" w:rsidRPr="00D17133" w:rsidRDefault="004B091D" w:rsidP="001F061F">
            <w:r>
              <w:t>0h</w:t>
            </w:r>
          </w:p>
        </w:tc>
        <w:tc>
          <w:tcPr>
            <w:tcW w:w="3060" w:type="dxa"/>
          </w:tcPr>
          <w:p w14:paraId="5F1543E5" w14:textId="2FAA214C" w:rsidR="004B091D" w:rsidRDefault="004B091D" w:rsidP="001F061F">
            <w:r>
              <w:t>Default</w:t>
            </w:r>
            <w:r w:rsidR="00875977">
              <w:t xml:space="preserve"> or </w:t>
            </w:r>
            <w:r w:rsidR="00D01D73">
              <w:t>u</w:t>
            </w:r>
            <w:r w:rsidR="00875977">
              <w:t>nspecified</w:t>
            </w:r>
          </w:p>
        </w:tc>
      </w:tr>
      <w:tr w:rsidR="004B091D" w14:paraId="5855F180" w14:textId="22FAD78C" w:rsidTr="007C4AA5">
        <w:tc>
          <w:tcPr>
            <w:tcW w:w="4997" w:type="dxa"/>
          </w:tcPr>
          <w:p w14:paraId="29E472AE" w14:textId="62E32FB6" w:rsidR="004B091D" w:rsidRPr="00D17133" w:rsidRDefault="004B091D" w:rsidP="001F061F">
            <w:r>
              <w:t>MBIMRouteSelectionSourceDescriptor</w:t>
            </w:r>
            <w:r w:rsidR="00761A1D">
              <w:t>User</w:t>
            </w:r>
          </w:p>
        </w:tc>
        <w:tc>
          <w:tcPr>
            <w:tcW w:w="853" w:type="dxa"/>
          </w:tcPr>
          <w:p w14:paraId="3C104C90" w14:textId="77777777" w:rsidR="004B091D" w:rsidRPr="00D17133" w:rsidRDefault="004B091D" w:rsidP="001F061F">
            <w:r>
              <w:t>1h</w:t>
            </w:r>
          </w:p>
        </w:tc>
        <w:tc>
          <w:tcPr>
            <w:tcW w:w="3060" w:type="dxa"/>
          </w:tcPr>
          <w:p w14:paraId="0C2BCB83" w14:textId="28AACEF0" w:rsidR="004B091D" w:rsidRDefault="00D01D73" w:rsidP="001F061F">
            <w:r>
              <w:t>User</w:t>
            </w:r>
          </w:p>
        </w:tc>
      </w:tr>
      <w:tr w:rsidR="004B091D" w14:paraId="3CDBD3A7" w14:textId="21DA702A" w:rsidTr="007C4AA5">
        <w:tc>
          <w:tcPr>
            <w:tcW w:w="4997" w:type="dxa"/>
          </w:tcPr>
          <w:p w14:paraId="741E9663" w14:textId="063634FF" w:rsidR="004B091D" w:rsidRPr="00D17133" w:rsidRDefault="004B091D" w:rsidP="001F061F">
            <w:r>
              <w:t>MBIMRouteSelectionSourceDescriptor</w:t>
            </w:r>
            <w:r w:rsidR="00761A1D">
              <w:t>Admin</w:t>
            </w:r>
          </w:p>
        </w:tc>
        <w:tc>
          <w:tcPr>
            <w:tcW w:w="853" w:type="dxa"/>
          </w:tcPr>
          <w:p w14:paraId="547C3A77" w14:textId="77777777" w:rsidR="004B091D" w:rsidRPr="00D17133" w:rsidRDefault="004B091D" w:rsidP="001F061F">
            <w:r>
              <w:t>2h</w:t>
            </w:r>
          </w:p>
        </w:tc>
        <w:tc>
          <w:tcPr>
            <w:tcW w:w="3060" w:type="dxa"/>
          </w:tcPr>
          <w:p w14:paraId="540DAD9C" w14:textId="5B69AF96" w:rsidR="004B091D" w:rsidRDefault="00D01D73" w:rsidP="001F061F">
            <w:r>
              <w:t>Device administrator</w:t>
            </w:r>
          </w:p>
        </w:tc>
      </w:tr>
      <w:tr w:rsidR="004B091D" w14:paraId="6111C33C" w14:textId="4E6FD23B" w:rsidTr="007C4AA5">
        <w:tc>
          <w:tcPr>
            <w:tcW w:w="4997" w:type="dxa"/>
          </w:tcPr>
          <w:p w14:paraId="58538123" w14:textId="55411A2B" w:rsidR="004B091D" w:rsidRPr="00D17133" w:rsidRDefault="004B091D" w:rsidP="001F061F">
            <w:r>
              <w:t>MBIMRouteSelectionSourceDescriptorOperator</w:t>
            </w:r>
          </w:p>
        </w:tc>
        <w:tc>
          <w:tcPr>
            <w:tcW w:w="853" w:type="dxa"/>
          </w:tcPr>
          <w:p w14:paraId="168E02E5" w14:textId="600D602C" w:rsidR="004B091D" w:rsidRPr="00D17133" w:rsidRDefault="004B091D" w:rsidP="001F061F">
            <w:r>
              <w:t>3h</w:t>
            </w:r>
          </w:p>
        </w:tc>
        <w:tc>
          <w:tcPr>
            <w:tcW w:w="3060" w:type="dxa"/>
          </w:tcPr>
          <w:p w14:paraId="32E0FBA7" w14:textId="713D0951" w:rsidR="004B091D" w:rsidRDefault="009E0426" w:rsidP="001F061F">
            <w:r>
              <w:t xml:space="preserve">Operator </w:t>
            </w:r>
            <w:r w:rsidR="00A827CF">
              <w:t>configured in HLOS</w:t>
            </w:r>
          </w:p>
        </w:tc>
      </w:tr>
      <w:tr w:rsidR="00180064" w14:paraId="30853A47" w14:textId="77777777" w:rsidTr="00956F70">
        <w:tc>
          <w:tcPr>
            <w:tcW w:w="4997" w:type="dxa"/>
          </w:tcPr>
          <w:p w14:paraId="1457BC53" w14:textId="05425FC2" w:rsidR="00180064" w:rsidRDefault="00EE4370" w:rsidP="001F061F">
            <w:r>
              <w:t>MBIMRouteSelectionSourceDescriptor</w:t>
            </w:r>
            <w:r w:rsidR="00650B73">
              <w:t>Device</w:t>
            </w:r>
          </w:p>
        </w:tc>
        <w:tc>
          <w:tcPr>
            <w:tcW w:w="853" w:type="dxa"/>
          </w:tcPr>
          <w:p w14:paraId="04E08224" w14:textId="313FCEC4" w:rsidR="00180064" w:rsidRDefault="00650B73" w:rsidP="001F061F">
            <w:r>
              <w:t>4h</w:t>
            </w:r>
          </w:p>
        </w:tc>
        <w:tc>
          <w:tcPr>
            <w:tcW w:w="3060" w:type="dxa"/>
          </w:tcPr>
          <w:p w14:paraId="33ED4538" w14:textId="123710F6" w:rsidR="00180064" w:rsidRDefault="00845F08" w:rsidP="001F061F">
            <w:r>
              <w:t>Device</w:t>
            </w:r>
          </w:p>
        </w:tc>
      </w:tr>
      <w:tr w:rsidR="004B091D" w14:paraId="025C97F1" w14:textId="4A81617D" w:rsidTr="007C4AA5">
        <w:tc>
          <w:tcPr>
            <w:tcW w:w="4997" w:type="dxa"/>
          </w:tcPr>
          <w:p w14:paraId="25E69A4F" w14:textId="48CDC414" w:rsidR="004B091D" w:rsidRDefault="004B091D" w:rsidP="001F061F">
            <w:r>
              <w:t>MBIMRouteSelectionSourceDescriptorM</w:t>
            </w:r>
            <w:r w:rsidR="004A2EB6">
              <w:t>odem</w:t>
            </w:r>
            <w:r>
              <w:t>Operator</w:t>
            </w:r>
          </w:p>
        </w:tc>
        <w:tc>
          <w:tcPr>
            <w:tcW w:w="853" w:type="dxa"/>
          </w:tcPr>
          <w:p w14:paraId="1ABA9115" w14:textId="36A8038E" w:rsidR="004B091D" w:rsidRDefault="00650B73" w:rsidP="001F061F">
            <w:r>
              <w:t>5</w:t>
            </w:r>
            <w:r w:rsidR="004B091D">
              <w:t>h</w:t>
            </w:r>
          </w:p>
        </w:tc>
        <w:tc>
          <w:tcPr>
            <w:tcW w:w="3060" w:type="dxa"/>
          </w:tcPr>
          <w:p w14:paraId="6085DFCF" w14:textId="006635B2" w:rsidR="004B091D" w:rsidRDefault="00956F70" w:rsidP="001F061F">
            <w:r>
              <w:t xml:space="preserve">URSP </w:t>
            </w:r>
            <w:r w:rsidR="00FE3B6F">
              <w:t>n</w:t>
            </w:r>
            <w:r>
              <w:t xml:space="preserve">etwork </w:t>
            </w:r>
            <w:r w:rsidR="00FE3B6F">
              <w:t>u</w:t>
            </w:r>
            <w:r>
              <w:t>pdate</w:t>
            </w:r>
          </w:p>
        </w:tc>
      </w:tr>
      <w:tr w:rsidR="004B091D" w14:paraId="09C5B0C8" w14:textId="64C10B8D" w:rsidTr="007C4AA5">
        <w:tc>
          <w:tcPr>
            <w:tcW w:w="4997" w:type="dxa"/>
          </w:tcPr>
          <w:p w14:paraId="5A889A10" w14:textId="44430D69" w:rsidR="004B091D" w:rsidRDefault="004B091D" w:rsidP="001F061F">
            <w:r>
              <w:t>MBIMRouteSelectionSourceDescriptorM</w:t>
            </w:r>
            <w:r w:rsidR="004A2EB6">
              <w:t>odem</w:t>
            </w:r>
            <w:r>
              <w:t>Local</w:t>
            </w:r>
          </w:p>
        </w:tc>
        <w:tc>
          <w:tcPr>
            <w:tcW w:w="853" w:type="dxa"/>
          </w:tcPr>
          <w:p w14:paraId="458B3D91" w14:textId="390339D7" w:rsidR="004B091D" w:rsidRDefault="00650B73" w:rsidP="001F061F">
            <w:r>
              <w:t>6</w:t>
            </w:r>
            <w:r w:rsidR="004B091D">
              <w:t>h</w:t>
            </w:r>
          </w:p>
        </w:tc>
        <w:tc>
          <w:tcPr>
            <w:tcW w:w="3060" w:type="dxa"/>
          </w:tcPr>
          <w:p w14:paraId="5CE4FABC" w14:textId="6BC32D8F" w:rsidR="004B091D" w:rsidRDefault="00956F70" w:rsidP="001F061F">
            <w:r>
              <w:t xml:space="preserve">URSP </w:t>
            </w:r>
            <w:r w:rsidR="00FE3B6F">
              <w:t>p</w:t>
            </w:r>
            <w:r>
              <w:t>re-</w:t>
            </w:r>
            <w:r w:rsidR="00FE3B6F">
              <w:t>c</w:t>
            </w:r>
            <w:r>
              <w:t>onfigured on device</w:t>
            </w:r>
          </w:p>
        </w:tc>
      </w:tr>
    </w:tbl>
    <w:p w14:paraId="17811E87" w14:textId="710E8067" w:rsidR="00256DBE" w:rsidRDefault="00256DBE" w:rsidP="006B080A">
      <w:pPr>
        <w:ind w:left="720"/>
      </w:pPr>
    </w:p>
    <w:p w14:paraId="22B93C69" w14:textId="351DC379" w:rsidR="000F0741" w:rsidRDefault="000F0741" w:rsidP="000F0741">
      <w:pPr>
        <w:pStyle w:val="Caption"/>
        <w:keepNext/>
        <w:ind w:left="720"/>
        <w:jc w:val="center"/>
      </w:pPr>
      <w:bookmarkStart w:id="33" w:name="_Ref9516325"/>
      <w:r>
        <w:t xml:space="preserve">Table </w:t>
      </w:r>
      <w:r>
        <w:fldChar w:fldCharType="begin"/>
      </w:r>
      <w:r>
        <w:instrText>STYLEREF 2 \s</w:instrText>
      </w:r>
      <w:r>
        <w:fldChar w:fldCharType="separate"/>
      </w:r>
      <w:r w:rsidR="0021277B">
        <w:rPr>
          <w:noProof/>
        </w:rPr>
        <w:t>3.2</w:t>
      </w:r>
      <w:r>
        <w:fldChar w:fldCharType="end"/>
      </w:r>
      <w:r>
        <w:noBreakHyphen/>
      </w:r>
      <w:r>
        <w:fldChar w:fldCharType="begin"/>
      </w:r>
      <w:r>
        <w:instrText>SEQ Table \* ARABIC \s 2</w:instrText>
      </w:r>
      <w:r>
        <w:fldChar w:fldCharType="separate"/>
      </w:r>
      <w:r w:rsidR="0021277B">
        <w:rPr>
          <w:noProof/>
        </w:rPr>
        <w:t>7</w:t>
      </w:r>
      <w:r>
        <w:fldChar w:fldCharType="end"/>
      </w:r>
      <w:bookmarkEnd w:id="33"/>
      <w:r>
        <w:t xml:space="preserve">: </w:t>
      </w:r>
      <w:r w:rsidRPr="006A4B4F">
        <w:t>MBIM_</w:t>
      </w:r>
      <w:r>
        <w:t>MS_ROUTE_SELECTION_DESCRIPTOR_PURPOSE</w:t>
      </w:r>
    </w:p>
    <w:tbl>
      <w:tblPr>
        <w:tblStyle w:val="TableGrid"/>
        <w:tblW w:w="6469" w:type="dxa"/>
        <w:jc w:val="center"/>
        <w:tblLook w:val="04A0" w:firstRow="1" w:lastRow="0" w:firstColumn="1" w:lastColumn="0" w:noHBand="0" w:noVBand="1"/>
      </w:tblPr>
      <w:tblGrid>
        <w:gridCol w:w="4603"/>
        <w:gridCol w:w="1866"/>
      </w:tblGrid>
      <w:tr w:rsidR="000F0741" w14:paraId="09D07FB4" w14:textId="77777777" w:rsidTr="001F061F">
        <w:trPr>
          <w:jc w:val="center"/>
        </w:trPr>
        <w:tc>
          <w:tcPr>
            <w:tcW w:w="3769" w:type="dxa"/>
          </w:tcPr>
          <w:p w14:paraId="374F3FBE" w14:textId="77777777" w:rsidR="000F0741" w:rsidRPr="00D17133" w:rsidRDefault="000F0741" w:rsidP="001F061F">
            <w:r>
              <w:t>Types</w:t>
            </w:r>
          </w:p>
        </w:tc>
        <w:tc>
          <w:tcPr>
            <w:tcW w:w="2700" w:type="dxa"/>
          </w:tcPr>
          <w:p w14:paraId="764D2D51" w14:textId="77777777" w:rsidR="000F0741" w:rsidRPr="00D17133" w:rsidRDefault="000F0741" w:rsidP="001F061F">
            <w:r>
              <w:t>Mask</w:t>
            </w:r>
          </w:p>
        </w:tc>
      </w:tr>
      <w:tr w:rsidR="000F0741" w14:paraId="34894B0F" w14:textId="77777777" w:rsidTr="001F061F">
        <w:trPr>
          <w:jc w:val="center"/>
        </w:trPr>
        <w:tc>
          <w:tcPr>
            <w:tcW w:w="3769" w:type="dxa"/>
          </w:tcPr>
          <w:p w14:paraId="1EBFD8DC" w14:textId="3D8ADAEE" w:rsidR="000F0741" w:rsidRPr="00D17133" w:rsidRDefault="000F0741" w:rsidP="001F061F">
            <w:r>
              <w:t>MBIMRouteSelectionDescriptorPurpose</w:t>
            </w:r>
            <w:r w:rsidR="005025C0">
              <w:t>Default</w:t>
            </w:r>
          </w:p>
        </w:tc>
        <w:tc>
          <w:tcPr>
            <w:tcW w:w="2700" w:type="dxa"/>
          </w:tcPr>
          <w:p w14:paraId="40EF39CD" w14:textId="77777777" w:rsidR="000F0741" w:rsidRPr="00D17133" w:rsidRDefault="000F0741" w:rsidP="001F061F">
            <w:r>
              <w:t>0h</w:t>
            </w:r>
          </w:p>
        </w:tc>
      </w:tr>
      <w:tr w:rsidR="005025C0" w14:paraId="3B9C7C88" w14:textId="77777777" w:rsidTr="001F061F">
        <w:trPr>
          <w:jc w:val="center"/>
        </w:trPr>
        <w:tc>
          <w:tcPr>
            <w:tcW w:w="3769" w:type="dxa"/>
          </w:tcPr>
          <w:p w14:paraId="12D44E1F" w14:textId="0B3449D9" w:rsidR="005025C0" w:rsidRDefault="005025C0" w:rsidP="001F061F">
            <w:r>
              <w:t>MBIMRouteSelectionDescriptorPurposePurchase</w:t>
            </w:r>
          </w:p>
        </w:tc>
        <w:tc>
          <w:tcPr>
            <w:tcW w:w="2700" w:type="dxa"/>
          </w:tcPr>
          <w:p w14:paraId="75C5AD76" w14:textId="0CC59D04" w:rsidR="005025C0" w:rsidRDefault="005025C0" w:rsidP="001F061F">
            <w:r>
              <w:t>1h</w:t>
            </w:r>
          </w:p>
        </w:tc>
      </w:tr>
    </w:tbl>
    <w:p w14:paraId="5460DADD" w14:textId="77777777" w:rsidR="000F0741" w:rsidRDefault="000F0741" w:rsidP="006B080A">
      <w:pPr>
        <w:ind w:left="720"/>
      </w:pPr>
    </w:p>
    <w:p w14:paraId="21DC2DA5" w14:textId="197D4D5B" w:rsidR="00FA72ED" w:rsidRDefault="00FA72ED" w:rsidP="007C4AA5">
      <w:pPr>
        <w:pStyle w:val="Caption"/>
        <w:jc w:val="center"/>
      </w:pPr>
      <w:bookmarkStart w:id="34" w:name="_Ref9542758"/>
      <w:r>
        <w:t xml:space="preserve">Figure </w:t>
      </w:r>
      <w:r>
        <w:fldChar w:fldCharType="begin"/>
      </w:r>
      <w:r>
        <w:instrText>SEQ Figure \* ARABIC</w:instrText>
      </w:r>
      <w:r>
        <w:fldChar w:fldCharType="separate"/>
      </w:r>
      <w:r w:rsidR="0021277B">
        <w:rPr>
          <w:noProof/>
        </w:rPr>
        <w:t>2</w:t>
      </w:r>
      <w:r>
        <w:fldChar w:fldCharType="end"/>
      </w:r>
      <w:bookmarkEnd w:id="34"/>
      <w:r w:rsidR="002D2E32">
        <w:t>:</w:t>
      </w:r>
      <w:r>
        <w:t xml:space="preserve"> </w:t>
      </w:r>
      <w:r w:rsidR="002D2E32">
        <w:t>Route Selection Descriptor Contents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22DD9" w:rsidRPr="00913BB3" w14:paraId="0F7CAE78" w14:textId="77777777" w:rsidTr="007C4AA5">
        <w:trPr>
          <w:cantSplit/>
          <w:jc w:val="center"/>
        </w:trPr>
        <w:tc>
          <w:tcPr>
            <w:tcW w:w="593" w:type="dxa"/>
            <w:tcBorders>
              <w:bottom w:val="single" w:sz="6" w:space="0" w:color="auto"/>
            </w:tcBorders>
          </w:tcPr>
          <w:p w14:paraId="598913A9" w14:textId="77777777" w:rsidR="00422DD9" w:rsidRPr="00913BB3" w:rsidRDefault="00422DD9" w:rsidP="00447E99">
            <w:pPr>
              <w:pStyle w:val="TAC"/>
              <w:rPr>
                <w:lang w:eastAsia="en-US"/>
              </w:rPr>
            </w:pPr>
            <w:r w:rsidRPr="00913BB3">
              <w:rPr>
                <w:lang w:eastAsia="en-US"/>
              </w:rPr>
              <w:t>8</w:t>
            </w:r>
          </w:p>
        </w:tc>
        <w:tc>
          <w:tcPr>
            <w:tcW w:w="594" w:type="dxa"/>
            <w:tcBorders>
              <w:bottom w:val="single" w:sz="6" w:space="0" w:color="auto"/>
            </w:tcBorders>
          </w:tcPr>
          <w:p w14:paraId="7AC423BE" w14:textId="77777777" w:rsidR="00422DD9" w:rsidRPr="00913BB3" w:rsidRDefault="00422DD9" w:rsidP="00447E99">
            <w:pPr>
              <w:pStyle w:val="TAC"/>
              <w:rPr>
                <w:lang w:eastAsia="en-US"/>
              </w:rPr>
            </w:pPr>
            <w:r w:rsidRPr="00913BB3">
              <w:rPr>
                <w:lang w:eastAsia="en-US"/>
              </w:rPr>
              <w:t>7</w:t>
            </w:r>
          </w:p>
        </w:tc>
        <w:tc>
          <w:tcPr>
            <w:tcW w:w="594" w:type="dxa"/>
            <w:tcBorders>
              <w:bottom w:val="single" w:sz="6" w:space="0" w:color="auto"/>
            </w:tcBorders>
          </w:tcPr>
          <w:p w14:paraId="519C18B3" w14:textId="77777777" w:rsidR="00422DD9" w:rsidRPr="00913BB3" w:rsidRDefault="00422DD9" w:rsidP="00447E99">
            <w:pPr>
              <w:pStyle w:val="TAC"/>
              <w:rPr>
                <w:lang w:eastAsia="en-US"/>
              </w:rPr>
            </w:pPr>
            <w:r w:rsidRPr="00913BB3">
              <w:rPr>
                <w:lang w:eastAsia="en-US"/>
              </w:rPr>
              <w:t>6</w:t>
            </w:r>
          </w:p>
        </w:tc>
        <w:tc>
          <w:tcPr>
            <w:tcW w:w="594" w:type="dxa"/>
            <w:tcBorders>
              <w:bottom w:val="single" w:sz="6" w:space="0" w:color="auto"/>
            </w:tcBorders>
          </w:tcPr>
          <w:p w14:paraId="6C6C5B6C" w14:textId="77777777" w:rsidR="00422DD9" w:rsidRPr="00913BB3" w:rsidRDefault="00422DD9" w:rsidP="00447E99">
            <w:pPr>
              <w:pStyle w:val="TAC"/>
              <w:rPr>
                <w:lang w:eastAsia="en-US"/>
              </w:rPr>
            </w:pPr>
            <w:r w:rsidRPr="00913BB3">
              <w:rPr>
                <w:lang w:eastAsia="en-US"/>
              </w:rPr>
              <w:t>5</w:t>
            </w:r>
          </w:p>
        </w:tc>
        <w:tc>
          <w:tcPr>
            <w:tcW w:w="593" w:type="dxa"/>
            <w:tcBorders>
              <w:bottom w:val="single" w:sz="6" w:space="0" w:color="auto"/>
            </w:tcBorders>
          </w:tcPr>
          <w:p w14:paraId="13FC3A9E" w14:textId="77777777" w:rsidR="00422DD9" w:rsidRPr="00913BB3" w:rsidRDefault="00422DD9" w:rsidP="00447E99">
            <w:pPr>
              <w:pStyle w:val="TAC"/>
              <w:rPr>
                <w:lang w:eastAsia="en-US"/>
              </w:rPr>
            </w:pPr>
            <w:r w:rsidRPr="00913BB3">
              <w:rPr>
                <w:lang w:eastAsia="en-US"/>
              </w:rPr>
              <w:t>4</w:t>
            </w:r>
          </w:p>
        </w:tc>
        <w:tc>
          <w:tcPr>
            <w:tcW w:w="594" w:type="dxa"/>
            <w:tcBorders>
              <w:bottom w:val="single" w:sz="6" w:space="0" w:color="auto"/>
            </w:tcBorders>
          </w:tcPr>
          <w:p w14:paraId="4E6186F4" w14:textId="77777777" w:rsidR="00422DD9" w:rsidRPr="00913BB3" w:rsidRDefault="00422DD9" w:rsidP="00447E99">
            <w:pPr>
              <w:pStyle w:val="TAC"/>
              <w:rPr>
                <w:lang w:eastAsia="en-US"/>
              </w:rPr>
            </w:pPr>
            <w:r w:rsidRPr="00913BB3">
              <w:rPr>
                <w:lang w:eastAsia="en-US"/>
              </w:rPr>
              <w:t>3</w:t>
            </w:r>
          </w:p>
        </w:tc>
        <w:tc>
          <w:tcPr>
            <w:tcW w:w="594" w:type="dxa"/>
            <w:tcBorders>
              <w:bottom w:val="single" w:sz="6" w:space="0" w:color="auto"/>
            </w:tcBorders>
          </w:tcPr>
          <w:p w14:paraId="0E832A64" w14:textId="77777777" w:rsidR="00422DD9" w:rsidRPr="00913BB3" w:rsidRDefault="00422DD9" w:rsidP="00447E99">
            <w:pPr>
              <w:pStyle w:val="TAC"/>
              <w:rPr>
                <w:lang w:eastAsia="en-US"/>
              </w:rPr>
            </w:pPr>
            <w:r w:rsidRPr="00913BB3">
              <w:rPr>
                <w:lang w:eastAsia="en-US"/>
              </w:rPr>
              <w:t>2</w:t>
            </w:r>
          </w:p>
        </w:tc>
        <w:tc>
          <w:tcPr>
            <w:tcW w:w="594" w:type="dxa"/>
            <w:tcBorders>
              <w:bottom w:val="single" w:sz="6" w:space="0" w:color="auto"/>
            </w:tcBorders>
          </w:tcPr>
          <w:p w14:paraId="58FDF972" w14:textId="77777777" w:rsidR="00422DD9" w:rsidRPr="00913BB3" w:rsidRDefault="00422DD9" w:rsidP="00447E99">
            <w:pPr>
              <w:pStyle w:val="TAC"/>
              <w:rPr>
                <w:lang w:eastAsia="en-US"/>
              </w:rPr>
            </w:pPr>
            <w:r w:rsidRPr="00913BB3">
              <w:rPr>
                <w:lang w:eastAsia="en-US"/>
              </w:rPr>
              <w:t>1</w:t>
            </w:r>
          </w:p>
        </w:tc>
        <w:tc>
          <w:tcPr>
            <w:tcW w:w="950" w:type="dxa"/>
            <w:tcBorders>
              <w:left w:val="nil"/>
            </w:tcBorders>
          </w:tcPr>
          <w:p w14:paraId="22577052" w14:textId="77777777" w:rsidR="00422DD9" w:rsidRPr="00913BB3" w:rsidRDefault="00422DD9" w:rsidP="00447E99">
            <w:pPr>
              <w:pStyle w:val="TAC"/>
              <w:rPr>
                <w:lang w:eastAsia="en-US"/>
              </w:rPr>
            </w:pPr>
          </w:p>
        </w:tc>
      </w:tr>
      <w:tr w:rsidR="00422DD9" w:rsidRPr="00913BB3" w:rsidDel="00A360CB" w14:paraId="4F9D2EC1" w14:textId="77777777" w:rsidTr="007C4AA5">
        <w:trPr>
          <w:cantSplit/>
          <w:trHeight w:val="83"/>
          <w:jc w:val="center"/>
        </w:trPr>
        <w:tc>
          <w:tcPr>
            <w:tcW w:w="4750" w:type="dxa"/>
            <w:gridSpan w:val="8"/>
            <w:tcBorders>
              <w:top w:val="single" w:sz="6" w:space="0" w:color="auto"/>
              <w:left w:val="single" w:sz="6" w:space="0" w:color="auto"/>
              <w:bottom w:val="single" w:sz="6" w:space="0" w:color="auto"/>
              <w:right w:val="single" w:sz="6" w:space="0" w:color="auto"/>
            </w:tcBorders>
          </w:tcPr>
          <w:p w14:paraId="3D3DD94E" w14:textId="77777777" w:rsidR="00422DD9" w:rsidDel="00C542A8" w:rsidRDefault="00422DD9" w:rsidP="00447E99">
            <w:pPr>
              <w:pStyle w:val="TAC"/>
              <w:rPr>
                <w:lang w:eastAsia="en-US"/>
              </w:rPr>
            </w:pPr>
          </w:p>
          <w:p w14:paraId="08C66985" w14:textId="56802218" w:rsidR="00422DD9" w:rsidRPr="00913BB3" w:rsidDel="00B41B41" w:rsidRDefault="00F65E20" w:rsidP="00447E99">
            <w:pPr>
              <w:pStyle w:val="TAC"/>
              <w:rPr>
                <w:lang w:eastAsia="en-US"/>
              </w:rPr>
            </w:pPr>
            <w:r>
              <w:rPr>
                <w:lang w:eastAsia="en-US"/>
              </w:rPr>
              <w:t>Length of route selection descriptor</w:t>
            </w:r>
          </w:p>
          <w:p w14:paraId="3ECAC12C" w14:textId="77777777" w:rsidR="00422DD9" w:rsidRPr="00913BB3" w:rsidDel="00A360CB" w:rsidRDefault="00422DD9" w:rsidP="00447E99">
            <w:pPr>
              <w:pStyle w:val="TAC"/>
              <w:rPr>
                <w:lang w:eastAsia="en-US"/>
              </w:rPr>
            </w:pPr>
          </w:p>
        </w:tc>
        <w:tc>
          <w:tcPr>
            <w:tcW w:w="950" w:type="dxa"/>
            <w:tcBorders>
              <w:left w:val="single" w:sz="6" w:space="0" w:color="auto"/>
            </w:tcBorders>
          </w:tcPr>
          <w:p w14:paraId="0361951F" w14:textId="77777777" w:rsidR="00422DD9" w:rsidRPr="00913BB3" w:rsidDel="00A360CB" w:rsidRDefault="00422DD9" w:rsidP="00447E99">
            <w:pPr>
              <w:pStyle w:val="TAL"/>
            </w:pPr>
            <w:r w:rsidRPr="00913BB3" w:rsidDel="00A360CB">
              <w:t xml:space="preserve">octet </w:t>
            </w:r>
            <w:r w:rsidDel="00B41B41">
              <w:t>1</w:t>
            </w:r>
          </w:p>
          <w:p w14:paraId="51A27B76" w14:textId="77777777" w:rsidR="00422DD9" w:rsidRPr="00913BB3" w:rsidDel="00A360CB" w:rsidRDefault="00422DD9" w:rsidP="00447E99">
            <w:pPr>
              <w:pStyle w:val="TAL"/>
            </w:pPr>
          </w:p>
          <w:p w14:paraId="6167365B" w14:textId="1263E103" w:rsidR="00422DD9" w:rsidRPr="00913BB3" w:rsidDel="00A360CB" w:rsidRDefault="00422DD9" w:rsidP="00447E99">
            <w:pPr>
              <w:pStyle w:val="TAL"/>
            </w:pPr>
            <w:r w:rsidRPr="00913BB3" w:rsidDel="0040043D">
              <w:t xml:space="preserve">octet </w:t>
            </w:r>
            <w:r w:rsidR="00C337B2">
              <w:t>2</w:t>
            </w:r>
          </w:p>
        </w:tc>
      </w:tr>
      <w:tr w:rsidR="00C337B2" w:rsidRPr="00913BB3" w:rsidDel="00A360CB" w14:paraId="682B1F27" w14:textId="77777777" w:rsidTr="007C4AA5">
        <w:trPr>
          <w:cantSplit/>
          <w:trHeight w:val="83"/>
          <w:jc w:val="center"/>
        </w:trPr>
        <w:tc>
          <w:tcPr>
            <w:tcW w:w="4750" w:type="dxa"/>
            <w:gridSpan w:val="8"/>
            <w:tcBorders>
              <w:top w:val="single" w:sz="6" w:space="0" w:color="auto"/>
              <w:left w:val="single" w:sz="6" w:space="0" w:color="auto"/>
              <w:bottom w:val="single" w:sz="6" w:space="0" w:color="auto"/>
              <w:right w:val="single" w:sz="6" w:space="0" w:color="auto"/>
            </w:tcBorders>
          </w:tcPr>
          <w:p w14:paraId="714195CA" w14:textId="3CBD9FD2" w:rsidR="00C337B2" w:rsidDel="00C542A8" w:rsidRDefault="00204EEE" w:rsidP="00447E99">
            <w:pPr>
              <w:pStyle w:val="TAC"/>
              <w:rPr>
                <w:lang w:eastAsia="en-US"/>
              </w:rPr>
            </w:pPr>
            <w:r>
              <w:rPr>
                <w:lang w:eastAsia="en-US"/>
              </w:rPr>
              <w:t>Precedence</w:t>
            </w:r>
            <w:r w:rsidR="00912F41">
              <w:rPr>
                <w:lang w:eastAsia="en-US"/>
              </w:rPr>
              <w:t xml:space="preserve"> value of route selection d</w:t>
            </w:r>
            <w:r w:rsidR="00DD1D8E">
              <w:rPr>
                <w:lang w:eastAsia="en-US"/>
              </w:rPr>
              <w:t>escriptor</w:t>
            </w:r>
          </w:p>
        </w:tc>
        <w:tc>
          <w:tcPr>
            <w:tcW w:w="950" w:type="dxa"/>
            <w:tcBorders>
              <w:left w:val="single" w:sz="6" w:space="0" w:color="auto"/>
            </w:tcBorders>
          </w:tcPr>
          <w:p w14:paraId="7C1C63BC" w14:textId="37BAEB84" w:rsidR="00C337B2" w:rsidRPr="00913BB3" w:rsidDel="00A360CB" w:rsidRDefault="0006657C" w:rsidP="00447E99">
            <w:pPr>
              <w:pStyle w:val="TAL"/>
            </w:pPr>
            <w:r>
              <w:t>octet 3</w:t>
            </w:r>
          </w:p>
        </w:tc>
      </w:tr>
      <w:tr w:rsidR="0006657C" w:rsidRPr="00913BB3" w:rsidDel="00A360CB" w14:paraId="3BD6612C" w14:textId="77777777" w:rsidTr="007C4AA5">
        <w:trPr>
          <w:cantSplit/>
          <w:trHeight w:val="83"/>
          <w:jc w:val="center"/>
        </w:trPr>
        <w:tc>
          <w:tcPr>
            <w:tcW w:w="4750" w:type="dxa"/>
            <w:gridSpan w:val="8"/>
            <w:vMerge w:val="restart"/>
            <w:tcBorders>
              <w:top w:val="single" w:sz="6" w:space="0" w:color="auto"/>
              <w:left w:val="single" w:sz="6" w:space="0" w:color="auto"/>
              <w:right w:val="single" w:sz="6" w:space="0" w:color="auto"/>
            </w:tcBorders>
            <w:vAlign w:val="center"/>
          </w:tcPr>
          <w:p w14:paraId="043D2B3C" w14:textId="404AF156" w:rsidR="0006657C" w:rsidDel="00C542A8" w:rsidRDefault="0006657C">
            <w:pPr>
              <w:pStyle w:val="TAC"/>
              <w:rPr>
                <w:lang w:eastAsia="en-US"/>
              </w:rPr>
            </w:pPr>
            <w:r>
              <w:rPr>
                <w:lang w:eastAsia="en-US"/>
              </w:rPr>
              <w:t>Length of route selection descripto</w:t>
            </w:r>
            <w:r w:rsidRPr="00AB23EE">
              <w:rPr>
                <w:lang w:eastAsia="en-US"/>
              </w:rPr>
              <w:t>r</w:t>
            </w:r>
            <w:r w:rsidR="00CB5D19">
              <w:rPr>
                <w:lang w:eastAsia="en-US"/>
              </w:rPr>
              <w:t xml:space="preserve"> contents</w:t>
            </w:r>
          </w:p>
        </w:tc>
        <w:tc>
          <w:tcPr>
            <w:tcW w:w="950" w:type="dxa"/>
            <w:tcBorders>
              <w:left w:val="single" w:sz="6" w:space="0" w:color="auto"/>
            </w:tcBorders>
          </w:tcPr>
          <w:p w14:paraId="39B04F13" w14:textId="1E8A8260" w:rsidR="0006657C" w:rsidRPr="00913BB3" w:rsidDel="00A360CB" w:rsidRDefault="0006657C" w:rsidP="00447E99">
            <w:pPr>
              <w:pStyle w:val="TAL"/>
            </w:pPr>
            <w:r>
              <w:t>octet 4</w:t>
            </w:r>
          </w:p>
        </w:tc>
      </w:tr>
      <w:tr w:rsidR="00D50B36" w:rsidRPr="00913BB3" w:rsidDel="00A360CB" w14:paraId="32D1A1B0" w14:textId="77777777" w:rsidTr="0006657C">
        <w:trPr>
          <w:cantSplit/>
          <w:trHeight w:val="83"/>
          <w:jc w:val="center"/>
        </w:trPr>
        <w:tc>
          <w:tcPr>
            <w:tcW w:w="4750" w:type="dxa"/>
            <w:gridSpan w:val="8"/>
            <w:vMerge/>
            <w:tcBorders>
              <w:top w:val="single" w:sz="6" w:space="0" w:color="auto"/>
              <w:left w:val="single" w:sz="6" w:space="0" w:color="auto"/>
              <w:right w:val="single" w:sz="6" w:space="0" w:color="auto"/>
            </w:tcBorders>
            <w:vAlign w:val="center"/>
          </w:tcPr>
          <w:p w14:paraId="20C476CB" w14:textId="77777777" w:rsidR="00D50B36" w:rsidRDefault="00D50B36" w:rsidP="0006657C">
            <w:pPr>
              <w:pStyle w:val="TAC"/>
              <w:rPr>
                <w:lang w:eastAsia="en-US"/>
              </w:rPr>
            </w:pPr>
          </w:p>
        </w:tc>
        <w:tc>
          <w:tcPr>
            <w:tcW w:w="950" w:type="dxa"/>
            <w:tcBorders>
              <w:left w:val="single" w:sz="6" w:space="0" w:color="auto"/>
            </w:tcBorders>
          </w:tcPr>
          <w:p w14:paraId="2C0E11E7" w14:textId="77777777" w:rsidR="00D50B36" w:rsidRDefault="00D50B36" w:rsidP="00447E99">
            <w:pPr>
              <w:pStyle w:val="TAL"/>
            </w:pPr>
          </w:p>
        </w:tc>
      </w:tr>
      <w:tr w:rsidR="0006657C" w:rsidRPr="00913BB3" w:rsidDel="00A360CB" w14:paraId="5DC63CE9" w14:textId="77777777" w:rsidTr="00773A21">
        <w:trPr>
          <w:cantSplit/>
          <w:trHeight w:val="83"/>
          <w:jc w:val="center"/>
        </w:trPr>
        <w:tc>
          <w:tcPr>
            <w:tcW w:w="4750" w:type="dxa"/>
            <w:gridSpan w:val="8"/>
            <w:vMerge/>
            <w:tcBorders>
              <w:left w:val="single" w:sz="6" w:space="0" w:color="auto"/>
              <w:bottom w:val="single" w:sz="6" w:space="0" w:color="auto"/>
              <w:right w:val="single" w:sz="6" w:space="0" w:color="auto"/>
            </w:tcBorders>
          </w:tcPr>
          <w:p w14:paraId="41D0E09D" w14:textId="77777777" w:rsidR="0006657C" w:rsidRDefault="0006657C" w:rsidP="00447E99">
            <w:pPr>
              <w:pStyle w:val="TAC"/>
              <w:rPr>
                <w:lang w:eastAsia="en-US"/>
              </w:rPr>
            </w:pPr>
          </w:p>
        </w:tc>
        <w:tc>
          <w:tcPr>
            <w:tcW w:w="950" w:type="dxa"/>
            <w:tcBorders>
              <w:left w:val="single" w:sz="6" w:space="0" w:color="auto"/>
            </w:tcBorders>
          </w:tcPr>
          <w:p w14:paraId="0545B1E4" w14:textId="52F52652" w:rsidR="0006657C" w:rsidRPr="00913BB3" w:rsidDel="00A360CB" w:rsidRDefault="003A136C" w:rsidP="00447E99">
            <w:pPr>
              <w:pStyle w:val="TAL"/>
            </w:pPr>
            <w:r>
              <w:t>octet</w:t>
            </w:r>
            <w:r w:rsidR="004E6493">
              <w:t xml:space="preserve"> 5</w:t>
            </w:r>
          </w:p>
        </w:tc>
      </w:tr>
      <w:tr w:rsidR="0006657C" w:rsidRPr="00913BB3" w:rsidDel="00A360CB" w14:paraId="4B63EAE8" w14:textId="77777777" w:rsidTr="007C4AA5">
        <w:trPr>
          <w:cantSplit/>
          <w:trHeight w:val="83"/>
          <w:jc w:val="center"/>
        </w:trPr>
        <w:tc>
          <w:tcPr>
            <w:tcW w:w="4750" w:type="dxa"/>
            <w:gridSpan w:val="8"/>
            <w:vMerge w:val="restart"/>
            <w:tcBorders>
              <w:top w:val="single" w:sz="6" w:space="0" w:color="auto"/>
              <w:left w:val="single" w:sz="6" w:space="0" w:color="auto"/>
              <w:right w:val="single" w:sz="6" w:space="0" w:color="auto"/>
            </w:tcBorders>
            <w:vAlign w:val="center"/>
          </w:tcPr>
          <w:p w14:paraId="45DE4DF6" w14:textId="0EFAE4CB" w:rsidR="0006657C" w:rsidRDefault="0006657C">
            <w:pPr>
              <w:pStyle w:val="TAC"/>
              <w:rPr>
                <w:lang w:eastAsia="en-US"/>
              </w:rPr>
            </w:pPr>
            <w:r>
              <w:rPr>
                <w:lang w:eastAsia="en-US"/>
              </w:rPr>
              <w:t>Route selection descriptor contents</w:t>
            </w:r>
          </w:p>
        </w:tc>
        <w:tc>
          <w:tcPr>
            <w:tcW w:w="950" w:type="dxa"/>
            <w:tcBorders>
              <w:left w:val="single" w:sz="6" w:space="0" w:color="auto"/>
            </w:tcBorders>
          </w:tcPr>
          <w:p w14:paraId="7C61B4D9" w14:textId="1F5C6AAB" w:rsidR="0006657C" w:rsidRPr="00913BB3" w:rsidDel="00A360CB" w:rsidRDefault="0021048C" w:rsidP="00447E99">
            <w:pPr>
              <w:pStyle w:val="TAL"/>
            </w:pPr>
            <w:r>
              <w:t>octet 6</w:t>
            </w:r>
          </w:p>
        </w:tc>
      </w:tr>
      <w:tr w:rsidR="00D50B36" w:rsidRPr="00913BB3" w:rsidDel="00A360CB" w14:paraId="03EB3D99" w14:textId="77777777" w:rsidTr="0006657C">
        <w:trPr>
          <w:cantSplit/>
          <w:trHeight w:val="83"/>
          <w:jc w:val="center"/>
        </w:trPr>
        <w:tc>
          <w:tcPr>
            <w:tcW w:w="4750" w:type="dxa"/>
            <w:gridSpan w:val="8"/>
            <w:vMerge/>
            <w:tcBorders>
              <w:top w:val="single" w:sz="6" w:space="0" w:color="auto"/>
              <w:left w:val="single" w:sz="6" w:space="0" w:color="auto"/>
              <w:right w:val="single" w:sz="6" w:space="0" w:color="auto"/>
            </w:tcBorders>
            <w:vAlign w:val="center"/>
          </w:tcPr>
          <w:p w14:paraId="79AA2B13" w14:textId="77777777" w:rsidR="00D50B36" w:rsidRDefault="00D50B36" w:rsidP="0006657C">
            <w:pPr>
              <w:pStyle w:val="TAC"/>
              <w:rPr>
                <w:lang w:eastAsia="en-US"/>
              </w:rPr>
            </w:pPr>
          </w:p>
        </w:tc>
        <w:tc>
          <w:tcPr>
            <w:tcW w:w="950" w:type="dxa"/>
            <w:tcBorders>
              <w:left w:val="single" w:sz="6" w:space="0" w:color="auto"/>
            </w:tcBorders>
          </w:tcPr>
          <w:p w14:paraId="104360F4" w14:textId="77777777" w:rsidR="00D50B36" w:rsidRPr="00913BB3" w:rsidDel="00A360CB" w:rsidRDefault="00D50B36" w:rsidP="00447E99">
            <w:pPr>
              <w:pStyle w:val="TAL"/>
            </w:pPr>
          </w:p>
        </w:tc>
      </w:tr>
      <w:tr w:rsidR="0006657C" w:rsidRPr="00913BB3" w:rsidDel="00A360CB" w14:paraId="0F161EEC" w14:textId="77777777" w:rsidTr="00773A21">
        <w:trPr>
          <w:cantSplit/>
          <w:trHeight w:val="83"/>
          <w:jc w:val="center"/>
        </w:trPr>
        <w:tc>
          <w:tcPr>
            <w:tcW w:w="4750" w:type="dxa"/>
            <w:gridSpan w:val="8"/>
            <w:vMerge/>
            <w:tcBorders>
              <w:left w:val="single" w:sz="6" w:space="0" w:color="auto"/>
              <w:bottom w:val="single" w:sz="4" w:space="0" w:color="auto"/>
              <w:right w:val="single" w:sz="6" w:space="0" w:color="auto"/>
            </w:tcBorders>
          </w:tcPr>
          <w:p w14:paraId="52937520" w14:textId="77777777" w:rsidR="0006657C" w:rsidRDefault="0006657C" w:rsidP="00447E99">
            <w:pPr>
              <w:pStyle w:val="TAC"/>
              <w:rPr>
                <w:lang w:eastAsia="en-US"/>
              </w:rPr>
            </w:pPr>
          </w:p>
        </w:tc>
        <w:tc>
          <w:tcPr>
            <w:tcW w:w="950" w:type="dxa"/>
            <w:tcBorders>
              <w:left w:val="single" w:sz="6" w:space="0" w:color="auto"/>
            </w:tcBorders>
          </w:tcPr>
          <w:p w14:paraId="7E013333" w14:textId="3C617333" w:rsidR="0006657C" w:rsidRPr="00913BB3" w:rsidDel="00A360CB" w:rsidRDefault="0021048C" w:rsidP="00447E99">
            <w:pPr>
              <w:pStyle w:val="TAL"/>
            </w:pPr>
            <w:r>
              <w:t>octet</w:t>
            </w:r>
            <w:r w:rsidR="00FA72ED">
              <w:t xml:space="preserve"> x</w:t>
            </w:r>
          </w:p>
        </w:tc>
      </w:tr>
    </w:tbl>
    <w:p w14:paraId="562CE548" w14:textId="77777777" w:rsidR="00FE3B6F" w:rsidRDefault="00FE3B6F" w:rsidP="006B080A">
      <w:pPr>
        <w:ind w:left="720"/>
      </w:pPr>
    </w:p>
    <w:p w14:paraId="606349CF" w14:textId="6BD4A288" w:rsidR="00995765" w:rsidRDefault="00995765" w:rsidP="00995765">
      <w:pPr>
        <w:pStyle w:val="Caption"/>
        <w:keepNext/>
        <w:ind w:left="540"/>
        <w:jc w:val="center"/>
      </w:pPr>
      <w:bookmarkStart w:id="35" w:name="_Ref9507194"/>
      <w:r>
        <w:t xml:space="preserve">Table </w:t>
      </w:r>
      <w:r>
        <w:fldChar w:fldCharType="begin"/>
      </w:r>
      <w:r>
        <w:instrText>STYLEREF 2 \s</w:instrText>
      </w:r>
      <w:r>
        <w:fldChar w:fldCharType="separate"/>
      </w:r>
      <w:r w:rsidR="0021277B">
        <w:rPr>
          <w:noProof/>
        </w:rPr>
        <w:t>3.2</w:t>
      </w:r>
      <w:r>
        <w:fldChar w:fldCharType="end"/>
      </w:r>
      <w:r>
        <w:noBreakHyphen/>
      </w:r>
      <w:r>
        <w:fldChar w:fldCharType="begin"/>
      </w:r>
      <w:r>
        <w:instrText>SEQ Table \* ARABIC \s 2</w:instrText>
      </w:r>
      <w:r>
        <w:fldChar w:fldCharType="separate"/>
      </w:r>
      <w:r w:rsidR="0021277B">
        <w:rPr>
          <w:noProof/>
        </w:rPr>
        <w:t>8</w:t>
      </w:r>
      <w:r>
        <w:fldChar w:fldCharType="end"/>
      </w:r>
      <w:bookmarkEnd w:id="35"/>
      <w:r>
        <w:t xml:space="preserve">: </w:t>
      </w:r>
      <w:r w:rsidR="006147C6">
        <w:t>MBIM_MS_ROUTE_SELECTION_DESCRIPTOR</w:t>
      </w:r>
    </w:p>
    <w:tbl>
      <w:tblPr>
        <w:tblW w:w="9900" w:type="dxa"/>
        <w:tblInd w:w="530" w:type="dxa"/>
        <w:tblLayout w:type="fixed"/>
        <w:tblLook w:val="04A0" w:firstRow="1" w:lastRow="0" w:firstColumn="1" w:lastColumn="0" w:noHBand="0" w:noVBand="1"/>
      </w:tblPr>
      <w:tblGrid>
        <w:gridCol w:w="990"/>
        <w:gridCol w:w="990"/>
        <w:gridCol w:w="1530"/>
        <w:gridCol w:w="2880"/>
        <w:gridCol w:w="3510"/>
      </w:tblGrid>
      <w:tr w:rsidR="00995765" w:rsidRPr="00B32EFC" w14:paraId="621D9F23" w14:textId="77777777" w:rsidTr="001F061F">
        <w:trPr>
          <w:trHeight w:val="615"/>
        </w:trPr>
        <w:tc>
          <w:tcPr>
            <w:tcW w:w="990" w:type="dxa"/>
            <w:tcBorders>
              <w:top w:val="single" w:sz="8" w:space="0" w:color="auto"/>
              <w:left w:val="single" w:sz="8" w:space="0" w:color="auto"/>
              <w:bottom w:val="single" w:sz="8" w:space="0" w:color="auto"/>
              <w:right w:val="single" w:sz="8" w:space="0" w:color="auto"/>
            </w:tcBorders>
            <w:shd w:val="clear" w:color="000000" w:fill="D0CECE"/>
            <w:hideMark/>
          </w:tcPr>
          <w:p w14:paraId="5C137678" w14:textId="77777777" w:rsidR="00995765" w:rsidRPr="00B32EFC" w:rsidRDefault="00995765" w:rsidP="001F061F">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990" w:type="dxa"/>
            <w:tcBorders>
              <w:top w:val="single" w:sz="8" w:space="0" w:color="auto"/>
              <w:left w:val="nil"/>
              <w:bottom w:val="single" w:sz="8" w:space="0" w:color="auto"/>
              <w:right w:val="single" w:sz="8" w:space="0" w:color="auto"/>
            </w:tcBorders>
            <w:shd w:val="clear" w:color="000000" w:fill="D0CECE"/>
            <w:hideMark/>
          </w:tcPr>
          <w:p w14:paraId="71B4C57D" w14:textId="77777777" w:rsidR="00995765" w:rsidRPr="00B32EFC" w:rsidRDefault="00995765" w:rsidP="001F061F">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000000" w:fill="D0CECE"/>
            <w:hideMark/>
          </w:tcPr>
          <w:p w14:paraId="3F093BD4" w14:textId="77777777" w:rsidR="00995765" w:rsidRPr="00B32EFC" w:rsidRDefault="00995765" w:rsidP="001F061F">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2880" w:type="dxa"/>
            <w:tcBorders>
              <w:top w:val="single" w:sz="8" w:space="0" w:color="auto"/>
              <w:left w:val="nil"/>
              <w:bottom w:val="single" w:sz="8" w:space="0" w:color="auto"/>
              <w:right w:val="single" w:sz="8" w:space="0" w:color="auto"/>
            </w:tcBorders>
            <w:shd w:val="clear" w:color="000000" w:fill="D0CECE"/>
            <w:hideMark/>
          </w:tcPr>
          <w:p w14:paraId="604911C0" w14:textId="77777777" w:rsidR="00995765" w:rsidRPr="00B32EFC" w:rsidRDefault="00995765" w:rsidP="001F061F">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3510" w:type="dxa"/>
            <w:tcBorders>
              <w:top w:val="single" w:sz="8" w:space="0" w:color="auto"/>
              <w:left w:val="nil"/>
              <w:bottom w:val="single" w:sz="8" w:space="0" w:color="auto"/>
              <w:right w:val="single" w:sz="8" w:space="0" w:color="auto"/>
            </w:tcBorders>
            <w:shd w:val="clear" w:color="000000" w:fill="D0CECE"/>
            <w:hideMark/>
          </w:tcPr>
          <w:p w14:paraId="6E3AD581" w14:textId="77777777" w:rsidR="00995765" w:rsidRPr="00B32EFC" w:rsidRDefault="00995765" w:rsidP="001F061F">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7B7BB9" w:rsidRPr="00B32EFC" w14:paraId="452B208F" w14:textId="77777777" w:rsidTr="00A90282">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242EF30E" w14:textId="3377D4FB" w:rsidR="008B26FD" w:rsidRPr="00B32EFC" w:rsidRDefault="001B4FBC" w:rsidP="001F061F">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990" w:type="dxa"/>
            <w:tcBorders>
              <w:top w:val="single" w:sz="4" w:space="0" w:color="auto"/>
              <w:left w:val="nil"/>
              <w:bottom w:val="single" w:sz="4" w:space="0" w:color="auto"/>
              <w:right w:val="single" w:sz="8" w:space="0" w:color="auto"/>
            </w:tcBorders>
            <w:shd w:val="clear" w:color="auto" w:fill="auto"/>
          </w:tcPr>
          <w:p w14:paraId="382F33B5" w14:textId="3639815C" w:rsidR="008B26FD" w:rsidRDefault="00A13586" w:rsidP="001F061F">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05DF7582" w14:textId="1F56B8C4" w:rsidR="008B26FD" w:rsidRDefault="00A13586" w:rsidP="001F061F">
            <w:pPr>
              <w:spacing w:after="0" w:line="240" w:lineRule="auto"/>
              <w:rPr>
                <w:rFonts w:ascii="Calibri" w:eastAsia="Times New Roman" w:hAnsi="Calibri" w:cs="Calibri"/>
                <w:color w:val="000000"/>
              </w:rPr>
            </w:pPr>
            <w:r>
              <w:rPr>
                <w:rFonts w:ascii="Calibri" w:eastAsia="Times New Roman" w:hAnsi="Calibri" w:cs="Calibri"/>
                <w:color w:val="000000"/>
              </w:rPr>
              <w:t>Source</w:t>
            </w:r>
          </w:p>
        </w:tc>
        <w:tc>
          <w:tcPr>
            <w:tcW w:w="2880" w:type="dxa"/>
            <w:tcBorders>
              <w:top w:val="single" w:sz="4" w:space="0" w:color="auto"/>
              <w:left w:val="nil"/>
              <w:bottom w:val="single" w:sz="4" w:space="0" w:color="auto"/>
              <w:right w:val="single" w:sz="8" w:space="0" w:color="auto"/>
            </w:tcBorders>
            <w:shd w:val="clear" w:color="auto" w:fill="auto"/>
          </w:tcPr>
          <w:p w14:paraId="68ABAC07" w14:textId="0B5D181B" w:rsidR="008B26FD" w:rsidRDefault="00A13586" w:rsidP="001F061F">
            <w:pPr>
              <w:spacing w:after="0" w:line="240" w:lineRule="auto"/>
              <w:rPr>
                <w:rFonts w:ascii="Calibri" w:eastAsia="Times New Roman" w:hAnsi="Calibri" w:cs="Calibri"/>
                <w:color w:val="000000"/>
              </w:rPr>
            </w:pPr>
            <w:r>
              <w:rPr>
                <w:rFonts w:ascii="Calibri" w:eastAsia="Times New Roman" w:hAnsi="Calibri" w:cs="Calibri"/>
                <w:color w:val="000000"/>
              </w:rPr>
              <w:t>MBIM_MS_ROUTE_SELECTION_DESCRIPTOR_</w:t>
            </w:r>
            <w:r w:rsidR="001C1FA8">
              <w:rPr>
                <w:rFonts w:ascii="Calibri" w:eastAsia="Times New Roman" w:hAnsi="Calibri" w:cs="Calibri"/>
                <w:color w:val="000000"/>
              </w:rPr>
              <w:t>SOURCE</w:t>
            </w:r>
          </w:p>
        </w:tc>
        <w:tc>
          <w:tcPr>
            <w:tcW w:w="3510" w:type="dxa"/>
            <w:tcBorders>
              <w:top w:val="single" w:sz="4" w:space="0" w:color="auto"/>
              <w:left w:val="nil"/>
              <w:bottom w:val="single" w:sz="4" w:space="0" w:color="auto"/>
              <w:right w:val="single" w:sz="8" w:space="0" w:color="auto"/>
            </w:tcBorders>
            <w:shd w:val="clear" w:color="auto" w:fill="auto"/>
          </w:tcPr>
          <w:p w14:paraId="1CF38467" w14:textId="6194668D" w:rsidR="008B26FD" w:rsidRPr="00B32EFC" w:rsidRDefault="00AA4485" w:rsidP="001F061F">
            <w:pPr>
              <w:spacing w:after="0" w:line="240" w:lineRule="auto"/>
              <w:rPr>
                <w:rFonts w:ascii="Calibri" w:eastAsia="Times New Roman" w:hAnsi="Calibri" w:cs="Calibri"/>
                <w:color w:val="000000"/>
              </w:rPr>
            </w:pPr>
            <w:r>
              <w:rPr>
                <w:rFonts w:ascii="Calibri" w:eastAsia="Times New Roman" w:hAnsi="Calibri" w:cs="Calibri"/>
                <w:color w:val="000000"/>
              </w:rPr>
              <w:t xml:space="preserve">Source </w:t>
            </w:r>
            <w:r w:rsidR="00003669">
              <w:rPr>
                <w:rFonts w:ascii="Calibri" w:eastAsia="Times New Roman" w:hAnsi="Calibri" w:cs="Calibri"/>
                <w:color w:val="000000"/>
              </w:rPr>
              <w:t>which provided this route</w:t>
            </w:r>
            <w:r w:rsidR="00043608">
              <w:rPr>
                <w:rFonts w:ascii="Calibri" w:eastAsia="Times New Roman" w:hAnsi="Calibri" w:cs="Calibri"/>
                <w:color w:val="000000"/>
              </w:rPr>
              <w:t xml:space="preserve">, see </w:t>
            </w:r>
            <w:r w:rsidR="00043608">
              <w:rPr>
                <w:rFonts w:ascii="Calibri" w:eastAsia="Times New Roman" w:hAnsi="Calibri" w:cs="Calibri"/>
                <w:color w:val="000000"/>
              </w:rPr>
              <w:fldChar w:fldCharType="begin"/>
            </w:r>
            <w:r w:rsidR="00043608">
              <w:rPr>
                <w:rFonts w:ascii="Calibri" w:eastAsia="Times New Roman" w:hAnsi="Calibri" w:cs="Calibri"/>
                <w:color w:val="000000"/>
              </w:rPr>
              <w:instrText xml:space="preserve"> REF _Ref9516270 \h </w:instrText>
            </w:r>
            <w:r w:rsidR="00043608">
              <w:rPr>
                <w:rFonts w:ascii="Calibri" w:eastAsia="Times New Roman" w:hAnsi="Calibri" w:cs="Calibri"/>
                <w:color w:val="000000"/>
              </w:rPr>
            </w:r>
            <w:r w:rsidR="00043608">
              <w:rPr>
                <w:rFonts w:ascii="Calibri" w:eastAsia="Times New Roman" w:hAnsi="Calibri" w:cs="Calibri"/>
                <w:color w:val="000000"/>
              </w:rPr>
              <w:fldChar w:fldCharType="separate"/>
            </w:r>
            <w:r w:rsidR="0021277B">
              <w:t xml:space="preserve">Table </w:t>
            </w:r>
            <w:r w:rsidR="0021277B">
              <w:rPr>
                <w:noProof/>
              </w:rPr>
              <w:t>3.2</w:t>
            </w:r>
            <w:r w:rsidR="0021277B">
              <w:noBreakHyphen/>
            </w:r>
            <w:r w:rsidR="0021277B">
              <w:rPr>
                <w:noProof/>
              </w:rPr>
              <w:t>6</w:t>
            </w:r>
            <w:r w:rsidR="00043608">
              <w:rPr>
                <w:rFonts w:ascii="Calibri" w:eastAsia="Times New Roman" w:hAnsi="Calibri" w:cs="Calibri"/>
                <w:color w:val="000000"/>
              </w:rPr>
              <w:fldChar w:fldCharType="end"/>
            </w:r>
            <w:r w:rsidR="00043608">
              <w:rPr>
                <w:rFonts w:ascii="Calibri" w:eastAsia="Times New Roman" w:hAnsi="Calibri" w:cs="Calibri"/>
                <w:color w:val="000000"/>
              </w:rPr>
              <w:t>.</w:t>
            </w:r>
          </w:p>
        </w:tc>
      </w:tr>
      <w:tr w:rsidR="007B7BB9" w:rsidRPr="00B32EFC" w14:paraId="1BA55977" w14:textId="77777777" w:rsidTr="001C1FA8">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1CEBFA41" w14:textId="0339AE4D" w:rsidR="00A90282" w:rsidRDefault="001B4FBC" w:rsidP="001F061F">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990" w:type="dxa"/>
            <w:tcBorders>
              <w:top w:val="single" w:sz="4" w:space="0" w:color="auto"/>
              <w:left w:val="nil"/>
              <w:bottom w:val="single" w:sz="4" w:space="0" w:color="auto"/>
              <w:right w:val="single" w:sz="8" w:space="0" w:color="auto"/>
            </w:tcBorders>
            <w:shd w:val="clear" w:color="auto" w:fill="auto"/>
          </w:tcPr>
          <w:p w14:paraId="23EC41AB" w14:textId="30D1028F" w:rsidR="00A90282" w:rsidRDefault="00A90282" w:rsidP="001F061F">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399FFD7C" w14:textId="3A7B949E" w:rsidR="00A90282" w:rsidRDefault="003E47C1" w:rsidP="001F061F">
            <w:pPr>
              <w:spacing w:after="0" w:line="240" w:lineRule="auto"/>
              <w:rPr>
                <w:rFonts w:ascii="Calibri" w:eastAsia="Times New Roman" w:hAnsi="Calibri" w:cs="Calibri"/>
                <w:color w:val="000000"/>
              </w:rPr>
            </w:pPr>
            <w:r>
              <w:rPr>
                <w:rFonts w:ascii="Calibri" w:eastAsia="Times New Roman" w:hAnsi="Calibri" w:cs="Calibri"/>
                <w:color w:val="000000"/>
              </w:rPr>
              <w:t>Purpose</w:t>
            </w:r>
          </w:p>
        </w:tc>
        <w:tc>
          <w:tcPr>
            <w:tcW w:w="2880" w:type="dxa"/>
            <w:tcBorders>
              <w:top w:val="single" w:sz="4" w:space="0" w:color="auto"/>
              <w:left w:val="nil"/>
              <w:bottom w:val="single" w:sz="4" w:space="0" w:color="auto"/>
              <w:right w:val="single" w:sz="8" w:space="0" w:color="auto"/>
            </w:tcBorders>
            <w:shd w:val="clear" w:color="auto" w:fill="auto"/>
          </w:tcPr>
          <w:p w14:paraId="49CC5902" w14:textId="29D7063F" w:rsidR="00A90282" w:rsidRDefault="001C1FA8" w:rsidP="001F061F">
            <w:pPr>
              <w:spacing w:after="0" w:line="240" w:lineRule="auto"/>
              <w:rPr>
                <w:rFonts w:ascii="Calibri" w:eastAsia="Times New Roman" w:hAnsi="Calibri" w:cs="Calibri"/>
                <w:color w:val="000000"/>
              </w:rPr>
            </w:pPr>
            <w:r>
              <w:rPr>
                <w:rFonts w:ascii="Calibri" w:eastAsia="Times New Roman" w:hAnsi="Calibri" w:cs="Calibri"/>
                <w:color w:val="000000"/>
              </w:rPr>
              <w:t>MBIM_MS_ROUTE_SELECTION_DESCRIPTOR_PURPOSE</w:t>
            </w:r>
          </w:p>
        </w:tc>
        <w:tc>
          <w:tcPr>
            <w:tcW w:w="3510" w:type="dxa"/>
            <w:tcBorders>
              <w:top w:val="single" w:sz="4" w:space="0" w:color="auto"/>
              <w:left w:val="nil"/>
              <w:bottom w:val="single" w:sz="4" w:space="0" w:color="auto"/>
              <w:right w:val="single" w:sz="8" w:space="0" w:color="auto"/>
            </w:tcBorders>
            <w:shd w:val="clear" w:color="auto" w:fill="auto"/>
          </w:tcPr>
          <w:p w14:paraId="3F7F8F32" w14:textId="2A9DAD46" w:rsidR="00A90282" w:rsidRPr="00B32EFC" w:rsidRDefault="001D4B68" w:rsidP="001F061F">
            <w:pPr>
              <w:spacing w:after="0" w:line="240" w:lineRule="auto"/>
              <w:rPr>
                <w:rFonts w:ascii="Calibri" w:eastAsia="Times New Roman" w:hAnsi="Calibri" w:cs="Calibri"/>
                <w:color w:val="000000"/>
              </w:rPr>
            </w:pPr>
            <w:r>
              <w:rPr>
                <w:rFonts w:ascii="Calibri" w:eastAsia="Times New Roman" w:hAnsi="Calibri" w:cs="Calibri"/>
                <w:color w:val="000000"/>
              </w:rPr>
              <w:t>Rout</w:t>
            </w:r>
            <w:r w:rsidR="0011497C">
              <w:rPr>
                <w:rFonts w:ascii="Calibri" w:eastAsia="Times New Roman" w:hAnsi="Calibri" w:cs="Calibri"/>
                <w:color w:val="000000"/>
              </w:rPr>
              <w:t>ing</w:t>
            </w:r>
            <w:r w:rsidR="00031F07">
              <w:rPr>
                <w:rFonts w:ascii="Calibri" w:eastAsia="Times New Roman" w:hAnsi="Calibri" w:cs="Calibri"/>
                <w:color w:val="000000"/>
              </w:rPr>
              <w:t xml:space="preserve"> purposes</w:t>
            </w:r>
            <w:r w:rsidR="00F370D0">
              <w:rPr>
                <w:rFonts w:ascii="Calibri" w:eastAsia="Times New Roman" w:hAnsi="Calibri" w:cs="Calibri"/>
                <w:color w:val="000000"/>
              </w:rPr>
              <w:t xml:space="preserve"> applicable to this </w:t>
            </w:r>
            <w:r w:rsidR="0011497C">
              <w:rPr>
                <w:rFonts w:ascii="Calibri" w:eastAsia="Times New Roman" w:hAnsi="Calibri" w:cs="Calibri"/>
                <w:color w:val="000000"/>
              </w:rPr>
              <w:t>descriptor</w:t>
            </w:r>
            <w:r w:rsidR="008E16AF">
              <w:rPr>
                <w:rFonts w:ascii="Calibri" w:eastAsia="Times New Roman" w:hAnsi="Calibri" w:cs="Calibri"/>
                <w:color w:val="000000"/>
              </w:rPr>
              <w:t xml:space="preserve">, see </w:t>
            </w:r>
            <w:r w:rsidR="00864C81">
              <w:rPr>
                <w:rFonts w:ascii="Calibri" w:eastAsia="Times New Roman" w:hAnsi="Calibri" w:cs="Calibri"/>
                <w:color w:val="000000"/>
              </w:rPr>
              <w:fldChar w:fldCharType="begin"/>
            </w:r>
            <w:r w:rsidR="00864C81">
              <w:rPr>
                <w:rFonts w:ascii="Calibri" w:eastAsia="Times New Roman" w:hAnsi="Calibri" w:cs="Calibri"/>
                <w:color w:val="000000"/>
              </w:rPr>
              <w:instrText xml:space="preserve"> REF _Ref9516325 \h </w:instrText>
            </w:r>
            <w:r w:rsidR="00864C81">
              <w:rPr>
                <w:rFonts w:ascii="Calibri" w:eastAsia="Times New Roman" w:hAnsi="Calibri" w:cs="Calibri"/>
                <w:color w:val="000000"/>
              </w:rPr>
            </w:r>
            <w:r w:rsidR="00864C81">
              <w:rPr>
                <w:rFonts w:ascii="Calibri" w:eastAsia="Times New Roman" w:hAnsi="Calibri" w:cs="Calibri"/>
                <w:color w:val="000000"/>
              </w:rPr>
              <w:fldChar w:fldCharType="separate"/>
            </w:r>
            <w:r w:rsidR="0021277B">
              <w:t xml:space="preserve">Table </w:t>
            </w:r>
            <w:r w:rsidR="0021277B">
              <w:rPr>
                <w:noProof/>
              </w:rPr>
              <w:t>3.2</w:t>
            </w:r>
            <w:r w:rsidR="0021277B">
              <w:noBreakHyphen/>
            </w:r>
            <w:r w:rsidR="0021277B">
              <w:rPr>
                <w:noProof/>
              </w:rPr>
              <w:t>7</w:t>
            </w:r>
            <w:r w:rsidR="00864C81">
              <w:rPr>
                <w:rFonts w:ascii="Calibri" w:eastAsia="Times New Roman" w:hAnsi="Calibri" w:cs="Calibri"/>
                <w:color w:val="000000"/>
              </w:rPr>
              <w:fldChar w:fldCharType="end"/>
            </w:r>
            <w:r w:rsidR="00864C81">
              <w:rPr>
                <w:rFonts w:ascii="Calibri" w:eastAsia="Times New Roman" w:hAnsi="Calibri" w:cs="Calibri"/>
                <w:color w:val="000000"/>
              </w:rPr>
              <w:t>.</w:t>
            </w:r>
          </w:p>
        </w:tc>
      </w:tr>
      <w:tr w:rsidR="003F42A3" w:rsidRPr="00B32EFC" w14:paraId="169A86D4" w14:textId="77777777" w:rsidTr="008B26FD">
        <w:trPr>
          <w:trHeight w:val="646"/>
        </w:trPr>
        <w:tc>
          <w:tcPr>
            <w:tcW w:w="990" w:type="dxa"/>
            <w:tcBorders>
              <w:top w:val="single" w:sz="4" w:space="0" w:color="auto"/>
              <w:left w:val="single" w:sz="8" w:space="0" w:color="auto"/>
              <w:bottom w:val="single" w:sz="8" w:space="0" w:color="auto"/>
              <w:right w:val="single" w:sz="8" w:space="0" w:color="auto"/>
            </w:tcBorders>
            <w:shd w:val="clear" w:color="auto" w:fill="auto"/>
          </w:tcPr>
          <w:p w14:paraId="67B96110" w14:textId="0481AD7E" w:rsidR="003F42A3" w:rsidRDefault="00005AB4" w:rsidP="003F42A3">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990" w:type="dxa"/>
            <w:tcBorders>
              <w:top w:val="single" w:sz="4" w:space="0" w:color="auto"/>
              <w:left w:val="nil"/>
              <w:bottom w:val="single" w:sz="8" w:space="0" w:color="auto"/>
              <w:right w:val="single" w:sz="8" w:space="0" w:color="auto"/>
            </w:tcBorders>
            <w:shd w:val="clear" w:color="auto" w:fill="auto"/>
          </w:tcPr>
          <w:p w14:paraId="4DCD9E85" w14:textId="45838E42" w:rsidR="003F42A3" w:rsidRDefault="003F42A3" w:rsidP="003F42A3">
            <w:pPr>
              <w:spacing w:after="0" w:line="240" w:lineRule="auto"/>
              <w:rPr>
                <w:rFonts w:ascii="Calibri" w:eastAsia="Times New Roman" w:hAnsi="Calibri" w:cs="Calibri"/>
                <w:color w:val="000000"/>
              </w:rPr>
            </w:pPr>
            <w:r>
              <w:rPr>
                <w:rFonts w:ascii="Calibri" w:eastAsia="Times New Roman" w:hAnsi="Calibri" w:cs="Calibri"/>
                <w:color w:val="000000"/>
              </w:rPr>
              <w:t>var</w:t>
            </w:r>
          </w:p>
        </w:tc>
        <w:tc>
          <w:tcPr>
            <w:tcW w:w="1530" w:type="dxa"/>
            <w:tcBorders>
              <w:top w:val="single" w:sz="4" w:space="0" w:color="auto"/>
              <w:left w:val="nil"/>
              <w:bottom w:val="single" w:sz="8" w:space="0" w:color="auto"/>
              <w:right w:val="single" w:sz="8" w:space="0" w:color="auto"/>
            </w:tcBorders>
            <w:shd w:val="clear" w:color="auto" w:fill="auto"/>
          </w:tcPr>
          <w:p w14:paraId="644729E2" w14:textId="469F99B8" w:rsidR="003F42A3" w:rsidRDefault="003F42A3" w:rsidP="003F42A3">
            <w:pPr>
              <w:spacing w:after="0" w:line="240" w:lineRule="auto"/>
              <w:rPr>
                <w:rFonts w:ascii="Calibri" w:eastAsia="Times New Roman" w:hAnsi="Calibri" w:cs="Calibri"/>
                <w:color w:val="000000"/>
              </w:rPr>
            </w:pPr>
            <w:r>
              <w:rPr>
                <w:rFonts w:ascii="Calibri" w:eastAsia="Times New Roman" w:hAnsi="Calibri" w:cs="Calibri"/>
                <w:color w:val="000000"/>
              </w:rPr>
              <w:t>RouteSelectionDescriptor</w:t>
            </w:r>
          </w:p>
        </w:tc>
        <w:tc>
          <w:tcPr>
            <w:tcW w:w="2880" w:type="dxa"/>
            <w:tcBorders>
              <w:top w:val="single" w:sz="4" w:space="0" w:color="auto"/>
              <w:left w:val="nil"/>
              <w:bottom w:val="single" w:sz="8" w:space="0" w:color="auto"/>
              <w:right w:val="single" w:sz="8" w:space="0" w:color="auto"/>
            </w:tcBorders>
            <w:shd w:val="clear" w:color="auto" w:fill="auto"/>
          </w:tcPr>
          <w:p w14:paraId="191EAD94" w14:textId="0C71B1BC" w:rsidR="003F42A3" w:rsidRDefault="00282EBF" w:rsidP="003F42A3">
            <w:pPr>
              <w:spacing w:after="0" w:line="240" w:lineRule="auto"/>
              <w:rPr>
                <w:rFonts w:ascii="Calibri" w:eastAsia="Times New Roman" w:hAnsi="Calibri" w:cs="Calibri"/>
                <w:color w:val="000000"/>
              </w:rPr>
            </w:pPr>
            <w:r>
              <w:rPr>
                <w:rFonts w:ascii="Calibri" w:eastAsia="Times New Roman" w:hAnsi="Calibri" w:cs="Calibri"/>
                <w:color w:val="000000"/>
              </w:rPr>
              <w:t xml:space="preserve">Encoded </w:t>
            </w:r>
            <w:r w:rsidR="00E178E6">
              <w:rPr>
                <w:rFonts w:ascii="Calibri" w:eastAsia="Times New Roman" w:hAnsi="Calibri" w:cs="Calibri"/>
                <w:color w:val="000000"/>
              </w:rPr>
              <w:t xml:space="preserve">5G URSP </w:t>
            </w:r>
            <w:r w:rsidR="00536199">
              <w:rPr>
                <w:rFonts w:ascii="Calibri" w:eastAsia="Times New Roman" w:hAnsi="Calibri" w:cs="Calibri"/>
                <w:color w:val="000000"/>
              </w:rPr>
              <w:t>Route Selection Descriptor</w:t>
            </w:r>
          </w:p>
        </w:tc>
        <w:tc>
          <w:tcPr>
            <w:tcW w:w="3510" w:type="dxa"/>
            <w:tcBorders>
              <w:top w:val="single" w:sz="4" w:space="0" w:color="auto"/>
              <w:left w:val="nil"/>
              <w:bottom w:val="single" w:sz="8" w:space="0" w:color="auto"/>
              <w:right w:val="single" w:sz="8" w:space="0" w:color="auto"/>
            </w:tcBorders>
            <w:shd w:val="clear" w:color="auto" w:fill="auto"/>
          </w:tcPr>
          <w:p w14:paraId="48F5BE83" w14:textId="709EA4C9" w:rsidR="003F42A3" w:rsidRPr="00B32EFC" w:rsidRDefault="00A35425" w:rsidP="003F42A3">
            <w:pPr>
              <w:spacing w:after="0" w:line="240" w:lineRule="auto"/>
              <w:rPr>
                <w:rFonts w:ascii="Calibri" w:eastAsia="Times New Roman" w:hAnsi="Calibri" w:cs="Calibri"/>
                <w:color w:val="000000"/>
              </w:rPr>
            </w:pPr>
            <w:r>
              <w:rPr>
                <w:rFonts w:ascii="Calibri" w:eastAsia="Times New Roman" w:hAnsi="Calibri" w:cs="Calibri"/>
                <w:color w:val="000000"/>
              </w:rPr>
              <w:t xml:space="preserve">Route selection descriptor as defined in </w:t>
            </w:r>
            <w:r>
              <w:fldChar w:fldCharType="begin"/>
            </w:r>
            <w:r>
              <w:instrText xml:space="preserve"> REF _Ref4680447 \n \h </w:instrText>
            </w:r>
            <w:r>
              <w:fldChar w:fldCharType="separate"/>
            </w:r>
            <w:r w:rsidR="0021277B">
              <w:t>[6]</w:t>
            </w:r>
            <w:r>
              <w:fldChar w:fldCharType="end"/>
            </w:r>
            <w:r>
              <w:t xml:space="preserve"> TS 24.526 “Policies for 5G System; Stage 3”, Section 5 “Encoding of UE Policies” and illustrated in </w:t>
            </w:r>
            <w:r>
              <w:fldChar w:fldCharType="begin"/>
            </w:r>
            <w:r>
              <w:instrText xml:space="preserve"> REF _Ref9542758 \h </w:instrText>
            </w:r>
            <w:r>
              <w:fldChar w:fldCharType="separate"/>
            </w:r>
            <w:r w:rsidR="0021277B">
              <w:t xml:space="preserve">Figure </w:t>
            </w:r>
            <w:r w:rsidR="0021277B">
              <w:rPr>
                <w:noProof/>
              </w:rPr>
              <w:t>2</w:t>
            </w:r>
            <w:r>
              <w:fldChar w:fldCharType="end"/>
            </w:r>
            <w:r>
              <w:t>.</w:t>
            </w:r>
          </w:p>
        </w:tc>
      </w:tr>
    </w:tbl>
    <w:p w14:paraId="5F2E0618" w14:textId="77777777" w:rsidR="006B080A" w:rsidRDefault="006B080A" w:rsidP="006B080A">
      <w:pPr>
        <w:ind w:left="720"/>
      </w:pPr>
    </w:p>
    <w:p w14:paraId="06B1AE66" w14:textId="7AE9139C" w:rsidR="00F23DF5" w:rsidRDefault="00F23DF5" w:rsidP="00F23DF5">
      <w:pPr>
        <w:pStyle w:val="Caption"/>
        <w:jc w:val="center"/>
      </w:pPr>
      <w:bookmarkStart w:id="36" w:name="_Ref9938843"/>
      <w:r>
        <w:t xml:space="preserve">Figure </w:t>
      </w:r>
      <w:r>
        <w:fldChar w:fldCharType="begin"/>
      </w:r>
      <w:r>
        <w:instrText>SEQ Figure \* ARABIC</w:instrText>
      </w:r>
      <w:r>
        <w:fldChar w:fldCharType="separate"/>
      </w:r>
      <w:r w:rsidR="0021277B">
        <w:rPr>
          <w:noProof/>
        </w:rPr>
        <w:t>3</w:t>
      </w:r>
      <w:r>
        <w:fldChar w:fldCharType="end"/>
      </w:r>
      <w:bookmarkEnd w:id="36"/>
      <w:r>
        <w:t>: Traffic Descriptor Length and Value</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F23DF5" w:rsidRPr="00913BB3" w14:paraId="4B53802A" w14:textId="77777777" w:rsidTr="00447E99">
        <w:trPr>
          <w:cantSplit/>
          <w:jc w:val="center"/>
        </w:trPr>
        <w:tc>
          <w:tcPr>
            <w:tcW w:w="593" w:type="dxa"/>
            <w:tcBorders>
              <w:bottom w:val="single" w:sz="6" w:space="0" w:color="auto"/>
            </w:tcBorders>
          </w:tcPr>
          <w:p w14:paraId="697C4184" w14:textId="77777777" w:rsidR="00F23DF5" w:rsidRPr="00913BB3" w:rsidRDefault="00F23DF5" w:rsidP="00447E99">
            <w:pPr>
              <w:pStyle w:val="TAC"/>
              <w:rPr>
                <w:lang w:eastAsia="en-US"/>
              </w:rPr>
            </w:pPr>
            <w:r w:rsidRPr="00913BB3">
              <w:rPr>
                <w:lang w:eastAsia="en-US"/>
              </w:rPr>
              <w:lastRenderedPageBreak/>
              <w:t>8</w:t>
            </w:r>
          </w:p>
        </w:tc>
        <w:tc>
          <w:tcPr>
            <w:tcW w:w="594" w:type="dxa"/>
            <w:tcBorders>
              <w:bottom w:val="single" w:sz="6" w:space="0" w:color="auto"/>
            </w:tcBorders>
          </w:tcPr>
          <w:p w14:paraId="5EEA4336" w14:textId="77777777" w:rsidR="00F23DF5" w:rsidRPr="00913BB3" w:rsidRDefault="00F23DF5" w:rsidP="00447E99">
            <w:pPr>
              <w:pStyle w:val="TAC"/>
              <w:rPr>
                <w:lang w:eastAsia="en-US"/>
              </w:rPr>
            </w:pPr>
            <w:r w:rsidRPr="00913BB3">
              <w:rPr>
                <w:lang w:eastAsia="en-US"/>
              </w:rPr>
              <w:t>7</w:t>
            </w:r>
          </w:p>
        </w:tc>
        <w:tc>
          <w:tcPr>
            <w:tcW w:w="594" w:type="dxa"/>
            <w:tcBorders>
              <w:bottom w:val="single" w:sz="6" w:space="0" w:color="auto"/>
            </w:tcBorders>
          </w:tcPr>
          <w:p w14:paraId="5C215BC9" w14:textId="77777777" w:rsidR="00F23DF5" w:rsidRPr="00913BB3" w:rsidRDefault="00F23DF5" w:rsidP="00447E99">
            <w:pPr>
              <w:pStyle w:val="TAC"/>
              <w:rPr>
                <w:lang w:eastAsia="en-US"/>
              </w:rPr>
            </w:pPr>
            <w:r w:rsidRPr="00913BB3">
              <w:rPr>
                <w:lang w:eastAsia="en-US"/>
              </w:rPr>
              <w:t>6</w:t>
            </w:r>
          </w:p>
        </w:tc>
        <w:tc>
          <w:tcPr>
            <w:tcW w:w="594" w:type="dxa"/>
            <w:tcBorders>
              <w:bottom w:val="single" w:sz="6" w:space="0" w:color="auto"/>
            </w:tcBorders>
          </w:tcPr>
          <w:p w14:paraId="06CB20D0" w14:textId="77777777" w:rsidR="00F23DF5" w:rsidRPr="00913BB3" w:rsidRDefault="00F23DF5" w:rsidP="00447E99">
            <w:pPr>
              <w:pStyle w:val="TAC"/>
              <w:rPr>
                <w:lang w:eastAsia="en-US"/>
              </w:rPr>
            </w:pPr>
            <w:r w:rsidRPr="00913BB3">
              <w:rPr>
                <w:lang w:eastAsia="en-US"/>
              </w:rPr>
              <w:t>5</w:t>
            </w:r>
          </w:p>
        </w:tc>
        <w:tc>
          <w:tcPr>
            <w:tcW w:w="593" w:type="dxa"/>
            <w:tcBorders>
              <w:bottom w:val="single" w:sz="6" w:space="0" w:color="auto"/>
            </w:tcBorders>
          </w:tcPr>
          <w:p w14:paraId="39B68987" w14:textId="77777777" w:rsidR="00F23DF5" w:rsidRPr="00913BB3" w:rsidRDefault="00F23DF5" w:rsidP="00447E99">
            <w:pPr>
              <w:pStyle w:val="TAC"/>
              <w:rPr>
                <w:lang w:eastAsia="en-US"/>
              </w:rPr>
            </w:pPr>
            <w:r w:rsidRPr="00913BB3">
              <w:rPr>
                <w:lang w:eastAsia="en-US"/>
              </w:rPr>
              <w:t>4</w:t>
            </w:r>
          </w:p>
        </w:tc>
        <w:tc>
          <w:tcPr>
            <w:tcW w:w="594" w:type="dxa"/>
            <w:tcBorders>
              <w:bottom w:val="single" w:sz="6" w:space="0" w:color="auto"/>
            </w:tcBorders>
          </w:tcPr>
          <w:p w14:paraId="2AC6E233" w14:textId="77777777" w:rsidR="00F23DF5" w:rsidRPr="00913BB3" w:rsidRDefault="00F23DF5" w:rsidP="00447E99">
            <w:pPr>
              <w:pStyle w:val="TAC"/>
              <w:rPr>
                <w:lang w:eastAsia="en-US"/>
              </w:rPr>
            </w:pPr>
            <w:r w:rsidRPr="00913BB3">
              <w:rPr>
                <w:lang w:eastAsia="en-US"/>
              </w:rPr>
              <w:t>3</w:t>
            </w:r>
          </w:p>
        </w:tc>
        <w:tc>
          <w:tcPr>
            <w:tcW w:w="594" w:type="dxa"/>
            <w:tcBorders>
              <w:bottom w:val="single" w:sz="6" w:space="0" w:color="auto"/>
            </w:tcBorders>
          </w:tcPr>
          <w:p w14:paraId="2AE0966B" w14:textId="77777777" w:rsidR="00F23DF5" w:rsidRPr="00913BB3" w:rsidRDefault="00F23DF5" w:rsidP="00447E99">
            <w:pPr>
              <w:pStyle w:val="TAC"/>
              <w:rPr>
                <w:lang w:eastAsia="en-US"/>
              </w:rPr>
            </w:pPr>
            <w:r w:rsidRPr="00913BB3">
              <w:rPr>
                <w:lang w:eastAsia="en-US"/>
              </w:rPr>
              <w:t>2</w:t>
            </w:r>
          </w:p>
        </w:tc>
        <w:tc>
          <w:tcPr>
            <w:tcW w:w="594" w:type="dxa"/>
            <w:tcBorders>
              <w:bottom w:val="single" w:sz="6" w:space="0" w:color="auto"/>
            </w:tcBorders>
          </w:tcPr>
          <w:p w14:paraId="04F76330" w14:textId="77777777" w:rsidR="00F23DF5" w:rsidRPr="00913BB3" w:rsidRDefault="00F23DF5" w:rsidP="00447E99">
            <w:pPr>
              <w:pStyle w:val="TAC"/>
              <w:rPr>
                <w:lang w:eastAsia="en-US"/>
              </w:rPr>
            </w:pPr>
            <w:r w:rsidRPr="00913BB3">
              <w:rPr>
                <w:lang w:eastAsia="en-US"/>
              </w:rPr>
              <w:t>1</w:t>
            </w:r>
          </w:p>
        </w:tc>
        <w:tc>
          <w:tcPr>
            <w:tcW w:w="950" w:type="dxa"/>
            <w:tcBorders>
              <w:left w:val="nil"/>
            </w:tcBorders>
          </w:tcPr>
          <w:p w14:paraId="21A4D386" w14:textId="77777777" w:rsidR="00F23DF5" w:rsidRPr="00913BB3" w:rsidRDefault="00F23DF5" w:rsidP="00447E99">
            <w:pPr>
              <w:pStyle w:val="TAC"/>
              <w:rPr>
                <w:lang w:eastAsia="en-US"/>
              </w:rPr>
            </w:pPr>
          </w:p>
        </w:tc>
      </w:tr>
      <w:tr w:rsidR="00F23DF5" w:rsidRPr="00913BB3" w:rsidDel="00A360CB" w14:paraId="51FBF93B" w14:textId="77777777" w:rsidTr="00447E99">
        <w:trPr>
          <w:cantSplit/>
          <w:trHeight w:val="83"/>
          <w:jc w:val="center"/>
        </w:trPr>
        <w:tc>
          <w:tcPr>
            <w:tcW w:w="4750" w:type="dxa"/>
            <w:gridSpan w:val="8"/>
            <w:tcBorders>
              <w:top w:val="single" w:sz="6" w:space="0" w:color="auto"/>
              <w:left w:val="single" w:sz="6" w:space="0" w:color="auto"/>
              <w:bottom w:val="single" w:sz="6" w:space="0" w:color="auto"/>
              <w:right w:val="single" w:sz="6" w:space="0" w:color="auto"/>
            </w:tcBorders>
          </w:tcPr>
          <w:p w14:paraId="5D68A5D8" w14:textId="77777777" w:rsidR="00F23DF5" w:rsidDel="00C542A8" w:rsidRDefault="00F23DF5" w:rsidP="00447E99">
            <w:pPr>
              <w:pStyle w:val="TAC"/>
              <w:rPr>
                <w:lang w:eastAsia="en-US"/>
              </w:rPr>
            </w:pPr>
          </w:p>
          <w:p w14:paraId="12AF4077" w14:textId="73324CCC" w:rsidR="00F23DF5" w:rsidRPr="00913BB3" w:rsidDel="00B41B41" w:rsidRDefault="00F23DF5" w:rsidP="00447E99">
            <w:pPr>
              <w:pStyle w:val="TAC"/>
              <w:rPr>
                <w:lang w:eastAsia="en-US"/>
              </w:rPr>
            </w:pPr>
            <w:r>
              <w:rPr>
                <w:lang w:eastAsia="en-US"/>
              </w:rPr>
              <w:t>Length of traffic descriptor</w:t>
            </w:r>
          </w:p>
          <w:p w14:paraId="6848C568" w14:textId="77777777" w:rsidR="00F23DF5" w:rsidRPr="00913BB3" w:rsidDel="00A360CB" w:rsidRDefault="00F23DF5" w:rsidP="00447E99">
            <w:pPr>
              <w:pStyle w:val="TAC"/>
              <w:rPr>
                <w:lang w:eastAsia="en-US"/>
              </w:rPr>
            </w:pPr>
          </w:p>
        </w:tc>
        <w:tc>
          <w:tcPr>
            <w:tcW w:w="950" w:type="dxa"/>
            <w:tcBorders>
              <w:left w:val="single" w:sz="6" w:space="0" w:color="auto"/>
            </w:tcBorders>
          </w:tcPr>
          <w:p w14:paraId="4ACA1F1E" w14:textId="77777777" w:rsidR="00F23DF5" w:rsidRPr="00913BB3" w:rsidDel="00A360CB" w:rsidRDefault="00F23DF5" w:rsidP="00447E99">
            <w:pPr>
              <w:pStyle w:val="TAL"/>
            </w:pPr>
            <w:r w:rsidRPr="00913BB3" w:rsidDel="00A360CB">
              <w:t xml:space="preserve">octet </w:t>
            </w:r>
            <w:r w:rsidDel="00B41B41">
              <w:t>1</w:t>
            </w:r>
          </w:p>
          <w:p w14:paraId="471890CC" w14:textId="77777777" w:rsidR="00F23DF5" w:rsidRPr="00913BB3" w:rsidDel="00A360CB" w:rsidRDefault="00F23DF5" w:rsidP="00447E99">
            <w:pPr>
              <w:pStyle w:val="TAL"/>
            </w:pPr>
          </w:p>
          <w:p w14:paraId="1477C637" w14:textId="77777777" w:rsidR="00F23DF5" w:rsidRPr="00913BB3" w:rsidDel="00A360CB" w:rsidRDefault="00F23DF5" w:rsidP="00447E99">
            <w:pPr>
              <w:pStyle w:val="TAL"/>
            </w:pPr>
            <w:r w:rsidRPr="00913BB3" w:rsidDel="0040043D">
              <w:t xml:space="preserve">octet </w:t>
            </w:r>
            <w:r>
              <w:t>2</w:t>
            </w:r>
          </w:p>
        </w:tc>
      </w:tr>
      <w:tr w:rsidR="00F23DF5" w:rsidRPr="00913BB3" w:rsidDel="00A360CB" w14:paraId="0AA61FF5" w14:textId="77777777" w:rsidTr="00447E99">
        <w:trPr>
          <w:cantSplit/>
          <w:trHeight w:val="83"/>
          <w:jc w:val="center"/>
        </w:trPr>
        <w:tc>
          <w:tcPr>
            <w:tcW w:w="4750" w:type="dxa"/>
            <w:gridSpan w:val="8"/>
            <w:vMerge w:val="restart"/>
            <w:tcBorders>
              <w:top w:val="single" w:sz="6" w:space="0" w:color="auto"/>
              <w:left w:val="single" w:sz="6" w:space="0" w:color="auto"/>
              <w:right w:val="single" w:sz="6" w:space="0" w:color="auto"/>
            </w:tcBorders>
            <w:vAlign w:val="center"/>
          </w:tcPr>
          <w:p w14:paraId="6F1F3726" w14:textId="0BCB4FB9" w:rsidR="00F23DF5" w:rsidDel="00C542A8" w:rsidRDefault="00F23DF5" w:rsidP="00447E99">
            <w:pPr>
              <w:pStyle w:val="TAC"/>
              <w:rPr>
                <w:lang w:eastAsia="en-US"/>
              </w:rPr>
            </w:pPr>
            <w:r>
              <w:rPr>
                <w:lang w:eastAsia="en-US"/>
              </w:rPr>
              <w:t xml:space="preserve">Traffic </w:t>
            </w:r>
            <w:r w:rsidR="00B202B5">
              <w:rPr>
                <w:lang w:eastAsia="en-US"/>
              </w:rPr>
              <w:t>d</w:t>
            </w:r>
            <w:r>
              <w:rPr>
                <w:lang w:eastAsia="en-US"/>
              </w:rPr>
              <w:t>escriptor</w:t>
            </w:r>
          </w:p>
        </w:tc>
        <w:tc>
          <w:tcPr>
            <w:tcW w:w="950" w:type="dxa"/>
            <w:tcBorders>
              <w:left w:val="single" w:sz="6" w:space="0" w:color="auto"/>
            </w:tcBorders>
          </w:tcPr>
          <w:p w14:paraId="1B93A824" w14:textId="2F01D98D" w:rsidR="00F23DF5" w:rsidRPr="00913BB3" w:rsidDel="00A360CB" w:rsidRDefault="00F23DF5" w:rsidP="00447E99">
            <w:pPr>
              <w:pStyle w:val="TAL"/>
            </w:pPr>
            <w:r>
              <w:t>octet 3</w:t>
            </w:r>
          </w:p>
        </w:tc>
      </w:tr>
      <w:tr w:rsidR="00F23DF5" w:rsidRPr="00913BB3" w:rsidDel="00A360CB" w14:paraId="37824CC1" w14:textId="77777777" w:rsidTr="00447E99">
        <w:trPr>
          <w:cantSplit/>
          <w:trHeight w:val="83"/>
          <w:jc w:val="center"/>
        </w:trPr>
        <w:tc>
          <w:tcPr>
            <w:tcW w:w="4750" w:type="dxa"/>
            <w:gridSpan w:val="8"/>
            <w:vMerge/>
            <w:tcBorders>
              <w:top w:val="single" w:sz="6" w:space="0" w:color="auto"/>
              <w:left w:val="single" w:sz="6" w:space="0" w:color="auto"/>
              <w:right w:val="single" w:sz="6" w:space="0" w:color="auto"/>
            </w:tcBorders>
            <w:vAlign w:val="center"/>
          </w:tcPr>
          <w:p w14:paraId="2224BA4B" w14:textId="77777777" w:rsidR="00F23DF5" w:rsidRDefault="00F23DF5" w:rsidP="00447E99">
            <w:pPr>
              <w:pStyle w:val="TAC"/>
              <w:rPr>
                <w:lang w:eastAsia="en-US"/>
              </w:rPr>
            </w:pPr>
          </w:p>
        </w:tc>
        <w:tc>
          <w:tcPr>
            <w:tcW w:w="950" w:type="dxa"/>
            <w:tcBorders>
              <w:left w:val="single" w:sz="6" w:space="0" w:color="auto"/>
            </w:tcBorders>
          </w:tcPr>
          <w:p w14:paraId="760BA33D" w14:textId="77777777" w:rsidR="00F23DF5" w:rsidRDefault="00F23DF5" w:rsidP="00447E99">
            <w:pPr>
              <w:pStyle w:val="TAL"/>
            </w:pPr>
          </w:p>
        </w:tc>
      </w:tr>
      <w:tr w:rsidR="00F23DF5" w:rsidRPr="00913BB3" w:rsidDel="00A360CB" w14:paraId="699F94E0" w14:textId="77777777" w:rsidTr="00447E99">
        <w:trPr>
          <w:cantSplit/>
          <w:trHeight w:val="83"/>
          <w:jc w:val="center"/>
        </w:trPr>
        <w:tc>
          <w:tcPr>
            <w:tcW w:w="4750" w:type="dxa"/>
            <w:gridSpan w:val="8"/>
            <w:vMerge/>
            <w:tcBorders>
              <w:left w:val="single" w:sz="6" w:space="0" w:color="auto"/>
              <w:bottom w:val="single" w:sz="6" w:space="0" w:color="auto"/>
              <w:right w:val="single" w:sz="6" w:space="0" w:color="auto"/>
            </w:tcBorders>
          </w:tcPr>
          <w:p w14:paraId="1CC749AE" w14:textId="77777777" w:rsidR="00F23DF5" w:rsidRDefault="00F23DF5" w:rsidP="00447E99">
            <w:pPr>
              <w:pStyle w:val="TAC"/>
              <w:rPr>
                <w:lang w:eastAsia="en-US"/>
              </w:rPr>
            </w:pPr>
          </w:p>
        </w:tc>
        <w:tc>
          <w:tcPr>
            <w:tcW w:w="950" w:type="dxa"/>
            <w:tcBorders>
              <w:left w:val="single" w:sz="6" w:space="0" w:color="auto"/>
            </w:tcBorders>
          </w:tcPr>
          <w:p w14:paraId="24624937" w14:textId="2F295DC9" w:rsidR="00F23DF5" w:rsidRPr="00913BB3" w:rsidDel="00A360CB" w:rsidRDefault="00F23DF5" w:rsidP="00447E99">
            <w:pPr>
              <w:pStyle w:val="TAL"/>
            </w:pPr>
            <w:r>
              <w:t>octet x</w:t>
            </w:r>
          </w:p>
        </w:tc>
      </w:tr>
    </w:tbl>
    <w:p w14:paraId="7981E16B" w14:textId="77777777" w:rsidR="00F23DF5" w:rsidRDefault="00F23DF5" w:rsidP="006B080A">
      <w:pPr>
        <w:ind w:left="720"/>
      </w:pPr>
    </w:p>
    <w:p w14:paraId="76D7A6C3" w14:textId="3CB9B3F3" w:rsidR="00E72E3E" w:rsidRDefault="00E72E3E" w:rsidP="00E72E3E">
      <w:pPr>
        <w:pStyle w:val="Caption"/>
        <w:keepNext/>
        <w:ind w:left="540"/>
        <w:jc w:val="center"/>
      </w:pPr>
      <w:r>
        <w:t xml:space="preserve">Table </w:t>
      </w:r>
      <w:r>
        <w:fldChar w:fldCharType="begin"/>
      </w:r>
      <w:r>
        <w:instrText>STYLEREF 2 \s</w:instrText>
      </w:r>
      <w:r>
        <w:fldChar w:fldCharType="separate"/>
      </w:r>
      <w:r w:rsidR="0021277B">
        <w:rPr>
          <w:noProof/>
        </w:rPr>
        <w:t>3.2</w:t>
      </w:r>
      <w:r>
        <w:fldChar w:fldCharType="end"/>
      </w:r>
      <w:r>
        <w:noBreakHyphen/>
      </w:r>
      <w:r>
        <w:fldChar w:fldCharType="begin"/>
      </w:r>
      <w:r>
        <w:instrText>SEQ Table \* ARABIC \s 2</w:instrText>
      </w:r>
      <w:r>
        <w:fldChar w:fldCharType="separate"/>
      </w:r>
      <w:r w:rsidR="0021277B">
        <w:rPr>
          <w:noProof/>
        </w:rPr>
        <w:t>9</w:t>
      </w:r>
      <w:r>
        <w:fldChar w:fldCharType="end"/>
      </w:r>
      <w:r>
        <w:t>: MBIM_MS_TRAFFIC</w:t>
      </w:r>
      <w:r w:rsidR="00593656">
        <w:t>_PARAMETERS</w:t>
      </w:r>
    </w:p>
    <w:tbl>
      <w:tblPr>
        <w:tblW w:w="9900" w:type="dxa"/>
        <w:tblInd w:w="530" w:type="dxa"/>
        <w:tblLayout w:type="fixed"/>
        <w:tblLook w:val="04A0" w:firstRow="1" w:lastRow="0" w:firstColumn="1" w:lastColumn="0" w:noHBand="0" w:noVBand="1"/>
      </w:tblPr>
      <w:tblGrid>
        <w:gridCol w:w="990"/>
        <w:gridCol w:w="990"/>
        <w:gridCol w:w="1530"/>
        <w:gridCol w:w="2880"/>
        <w:gridCol w:w="3510"/>
      </w:tblGrid>
      <w:tr w:rsidR="00E72E3E" w:rsidRPr="00B32EFC" w14:paraId="5DD33404" w14:textId="77777777" w:rsidTr="00447E99">
        <w:trPr>
          <w:trHeight w:val="615"/>
        </w:trPr>
        <w:tc>
          <w:tcPr>
            <w:tcW w:w="990" w:type="dxa"/>
            <w:tcBorders>
              <w:top w:val="single" w:sz="8" w:space="0" w:color="auto"/>
              <w:left w:val="single" w:sz="8" w:space="0" w:color="auto"/>
              <w:bottom w:val="single" w:sz="8" w:space="0" w:color="auto"/>
              <w:right w:val="single" w:sz="8" w:space="0" w:color="auto"/>
            </w:tcBorders>
            <w:shd w:val="clear" w:color="000000" w:fill="D0CECE"/>
            <w:hideMark/>
          </w:tcPr>
          <w:p w14:paraId="4A258492" w14:textId="77777777" w:rsidR="00E72E3E" w:rsidRPr="00B32EFC" w:rsidRDefault="00E72E3E" w:rsidP="00447E99">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990" w:type="dxa"/>
            <w:tcBorders>
              <w:top w:val="single" w:sz="8" w:space="0" w:color="auto"/>
              <w:left w:val="nil"/>
              <w:bottom w:val="single" w:sz="8" w:space="0" w:color="auto"/>
              <w:right w:val="single" w:sz="8" w:space="0" w:color="auto"/>
            </w:tcBorders>
            <w:shd w:val="clear" w:color="000000" w:fill="D0CECE"/>
            <w:hideMark/>
          </w:tcPr>
          <w:p w14:paraId="1C5BA717" w14:textId="77777777" w:rsidR="00E72E3E" w:rsidRPr="00B32EFC" w:rsidRDefault="00E72E3E" w:rsidP="00447E99">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000000" w:fill="D0CECE"/>
            <w:hideMark/>
          </w:tcPr>
          <w:p w14:paraId="0325CCDD" w14:textId="77777777" w:rsidR="00E72E3E" w:rsidRPr="00B32EFC" w:rsidRDefault="00E72E3E" w:rsidP="00447E99">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2880" w:type="dxa"/>
            <w:tcBorders>
              <w:top w:val="single" w:sz="8" w:space="0" w:color="auto"/>
              <w:left w:val="nil"/>
              <w:bottom w:val="single" w:sz="8" w:space="0" w:color="auto"/>
              <w:right w:val="single" w:sz="8" w:space="0" w:color="auto"/>
            </w:tcBorders>
            <w:shd w:val="clear" w:color="000000" w:fill="D0CECE"/>
            <w:hideMark/>
          </w:tcPr>
          <w:p w14:paraId="5C30F3E7" w14:textId="77777777" w:rsidR="00E72E3E" w:rsidRPr="00B32EFC" w:rsidRDefault="00E72E3E" w:rsidP="00447E99">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3510" w:type="dxa"/>
            <w:tcBorders>
              <w:top w:val="single" w:sz="8" w:space="0" w:color="auto"/>
              <w:left w:val="nil"/>
              <w:bottom w:val="single" w:sz="8" w:space="0" w:color="auto"/>
              <w:right w:val="single" w:sz="8" w:space="0" w:color="auto"/>
            </w:tcBorders>
            <w:shd w:val="clear" w:color="000000" w:fill="D0CECE"/>
            <w:hideMark/>
          </w:tcPr>
          <w:p w14:paraId="5D09D8E8" w14:textId="77777777" w:rsidR="00E72E3E" w:rsidRPr="00B32EFC" w:rsidRDefault="00E72E3E" w:rsidP="00447E99">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B202B5" w:rsidRPr="00B32EFC" w14:paraId="3594B81C" w14:textId="77777777" w:rsidTr="00447E99">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79BB5500" w14:textId="2567E1EA" w:rsidR="00B202B5" w:rsidRDefault="00B202B5" w:rsidP="00447E99">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990" w:type="dxa"/>
            <w:tcBorders>
              <w:top w:val="single" w:sz="4" w:space="0" w:color="auto"/>
              <w:left w:val="nil"/>
              <w:bottom w:val="single" w:sz="4" w:space="0" w:color="auto"/>
              <w:right w:val="single" w:sz="8" w:space="0" w:color="auto"/>
            </w:tcBorders>
            <w:shd w:val="clear" w:color="auto" w:fill="auto"/>
          </w:tcPr>
          <w:p w14:paraId="22B8EA7F" w14:textId="1D529C63" w:rsidR="00B202B5" w:rsidRDefault="00B202B5" w:rsidP="00447E99">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1530" w:type="dxa"/>
            <w:tcBorders>
              <w:top w:val="single" w:sz="4" w:space="0" w:color="auto"/>
              <w:left w:val="nil"/>
              <w:bottom w:val="single" w:sz="4" w:space="0" w:color="auto"/>
              <w:right w:val="single" w:sz="8" w:space="0" w:color="auto"/>
            </w:tcBorders>
            <w:shd w:val="clear" w:color="auto" w:fill="auto"/>
          </w:tcPr>
          <w:p w14:paraId="2B08C99A" w14:textId="1BE8134E" w:rsidR="00B202B5" w:rsidRDefault="00B202B5" w:rsidP="00447E99">
            <w:pPr>
              <w:spacing w:after="0" w:line="240" w:lineRule="auto"/>
              <w:rPr>
                <w:rFonts w:ascii="Calibri" w:eastAsia="Times New Roman" w:hAnsi="Calibri" w:cs="Calibri"/>
                <w:color w:val="000000"/>
              </w:rPr>
            </w:pPr>
            <w:r>
              <w:rPr>
                <w:rFonts w:ascii="Calibri" w:eastAsia="Times New Roman" w:hAnsi="Calibri" w:cs="Calibri"/>
                <w:color w:val="000000"/>
              </w:rPr>
              <w:t>TrafficDescriptorLength</w:t>
            </w:r>
          </w:p>
        </w:tc>
        <w:tc>
          <w:tcPr>
            <w:tcW w:w="2880" w:type="dxa"/>
            <w:tcBorders>
              <w:top w:val="single" w:sz="4" w:space="0" w:color="auto"/>
              <w:left w:val="nil"/>
              <w:bottom w:val="single" w:sz="4" w:space="0" w:color="auto"/>
              <w:right w:val="single" w:sz="8" w:space="0" w:color="auto"/>
            </w:tcBorders>
            <w:shd w:val="clear" w:color="auto" w:fill="auto"/>
          </w:tcPr>
          <w:p w14:paraId="0B2AED05" w14:textId="1C6C1BED" w:rsidR="00B202B5" w:rsidRDefault="0051773E" w:rsidP="00447E99">
            <w:pPr>
              <w:spacing w:after="0" w:line="240" w:lineRule="auto"/>
              <w:rPr>
                <w:rFonts w:ascii="Calibri" w:eastAsia="Times New Roman" w:hAnsi="Calibri" w:cs="Calibri"/>
                <w:color w:val="000000"/>
              </w:rPr>
            </w:pPr>
            <w:r>
              <w:rPr>
                <w:rFonts w:ascii="Calibri" w:eastAsia="Times New Roman" w:hAnsi="Calibri" w:cs="Calibri"/>
                <w:color w:val="000000"/>
              </w:rPr>
              <w:t>UINT16</w:t>
            </w:r>
          </w:p>
        </w:tc>
        <w:tc>
          <w:tcPr>
            <w:tcW w:w="3510" w:type="dxa"/>
            <w:tcBorders>
              <w:top w:val="single" w:sz="4" w:space="0" w:color="auto"/>
              <w:left w:val="nil"/>
              <w:bottom w:val="single" w:sz="4" w:space="0" w:color="auto"/>
              <w:right w:val="single" w:sz="8" w:space="0" w:color="auto"/>
            </w:tcBorders>
            <w:shd w:val="clear" w:color="auto" w:fill="auto"/>
          </w:tcPr>
          <w:p w14:paraId="08D384A7" w14:textId="4A72F3EF" w:rsidR="00B202B5" w:rsidRDefault="00B202B5" w:rsidP="00447E99">
            <w:pPr>
              <w:spacing w:after="0" w:line="240" w:lineRule="auto"/>
              <w:rPr>
                <w:rFonts w:ascii="Calibri" w:eastAsia="Times New Roman" w:hAnsi="Calibri" w:cs="Calibri"/>
                <w:color w:val="000000"/>
              </w:rPr>
            </w:pPr>
            <w:r>
              <w:rPr>
                <w:rFonts w:ascii="Calibri" w:eastAsia="Times New Roman" w:hAnsi="Calibri" w:cs="Calibri"/>
                <w:color w:val="000000"/>
              </w:rPr>
              <w:t xml:space="preserve">Encoded as per “Traffic Descriptors” in 3GPP </w:t>
            </w:r>
            <w:r>
              <w:rPr>
                <w:rFonts w:ascii="Calibri" w:eastAsia="Times New Roman" w:hAnsi="Calibri" w:cs="Calibri"/>
                <w:color w:val="000000"/>
              </w:rPr>
              <w:fldChar w:fldCharType="begin"/>
            </w:r>
            <w:r>
              <w:rPr>
                <w:rFonts w:ascii="Calibri" w:eastAsia="Times New Roman" w:hAnsi="Calibri" w:cs="Calibri"/>
                <w:color w:val="000000"/>
              </w:rPr>
              <w:instrText xml:space="preserve"> REF _Ref4680447 \r \h </w:instrText>
            </w:r>
            <w:r>
              <w:rPr>
                <w:rFonts w:ascii="Calibri" w:eastAsia="Times New Roman" w:hAnsi="Calibri" w:cs="Calibri"/>
                <w:color w:val="000000"/>
              </w:rPr>
            </w:r>
            <w:r>
              <w:rPr>
                <w:rFonts w:ascii="Calibri" w:eastAsia="Times New Roman" w:hAnsi="Calibri" w:cs="Calibri"/>
                <w:color w:val="000000"/>
              </w:rPr>
              <w:fldChar w:fldCharType="separate"/>
            </w:r>
            <w:r w:rsidR="0021277B">
              <w:rPr>
                <w:rFonts w:ascii="Calibri" w:eastAsia="Times New Roman" w:hAnsi="Calibri" w:cs="Calibri"/>
                <w:color w:val="000000"/>
              </w:rPr>
              <w:t>[6]</w:t>
            </w:r>
            <w:r>
              <w:rPr>
                <w:rFonts w:ascii="Calibri" w:eastAsia="Times New Roman" w:hAnsi="Calibri" w:cs="Calibri"/>
                <w:color w:val="000000"/>
              </w:rPr>
              <w:fldChar w:fldCharType="end"/>
            </w:r>
            <w:r>
              <w:rPr>
                <w:rFonts w:ascii="Calibri" w:eastAsia="Times New Roman" w:hAnsi="Calibri" w:cs="Calibri"/>
                <w:color w:val="000000"/>
              </w:rPr>
              <w:t xml:space="preserve"> TS24.526 “Policies for 5G System; Stage 3,” Section 5 “Encoding of UE Policies” and shown in </w:t>
            </w:r>
            <w:r>
              <w:rPr>
                <w:rFonts w:ascii="Calibri" w:eastAsia="Times New Roman" w:hAnsi="Calibri" w:cs="Calibri"/>
                <w:color w:val="000000"/>
              </w:rPr>
              <w:fldChar w:fldCharType="begin"/>
            </w:r>
            <w:r>
              <w:rPr>
                <w:rFonts w:ascii="Calibri" w:eastAsia="Times New Roman" w:hAnsi="Calibri" w:cs="Calibri"/>
                <w:color w:val="000000"/>
              </w:rPr>
              <w:instrText xml:space="preserve"> REF _Ref9938843 \h </w:instrText>
            </w:r>
            <w:r>
              <w:rPr>
                <w:rFonts w:ascii="Calibri" w:eastAsia="Times New Roman" w:hAnsi="Calibri" w:cs="Calibri"/>
                <w:color w:val="000000"/>
              </w:rPr>
            </w:r>
            <w:r>
              <w:rPr>
                <w:rFonts w:ascii="Calibri" w:eastAsia="Times New Roman" w:hAnsi="Calibri" w:cs="Calibri"/>
                <w:color w:val="000000"/>
              </w:rPr>
              <w:fldChar w:fldCharType="separate"/>
            </w:r>
            <w:r w:rsidR="0021277B">
              <w:t xml:space="preserve">Figure </w:t>
            </w:r>
            <w:r w:rsidR="0021277B">
              <w:rPr>
                <w:noProof/>
              </w:rPr>
              <w:t>3</w:t>
            </w:r>
            <w:r>
              <w:rPr>
                <w:rFonts w:ascii="Calibri" w:eastAsia="Times New Roman" w:hAnsi="Calibri" w:cs="Calibri"/>
                <w:color w:val="000000"/>
              </w:rPr>
              <w:fldChar w:fldCharType="end"/>
            </w:r>
            <w:r>
              <w:rPr>
                <w:rFonts w:ascii="Calibri" w:eastAsia="Times New Roman" w:hAnsi="Calibri" w:cs="Calibri"/>
                <w:color w:val="000000"/>
              </w:rPr>
              <w:t>. This field contains the “Length of traffic descriptor.”</w:t>
            </w:r>
          </w:p>
        </w:tc>
      </w:tr>
      <w:tr w:rsidR="00E72E3E" w:rsidRPr="00B32EFC" w14:paraId="5EDBDEE6" w14:textId="77777777" w:rsidTr="00447E99">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0A7F6156" w14:textId="118FDD55" w:rsidR="00E72E3E" w:rsidRPr="00B32EFC" w:rsidRDefault="00750C9D" w:rsidP="00447E99">
            <w:pPr>
              <w:spacing w:after="0" w:line="240" w:lineRule="auto"/>
              <w:rPr>
                <w:rFonts w:ascii="Calibri" w:eastAsia="Times New Roman" w:hAnsi="Calibri" w:cs="Calibri"/>
                <w:color w:val="000000"/>
              </w:rPr>
            </w:pPr>
            <w:r>
              <w:rPr>
                <w:rFonts w:ascii="Calibri" w:eastAsia="Times New Roman" w:hAnsi="Calibri" w:cs="Calibri"/>
                <w:color w:val="000000"/>
              </w:rPr>
              <w:t>var</w:t>
            </w:r>
          </w:p>
        </w:tc>
        <w:tc>
          <w:tcPr>
            <w:tcW w:w="990" w:type="dxa"/>
            <w:tcBorders>
              <w:top w:val="single" w:sz="4" w:space="0" w:color="auto"/>
              <w:left w:val="nil"/>
              <w:bottom w:val="single" w:sz="4" w:space="0" w:color="auto"/>
              <w:right w:val="single" w:sz="8" w:space="0" w:color="auto"/>
            </w:tcBorders>
            <w:shd w:val="clear" w:color="auto" w:fill="auto"/>
          </w:tcPr>
          <w:p w14:paraId="53C5D896" w14:textId="41067D1F" w:rsidR="00E72E3E" w:rsidRDefault="00FC6F9E" w:rsidP="00447E99">
            <w:pPr>
              <w:spacing w:after="0" w:line="240" w:lineRule="auto"/>
              <w:rPr>
                <w:rFonts w:ascii="Calibri" w:eastAsia="Times New Roman" w:hAnsi="Calibri" w:cs="Calibri"/>
                <w:color w:val="000000"/>
              </w:rPr>
            </w:pPr>
            <w:r>
              <w:rPr>
                <w:rFonts w:ascii="Calibri" w:eastAsia="Times New Roman" w:hAnsi="Calibri" w:cs="Calibri"/>
                <w:color w:val="000000"/>
              </w:rPr>
              <w:t>var</w:t>
            </w:r>
          </w:p>
        </w:tc>
        <w:tc>
          <w:tcPr>
            <w:tcW w:w="1530" w:type="dxa"/>
            <w:tcBorders>
              <w:top w:val="single" w:sz="4" w:space="0" w:color="auto"/>
              <w:left w:val="nil"/>
              <w:bottom w:val="single" w:sz="4" w:space="0" w:color="auto"/>
              <w:right w:val="single" w:sz="8" w:space="0" w:color="auto"/>
            </w:tcBorders>
            <w:shd w:val="clear" w:color="auto" w:fill="auto"/>
          </w:tcPr>
          <w:p w14:paraId="6812E31B" w14:textId="02C06825" w:rsidR="00E72E3E" w:rsidRDefault="00FC6F9E" w:rsidP="00447E99">
            <w:pPr>
              <w:spacing w:after="0" w:line="240" w:lineRule="auto"/>
              <w:rPr>
                <w:rFonts w:ascii="Calibri" w:eastAsia="Times New Roman" w:hAnsi="Calibri" w:cs="Calibri"/>
                <w:color w:val="000000"/>
              </w:rPr>
            </w:pPr>
            <w:r>
              <w:rPr>
                <w:rFonts w:ascii="Calibri" w:eastAsia="Times New Roman" w:hAnsi="Calibri" w:cs="Calibri"/>
                <w:color w:val="000000"/>
              </w:rPr>
              <w:t>TrafficDescriptor</w:t>
            </w:r>
          </w:p>
        </w:tc>
        <w:tc>
          <w:tcPr>
            <w:tcW w:w="2880" w:type="dxa"/>
            <w:tcBorders>
              <w:top w:val="single" w:sz="4" w:space="0" w:color="auto"/>
              <w:left w:val="nil"/>
              <w:bottom w:val="single" w:sz="4" w:space="0" w:color="auto"/>
              <w:right w:val="single" w:sz="8" w:space="0" w:color="auto"/>
            </w:tcBorders>
            <w:shd w:val="clear" w:color="auto" w:fill="auto"/>
          </w:tcPr>
          <w:p w14:paraId="379F833D" w14:textId="50303A0E" w:rsidR="00E72E3E" w:rsidRDefault="00DC5963" w:rsidP="00447E99">
            <w:pPr>
              <w:spacing w:after="0" w:line="240" w:lineRule="auto"/>
              <w:rPr>
                <w:rFonts w:ascii="Calibri" w:eastAsia="Times New Roman" w:hAnsi="Calibri" w:cs="Calibri"/>
                <w:color w:val="000000"/>
              </w:rPr>
            </w:pPr>
            <w:r>
              <w:rPr>
                <w:rFonts w:ascii="Calibri" w:eastAsia="Times New Roman" w:hAnsi="Calibri" w:cs="Calibri"/>
                <w:color w:val="000000"/>
              </w:rPr>
              <w:t>Encoded 5G Traffic Descriptor</w:t>
            </w:r>
          </w:p>
        </w:tc>
        <w:tc>
          <w:tcPr>
            <w:tcW w:w="3510" w:type="dxa"/>
            <w:tcBorders>
              <w:top w:val="single" w:sz="4" w:space="0" w:color="auto"/>
              <w:left w:val="nil"/>
              <w:bottom w:val="single" w:sz="4" w:space="0" w:color="auto"/>
              <w:right w:val="single" w:sz="8" w:space="0" w:color="auto"/>
            </w:tcBorders>
            <w:shd w:val="clear" w:color="auto" w:fill="auto"/>
          </w:tcPr>
          <w:p w14:paraId="7D7A7B5F" w14:textId="384F4C83" w:rsidR="00E72E3E" w:rsidRPr="00B32EFC" w:rsidRDefault="00603A8E" w:rsidP="00447E99">
            <w:pPr>
              <w:spacing w:after="0" w:line="240" w:lineRule="auto"/>
              <w:rPr>
                <w:rFonts w:ascii="Calibri" w:eastAsia="Times New Roman" w:hAnsi="Calibri" w:cs="Calibri"/>
                <w:color w:val="000000"/>
              </w:rPr>
            </w:pPr>
            <w:r>
              <w:rPr>
                <w:rFonts w:ascii="Calibri" w:eastAsia="Times New Roman" w:hAnsi="Calibri" w:cs="Calibri"/>
                <w:color w:val="000000"/>
              </w:rPr>
              <w:t xml:space="preserve">Encoded as per </w:t>
            </w:r>
            <w:r w:rsidR="003328ED">
              <w:rPr>
                <w:rFonts w:ascii="Calibri" w:eastAsia="Times New Roman" w:hAnsi="Calibri" w:cs="Calibri"/>
                <w:color w:val="000000"/>
              </w:rPr>
              <w:t xml:space="preserve">“Traffic Descriptors” </w:t>
            </w:r>
            <w:r w:rsidR="0082746F">
              <w:rPr>
                <w:rFonts w:ascii="Calibri" w:eastAsia="Times New Roman" w:hAnsi="Calibri" w:cs="Calibri"/>
                <w:color w:val="000000"/>
              </w:rPr>
              <w:t>in</w:t>
            </w:r>
            <w:r w:rsidR="003B2982">
              <w:rPr>
                <w:rFonts w:ascii="Calibri" w:eastAsia="Times New Roman" w:hAnsi="Calibri" w:cs="Calibri"/>
                <w:color w:val="000000"/>
              </w:rPr>
              <w:t xml:space="preserve"> 3GPP </w:t>
            </w:r>
            <w:r w:rsidR="004823F4">
              <w:rPr>
                <w:rFonts w:ascii="Calibri" w:eastAsia="Times New Roman" w:hAnsi="Calibri" w:cs="Calibri"/>
                <w:color w:val="000000"/>
              </w:rPr>
              <w:fldChar w:fldCharType="begin"/>
            </w:r>
            <w:r w:rsidR="004823F4">
              <w:rPr>
                <w:rFonts w:ascii="Calibri" w:eastAsia="Times New Roman" w:hAnsi="Calibri" w:cs="Calibri"/>
                <w:color w:val="000000"/>
              </w:rPr>
              <w:instrText xml:space="preserve"> REF _Ref4680447 \r \h </w:instrText>
            </w:r>
            <w:r w:rsidR="004823F4">
              <w:rPr>
                <w:rFonts w:ascii="Calibri" w:eastAsia="Times New Roman" w:hAnsi="Calibri" w:cs="Calibri"/>
                <w:color w:val="000000"/>
              </w:rPr>
            </w:r>
            <w:r w:rsidR="004823F4">
              <w:rPr>
                <w:rFonts w:ascii="Calibri" w:eastAsia="Times New Roman" w:hAnsi="Calibri" w:cs="Calibri"/>
                <w:color w:val="000000"/>
              </w:rPr>
              <w:fldChar w:fldCharType="separate"/>
            </w:r>
            <w:r w:rsidR="0021277B">
              <w:rPr>
                <w:rFonts w:ascii="Calibri" w:eastAsia="Times New Roman" w:hAnsi="Calibri" w:cs="Calibri"/>
                <w:color w:val="000000"/>
              </w:rPr>
              <w:t>[6]</w:t>
            </w:r>
            <w:r w:rsidR="004823F4">
              <w:rPr>
                <w:rFonts w:ascii="Calibri" w:eastAsia="Times New Roman" w:hAnsi="Calibri" w:cs="Calibri"/>
                <w:color w:val="000000"/>
              </w:rPr>
              <w:fldChar w:fldCharType="end"/>
            </w:r>
            <w:r w:rsidR="004823F4">
              <w:rPr>
                <w:rFonts w:ascii="Calibri" w:eastAsia="Times New Roman" w:hAnsi="Calibri" w:cs="Calibri"/>
                <w:color w:val="000000"/>
              </w:rPr>
              <w:t xml:space="preserve"> </w:t>
            </w:r>
            <w:r w:rsidR="003B2982">
              <w:rPr>
                <w:rFonts w:ascii="Calibri" w:eastAsia="Times New Roman" w:hAnsi="Calibri" w:cs="Calibri"/>
                <w:color w:val="000000"/>
              </w:rPr>
              <w:t>TS24.526 “Policies for 5G System; Stage 3</w:t>
            </w:r>
            <w:r w:rsidR="005A1A46">
              <w:rPr>
                <w:rFonts w:ascii="Calibri" w:eastAsia="Times New Roman" w:hAnsi="Calibri" w:cs="Calibri"/>
                <w:color w:val="000000"/>
              </w:rPr>
              <w:t>,</w:t>
            </w:r>
            <w:r w:rsidR="003B2982">
              <w:rPr>
                <w:rFonts w:ascii="Calibri" w:eastAsia="Times New Roman" w:hAnsi="Calibri" w:cs="Calibri"/>
                <w:color w:val="000000"/>
              </w:rPr>
              <w:t>”</w:t>
            </w:r>
            <w:r w:rsidR="00912671">
              <w:rPr>
                <w:rFonts w:ascii="Calibri" w:eastAsia="Times New Roman" w:hAnsi="Calibri" w:cs="Calibri"/>
                <w:color w:val="000000"/>
              </w:rPr>
              <w:t xml:space="preserve"> Section 5</w:t>
            </w:r>
            <w:r w:rsidR="005A1A46">
              <w:rPr>
                <w:rFonts w:ascii="Calibri" w:eastAsia="Times New Roman" w:hAnsi="Calibri" w:cs="Calibri"/>
                <w:color w:val="000000"/>
              </w:rPr>
              <w:t xml:space="preserve"> “Encoding of UE Policies”</w:t>
            </w:r>
            <w:r w:rsidR="00A772D0">
              <w:rPr>
                <w:rFonts w:ascii="Calibri" w:eastAsia="Times New Roman" w:hAnsi="Calibri" w:cs="Calibri"/>
                <w:color w:val="000000"/>
              </w:rPr>
              <w:t xml:space="preserve"> </w:t>
            </w:r>
            <w:r w:rsidR="00F23DF5">
              <w:rPr>
                <w:rFonts w:ascii="Calibri" w:eastAsia="Times New Roman" w:hAnsi="Calibri" w:cs="Calibri"/>
                <w:color w:val="000000"/>
              </w:rPr>
              <w:t xml:space="preserve">and shown in </w:t>
            </w:r>
            <w:r w:rsidR="00F23DF5">
              <w:rPr>
                <w:rFonts w:ascii="Calibri" w:eastAsia="Times New Roman" w:hAnsi="Calibri" w:cs="Calibri"/>
                <w:color w:val="000000"/>
              </w:rPr>
              <w:fldChar w:fldCharType="begin"/>
            </w:r>
            <w:r w:rsidR="00F23DF5">
              <w:rPr>
                <w:rFonts w:ascii="Calibri" w:eastAsia="Times New Roman" w:hAnsi="Calibri" w:cs="Calibri"/>
                <w:color w:val="000000"/>
              </w:rPr>
              <w:instrText xml:space="preserve"> REF _Ref9938843 \h </w:instrText>
            </w:r>
            <w:r w:rsidR="00F23DF5">
              <w:rPr>
                <w:rFonts w:ascii="Calibri" w:eastAsia="Times New Roman" w:hAnsi="Calibri" w:cs="Calibri"/>
                <w:color w:val="000000"/>
              </w:rPr>
            </w:r>
            <w:r w:rsidR="00F23DF5">
              <w:rPr>
                <w:rFonts w:ascii="Calibri" w:eastAsia="Times New Roman" w:hAnsi="Calibri" w:cs="Calibri"/>
                <w:color w:val="000000"/>
              </w:rPr>
              <w:fldChar w:fldCharType="separate"/>
            </w:r>
            <w:r w:rsidR="0021277B">
              <w:t xml:space="preserve">Figure </w:t>
            </w:r>
            <w:r w:rsidR="0021277B">
              <w:rPr>
                <w:noProof/>
              </w:rPr>
              <w:t>3</w:t>
            </w:r>
            <w:r w:rsidR="00F23DF5">
              <w:rPr>
                <w:rFonts w:ascii="Calibri" w:eastAsia="Times New Roman" w:hAnsi="Calibri" w:cs="Calibri"/>
                <w:color w:val="000000"/>
              </w:rPr>
              <w:fldChar w:fldCharType="end"/>
            </w:r>
            <w:r w:rsidR="00F23DF5">
              <w:rPr>
                <w:rFonts w:ascii="Calibri" w:eastAsia="Times New Roman" w:hAnsi="Calibri" w:cs="Calibri"/>
                <w:color w:val="000000"/>
              </w:rPr>
              <w:t>.</w:t>
            </w:r>
            <w:r w:rsidR="00FE096C">
              <w:rPr>
                <w:rFonts w:ascii="Calibri" w:eastAsia="Times New Roman" w:hAnsi="Calibri" w:cs="Calibri"/>
                <w:color w:val="000000"/>
              </w:rPr>
              <w:t xml:space="preserve"> </w:t>
            </w:r>
            <w:r w:rsidR="00B202B5">
              <w:rPr>
                <w:rFonts w:ascii="Calibri" w:eastAsia="Times New Roman" w:hAnsi="Calibri" w:cs="Calibri"/>
                <w:color w:val="000000"/>
              </w:rPr>
              <w:t xml:space="preserve">This field contains the “Traffic descriptor”. </w:t>
            </w:r>
            <w:r w:rsidR="00A51A35">
              <w:rPr>
                <w:rFonts w:ascii="Calibri" w:eastAsia="Times New Roman" w:hAnsi="Calibri" w:cs="Calibri"/>
                <w:color w:val="000000"/>
              </w:rPr>
              <w:t>At most one traffic component will exist per traffic component type</w:t>
            </w:r>
            <w:r w:rsidR="00DC5963">
              <w:rPr>
                <w:rFonts w:ascii="Calibri" w:eastAsia="Times New Roman" w:hAnsi="Calibri" w:cs="Calibri"/>
                <w:color w:val="000000"/>
              </w:rPr>
              <w:t>.</w:t>
            </w:r>
            <w:r w:rsidR="007F2EE8">
              <w:rPr>
                <w:rFonts w:ascii="Calibri" w:eastAsia="Times New Roman" w:hAnsi="Calibri" w:cs="Calibri"/>
                <w:color w:val="000000"/>
              </w:rPr>
              <w:t xml:space="preserve"> This field will not be present if TrafficDescriptorLength is 0.</w:t>
            </w:r>
          </w:p>
        </w:tc>
      </w:tr>
    </w:tbl>
    <w:p w14:paraId="583778FB" w14:textId="3EAA1BB3" w:rsidR="008C7957" w:rsidRDefault="008C7957" w:rsidP="008C7957">
      <w:pPr>
        <w:pStyle w:val="Caption"/>
        <w:keepNext/>
        <w:ind w:left="540"/>
        <w:jc w:val="center"/>
      </w:pPr>
      <w:r>
        <w:t xml:space="preserve">Table </w:t>
      </w:r>
      <w:r>
        <w:fldChar w:fldCharType="begin"/>
      </w:r>
      <w:r>
        <w:instrText>STYLEREF 2 \s</w:instrText>
      </w:r>
      <w:r>
        <w:fldChar w:fldCharType="separate"/>
      </w:r>
      <w:r>
        <w:rPr>
          <w:noProof/>
        </w:rPr>
        <w:t>3.2</w:t>
      </w:r>
      <w:r>
        <w:fldChar w:fldCharType="end"/>
      </w:r>
      <w:r>
        <w:noBreakHyphen/>
        <w:t>10: MBIM_MS</w:t>
      </w:r>
      <w:r w:rsidR="00275A7F">
        <w:t>_WAKE_</w:t>
      </w:r>
      <w:r w:rsidR="00C205D0">
        <w:t>COMMAND</w:t>
      </w:r>
    </w:p>
    <w:tbl>
      <w:tblPr>
        <w:tblW w:w="9900" w:type="dxa"/>
        <w:tblInd w:w="530" w:type="dxa"/>
        <w:tblLayout w:type="fixed"/>
        <w:tblLook w:val="04A0" w:firstRow="1" w:lastRow="0" w:firstColumn="1" w:lastColumn="0" w:noHBand="0" w:noVBand="1"/>
      </w:tblPr>
      <w:tblGrid>
        <w:gridCol w:w="990"/>
        <w:gridCol w:w="990"/>
        <w:gridCol w:w="1530"/>
        <w:gridCol w:w="2880"/>
        <w:gridCol w:w="3510"/>
      </w:tblGrid>
      <w:tr w:rsidR="008C7957" w:rsidRPr="00B32EFC" w14:paraId="4F50FC06" w14:textId="77777777" w:rsidTr="5CF31EFB">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632925E0" w14:textId="77777777" w:rsidR="008C7957" w:rsidRPr="00B32EFC" w:rsidRDefault="008C7957"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990" w:type="dxa"/>
            <w:tcBorders>
              <w:top w:val="single" w:sz="8" w:space="0" w:color="auto"/>
              <w:left w:val="nil"/>
              <w:bottom w:val="single" w:sz="8" w:space="0" w:color="auto"/>
              <w:right w:val="single" w:sz="8" w:space="0" w:color="auto"/>
            </w:tcBorders>
            <w:shd w:val="clear" w:color="auto" w:fill="D0CECE" w:themeFill="background2" w:themeFillShade="E6"/>
            <w:hideMark/>
          </w:tcPr>
          <w:p w14:paraId="3C9EE368" w14:textId="77777777" w:rsidR="008C7957" w:rsidRPr="00B32EFC" w:rsidRDefault="008C7957"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auto" w:fill="D0CECE" w:themeFill="background2" w:themeFillShade="E6"/>
            <w:hideMark/>
          </w:tcPr>
          <w:p w14:paraId="3686EF3D" w14:textId="77777777" w:rsidR="008C7957" w:rsidRPr="00B32EFC" w:rsidRDefault="008C7957"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hideMark/>
          </w:tcPr>
          <w:p w14:paraId="7194C48F" w14:textId="77777777" w:rsidR="008C7957" w:rsidRPr="00B32EFC" w:rsidRDefault="008C7957"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3510" w:type="dxa"/>
            <w:tcBorders>
              <w:top w:val="single" w:sz="8" w:space="0" w:color="auto"/>
              <w:left w:val="nil"/>
              <w:bottom w:val="single" w:sz="8" w:space="0" w:color="auto"/>
              <w:right w:val="single" w:sz="8" w:space="0" w:color="auto"/>
            </w:tcBorders>
            <w:shd w:val="clear" w:color="auto" w:fill="D0CECE" w:themeFill="background2" w:themeFillShade="E6"/>
            <w:hideMark/>
          </w:tcPr>
          <w:p w14:paraId="73459423" w14:textId="77777777" w:rsidR="008C7957" w:rsidRPr="00B32EFC" w:rsidRDefault="008C7957"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8C7957" w:rsidRPr="00B32EFC" w14:paraId="18BC1660"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70E14F03" w14:textId="77777777" w:rsidR="008C7957" w:rsidRDefault="008C7957" w:rsidP="005061D4">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990" w:type="dxa"/>
            <w:tcBorders>
              <w:top w:val="single" w:sz="4" w:space="0" w:color="auto"/>
              <w:left w:val="nil"/>
              <w:bottom w:val="single" w:sz="4" w:space="0" w:color="auto"/>
              <w:right w:val="single" w:sz="8" w:space="0" w:color="auto"/>
            </w:tcBorders>
            <w:shd w:val="clear" w:color="auto" w:fill="auto"/>
          </w:tcPr>
          <w:p w14:paraId="0EA12852" w14:textId="57D96C52" w:rsidR="008C7957" w:rsidRDefault="00714E45" w:rsidP="005061D4">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1530" w:type="dxa"/>
            <w:tcBorders>
              <w:top w:val="single" w:sz="4" w:space="0" w:color="auto"/>
              <w:left w:val="nil"/>
              <w:bottom w:val="single" w:sz="4" w:space="0" w:color="auto"/>
              <w:right w:val="single" w:sz="8" w:space="0" w:color="auto"/>
            </w:tcBorders>
            <w:shd w:val="clear" w:color="auto" w:fill="auto"/>
          </w:tcPr>
          <w:p w14:paraId="57947993" w14:textId="4F708CC8" w:rsidR="008C7957" w:rsidRDefault="0007640B" w:rsidP="005061D4">
            <w:pPr>
              <w:spacing w:after="0" w:line="240" w:lineRule="auto"/>
              <w:rPr>
                <w:rFonts w:ascii="Calibri" w:eastAsia="Times New Roman" w:hAnsi="Calibri" w:cs="Calibri"/>
                <w:color w:val="000000"/>
              </w:rPr>
            </w:pPr>
            <w:r>
              <w:t>DeviceServiceId</w:t>
            </w:r>
          </w:p>
        </w:tc>
        <w:tc>
          <w:tcPr>
            <w:tcW w:w="2880" w:type="dxa"/>
            <w:tcBorders>
              <w:top w:val="single" w:sz="4" w:space="0" w:color="auto"/>
              <w:left w:val="nil"/>
              <w:bottom w:val="single" w:sz="4" w:space="0" w:color="auto"/>
              <w:right w:val="single" w:sz="8" w:space="0" w:color="auto"/>
            </w:tcBorders>
            <w:shd w:val="clear" w:color="auto" w:fill="auto"/>
          </w:tcPr>
          <w:p w14:paraId="7608E78C" w14:textId="6D8EC6A9" w:rsidR="008C7957" w:rsidRDefault="0007640B" w:rsidP="005061D4">
            <w:pPr>
              <w:spacing w:after="0" w:line="240" w:lineRule="auto"/>
              <w:rPr>
                <w:rFonts w:ascii="Calibri" w:eastAsia="Times New Roman" w:hAnsi="Calibri" w:cs="Calibri"/>
                <w:color w:val="000000"/>
              </w:rPr>
            </w:pPr>
            <w:r>
              <w:rPr>
                <w:rFonts w:ascii="Calibri" w:eastAsia="Times New Roman" w:hAnsi="Calibri" w:cs="Calibri"/>
                <w:color w:val="000000"/>
              </w:rPr>
              <w:t>UUID</w:t>
            </w:r>
          </w:p>
        </w:tc>
        <w:tc>
          <w:tcPr>
            <w:tcW w:w="3510" w:type="dxa"/>
            <w:tcBorders>
              <w:top w:val="single" w:sz="4" w:space="0" w:color="auto"/>
              <w:left w:val="nil"/>
              <w:bottom w:val="single" w:sz="4" w:space="0" w:color="auto"/>
              <w:right w:val="single" w:sz="8" w:space="0" w:color="auto"/>
            </w:tcBorders>
            <w:shd w:val="clear" w:color="auto" w:fill="auto"/>
          </w:tcPr>
          <w:p w14:paraId="4EA7DC52" w14:textId="3D6253B2" w:rsidR="008C7957" w:rsidRDefault="007B416B" w:rsidP="005061D4">
            <w:pPr>
              <w:spacing w:after="0" w:line="240" w:lineRule="auto"/>
              <w:rPr>
                <w:rFonts w:ascii="Calibri" w:eastAsia="Times New Roman" w:hAnsi="Calibri" w:cs="Calibri"/>
                <w:color w:val="000000"/>
              </w:rPr>
            </w:pPr>
            <w:r>
              <w:t>A 16-byte UUID that identifies the device service the following CID value applies.</w:t>
            </w:r>
          </w:p>
        </w:tc>
      </w:tr>
      <w:tr w:rsidR="008C7957" w:rsidRPr="00B32EFC" w14:paraId="5144E94D"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02B31986" w14:textId="70159764" w:rsidR="008C7957" w:rsidRPr="00B32EFC" w:rsidRDefault="00A229CB" w:rsidP="005061D4">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990" w:type="dxa"/>
            <w:tcBorders>
              <w:top w:val="single" w:sz="4" w:space="0" w:color="auto"/>
              <w:left w:val="nil"/>
              <w:bottom w:val="single" w:sz="4" w:space="0" w:color="auto"/>
              <w:right w:val="single" w:sz="8" w:space="0" w:color="auto"/>
            </w:tcBorders>
            <w:shd w:val="clear" w:color="auto" w:fill="auto"/>
          </w:tcPr>
          <w:p w14:paraId="2BE6E972" w14:textId="345C2296" w:rsidR="008C7957" w:rsidRDefault="00A229CB" w:rsidP="005061D4">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549683FF" w14:textId="1D8DD9DE" w:rsidR="008C7957" w:rsidRDefault="00A229CB" w:rsidP="005061D4">
            <w:pPr>
              <w:spacing w:after="0" w:line="240" w:lineRule="auto"/>
              <w:rPr>
                <w:rFonts w:ascii="Calibri" w:eastAsia="Times New Roman" w:hAnsi="Calibri" w:cs="Calibri"/>
                <w:color w:val="000000"/>
              </w:rPr>
            </w:pPr>
            <w:r>
              <w:rPr>
                <w:rFonts w:ascii="Calibri" w:eastAsia="Times New Roman" w:hAnsi="Calibri" w:cs="Calibri"/>
                <w:color w:val="000000"/>
              </w:rPr>
              <w:t>CID</w:t>
            </w:r>
          </w:p>
        </w:tc>
        <w:tc>
          <w:tcPr>
            <w:tcW w:w="2880" w:type="dxa"/>
            <w:tcBorders>
              <w:top w:val="single" w:sz="4" w:space="0" w:color="auto"/>
              <w:left w:val="nil"/>
              <w:bottom w:val="single" w:sz="4" w:space="0" w:color="auto"/>
              <w:right w:val="single" w:sz="8" w:space="0" w:color="auto"/>
            </w:tcBorders>
            <w:shd w:val="clear" w:color="auto" w:fill="auto"/>
          </w:tcPr>
          <w:p w14:paraId="2D52A65A" w14:textId="3D721A28" w:rsidR="008C7957" w:rsidRDefault="00595283" w:rsidP="005061D4">
            <w:pPr>
              <w:spacing w:after="0" w:line="240" w:lineRule="auto"/>
              <w:rPr>
                <w:rFonts w:ascii="Calibri" w:eastAsia="Times New Roman" w:hAnsi="Calibri" w:cs="Calibri"/>
                <w:color w:val="000000"/>
              </w:rPr>
            </w:pPr>
            <w:r>
              <w:rPr>
                <w:rFonts w:ascii="Calibri" w:eastAsia="Times New Roman" w:hAnsi="Calibri" w:cs="Calibri"/>
                <w:color w:val="000000"/>
              </w:rPr>
              <w:t>UINT32</w:t>
            </w:r>
          </w:p>
        </w:tc>
        <w:tc>
          <w:tcPr>
            <w:tcW w:w="3510" w:type="dxa"/>
            <w:tcBorders>
              <w:top w:val="single" w:sz="4" w:space="0" w:color="auto"/>
              <w:left w:val="nil"/>
              <w:bottom w:val="single" w:sz="4" w:space="0" w:color="auto"/>
              <w:right w:val="single" w:sz="8" w:space="0" w:color="auto"/>
            </w:tcBorders>
            <w:shd w:val="clear" w:color="auto" w:fill="auto"/>
          </w:tcPr>
          <w:p w14:paraId="56C4A6EE" w14:textId="39BB8C23" w:rsidR="008C7957" w:rsidRPr="00B32EFC" w:rsidRDefault="008D630F" w:rsidP="005061D4">
            <w:pPr>
              <w:spacing w:after="0" w:line="240" w:lineRule="auto"/>
              <w:rPr>
                <w:rFonts w:ascii="Calibri" w:eastAsia="Times New Roman" w:hAnsi="Calibri" w:cs="Calibri"/>
                <w:color w:val="000000"/>
              </w:rPr>
            </w:pPr>
            <w:r>
              <w:t>Specifies the CID that identifies</w:t>
            </w:r>
            <w:r w:rsidR="0030174B">
              <w:t xml:space="preserve"> the </w:t>
            </w:r>
            <w:r w:rsidR="00C205D0">
              <w:t>wake command</w:t>
            </w:r>
          </w:p>
        </w:tc>
      </w:tr>
      <w:tr w:rsidR="000457DF" w:rsidRPr="00B32EFC" w14:paraId="5595DBDF"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44749568" w14:textId="0EF9D61C" w:rsidR="000457DF" w:rsidRDefault="3E34795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20</w:t>
            </w:r>
          </w:p>
        </w:tc>
        <w:tc>
          <w:tcPr>
            <w:tcW w:w="990" w:type="dxa"/>
            <w:tcBorders>
              <w:top w:val="single" w:sz="4" w:space="0" w:color="auto"/>
              <w:left w:val="nil"/>
              <w:bottom w:val="single" w:sz="4" w:space="0" w:color="auto"/>
              <w:right w:val="single" w:sz="8" w:space="0" w:color="auto"/>
            </w:tcBorders>
            <w:shd w:val="clear" w:color="auto" w:fill="auto"/>
          </w:tcPr>
          <w:p w14:paraId="479496FD" w14:textId="24B9D3E8" w:rsidR="000457DF" w:rsidRDefault="3E34795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1530" w:type="dxa"/>
            <w:tcBorders>
              <w:top w:val="single" w:sz="4" w:space="0" w:color="auto"/>
              <w:left w:val="nil"/>
              <w:bottom w:val="single" w:sz="4" w:space="0" w:color="auto"/>
              <w:right w:val="single" w:sz="8" w:space="0" w:color="auto"/>
            </w:tcBorders>
            <w:shd w:val="clear" w:color="auto" w:fill="auto"/>
          </w:tcPr>
          <w:p w14:paraId="2A714A71" w14:textId="12AD7D59" w:rsidR="000457DF" w:rsidRDefault="3E34795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PayloadOffset</w:t>
            </w:r>
          </w:p>
        </w:tc>
        <w:tc>
          <w:tcPr>
            <w:tcW w:w="2880" w:type="dxa"/>
            <w:tcBorders>
              <w:top w:val="single" w:sz="4" w:space="0" w:color="auto"/>
              <w:left w:val="nil"/>
              <w:bottom w:val="single" w:sz="4" w:space="0" w:color="auto"/>
              <w:right w:val="single" w:sz="8" w:space="0" w:color="auto"/>
            </w:tcBorders>
            <w:shd w:val="clear" w:color="auto" w:fill="auto"/>
          </w:tcPr>
          <w:p w14:paraId="5741A56B" w14:textId="3CC35A15" w:rsidR="000457DF" w:rsidRDefault="3E34795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UINT32</w:t>
            </w:r>
          </w:p>
        </w:tc>
        <w:tc>
          <w:tcPr>
            <w:tcW w:w="3510" w:type="dxa"/>
            <w:tcBorders>
              <w:top w:val="single" w:sz="4" w:space="0" w:color="auto"/>
              <w:left w:val="nil"/>
              <w:bottom w:val="single" w:sz="4" w:space="0" w:color="auto"/>
              <w:right w:val="single" w:sz="8" w:space="0" w:color="auto"/>
            </w:tcBorders>
            <w:shd w:val="clear" w:color="auto" w:fill="auto"/>
          </w:tcPr>
          <w:p w14:paraId="0C73E7F2" w14:textId="04B0EBDF" w:rsidR="000457DF" w:rsidRDefault="3E347959" w:rsidP="000457DF">
            <w:pPr>
              <w:spacing w:after="0" w:line="240" w:lineRule="auto"/>
            </w:pPr>
            <w:r>
              <w:t>Offset in bytes, calculated from the beginning (offset 0) of this MBIM_MS_WAKE_</w:t>
            </w:r>
            <w:r w:rsidR="4B6730F0">
              <w:t>COMMAND</w:t>
            </w:r>
            <w:r>
              <w:t xml:space="preserve"> structure, to the </w:t>
            </w:r>
            <w:r w:rsidR="75951DCD">
              <w:t>wake p</w:t>
            </w:r>
            <w:r w:rsidR="5B4DA150">
              <w:t>ayload.</w:t>
            </w:r>
          </w:p>
        </w:tc>
      </w:tr>
      <w:tr w:rsidR="00CF2896" w:rsidRPr="00B32EFC" w14:paraId="404DEA33"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1F06A2D1" w14:textId="11DA87CC" w:rsidR="00CF2896" w:rsidRDefault="78807012"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24</w:t>
            </w:r>
          </w:p>
        </w:tc>
        <w:tc>
          <w:tcPr>
            <w:tcW w:w="990" w:type="dxa"/>
            <w:tcBorders>
              <w:top w:val="single" w:sz="4" w:space="0" w:color="auto"/>
              <w:left w:val="nil"/>
              <w:bottom w:val="single" w:sz="4" w:space="0" w:color="auto"/>
              <w:right w:val="single" w:sz="8" w:space="0" w:color="auto"/>
            </w:tcBorders>
            <w:shd w:val="clear" w:color="auto" w:fill="auto"/>
          </w:tcPr>
          <w:p w14:paraId="5CA0E52B" w14:textId="07986053" w:rsidR="00CF2896" w:rsidRDefault="78807012"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1530" w:type="dxa"/>
            <w:tcBorders>
              <w:top w:val="single" w:sz="4" w:space="0" w:color="auto"/>
              <w:left w:val="nil"/>
              <w:bottom w:val="single" w:sz="4" w:space="0" w:color="auto"/>
              <w:right w:val="single" w:sz="8" w:space="0" w:color="auto"/>
            </w:tcBorders>
            <w:shd w:val="clear" w:color="auto" w:fill="auto"/>
          </w:tcPr>
          <w:p w14:paraId="23849A22" w14:textId="2DF04825" w:rsidR="00CF2896" w:rsidRDefault="7F47918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PayloadSize</w:t>
            </w:r>
          </w:p>
        </w:tc>
        <w:tc>
          <w:tcPr>
            <w:tcW w:w="2880" w:type="dxa"/>
            <w:tcBorders>
              <w:top w:val="single" w:sz="4" w:space="0" w:color="auto"/>
              <w:left w:val="nil"/>
              <w:bottom w:val="single" w:sz="4" w:space="0" w:color="auto"/>
              <w:right w:val="single" w:sz="8" w:space="0" w:color="auto"/>
            </w:tcBorders>
            <w:shd w:val="clear" w:color="auto" w:fill="auto"/>
          </w:tcPr>
          <w:p w14:paraId="3119D954" w14:textId="4E88C9B3" w:rsidR="00CF2896" w:rsidRDefault="7F479189"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UINT32</w:t>
            </w:r>
          </w:p>
        </w:tc>
        <w:tc>
          <w:tcPr>
            <w:tcW w:w="3510" w:type="dxa"/>
            <w:tcBorders>
              <w:top w:val="single" w:sz="4" w:space="0" w:color="auto"/>
              <w:left w:val="nil"/>
              <w:bottom w:val="single" w:sz="4" w:space="0" w:color="auto"/>
              <w:right w:val="single" w:sz="8" w:space="0" w:color="auto"/>
            </w:tcBorders>
            <w:shd w:val="clear" w:color="auto" w:fill="auto"/>
          </w:tcPr>
          <w:p w14:paraId="47B3303A" w14:textId="225F4913" w:rsidR="00AE7D5E" w:rsidRDefault="174D8423" w:rsidP="0068540E">
            <w:pPr>
              <w:spacing w:after="0" w:line="240" w:lineRule="auto"/>
            </w:pPr>
            <w:r>
              <w:rPr>
                <w:rFonts w:ascii="Segoe UI" w:hAnsi="Segoe UI" w:cs="Segoe UI"/>
                <w:color w:val="171717"/>
                <w:shd w:val="clear" w:color="auto" w:fill="FFFFFF"/>
              </w:rPr>
              <w:t xml:space="preserve">Specifies the length, in units of bytes, of the </w:t>
            </w:r>
            <w:r w:rsidR="08B0730C">
              <w:rPr>
                <w:rFonts w:ascii="Segoe UI" w:hAnsi="Segoe UI" w:cs="Segoe UI"/>
                <w:color w:val="171717"/>
                <w:shd w:val="clear" w:color="auto" w:fill="FFFFFF"/>
              </w:rPr>
              <w:t>wake payload</w:t>
            </w:r>
            <w:r>
              <w:rPr>
                <w:rFonts w:ascii="Segoe UI" w:hAnsi="Segoe UI" w:cs="Segoe UI"/>
                <w:color w:val="171717"/>
                <w:shd w:val="clear" w:color="auto" w:fill="FFFFFF"/>
              </w:rPr>
              <w:t xml:space="preserve"> that follows this structure</w:t>
            </w:r>
            <w:r w:rsidR="08B0730C">
              <w:rPr>
                <w:rFonts w:ascii="Segoe UI" w:hAnsi="Segoe UI" w:cs="Segoe UI"/>
                <w:color w:val="171717"/>
                <w:shd w:val="clear" w:color="auto" w:fill="FFFFFF"/>
              </w:rPr>
              <w:t>.</w:t>
            </w:r>
          </w:p>
        </w:tc>
      </w:tr>
      <w:tr w:rsidR="00CD613C" w:rsidRPr="00B32EFC" w14:paraId="1C3BEE72"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39CA4E70" w14:textId="75152DBD" w:rsidR="00CD613C" w:rsidRDefault="68E85BCF"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28</w:t>
            </w:r>
          </w:p>
        </w:tc>
        <w:tc>
          <w:tcPr>
            <w:tcW w:w="990" w:type="dxa"/>
            <w:tcBorders>
              <w:top w:val="single" w:sz="4" w:space="0" w:color="auto"/>
              <w:left w:val="nil"/>
              <w:bottom w:val="single" w:sz="4" w:space="0" w:color="auto"/>
              <w:right w:val="single" w:sz="8" w:space="0" w:color="auto"/>
            </w:tcBorders>
            <w:shd w:val="clear" w:color="auto" w:fill="auto"/>
          </w:tcPr>
          <w:p w14:paraId="212FE1AD" w14:textId="4B1B8FA1" w:rsidR="00CD613C" w:rsidRDefault="68E85BCF"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w:t>
            </w:r>
          </w:p>
        </w:tc>
        <w:tc>
          <w:tcPr>
            <w:tcW w:w="1530" w:type="dxa"/>
            <w:tcBorders>
              <w:top w:val="single" w:sz="4" w:space="0" w:color="auto"/>
              <w:left w:val="nil"/>
              <w:bottom w:val="single" w:sz="4" w:space="0" w:color="auto"/>
              <w:right w:val="single" w:sz="8" w:space="0" w:color="auto"/>
            </w:tcBorders>
            <w:shd w:val="clear" w:color="auto" w:fill="auto"/>
          </w:tcPr>
          <w:p w14:paraId="44F16C29" w14:textId="3D079D23" w:rsidR="00CD613C" w:rsidRDefault="68E85BCF"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DataBuffer</w:t>
            </w:r>
          </w:p>
        </w:tc>
        <w:tc>
          <w:tcPr>
            <w:tcW w:w="2880" w:type="dxa"/>
            <w:tcBorders>
              <w:top w:val="single" w:sz="4" w:space="0" w:color="auto"/>
              <w:left w:val="nil"/>
              <w:bottom w:val="single" w:sz="4" w:space="0" w:color="auto"/>
              <w:right w:val="single" w:sz="8" w:space="0" w:color="auto"/>
            </w:tcBorders>
            <w:shd w:val="clear" w:color="auto" w:fill="auto"/>
          </w:tcPr>
          <w:p w14:paraId="7CCF3137" w14:textId="1ECAFBED" w:rsidR="00CD613C" w:rsidRDefault="68E85BCF" w:rsidP="000457DF">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DATABUFFER</w:t>
            </w:r>
          </w:p>
        </w:tc>
        <w:tc>
          <w:tcPr>
            <w:tcW w:w="3510" w:type="dxa"/>
            <w:tcBorders>
              <w:top w:val="single" w:sz="4" w:space="0" w:color="auto"/>
              <w:left w:val="nil"/>
              <w:bottom w:val="single" w:sz="4" w:space="0" w:color="auto"/>
              <w:right w:val="single" w:sz="8" w:space="0" w:color="auto"/>
            </w:tcBorders>
            <w:shd w:val="clear" w:color="auto" w:fill="auto"/>
          </w:tcPr>
          <w:p w14:paraId="0FDF260A" w14:textId="77777777" w:rsidR="00CD613C" w:rsidRDefault="35DA2002" w:rsidP="000457DF">
            <w:pPr>
              <w:spacing w:after="0" w:line="240" w:lineRule="auto"/>
            </w:pPr>
            <w:r>
              <w:t>Wake payload</w:t>
            </w:r>
            <w:r w:rsidR="43677E43">
              <w:t xml:space="preserve">. </w:t>
            </w:r>
            <w:r w:rsidR="68E85BCF">
              <w:t>Right now, only when the wake CID is MBIM_CID_CONNECT, the payload is 4 bytes long to differentiate activate and deactivate. And its value must be 1 = activate or 0 = deactivate</w:t>
            </w:r>
            <w:r w:rsidR="5B94DB70">
              <w:t>.</w:t>
            </w:r>
          </w:p>
          <w:p w14:paraId="33A00065" w14:textId="7C831027" w:rsidR="003A66E7" w:rsidRDefault="5B94DB70" w:rsidP="000457DF">
            <w:pPr>
              <w:spacing w:after="0" w:line="240" w:lineRule="auto"/>
              <w:rPr>
                <w:rFonts w:ascii="Segoe UI" w:hAnsi="Segoe UI" w:cs="Segoe UI"/>
                <w:color w:val="171717"/>
                <w:shd w:val="clear" w:color="auto" w:fill="FFFFFF"/>
              </w:rPr>
            </w:pPr>
            <w:r>
              <w:lastRenderedPageBreak/>
              <w:t xml:space="preserve">All </w:t>
            </w:r>
            <w:r w:rsidR="5A08B8F9">
              <w:t xml:space="preserve">payload for other </w:t>
            </w:r>
            <w:r w:rsidR="740D73C6">
              <w:t xml:space="preserve">wake CID </w:t>
            </w:r>
            <w:r w:rsidR="28427CF9">
              <w:t>is ignored</w:t>
            </w:r>
          </w:p>
        </w:tc>
      </w:tr>
    </w:tbl>
    <w:p w14:paraId="69CECF4A" w14:textId="4C07F506" w:rsidR="006E5389" w:rsidRDefault="006E5389" w:rsidP="006E5389">
      <w:pPr>
        <w:pStyle w:val="Caption"/>
        <w:keepNext/>
        <w:ind w:left="540"/>
        <w:jc w:val="center"/>
      </w:pPr>
      <w:r>
        <w:lastRenderedPageBreak/>
        <w:t xml:space="preserve">Table </w:t>
      </w:r>
      <w:r>
        <w:fldChar w:fldCharType="begin"/>
      </w:r>
      <w:r>
        <w:instrText>STYLEREF 2 \s</w:instrText>
      </w:r>
      <w:r>
        <w:fldChar w:fldCharType="separate"/>
      </w:r>
      <w:r>
        <w:rPr>
          <w:noProof/>
        </w:rPr>
        <w:t>3.2</w:t>
      </w:r>
      <w:r>
        <w:fldChar w:fldCharType="end"/>
      </w:r>
      <w:r>
        <w:noBreakHyphen/>
        <w:t>1</w:t>
      </w:r>
      <w:r w:rsidR="00613B7A">
        <w:t>1</w:t>
      </w:r>
      <w:r>
        <w:t>: MBIM_MS_WAKE_</w:t>
      </w:r>
      <w:r w:rsidR="003A7F25">
        <w:t>PACKET</w:t>
      </w:r>
    </w:p>
    <w:tbl>
      <w:tblPr>
        <w:tblW w:w="9900" w:type="dxa"/>
        <w:tblInd w:w="530" w:type="dxa"/>
        <w:tblLayout w:type="fixed"/>
        <w:tblLook w:val="04A0" w:firstRow="1" w:lastRow="0" w:firstColumn="1" w:lastColumn="0" w:noHBand="0" w:noVBand="1"/>
      </w:tblPr>
      <w:tblGrid>
        <w:gridCol w:w="990"/>
        <w:gridCol w:w="990"/>
        <w:gridCol w:w="1530"/>
        <w:gridCol w:w="2880"/>
        <w:gridCol w:w="3510"/>
      </w:tblGrid>
      <w:tr w:rsidR="006E5389" w:rsidRPr="00B32EFC" w14:paraId="2C267C18" w14:textId="77777777" w:rsidTr="5CF31EFB">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3DF34A4F" w14:textId="77777777" w:rsidR="006E5389" w:rsidRPr="00B32EFC" w:rsidRDefault="006E5389"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Offset in octets</w:t>
            </w:r>
          </w:p>
        </w:tc>
        <w:tc>
          <w:tcPr>
            <w:tcW w:w="990" w:type="dxa"/>
            <w:tcBorders>
              <w:top w:val="single" w:sz="8" w:space="0" w:color="auto"/>
              <w:left w:val="nil"/>
              <w:bottom w:val="single" w:sz="8" w:space="0" w:color="auto"/>
              <w:right w:val="single" w:sz="8" w:space="0" w:color="auto"/>
            </w:tcBorders>
            <w:shd w:val="clear" w:color="auto" w:fill="D0CECE" w:themeFill="background2" w:themeFillShade="E6"/>
            <w:hideMark/>
          </w:tcPr>
          <w:p w14:paraId="39769F47" w14:textId="77777777" w:rsidR="006E5389" w:rsidRPr="00B32EFC" w:rsidRDefault="006E5389"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Size in octets</w:t>
            </w:r>
          </w:p>
        </w:tc>
        <w:tc>
          <w:tcPr>
            <w:tcW w:w="1530" w:type="dxa"/>
            <w:tcBorders>
              <w:top w:val="single" w:sz="8" w:space="0" w:color="auto"/>
              <w:left w:val="nil"/>
              <w:bottom w:val="single" w:sz="8" w:space="0" w:color="auto"/>
              <w:right w:val="single" w:sz="8" w:space="0" w:color="auto"/>
            </w:tcBorders>
            <w:shd w:val="clear" w:color="auto" w:fill="D0CECE" w:themeFill="background2" w:themeFillShade="E6"/>
            <w:hideMark/>
          </w:tcPr>
          <w:p w14:paraId="16C933D2" w14:textId="77777777" w:rsidR="006E5389" w:rsidRPr="00B32EFC" w:rsidRDefault="006E5389"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Field</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hideMark/>
          </w:tcPr>
          <w:p w14:paraId="3FD5CEA3" w14:textId="77777777" w:rsidR="006E5389" w:rsidRPr="00B32EFC" w:rsidRDefault="006E5389"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Type</w:t>
            </w:r>
          </w:p>
        </w:tc>
        <w:tc>
          <w:tcPr>
            <w:tcW w:w="3510" w:type="dxa"/>
            <w:tcBorders>
              <w:top w:val="single" w:sz="8" w:space="0" w:color="auto"/>
              <w:left w:val="nil"/>
              <w:bottom w:val="single" w:sz="8" w:space="0" w:color="auto"/>
              <w:right w:val="single" w:sz="8" w:space="0" w:color="auto"/>
            </w:tcBorders>
            <w:shd w:val="clear" w:color="auto" w:fill="D0CECE" w:themeFill="background2" w:themeFillShade="E6"/>
            <w:hideMark/>
          </w:tcPr>
          <w:p w14:paraId="08652AC5" w14:textId="77777777" w:rsidR="006E5389" w:rsidRPr="00B32EFC" w:rsidRDefault="006E5389" w:rsidP="005061D4">
            <w:pPr>
              <w:spacing w:after="0" w:line="240" w:lineRule="auto"/>
              <w:rPr>
                <w:rFonts w:ascii="Calibri" w:eastAsia="Times New Roman" w:hAnsi="Calibri" w:cs="Calibri"/>
                <w:color w:val="000000"/>
              </w:rPr>
            </w:pPr>
            <w:r w:rsidRPr="00B32EFC">
              <w:rPr>
                <w:rFonts w:ascii="Calibri" w:eastAsia="Times New Roman" w:hAnsi="Calibri" w:cs="Calibri"/>
                <w:color w:val="000000"/>
              </w:rPr>
              <w:t>Description</w:t>
            </w:r>
          </w:p>
        </w:tc>
      </w:tr>
      <w:tr w:rsidR="006E5389" w:rsidRPr="00B32EFC" w14:paraId="451B631A"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430A7F61" w14:textId="0BA54FB1" w:rsidR="006E5389" w:rsidRPr="00B32EFC" w:rsidRDefault="02FABF71" w:rsidP="005061D4">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w:t>
            </w:r>
          </w:p>
        </w:tc>
        <w:tc>
          <w:tcPr>
            <w:tcW w:w="990" w:type="dxa"/>
            <w:tcBorders>
              <w:top w:val="single" w:sz="4" w:space="0" w:color="auto"/>
              <w:left w:val="nil"/>
              <w:bottom w:val="single" w:sz="4" w:space="0" w:color="auto"/>
              <w:right w:val="single" w:sz="8" w:space="0" w:color="auto"/>
            </w:tcBorders>
            <w:shd w:val="clear" w:color="auto" w:fill="auto"/>
          </w:tcPr>
          <w:p w14:paraId="04C58209" w14:textId="386E9F69" w:rsidR="006E5389" w:rsidRDefault="00406C6E" w:rsidP="005061D4">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281A45EC" w14:textId="1346D177" w:rsidR="006E5389" w:rsidRDefault="00872DB8" w:rsidP="005061D4">
            <w:pPr>
              <w:spacing w:after="0" w:line="240" w:lineRule="auto"/>
              <w:rPr>
                <w:rFonts w:ascii="Calibri" w:eastAsia="Times New Roman" w:hAnsi="Calibri" w:cs="Calibri"/>
                <w:color w:val="000000"/>
              </w:rPr>
            </w:pPr>
            <w:r>
              <w:rPr>
                <w:rFonts w:ascii="Calibri" w:eastAsia="Times New Roman" w:hAnsi="Calibri" w:cs="Calibri"/>
                <w:color w:val="000000"/>
              </w:rPr>
              <w:t>FilterId</w:t>
            </w:r>
          </w:p>
        </w:tc>
        <w:tc>
          <w:tcPr>
            <w:tcW w:w="2880" w:type="dxa"/>
            <w:tcBorders>
              <w:top w:val="single" w:sz="4" w:space="0" w:color="auto"/>
              <w:left w:val="nil"/>
              <w:bottom w:val="single" w:sz="4" w:space="0" w:color="auto"/>
              <w:right w:val="single" w:sz="8" w:space="0" w:color="auto"/>
            </w:tcBorders>
            <w:shd w:val="clear" w:color="auto" w:fill="auto"/>
          </w:tcPr>
          <w:p w14:paraId="12F9407C" w14:textId="77777777" w:rsidR="006E5389" w:rsidRDefault="006E5389" w:rsidP="005061D4">
            <w:pPr>
              <w:spacing w:after="0" w:line="240" w:lineRule="auto"/>
              <w:rPr>
                <w:rFonts w:ascii="Calibri" w:eastAsia="Times New Roman" w:hAnsi="Calibri" w:cs="Calibri"/>
                <w:color w:val="000000"/>
              </w:rPr>
            </w:pPr>
            <w:r>
              <w:rPr>
                <w:rFonts w:ascii="Calibri" w:eastAsia="Times New Roman" w:hAnsi="Calibri" w:cs="Calibri"/>
                <w:color w:val="000000"/>
              </w:rPr>
              <w:t>UINT32</w:t>
            </w:r>
          </w:p>
        </w:tc>
        <w:tc>
          <w:tcPr>
            <w:tcW w:w="3510" w:type="dxa"/>
            <w:tcBorders>
              <w:top w:val="single" w:sz="4" w:space="0" w:color="auto"/>
              <w:left w:val="nil"/>
              <w:bottom w:val="single" w:sz="4" w:space="0" w:color="auto"/>
              <w:right w:val="single" w:sz="8" w:space="0" w:color="auto"/>
            </w:tcBorders>
            <w:shd w:val="clear" w:color="auto" w:fill="auto"/>
          </w:tcPr>
          <w:p w14:paraId="7F2B8F0A" w14:textId="0C45AEAF" w:rsidR="006E5389" w:rsidRPr="00B32EFC" w:rsidRDefault="00A63150" w:rsidP="005061D4">
            <w:pPr>
              <w:spacing w:after="0" w:line="240" w:lineRule="auto"/>
              <w:rPr>
                <w:rFonts w:ascii="Calibri" w:eastAsia="Times New Roman" w:hAnsi="Calibri" w:cs="Calibri"/>
                <w:color w:val="000000"/>
              </w:rPr>
            </w:pPr>
            <w:r>
              <w:t xml:space="preserve">A FilterId </w:t>
            </w:r>
            <w:r w:rsidR="00797BAB">
              <w:rPr>
                <w:rFonts w:ascii="Segoe UI" w:hAnsi="Segoe UI" w:cs="Segoe UI"/>
                <w:color w:val="000000"/>
                <w:shd w:val="clear" w:color="auto" w:fill="FFFFFF"/>
              </w:rPr>
              <w:t>specifie</w:t>
            </w:r>
            <w:r>
              <w:rPr>
                <w:rFonts w:ascii="Segoe UI" w:hAnsi="Segoe UI" w:cs="Segoe UI"/>
                <w:color w:val="000000"/>
                <w:shd w:val="clear" w:color="auto" w:fill="FFFFFF"/>
              </w:rPr>
              <w:t>s a host-provided value</w:t>
            </w:r>
            <w:r w:rsidR="009B6F9B">
              <w:rPr>
                <w:rFonts w:ascii="Segoe UI" w:hAnsi="Segoe UI" w:cs="Segoe UI"/>
                <w:color w:val="000000"/>
                <w:shd w:val="clear" w:color="auto" w:fill="FFFFFF"/>
              </w:rPr>
              <w:t xml:space="preserve"> that iden</w:t>
            </w:r>
            <w:r w:rsidR="004F7648">
              <w:rPr>
                <w:rFonts w:ascii="Segoe UI" w:hAnsi="Segoe UI" w:cs="Segoe UI"/>
                <w:color w:val="000000"/>
                <w:shd w:val="clear" w:color="auto" w:fill="FFFFFF"/>
              </w:rPr>
              <w:t>tifies a</w:t>
            </w:r>
            <w:r w:rsidR="00872733">
              <w:rPr>
                <w:rFonts w:ascii="Segoe UI" w:hAnsi="Segoe UI" w:cs="Segoe UI"/>
                <w:color w:val="000000"/>
                <w:shd w:val="clear" w:color="auto" w:fill="FFFFFF"/>
              </w:rPr>
              <w:t>n</w:t>
            </w:r>
            <w:r w:rsidR="004F7648">
              <w:rPr>
                <w:rFonts w:ascii="Segoe UI" w:hAnsi="Segoe UI" w:cs="Segoe UI"/>
                <w:color w:val="000000"/>
                <w:shd w:val="clear" w:color="auto" w:fill="FFFFFF"/>
              </w:rPr>
              <w:t xml:space="preserve"> </w:t>
            </w:r>
            <w:r w:rsidR="00500892">
              <w:rPr>
                <w:rFonts w:ascii="Segoe UI" w:hAnsi="Segoe UI" w:cs="Segoe UI"/>
                <w:color w:val="000000"/>
                <w:shd w:val="clear" w:color="auto" w:fill="FFFFFF"/>
              </w:rPr>
              <w:t>IP packet fil</w:t>
            </w:r>
            <w:r w:rsidR="00916EBF">
              <w:rPr>
                <w:rFonts w:ascii="Segoe UI" w:hAnsi="Segoe UI" w:cs="Segoe UI"/>
                <w:color w:val="000000"/>
                <w:shd w:val="clear" w:color="auto" w:fill="FFFFFF"/>
              </w:rPr>
              <w:t>ter</w:t>
            </w:r>
            <w:r w:rsidR="002E12BF">
              <w:rPr>
                <w:rFonts w:ascii="Segoe UI" w:hAnsi="Segoe UI" w:cs="Segoe UI"/>
                <w:color w:val="000000"/>
                <w:shd w:val="clear" w:color="auto" w:fill="FFFFFF"/>
              </w:rPr>
              <w:t xml:space="preserve"> </w:t>
            </w:r>
            <w:r w:rsidR="00AA6468">
              <w:rPr>
                <w:rFonts w:ascii="Segoe UI" w:hAnsi="Segoe UI" w:cs="Segoe UI"/>
                <w:color w:val="000000"/>
                <w:shd w:val="clear" w:color="auto" w:fill="FFFFFF"/>
              </w:rPr>
              <w:t xml:space="preserve">set </w:t>
            </w:r>
            <w:r w:rsidR="00A37659">
              <w:rPr>
                <w:rFonts w:ascii="Segoe UI" w:hAnsi="Segoe UI" w:cs="Segoe UI"/>
                <w:color w:val="000000"/>
                <w:shd w:val="clear" w:color="auto" w:fill="FFFFFF"/>
              </w:rPr>
              <w:t xml:space="preserve">by host </w:t>
            </w:r>
            <w:r w:rsidR="00AA6468">
              <w:rPr>
                <w:rFonts w:ascii="Segoe UI" w:hAnsi="Segoe UI" w:cs="Segoe UI"/>
                <w:color w:val="000000"/>
                <w:shd w:val="clear" w:color="auto" w:fill="FFFFFF"/>
              </w:rPr>
              <w:t>to modem via MBIM</w:t>
            </w:r>
            <w:r w:rsidR="000D7E68">
              <w:rPr>
                <w:rFonts w:ascii="Segoe UI" w:hAnsi="Segoe UI" w:cs="Segoe UI"/>
                <w:color w:val="000000"/>
                <w:shd w:val="clear" w:color="auto" w:fill="FFFFFF"/>
              </w:rPr>
              <w:t xml:space="preserve">_CID_IP_FILTERS. </w:t>
            </w:r>
            <w:r w:rsidR="00100B95">
              <w:rPr>
                <w:rFonts w:ascii="Segoe UI" w:hAnsi="Segoe UI" w:cs="Segoe UI"/>
                <w:color w:val="000000"/>
                <w:shd w:val="clear" w:color="auto" w:fill="FFFFFF"/>
              </w:rPr>
              <w:t>Modem wakes up because t</w:t>
            </w:r>
            <w:r w:rsidR="00B214EE">
              <w:rPr>
                <w:rFonts w:ascii="Segoe UI" w:hAnsi="Segoe UI" w:cs="Segoe UI"/>
                <w:color w:val="000000"/>
                <w:shd w:val="clear" w:color="auto" w:fill="FFFFFF"/>
              </w:rPr>
              <w:t>h</w:t>
            </w:r>
            <w:r w:rsidR="00100B95">
              <w:rPr>
                <w:rFonts w:ascii="Segoe UI" w:hAnsi="Segoe UI" w:cs="Segoe UI"/>
                <w:color w:val="000000"/>
                <w:shd w:val="clear" w:color="auto" w:fill="FFFFFF"/>
              </w:rPr>
              <w:t>is</w:t>
            </w:r>
            <w:r w:rsidR="00B214EE">
              <w:rPr>
                <w:rFonts w:ascii="Segoe UI" w:hAnsi="Segoe UI" w:cs="Segoe UI"/>
                <w:color w:val="000000"/>
                <w:shd w:val="clear" w:color="auto" w:fill="FFFFFF"/>
              </w:rPr>
              <w:t xml:space="preserve"> IP packet fil</w:t>
            </w:r>
            <w:r w:rsidR="00D148A1">
              <w:rPr>
                <w:rFonts w:ascii="Segoe UI" w:hAnsi="Segoe UI" w:cs="Segoe UI"/>
                <w:color w:val="000000"/>
                <w:shd w:val="clear" w:color="auto" w:fill="FFFFFF"/>
              </w:rPr>
              <w:t>t</w:t>
            </w:r>
            <w:r w:rsidR="00B214EE">
              <w:rPr>
                <w:rFonts w:ascii="Segoe UI" w:hAnsi="Segoe UI" w:cs="Segoe UI"/>
                <w:color w:val="000000"/>
                <w:shd w:val="clear" w:color="auto" w:fill="FFFFFF"/>
              </w:rPr>
              <w:t xml:space="preserve">er </w:t>
            </w:r>
            <w:r>
              <w:rPr>
                <w:rFonts w:ascii="Segoe UI" w:hAnsi="Segoe UI" w:cs="Segoe UI"/>
                <w:color w:val="000000"/>
                <w:shd w:val="clear" w:color="auto" w:fill="FFFFFF"/>
              </w:rPr>
              <w:t>matched</w:t>
            </w:r>
            <w:r w:rsidR="003F79A7">
              <w:rPr>
                <w:rFonts w:ascii="Segoe UI" w:hAnsi="Segoe UI" w:cs="Segoe UI"/>
                <w:color w:val="000000"/>
                <w:shd w:val="clear" w:color="auto" w:fill="FFFFFF"/>
              </w:rPr>
              <w:t xml:space="preserve"> the incoming</w:t>
            </w:r>
            <w:r>
              <w:rPr>
                <w:rFonts w:ascii="Segoe UI" w:hAnsi="Segoe UI" w:cs="Segoe UI"/>
                <w:color w:val="000000"/>
                <w:shd w:val="clear" w:color="auto" w:fill="FFFFFF"/>
              </w:rPr>
              <w:t xml:space="preserve"> packet</w:t>
            </w:r>
            <w:r w:rsidR="009966EE">
              <w:rPr>
                <w:rFonts w:ascii="Segoe UI" w:hAnsi="Segoe UI" w:cs="Segoe UI"/>
                <w:color w:val="000000"/>
                <w:shd w:val="clear" w:color="auto" w:fill="FFFFFF"/>
              </w:rPr>
              <w:t>.</w:t>
            </w:r>
          </w:p>
        </w:tc>
      </w:tr>
      <w:tr w:rsidR="003F4EBF" w:rsidRPr="00B32EFC" w14:paraId="255E5DBD"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7F9EC8E8" w14:textId="66AD4792" w:rsidR="003F4EBF" w:rsidRDefault="02FABF71" w:rsidP="005061D4">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990" w:type="dxa"/>
            <w:tcBorders>
              <w:top w:val="single" w:sz="4" w:space="0" w:color="auto"/>
              <w:left w:val="nil"/>
              <w:bottom w:val="single" w:sz="4" w:space="0" w:color="auto"/>
              <w:right w:val="single" w:sz="8" w:space="0" w:color="auto"/>
            </w:tcBorders>
            <w:shd w:val="clear" w:color="auto" w:fill="auto"/>
          </w:tcPr>
          <w:p w14:paraId="098E60E0" w14:textId="1EDCE9FE" w:rsidR="003F4EBF" w:rsidRDefault="00406C6E" w:rsidP="005061D4">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362716C4" w14:textId="1D4CA06E" w:rsidR="003F4EBF" w:rsidRDefault="005F08A7" w:rsidP="005061D4">
            <w:pPr>
              <w:spacing w:after="0" w:line="240" w:lineRule="auto"/>
              <w:rPr>
                <w:rFonts w:ascii="Calibri" w:eastAsia="Times New Roman" w:hAnsi="Calibri" w:cs="Calibri"/>
                <w:color w:val="000000"/>
              </w:rPr>
            </w:pPr>
            <w:r>
              <w:rPr>
                <w:rFonts w:ascii="Calibri" w:eastAsia="Times New Roman" w:hAnsi="Calibri" w:cs="Calibri"/>
                <w:color w:val="000000"/>
              </w:rPr>
              <w:t>Original</w:t>
            </w:r>
            <w:r w:rsidR="00E476A8">
              <w:rPr>
                <w:rFonts w:ascii="Calibri" w:eastAsia="Times New Roman" w:hAnsi="Calibri" w:cs="Calibri"/>
                <w:color w:val="000000"/>
              </w:rPr>
              <w:t>PacketSize</w:t>
            </w:r>
          </w:p>
        </w:tc>
        <w:tc>
          <w:tcPr>
            <w:tcW w:w="2880" w:type="dxa"/>
            <w:tcBorders>
              <w:top w:val="single" w:sz="4" w:space="0" w:color="auto"/>
              <w:left w:val="nil"/>
              <w:bottom w:val="single" w:sz="4" w:space="0" w:color="auto"/>
              <w:right w:val="single" w:sz="8" w:space="0" w:color="auto"/>
            </w:tcBorders>
            <w:shd w:val="clear" w:color="auto" w:fill="auto"/>
          </w:tcPr>
          <w:p w14:paraId="14A1292F" w14:textId="77295C54" w:rsidR="003F4EBF" w:rsidRDefault="00E476A8" w:rsidP="005061D4">
            <w:pPr>
              <w:spacing w:after="0" w:line="240" w:lineRule="auto"/>
              <w:rPr>
                <w:rFonts w:ascii="Calibri" w:eastAsia="Times New Roman" w:hAnsi="Calibri" w:cs="Calibri"/>
                <w:color w:val="000000"/>
              </w:rPr>
            </w:pPr>
            <w:r>
              <w:rPr>
                <w:rFonts w:ascii="Calibri" w:eastAsia="Times New Roman" w:hAnsi="Calibri" w:cs="Calibri"/>
                <w:color w:val="000000"/>
              </w:rPr>
              <w:t>UINT32</w:t>
            </w:r>
          </w:p>
        </w:tc>
        <w:tc>
          <w:tcPr>
            <w:tcW w:w="3510" w:type="dxa"/>
            <w:tcBorders>
              <w:top w:val="single" w:sz="4" w:space="0" w:color="auto"/>
              <w:left w:val="nil"/>
              <w:bottom w:val="single" w:sz="4" w:space="0" w:color="auto"/>
              <w:right w:val="single" w:sz="8" w:space="0" w:color="auto"/>
            </w:tcBorders>
            <w:shd w:val="clear" w:color="auto" w:fill="auto"/>
          </w:tcPr>
          <w:p w14:paraId="05B5AA99" w14:textId="3F0F6738" w:rsidR="003F4EBF" w:rsidRDefault="00756242" w:rsidP="005061D4">
            <w:pPr>
              <w:spacing w:after="0" w:line="240" w:lineRule="auto"/>
            </w:pPr>
            <w:r>
              <w:rPr>
                <w:rFonts w:ascii="Segoe UI" w:hAnsi="Segoe UI" w:cs="Segoe UI"/>
                <w:color w:val="171717"/>
                <w:shd w:val="clear" w:color="auto" w:fill="FFFFFF"/>
              </w:rPr>
              <w:t>S</w:t>
            </w:r>
            <w:r w:rsidR="005D614A">
              <w:rPr>
                <w:rFonts w:ascii="Segoe UI" w:hAnsi="Segoe UI" w:cs="Segoe UI"/>
                <w:color w:val="171717"/>
                <w:shd w:val="clear" w:color="auto" w:fill="FFFFFF"/>
              </w:rPr>
              <w:t>pecifies the original length, in units of bytes, of the wake packet</w:t>
            </w:r>
          </w:p>
        </w:tc>
      </w:tr>
      <w:tr w:rsidR="00756242" w:rsidRPr="00B32EFC" w14:paraId="17063BF7"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051D115C" w14:textId="51F3A4AF" w:rsidR="00756242" w:rsidRDefault="02FABF71" w:rsidP="005061D4">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8</w:t>
            </w:r>
          </w:p>
        </w:tc>
        <w:tc>
          <w:tcPr>
            <w:tcW w:w="990" w:type="dxa"/>
            <w:tcBorders>
              <w:top w:val="single" w:sz="4" w:space="0" w:color="auto"/>
              <w:left w:val="nil"/>
              <w:bottom w:val="single" w:sz="4" w:space="0" w:color="auto"/>
              <w:right w:val="single" w:sz="8" w:space="0" w:color="auto"/>
            </w:tcBorders>
            <w:shd w:val="clear" w:color="auto" w:fill="auto"/>
          </w:tcPr>
          <w:p w14:paraId="472FA554" w14:textId="7AD240F2" w:rsidR="00756242" w:rsidRDefault="00812359" w:rsidP="005061D4">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09E6561E" w14:textId="2E2F1EB4" w:rsidR="00756242" w:rsidRDefault="00596A9B" w:rsidP="005061D4">
            <w:pPr>
              <w:spacing w:after="0" w:line="240" w:lineRule="auto"/>
              <w:rPr>
                <w:rFonts w:ascii="Calibri" w:eastAsia="Times New Roman" w:hAnsi="Calibri" w:cs="Calibri"/>
                <w:color w:val="000000"/>
              </w:rPr>
            </w:pPr>
            <w:r>
              <w:rPr>
                <w:rFonts w:ascii="Calibri" w:eastAsia="Times New Roman" w:hAnsi="Calibri" w:cs="Calibri"/>
                <w:color w:val="000000"/>
              </w:rPr>
              <w:t>SavedPacket</w:t>
            </w:r>
            <w:r w:rsidR="006E325B">
              <w:rPr>
                <w:rFonts w:ascii="Calibri" w:eastAsia="Times New Roman" w:hAnsi="Calibri" w:cs="Calibri"/>
                <w:color w:val="000000"/>
              </w:rPr>
              <w:t>Offset</w:t>
            </w:r>
          </w:p>
        </w:tc>
        <w:tc>
          <w:tcPr>
            <w:tcW w:w="2880" w:type="dxa"/>
            <w:tcBorders>
              <w:top w:val="single" w:sz="4" w:space="0" w:color="auto"/>
              <w:left w:val="nil"/>
              <w:bottom w:val="single" w:sz="4" w:space="0" w:color="auto"/>
              <w:right w:val="single" w:sz="8" w:space="0" w:color="auto"/>
            </w:tcBorders>
            <w:shd w:val="clear" w:color="auto" w:fill="auto"/>
          </w:tcPr>
          <w:p w14:paraId="64828521" w14:textId="2F30D647" w:rsidR="00756242" w:rsidRDefault="00704E1A" w:rsidP="005061D4">
            <w:pPr>
              <w:spacing w:after="0" w:line="240" w:lineRule="auto"/>
              <w:rPr>
                <w:rFonts w:ascii="Calibri" w:eastAsia="Times New Roman" w:hAnsi="Calibri" w:cs="Calibri"/>
                <w:color w:val="000000"/>
              </w:rPr>
            </w:pPr>
            <w:r>
              <w:t>UINT32</w:t>
            </w:r>
          </w:p>
        </w:tc>
        <w:tc>
          <w:tcPr>
            <w:tcW w:w="3510" w:type="dxa"/>
            <w:tcBorders>
              <w:top w:val="single" w:sz="4" w:space="0" w:color="auto"/>
              <w:left w:val="nil"/>
              <w:bottom w:val="single" w:sz="4" w:space="0" w:color="auto"/>
              <w:right w:val="single" w:sz="8" w:space="0" w:color="auto"/>
            </w:tcBorders>
            <w:shd w:val="clear" w:color="auto" w:fill="auto"/>
          </w:tcPr>
          <w:p w14:paraId="7E3A20B8" w14:textId="624711A0" w:rsidR="00756242" w:rsidRDefault="00C64B51" w:rsidP="005061D4">
            <w:pPr>
              <w:spacing w:after="0" w:line="240" w:lineRule="auto"/>
              <w:rPr>
                <w:rFonts w:ascii="Segoe UI" w:hAnsi="Segoe UI" w:cs="Segoe UI"/>
                <w:color w:val="171717"/>
                <w:shd w:val="clear" w:color="auto" w:fill="FFFFFF"/>
              </w:rPr>
            </w:pPr>
            <w:r>
              <w:t xml:space="preserve">Offset in bytes, calculated from the beginning (offset 0) of this </w:t>
            </w:r>
            <w:r w:rsidR="004C1C4E">
              <w:t xml:space="preserve">MBIM_MS_WAKE_PACKET </w:t>
            </w:r>
            <w:r>
              <w:t xml:space="preserve">structure, to </w:t>
            </w:r>
            <w:r w:rsidR="00D8028E">
              <w:t>the</w:t>
            </w:r>
            <w:r w:rsidR="008B5CB1">
              <w:t xml:space="preserve"> saved</w:t>
            </w:r>
            <w:r w:rsidR="00D8028E">
              <w:t xml:space="preserve"> wake packet data</w:t>
            </w:r>
          </w:p>
        </w:tc>
      </w:tr>
      <w:tr w:rsidR="000A19F7" w:rsidRPr="00B32EFC" w14:paraId="03010A59"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278917DD" w14:textId="6B246B52" w:rsidR="000A19F7" w:rsidRDefault="5E6FFA8B" w:rsidP="005061D4">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r w:rsidR="02FABF71" w:rsidRPr="5CF31EFB">
              <w:rPr>
                <w:rFonts w:ascii="Calibri" w:eastAsia="Times New Roman" w:hAnsi="Calibri" w:cs="Calibri"/>
                <w:color w:val="000000" w:themeColor="text1"/>
              </w:rPr>
              <w:t>2</w:t>
            </w:r>
          </w:p>
        </w:tc>
        <w:tc>
          <w:tcPr>
            <w:tcW w:w="990" w:type="dxa"/>
            <w:tcBorders>
              <w:top w:val="single" w:sz="4" w:space="0" w:color="auto"/>
              <w:left w:val="nil"/>
              <w:bottom w:val="single" w:sz="4" w:space="0" w:color="auto"/>
              <w:right w:val="single" w:sz="8" w:space="0" w:color="auto"/>
            </w:tcBorders>
            <w:shd w:val="clear" w:color="auto" w:fill="auto"/>
          </w:tcPr>
          <w:p w14:paraId="516536CD" w14:textId="0CF706EB" w:rsidR="000A19F7" w:rsidRDefault="00406C6E" w:rsidP="005061D4">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1530" w:type="dxa"/>
            <w:tcBorders>
              <w:top w:val="single" w:sz="4" w:space="0" w:color="auto"/>
              <w:left w:val="nil"/>
              <w:bottom w:val="single" w:sz="4" w:space="0" w:color="auto"/>
              <w:right w:val="single" w:sz="8" w:space="0" w:color="auto"/>
            </w:tcBorders>
            <w:shd w:val="clear" w:color="auto" w:fill="auto"/>
          </w:tcPr>
          <w:p w14:paraId="32F4352F" w14:textId="53C28D6E" w:rsidR="000A19F7" w:rsidRDefault="00406C6E" w:rsidP="005061D4">
            <w:pPr>
              <w:spacing w:after="0" w:line="240" w:lineRule="auto"/>
              <w:rPr>
                <w:rFonts w:ascii="Calibri" w:eastAsia="Times New Roman" w:hAnsi="Calibri" w:cs="Calibri"/>
                <w:color w:val="000000"/>
              </w:rPr>
            </w:pPr>
            <w:r>
              <w:rPr>
                <w:rFonts w:ascii="Calibri" w:eastAsia="Times New Roman" w:hAnsi="Calibri" w:cs="Calibri"/>
                <w:color w:val="000000"/>
              </w:rPr>
              <w:t>SavedPacketSize</w:t>
            </w:r>
          </w:p>
        </w:tc>
        <w:tc>
          <w:tcPr>
            <w:tcW w:w="2880" w:type="dxa"/>
            <w:tcBorders>
              <w:top w:val="single" w:sz="4" w:space="0" w:color="auto"/>
              <w:left w:val="nil"/>
              <w:bottom w:val="single" w:sz="4" w:space="0" w:color="auto"/>
              <w:right w:val="single" w:sz="8" w:space="0" w:color="auto"/>
            </w:tcBorders>
            <w:shd w:val="clear" w:color="auto" w:fill="auto"/>
          </w:tcPr>
          <w:p w14:paraId="5DA91654" w14:textId="0D5BF7D7" w:rsidR="000A19F7" w:rsidRDefault="00406C6E" w:rsidP="005061D4">
            <w:pPr>
              <w:spacing w:after="0" w:line="240" w:lineRule="auto"/>
            </w:pPr>
            <w:r>
              <w:t>UIN32</w:t>
            </w:r>
          </w:p>
        </w:tc>
        <w:tc>
          <w:tcPr>
            <w:tcW w:w="3510" w:type="dxa"/>
            <w:tcBorders>
              <w:top w:val="single" w:sz="4" w:space="0" w:color="auto"/>
              <w:left w:val="nil"/>
              <w:bottom w:val="single" w:sz="4" w:space="0" w:color="auto"/>
              <w:right w:val="single" w:sz="8" w:space="0" w:color="auto"/>
            </w:tcBorders>
            <w:shd w:val="clear" w:color="auto" w:fill="auto"/>
          </w:tcPr>
          <w:p w14:paraId="3ACA6E94" w14:textId="500DD05A" w:rsidR="000A19F7" w:rsidRDefault="00F2068D" w:rsidP="005061D4">
            <w:pPr>
              <w:spacing w:after="0" w:line="240" w:lineRule="auto"/>
            </w:pPr>
            <w:r>
              <w:rPr>
                <w:rFonts w:ascii="Segoe UI" w:hAnsi="Segoe UI" w:cs="Segoe UI"/>
                <w:color w:val="171717"/>
                <w:shd w:val="clear" w:color="auto" w:fill="FFFFFF"/>
              </w:rPr>
              <w:t>Specifies the length, in units of bytes, of the</w:t>
            </w:r>
            <w:r w:rsidR="007049E1">
              <w:rPr>
                <w:rFonts w:ascii="Segoe UI" w:hAnsi="Segoe UI" w:cs="Segoe UI"/>
                <w:color w:val="171717"/>
                <w:shd w:val="clear" w:color="auto" w:fill="FFFFFF"/>
              </w:rPr>
              <w:t xml:space="preserve"> saved</w:t>
            </w:r>
            <w:r>
              <w:rPr>
                <w:rFonts w:ascii="Segoe UI" w:hAnsi="Segoe UI" w:cs="Segoe UI"/>
                <w:color w:val="171717"/>
                <w:shd w:val="clear" w:color="auto" w:fill="FFFFFF"/>
              </w:rPr>
              <w:t xml:space="preserve"> wake packet data that follows this structure</w:t>
            </w:r>
          </w:p>
        </w:tc>
      </w:tr>
      <w:tr w:rsidR="00364BBB" w:rsidRPr="00B32EFC" w14:paraId="20D5CCCB" w14:textId="77777777" w:rsidTr="5CF31EFB">
        <w:trPr>
          <w:trHeight w:val="646"/>
        </w:trPr>
        <w:tc>
          <w:tcPr>
            <w:tcW w:w="990" w:type="dxa"/>
            <w:tcBorders>
              <w:top w:val="single" w:sz="4" w:space="0" w:color="auto"/>
              <w:left w:val="single" w:sz="8" w:space="0" w:color="auto"/>
              <w:bottom w:val="single" w:sz="4" w:space="0" w:color="auto"/>
              <w:right w:val="single" w:sz="8" w:space="0" w:color="auto"/>
            </w:tcBorders>
            <w:shd w:val="clear" w:color="auto" w:fill="auto"/>
          </w:tcPr>
          <w:p w14:paraId="1CC105C4" w14:textId="729F0B8E" w:rsidR="00364BBB" w:rsidRDefault="02FABF71" w:rsidP="005061D4">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16</w:t>
            </w:r>
          </w:p>
        </w:tc>
        <w:tc>
          <w:tcPr>
            <w:tcW w:w="990" w:type="dxa"/>
            <w:tcBorders>
              <w:top w:val="single" w:sz="4" w:space="0" w:color="auto"/>
              <w:left w:val="nil"/>
              <w:bottom w:val="single" w:sz="4" w:space="0" w:color="auto"/>
              <w:right w:val="single" w:sz="8" w:space="0" w:color="auto"/>
            </w:tcBorders>
            <w:shd w:val="clear" w:color="auto" w:fill="auto"/>
          </w:tcPr>
          <w:p w14:paraId="3406EFAB" w14:textId="469B9843" w:rsidR="00364BBB" w:rsidRDefault="00364BBB" w:rsidP="005061D4">
            <w:pPr>
              <w:spacing w:after="0" w:line="240" w:lineRule="auto"/>
              <w:rPr>
                <w:rFonts w:ascii="Calibri" w:eastAsia="Times New Roman" w:hAnsi="Calibri" w:cs="Calibri"/>
                <w:color w:val="000000"/>
              </w:rPr>
            </w:pPr>
            <w:r>
              <w:rPr>
                <w:rFonts w:ascii="Calibri" w:eastAsia="Times New Roman" w:hAnsi="Calibri" w:cs="Calibri"/>
                <w:color w:val="000000"/>
              </w:rPr>
              <w:t>Var</w:t>
            </w:r>
          </w:p>
        </w:tc>
        <w:tc>
          <w:tcPr>
            <w:tcW w:w="1530" w:type="dxa"/>
            <w:tcBorders>
              <w:top w:val="single" w:sz="4" w:space="0" w:color="auto"/>
              <w:left w:val="nil"/>
              <w:bottom w:val="single" w:sz="4" w:space="0" w:color="auto"/>
              <w:right w:val="single" w:sz="8" w:space="0" w:color="auto"/>
            </w:tcBorders>
            <w:shd w:val="clear" w:color="auto" w:fill="auto"/>
          </w:tcPr>
          <w:p w14:paraId="09254732" w14:textId="0231EFC7" w:rsidR="00364BBB" w:rsidRDefault="00364BBB" w:rsidP="005061D4">
            <w:pPr>
              <w:spacing w:after="0" w:line="240" w:lineRule="auto"/>
              <w:rPr>
                <w:rFonts w:ascii="Calibri" w:eastAsia="Times New Roman" w:hAnsi="Calibri" w:cs="Calibri"/>
                <w:color w:val="000000"/>
              </w:rPr>
            </w:pPr>
            <w:r>
              <w:rPr>
                <w:rFonts w:ascii="Calibri" w:eastAsia="Times New Roman" w:hAnsi="Calibri" w:cs="Calibri"/>
                <w:color w:val="000000"/>
              </w:rPr>
              <w:t>DataBuffer</w:t>
            </w:r>
          </w:p>
        </w:tc>
        <w:tc>
          <w:tcPr>
            <w:tcW w:w="2880" w:type="dxa"/>
            <w:tcBorders>
              <w:top w:val="single" w:sz="4" w:space="0" w:color="auto"/>
              <w:left w:val="nil"/>
              <w:bottom w:val="single" w:sz="4" w:space="0" w:color="auto"/>
              <w:right w:val="single" w:sz="8" w:space="0" w:color="auto"/>
            </w:tcBorders>
            <w:shd w:val="clear" w:color="auto" w:fill="auto"/>
          </w:tcPr>
          <w:p w14:paraId="7628F4FE" w14:textId="5FED21FC" w:rsidR="00364BBB" w:rsidRDefault="00364BBB" w:rsidP="005061D4">
            <w:pPr>
              <w:spacing w:after="0" w:line="240" w:lineRule="auto"/>
            </w:pPr>
            <w:r>
              <w:t>DATABUFFER</w:t>
            </w:r>
          </w:p>
        </w:tc>
        <w:tc>
          <w:tcPr>
            <w:tcW w:w="3510" w:type="dxa"/>
            <w:tcBorders>
              <w:top w:val="single" w:sz="4" w:space="0" w:color="auto"/>
              <w:left w:val="nil"/>
              <w:bottom w:val="single" w:sz="4" w:space="0" w:color="auto"/>
              <w:right w:val="single" w:sz="8" w:space="0" w:color="auto"/>
            </w:tcBorders>
            <w:shd w:val="clear" w:color="auto" w:fill="auto"/>
          </w:tcPr>
          <w:p w14:paraId="1C4BBE72" w14:textId="5DF410CC" w:rsidR="00364BBB" w:rsidRDefault="008C78E6" w:rsidP="005061D4">
            <w:pPr>
              <w:spacing w:after="0" w:line="240" w:lineRule="auto"/>
              <w:rPr>
                <w:rFonts w:ascii="Segoe UI" w:hAnsi="Segoe UI" w:cs="Segoe UI"/>
                <w:color w:val="171717"/>
                <w:shd w:val="clear" w:color="auto" w:fill="FFFFFF"/>
              </w:rPr>
            </w:pPr>
            <w:r>
              <w:rPr>
                <w:rFonts w:ascii="Segoe UI" w:hAnsi="Segoe UI" w:cs="Segoe UI"/>
                <w:color w:val="171717"/>
                <w:shd w:val="clear" w:color="auto" w:fill="FFFFFF"/>
              </w:rPr>
              <w:t>Saved wake packet data</w:t>
            </w:r>
          </w:p>
        </w:tc>
      </w:tr>
    </w:tbl>
    <w:p w14:paraId="549A1BE0" w14:textId="77777777" w:rsidR="000106C2" w:rsidRDefault="000106C2" w:rsidP="007C4AA5">
      <w:pPr>
        <w:ind w:left="720"/>
      </w:pPr>
    </w:p>
    <w:p w14:paraId="1FBA3C1C" w14:textId="75F7EA6C" w:rsidR="002A7160" w:rsidRDefault="002A7160" w:rsidP="0044119E">
      <w:pPr>
        <w:pStyle w:val="Heading2"/>
      </w:pPr>
      <w:r>
        <w:t>MBIM_CID_MS_DEVICE_CAPS_V</w:t>
      </w:r>
      <w:r w:rsidR="00F23BB9">
        <w:t>2</w:t>
      </w:r>
    </w:p>
    <w:p w14:paraId="2BF6AE63" w14:textId="77777777" w:rsidR="006C53A9" w:rsidRDefault="006C53A9" w:rsidP="00B97E34">
      <w:pPr>
        <w:pStyle w:val="Heading3"/>
      </w:pPr>
      <w:r>
        <w:t>DESCRIPTION</w:t>
      </w:r>
    </w:p>
    <w:p w14:paraId="0DC4503E" w14:textId="5947907C" w:rsidR="006E056C" w:rsidRDefault="006E056C" w:rsidP="006E056C">
      <w:pPr>
        <w:ind w:firstLine="720"/>
      </w:pPr>
      <w:r>
        <w:t>The description of this CID in original MBIM 1.0</w:t>
      </w:r>
      <w:r>
        <w:fldChar w:fldCharType="begin"/>
      </w:r>
      <w:r>
        <w:instrText xml:space="preserve"> REF _Ref4766377 \n \h </w:instrText>
      </w:r>
      <w:r>
        <w:fldChar w:fldCharType="separate"/>
      </w:r>
      <w:r w:rsidR="0021277B">
        <w:t>[1]</w:t>
      </w:r>
      <w:r>
        <w:fldChar w:fldCharType="end"/>
      </w:r>
      <w:r>
        <w:t xml:space="preserve"> applies, with the enhancements below</w:t>
      </w:r>
      <w:r w:rsidDel="001B16A9">
        <w:t>.</w:t>
      </w:r>
    </w:p>
    <w:p w14:paraId="6D8C1F87" w14:textId="1259CD1B" w:rsidR="00CE60E6" w:rsidRDefault="00A870E5" w:rsidP="006C53A9">
      <w:pPr>
        <w:ind w:left="720"/>
      </w:pPr>
      <w:r>
        <w:t>Dataclass names for MBIMData</w:t>
      </w:r>
      <w:r w:rsidR="00E550C3">
        <w:t xml:space="preserve">Class5G_NSA and MBIMDataClass5G_SA </w:t>
      </w:r>
      <w:r w:rsidR="004528F8">
        <w:t xml:space="preserve">from </w:t>
      </w:r>
      <w:r w:rsidR="002B748D">
        <w:t xml:space="preserve">types in Section </w:t>
      </w:r>
      <w:r w:rsidR="002B748D">
        <w:fldChar w:fldCharType="begin"/>
      </w:r>
      <w:r w:rsidR="002B748D">
        <w:instrText xml:space="preserve"> REF _Ref528245666 \r \h </w:instrText>
      </w:r>
      <w:r w:rsidR="002B748D">
        <w:fldChar w:fldCharType="separate"/>
      </w:r>
      <w:r w:rsidR="0021277B">
        <w:t>2.3</w:t>
      </w:r>
      <w:r w:rsidR="002B748D">
        <w:fldChar w:fldCharType="end"/>
      </w:r>
      <w:r w:rsidR="000C05D5">
        <w:t xml:space="preserve"> are </w:t>
      </w:r>
      <w:r w:rsidR="00B95516">
        <w:t>renamed to MBIMDataClass</w:t>
      </w:r>
      <w:r w:rsidR="00303112">
        <w:t xml:space="preserve">5G with corresponding </w:t>
      </w:r>
      <w:r w:rsidR="008527EB">
        <w:t>data subclasses</w:t>
      </w:r>
      <w:r w:rsidR="00E550C3">
        <w:t xml:space="preserve">. </w:t>
      </w:r>
      <w:r w:rsidR="00174357">
        <w:t xml:space="preserve">MBIM device shall report device capabilities </w:t>
      </w:r>
      <w:r w:rsidR="000F2532">
        <w:t>as defined in Table 3.3.2-1</w:t>
      </w:r>
      <w:r w:rsidR="002C4290">
        <w:t xml:space="preserve"> and </w:t>
      </w:r>
      <w:r w:rsidR="00E80798">
        <w:t xml:space="preserve">RF bands for WCDMA, </w:t>
      </w:r>
      <w:r w:rsidR="002C4290">
        <w:t xml:space="preserve">LTE and </w:t>
      </w:r>
      <w:r w:rsidR="00E80798">
        <w:t>NR</w:t>
      </w:r>
      <w:r w:rsidR="000F2532">
        <w:t xml:space="preserve">. The variable length fields </w:t>
      </w:r>
      <w:r w:rsidR="00D34461">
        <w:t xml:space="preserve">from </w:t>
      </w:r>
      <w:r w:rsidR="00BC41E9">
        <w:fldChar w:fldCharType="begin"/>
      </w:r>
      <w:r w:rsidR="00BC41E9">
        <w:instrText xml:space="preserve"> REF _Ref31281059 \r \h </w:instrText>
      </w:r>
      <w:r w:rsidR="00BC41E9">
        <w:fldChar w:fldCharType="separate"/>
      </w:r>
      <w:r w:rsidR="00BC41E9">
        <w:t>[2]</w:t>
      </w:r>
      <w:r w:rsidR="00BC41E9">
        <w:fldChar w:fldCharType="end"/>
      </w:r>
      <w:r>
        <w:fldChar w:fldCharType="begin"/>
      </w:r>
      <w:r>
        <w:instrText>REF _Ref6353504 \r \h</w:instrText>
      </w:r>
      <w:r>
        <w:fldChar w:fldCharType="separate"/>
      </w:r>
      <w:r w:rsidR="006B36E2">
        <w:rPr>
          <w:b/>
          <w:bCs/>
        </w:rPr>
        <w:t>.</w:t>
      </w:r>
      <w:r>
        <w:fldChar w:fldCharType="end"/>
      </w:r>
      <w:r w:rsidR="00C71ECD">
        <w:t xml:space="preserve"> </w:t>
      </w:r>
      <w:r w:rsidR="0016522E">
        <w:t>have been</w:t>
      </w:r>
      <w:r w:rsidR="000F2532">
        <w:t xml:space="preserve"> </w:t>
      </w:r>
      <w:r w:rsidR="00C71ECD">
        <w:t>re</w:t>
      </w:r>
      <w:r w:rsidR="000F2532">
        <w:t xml:space="preserve">defined </w:t>
      </w:r>
      <w:r w:rsidR="002C4290">
        <w:t xml:space="preserve">in TLV format at the end of the </w:t>
      </w:r>
      <w:r w:rsidR="00EC53D8">
        <w:t>MBIM</w:t>
      </w:r>
      <w:r w:rsidR="00EF6D0E">
        <w:t>_DEVICE_CAPS_INFO_V3 in Table 3.3.3-1</w:t>
      </w:r>
      <w:r w:rsidR="00900B05">
        <w:t>.</w:t>
      </w:r>
    </w:p>
    <w:p w14:paraId="02CF3EBD" w14:textId="77777777" w:rsidR="006C53A9" w:rsidRDefault="006C53A9" w:rsidP="0044119E">
      <w:pPr>
        <w:pStyle w:val="Heading3"/>
      </w:pPr>
      <w:r>
        <w:t>DATA STRUCTURES</w:t>
      </w:r>
    </w:p>
    <w:p w14:paraId="65D0EE3E" w14:textId="54D0FCF7" w:rsidR="00C62117" w:rsidRDefault="00C62117" w:rsidP="007E2156">
      <w:pPr>
        <w:pStyle w:val="Caption"/>
        <w:keepNext/>
        <w:ind w:left="720"/>
        <w:jc w:val="center"/>
      </w:pPr>
      <w:r>
        <w:t xml:space="preserve">Table </w:t>
      </w:r>
      <w:r>
        <w:fldChar w:fldCharType="begin"/>
      </w:r>
      <w:r>
        <w:instrText>STYLEREF 2 \s</w:instrText>
      </w:r>
      <w:r>
        <w:fldChar w:fldCharType="separate"/>
      </w:r>
      <w:r w:rsidR="0021277B">
        <w:rPr>
          <w:noProof/>
        </w:rPr>
        <w:t>3.3</w:t>
      </w:r>
      <w:r>
        <w:fldChar w:fldCharType="end"/>
      </w:r>
      <w:r w:rsidR="006F6A57">
        <w:noBreakHyphen/>
      </w:r>
      <w:r>
        <w:fldChar w:fldCharType="begin"/>
      </w:r>
      <w:r>
        <w:instrText>SEQ Table \* ARABIC \s 2</w:instrText>
      </w:r>
      <w:r>
        <w:fldChar w:fldCharType="separate"/>
      </w:r>
      <w:r w:rsidR="0021277B">
        <w:rPr>
          <w:noProof/>
        </w:rPr>
        <w:t>1</w:t>
      </w:r>
      <w:r>
        <w:fldChar w:fldCharType="end"/>
      </w:r>
      <w:r>
        <w:t xml:space="preserve">: </w:t>
      </w:r>
      <w:r w:rsidRPr="006A4B4F">
        <w:t>MBIM_DATA_CLASS</w:t>
      </w:r>
    </w:p>
    <w:tbl>
      <w:tblPr>
        <w:tblStyle w:val="TableGrid"/>
        <w:tblW w:w="6469" w:type="dxa"/>
        <w:jc w:val="center"/>
        <w:tblLook w:val="04A0" w:firstRow="1" w:lastRow="0" w:firstColumn="1" w:lastColumn="0" w:noHBand="0" w:noVBand="1"/>
      </w:tblPr>
      <w:tblGrid>
        <w:gridCol w:w="3769"/>
        <w:gridCol w:w="2700"/>
      </w:tblGrid>
      <w:tr w:rsidR="006C53A9" w14:paraId="4EBF6428" w14:textId="77777777" w:rsidTr="007E2156">
        <w:trPr>
          <w:jc w:val="center"/>
        </w:trPr>
        <w:tc>
          <w:tcPr>
            <w:tcW w:w="3769" w:type="dxa"/>
          </w:tcPr>
          <w:p w14:paraId="08E1DACE" w14:textId="77777777" w:rsidR="006C53A9" w:rsidRPr="00D17133" w:rsidRDefault="006C53A9" w:rsidP="00C76CAD">
            <w:r>
              <w:t>Types</w:t>
            </w:r>
          </w:p>
        </w:tc>
        <w:tc>
          <w:tcPr>
            <w:tcW w:w="2700" w:type="dxa"/>
          </w:tcPr>
          <w:p w14:paraId="5B93C37C" w14:textId="77777777" w:rsidR="006C53A9" w:rsidRPr="00D17133" w:rsidRDefault="006C53A9" w:rsidP="00C76CAD">
            <w:r>
              <w:t>Mask</w:t>
            </w:r>
          </w:p>
        </w:tc>
      </w:tr>
      <w:tr w:rsidR="006C53A9" w14:paraId="410A82F4" w14:textId="77777777" w:rsidTr="007E2156">
        <w:trPr>
          <w:jc w:val="center"/>
        </w:trPr>
        <w:tc>
          <w:tcPr>
            <w:tcW w:w="3769" w:type="dxa"/>
          </w:tcPr>
          <w:p w14:paraId="1F7232E4" w14:textId="77777777" w:rsidR="006C53A9" w:rsidRPr="00D17133" w:rsidRDefault="006C53A9" w:rsidP="00C76CAD">
            <w:r>
              <w:t>MBIMDataClassNone</w:t>
            </w:r>
          </w:p>
        </w:tc>
        <w:tc>
          <w:tcPr>
            <w:tcW w:w="2700" w:type="dxa"/>
          </w:tcPr>
          <w:p w14:paraId="7B171EEE" w14:textId="77777777" w:rsidR="006C53A9" w:rsidRPr="00D17133" w:rsidRDefault="006C53A9" w:rsidP="00C76CAD">
            <w:r>
              <w:t>0h</w:t>
            </w:r>
          </w:p>
        </w:tc>
      </w:tr>
      <w:tr w:rsidR="006C53A9" w14:paraId="34F789D1" w14:textId="77777777" w:rsidTr="007E2156">
        <w:trPr>
          <w:jc w:val="center"/>
        </w:trPr>
        <w:tc>
          <w:tcPr>
            <w:tcW w:w="3769" w:type="dxa"/>
          </w:tcPr>
          <w:p w14:paraId="4B4E9319" w14:textId="77777777" w:rsidR="006C53A9" w:rsidRPr="00D17133" w:rsidRDefault="006C53A9" w:rsidP="00C76CAD">
            <w:r>
              <w:t>MBIMDataClassGPRS</w:t>
            </w:r>
          </w:p>
        </w:tc>
        <w:tc>
          <w:tcPr>
            <w:tcW w:w="2700" w:type="dxa"/>
          </w:tcPr>
          <w:p w14:paraId="206DF25C" w14:textId="77777777" w:rsidR="006C53A9" w:rsidRPr="00D17133" w:rsidRDefault="006C53A9" w:rsidP="00C76CAD">
            <w:r>
              <w:t>1h</w:t>
            </w:r>
          </w:p>
        </w:tc>
      </w:tr>
      <w:tr w:rsidR="006C53A9" w14:paraId="3FE1EC95" w14:textId="77777777" w:rsidTr="007E2156">
        <w:trPr>
          <w:jc w:val="center"/>
        </w:trPr>
        <w:tc>
          <w:tcPr>
            <w:tcW w:w="3769" w:type="dxa"/>
          </w:tcPr>
          <w:p w14:paraId="176EDAF7" w14:textId="77777777" w:rsidR="006C53A9" w:rsidRPr="00D17133" w:rsidRDefault="006C53A9" w:rsidP="00C76CAD">
            <w:r>
              <w:t>MBIMDataClassEDGE</w:t>
            </w:r>
          </w:p>
        </w:tc>
        <w:tc>
          <w:tcPr>
            <w:tcW w:w="2700" w:type="dxa"/>
          </w:tcPr>
          <w:p w14:paraId="12D2E683" w14:textId="77777777" w:rsidR="006C53A9" w:rsidRPr="00D17133" w:rsidRDefault="006C53A9" w:rsidP="00C76CAD">
            <w:r>
              <w:t>2h</w:t>
            </w:r>
          </w:p>
        </w:tc>
      </w:tr>
      <w:tr w:rsidR="006C53A9" w14:paraId="24DABCAF" w14:textId="77777777" w:rsidTr="007E2156">
        <w:trPr>
          <w:jc w:val="center"/>
        </w:trPr>
        <w:tc>
          <w:tcPr>
            <w:tcW w:w="3769" w:type="dxa"/>
          </w:tcPr>
          <w:p w14:paraId="593DE46C" w14:textId="77777777" w:rsidR="006C53A9" w:rsidRPr="00D17133" w:rsidRDefault="006C53A9" w:rsidP="00C76CAD">
            <w:r>
              <w:t>MBIMDataClassUMTS</w:t>
            </w:r>
          </w:p>
        </w:tc>
        <w:tc>
          <w:tcPr>
            <w:tcW w:w="2700" w:type="dxa"/>
          </w:tcPr>
          <w:p w14:paraId="3670EA56" w14:textId="77777777" w:rsidR="006C53A9" w:rsidRPr="00D17133" w:rsidRDefault="006C53A9" w:rsidP="00C76CAD">
            <w:r>
              <w:t>4h</w:t>
            </w:r>
          </w:p>
        </w:tc>
      </w:tr>
      <w:tr w:rsidR="006C53A9" w14:paraId="0480589A" w14:textId="77777777" w:rsidTr="007E2156">
        <w:trPr>
          <w:jc w:val="center"/>
        </w:trPr>
        <w:tc>
          <w:tcPr>
            <w:tcW w:w="3769" w:type="dxa"/>
          </w:tcPr>
          <w:p w14:paraId="76855E70" w14:textId="77777777" w:rsidR="006C53A9" w:rsidRPr="00D17133" w:rsidRDefault="006C53A9" w:rsidP="00C76CAD">
            <w:r>
              <w:t>MBIMDataClassHSDPA</w:t>
            </w:r>
          </w:p>
        </w:tc>
        <w:tc>
          <w:tcPr>
            <w:tcW w:w="2700" w:type="dxa"/>
          </w:tcPr>
          <w:p w14:paraId="7584D8DC" w14:textId="77777777" w:rsidR="006C53A9" w:rsidRPr="00D17133" w:rsidRDefault="006C53A9" w:rsidP="00C76CAD">
            <w:r>
              <w:t>8h</w:t>
            </w:r>
          </w:p>
        </w:tc>
      </w:tr>
      <w:tr w:rsidR="006C53A9" w14:paraId="11547673" w14:textId="77777777" w:rsidTr="007E2156">
        <w:trPr>
          <w:jc w:val="center"/>
        </w:trPr>
        <w:tc>
          <w:tcPr>
            <w:tcW w:w="3769" w:type="dxa"/>
          </w:tcPr>
          <w:p w14:paraId="4AD3B5FB" w14:textId="77777777" w:rsidR="006C53A9" w:rsidRPr="00D17133" w:rsidRDefault="006C53A9" w:rsidP="00C76CAD">
            <w:r>
              <w:t>MBIMDataClassHSUPA</w:t>
            </w:r>
          </w:p>
        </w:tc>
        <w:tc>
          <w:tcPr>
            <w:tcW w:w="2700" w:type="dxa"/>
          </w:tcPr>
          <w:p w14:paraId="36F93434" w14:textId="77777777" w:rsidR="006C53A9" w:rsidRPr="00D17133" w:rsidRDefault="006C53A9" w:rsidP="00C76CAD">
            <w:r>
              <w:t>10h</w:t>
            </w:r>
          </w:p>
        </w:tc>
      </w:tr>
      <w:tr w:rsidR="006C53A9" w14:paraId="090A8DDB" w14:textId="77777777" w:rsidTr="007E2156">
        <w:trPr>
          <w:jc w:val="center"/>
        </w:trPr>
        <w:tc>
          <w:tcPr>
            <w:tcW w:w="3769" w:type="dxa"/>
          </w:tcPr>
          <w:p w14:paraId="7050DF29" w14:textId="77777777" w:rsidR="006C53A9" w:rsidRPr="00D17133" w:rsidRDefault="006C53A9" w:rsidP="00C76CAD">
            <w:r>
              <w:t>MBIMDataClassLTE</w:t>
            </w:r>
          </w:p>
        </w:tc>
        <w:tc>
          <w:tcPr>
            <w:tcW w:w="2700" w:type="dxa"/>
          </w:tcPr>
          <w:p w14:paraId="698E0960" w14:textId="77777777" w:rsidR="006C53A9" w:rsidRPr="00D17133" w:rsidRDefault="006C53A9" w:rsidP="00C76CAD">
            <w:r>
              <w:t>20h</w:t>
            </w:r>
          </w:p>
        </w:tc>
      </w:tr>
      <w:tr w:rsidR="006C53A9" w14:paraId="4CD87D19" w14:textId="77777777" w:rsidTr="007E2156">
        <w:trPr>
          <w:jc w:val="center"/>
        </w:trPr>
        <w:tc>
          <w:tcPr>
            <w:tcW w:w="3769" w:type="dxa"/>
          </w:tcPr>
          <w:p w14:paraId="74F0C633" w14:textId="595D5437" w:rsidR="006C53A9" w:rsidRPr="00FC7C05" w:rsidRDefault="006C53A9" w:rsidP="00C76CAD">
            <w:r w:rsidRPr="00D03FEC">
              <w:t>MBIMDataClass</w:t>
            </w:r>
            <w:r w:rsidR="00C00253">
              <w:t>5G</w:t>
            </w:r>
          </w:p>
        </w:tc>
        <w:tc>
          <w:tcPr>
            <w:tcW w:w="2700" w:type="dxa"/>
          </w:tcPr>
          <w:p w14:paraId="53F082D8" w14:textId="66385A70" w:rsidR="006C53A9" w:rsidRPr="00D03FEC" w:rsidRDefault="006C53A9" w:rsidP="00C76CAD">
            <w:r w:rsidRPr="00D03FEC">
              <w:t>40h</w:t>
            </w:r>
          </w:p>
        </w:tc>
      </w:tr>
      <w:tr w:rsidR="006C53A9" w14:paraId="35BF4C58" w14:textId="77777777" w:rsidTr="007E2156">
        <w:trPr>
          <w:jc w:val="center"/>
        </w:trPr>
        <w:tc>
          <w:tcPr>
            <w:tcW w:w="3769" w:type="dxa"/>
          </w:tcPr>
          <w:p w14:paraId="2843FFC0" w14:textId="6C74AE19" w:rsidR="006C53A9" w:rsidRPr="00FC7C05" w:rsidRDefault="006C53A9" w:rsidP="00C76CAD">
            <w:r w:rsidRPr="00D03FEC">
              <w:lastRenderedPageBreak/>
              <w:t>MBIMDataClass</w:t>
            </w:r>
            <w:r w:rsidR="00FB266B">
              <w:t>Unused</w:t>
            </w:r>
          </w:p>
        </w:tc>
        <w:tc>
          <w:tcPr>
            <w:tcW w:w="2700" w:type="dxa"/>
          </w:tcPr>
          <w:p w14:paraId="53B73028" w14:textId="77777777" w:rsidR="006C53A9" w:rsidRPr="00FC7C05" w:rsidRDefault="006C53A9" w:rsidP="00C76CAD">
            <w:r w:rsidRPr="00D03FEC">
              <w:t>80h</w:t>
            </w:r>
          </w:p>
        </w:tc>
      </w:tr>
      <w:tr w:rsidR="006C53A9" w14:paraId="1C8D7834" w14:textId="77777777" w:rsidTr="007E2156">
        <w:trPr>
          <w:jc w:val="center"/>
        </w:trPr>
        <w:tc>
          <w:tcPr>
            <w:tcW w:w="3769" w:type="dxa"/>
          </w:tcPr>
          <w:p w14:paraId="06E08F55" w14:textId="77777777" w:rsidR="006C53A9" w:rsidRDefault="006C53A9" w:rsidP="00C76CAD">
            <w:r>
              <w:t>Reserved</w:t>
            </w:r>
          </w:p>
        </w:tc>
        <w:tc>
          <w:tcPr>
            <w:tcW w:w="2700" w:type="dxa"/>
          </w:tcPr>
          <w:p w14:paraId="6FE76EAB" w14:textId="77777777" w:rsidR="006C53A9" w:rsidRPr="00D17133" w:rsidRDefault="006C53A9" w:rsidP="00C76CAD">
            <w:r>
              <w:t>100h-8000h</w:t>
            </w:r>
          </w:p>
        </w:tc>
      </w:tr>
      <w:tr w:rsidR="006C53A9" w14:paraId="0D3B7B9A" w14:textId="77777777" w:rsidTr="007E2156">
        <w:trPr>
          <w:jc w:val="center"/>
        </w:trPr>
        <w:tc>
          <w:tcPr>
            <w:tcW w:w="3769" w:type="dxa"/>
          </w:tcPr>
          <w:p w14:paraId="7A4933E3" w14:textId="77777777" w:rsidR="006C53A9" w:rsidRDefault="006C53A9" w:rsidP="00C76CAD">
            <w:r>
              <w:t>MBIMDataClass1XRTT</w:t>
            </w:r>
          </w:p>
        </w:tc>
        <w:tc>
          <w:tcPr>
            <w:tcW w:w="2700" w:type="dxa"/>
          </w:tcPr>
          <w:p w14:paraId="655872DD" w14:textId="77777777" w:rsidR="006C53A9" w:rsidRPr="00D17133" w:rsidRDefault="006C53A9" w:rsidP="00C76CAD">
            <w:r>
              <w:t>10000h</w:t>
            </w:r>
          </w:p>
        </w:tc>
      </w:tr>
      <w:tr w:rsidR="006C53A9" w14:paraId="3EB9AB2B" w14:textId="77777777" w:rsidTr="007E2156">
        <w:trPr>
          <w:jc w:val="center"/>
        </w:trPr>
        <w:tc>
          <w:tcPr>
            <w:tcW w:w="3769" w:type="dxa"/>
          </w:tcPr>
          <w:p w14:paraId="3E018B54" w14:textId="77777777" w:rsidR="006C53A9" w:rsidRDefault="006C53A9" w:rsidP="00C76CAD">
            <w:r>
              <w:t>MBIMDataClass1XEVDO</w:t>
            </w:r>
          </w:p>
        </w:tc>
        <w:tc>
          <w:tcPr>
            <w:tcW w:w="2700" w:type="dxa"/>
          </w:tcPr>
          <w:p w14:paraId="5C4ADAD3" w14:textId="77777777" w:rsidR="006C53A9" w:rsidRPr="00D17133" w:rsidRDefault="006C53A9" w:rsidP="00C76CAD">
            <w:r>
              <w:t>20000h</w:t>
            </w:r>
          </w:p>
        </w:tc>
      </w:tr>
      <w:tr w:rsidR="006C53A9" w14:paraId="2888D20A" w14:textId="77777777" w:rsidTr="007E2156">
        <w:trPr>
          <w:jc w:val="center"/>
        </w:trPr>
        <w:tc>
          <w:tcPr>
            <w:tcW w:w="3769" w:type="dxa"/>
          </w:tcPr>
          <w:p w14:paraId="73E85447" w14:textId="77777777" w:rsidR="006C53A9" w:rsidRDefault="006C53A9" w:rsidP="00C76CAD">
            <w:r>
              <w:t>MBIMDataClass1XEVDORevA</w:t>
            </w:r>
          </w:p>
        </w:tc>
        <w:tc>
          <w:tcPr>
            <w:tcW w:w="2700" w:type="dxa"/>
          </w:tcPr>
          <w:p w14:paraId="32F628D2" w14:textId="77777777" w:rsidR="006C53A9" w:rsidRPr="00D17133" w:rsidRDefault="006C53A9" w:rsidP="00C76CAD">
            <w:r>
              <w:t>40000h</w:t>
            </w:r>
          </w:p>
        </w:tc>
      </w:tr>
      <w:tr w:rsidR="006C53A9" w14:paraId="7C447058" w14:textId="77777777" w:rsidTr="007E2156">
        <w:trPr>
          <w:jc w:val="center"/>
        </w:trPr>
        <w:tc>
          <w:tcPr>
            <w:tcW w:w="3769" w:type="dxa"/>
          </w:tcPr>
          <w:p w14:paraId="23EE83A1" w14:textId="77777777" w:rsidR="006C53A9" w:rsidRDefault="006C53A9" w:rsidP="00C76CAD">
            <w:r>
              <w:t>MBIMDataClass1XEVDV</w:t>
            </w:r>
          </w:p>
        </w:tc>
        <w:tc>
          <w:tcPr>
            <w:tcW w:w="2700" w:type="dxa"/>
          </w:tcPr>
          <w:p w14:paraId="103C8198" w14:textId="77777777" w:rsidR="006C53A9" w:rsidRPr="00D17133" w:rsidRDefault="006C53A9" w:rsidP="00C76CAD">
            <w:r>
              <w:t>80000h</w:t>
            </w:r>
          </w:p>
        </w:tc>
      </w:tr>
      <w:tr w:rsidR="006C53A9" w14:paraId="04D1F4A9" w14:textId="77777777" w:rsidTr="007E2156">
        <w:trPr>
          <w:jc w:val="center"/>
        </w:trPr>
        <w:tc>
          <w:tcPr>
            <w:tcW w:w="3769" w:type="dxa"/>
          </w:tcPr>
          <w:p w14:paraId="6896CEC9" w14:textId="77777777" w:rsidR="006C53A9" w:rsidRDefault="006C53A9" w:rsidP="00C76CAD">
            <w:r>
              <w:t>MBIMDataClass3XRTT</w:t>
            </w:r>
          </w:p>
        </w:tc>
        <w:tc>
          <w:tcPr>
            <w:tcW w:w="2700" w:type="dxa"/>
          </w:tcPr>
          <w:p w14:paraId="7C87E7BB" w14:textId="77777777" w:rsidR="006C53A9" w:rsidRPr="00D17133" w:rsidRDefault="006C53A9" w:rsidP="00C76CAD">
            <w:r>
              <w:t>100000h</w:t>
            </w:r>
          </w:p>
        </w:tc>
      </w:tr>
      <w:tr w:rsidR="006C53A9" w14:paraId="4E12D698" w14:textId="77777777" w:rsidTr="007E2156">
        <w:trPr>
          <w:jc w:val="center"/>
        </w:trPr>
        <w:tc>
          <w:tcPr>
            <w:tcW w:w="3769" w:type="dxa"/>
          </w:tcPr>
          <w:p w14:paraId="05A3B776" w14:textId="77777777" w:rsidR="006C53A9" w:rsidRDefault="006C53A9" w:rsidP="00C76CAD">
            <w:r>
              <w:t>MBIMDataClass1XEVDORevB</w:t>
            </w:r>
          </w:p>
        </w:tc>
        <w:tc>
          <w:tcPr>
            <w:tcW w:w="2700" w:type="dxa"/>
          </w:tcPr>
          <w:p w14:paraId="74C1E8F4" w14:textId="77777777" w:rsidR="006C53A9" w:rsidRPr="00D17133" w:rsidRDefault="006C53A9" w:rsidP="00C76CAD">
            <w:r>
              <w:t>200000h</w:t>
            </w:r>
          </w:p>
        </w:tc>
      </w:tr>
      <w:tr w:rsidR="006C53A9" w14:paraId="7B513BA0" w14:textId="77777777" w:rsidTr="007E2156">
        <w:trPr>
          <w:jc w:val="center"/>
        </w:trPr>
        <w:tc>
          <w:tcPr>
            <w:tcW w:w="3769" w:type="dxa"/>
          </w:tcPr>
          <w:p w14:paraId="43BF6C18" w14:textId="77777777" w:rsidR="006C53A9" w:rsidRDefault="006C53A9" w:rsidP="00C76CAD">
            <w:r>
              <w:t>MBIMDataClassUMB</w:t>
            </w:r>
          </w:p>
        </w:tc>
        <w:tc>
          <w:tcPr>
            <w:tcW w:w="2700" w:type="dxa"/>
          </w:tcPr>
          <w:p w14:paraId="21A2BD9F" w14:textId="77777777" w:rsidR="006C53A9" w:rsidRPr="00D17133" w:rsidRDefault="006C53A9" w:rsidP="00C76CAD">
            <w:r>
              <w:t>400000h</w:t>
            </w:r>
          </w:p>
        </w:tc>
      </w:tr>
      <w:tr w:rsidR="006C53A9" w14:paraId="400F336E" w14:textId="77777777" w:rsidTr="007E2156">
        <w:trPr>
          <w:jc w:val="center"/>
        </w:trPr>
        <w:tc>
          <w:tcPr>
            <w:tcW w:w="3769" w:type="dxa"/>
          </w:tcPr>
          <w:p w14:paraId="7669522C" w14:textId="77777777" w:rsidR="006C53A9" w:rsidRDefault="006C53A9" w:rsidP="00C76CAD">
            <w:r>
              <w:t>Reserved</w:t>
            </w:r>
          </w:p>
        </w:tc>
        <w:tc>
          <w:tcPr>
            <w:tcW w:w="2700" w:type="dxa"/>
          </w:tcPr>
          <w:p w14:paraId="4182554D" w14:textId="77777777" w:rsidR="006C53A9" w:rsidRPr="00D17133" w:rsidRDefault="006C53A9" w:rsidP="00C76CAD">
            <w:r>
              <w:t>800000-40000000h</w:t>
            </w:r>
          </w:p>
        </w:tc>
      </w:tr>
      <w:tr w:rsidR="006C53A9" w14:paraId="7E83649E" w14:textId="77777777" w:rsidTr="007E2156">
        <w:trPr>
          <w:jc w:val="center"/>
        </w:trPr>
        <w:tc>
          <w:tcPr>
            <w:tcW w:w="3769" w:type="dxa"/>
          </w:tcPr>
          <w:p w14:paraId="2234CF3D" w14:textId="77777777" w:rsidR="006C53A9" w:rsidRDefault="006C53A9" w:rsidP="00C76CAD">
            <w:r>
              <w:t>MBIMDataClassCustom</w:t>
            </w:r>
          </w:p>
        </w:tc>
        <w:tc>
          <w:tcPr>
            <w:tcW w:w="2700" w:type="dxa"/>
          </w:tcPr>
          <w:p w14:paraId="5EFF2D8D" w14:textId="77777777" w:rsidR="006C53A9" w:rsidRPr="00D17133" w:rsidRDefault="006C53A9" w:rsidP="00C76CAD">
            <w:r>
              <w:t>80000000h</w:t>
            </w:r>
          </w:p>
        </w:tc>
      </w:tr>
    </w:tbl>
    <w:p w14:paraId="7D13AFFF" w14:textId="77777777" w:rsidR="00D80594" w:rsidRPr="00CC5A04" w:rsidRDefault="00D80594" w:rsidP="00CC5A04"/>
    <w:p w14:paraId="7753C5CA" w14:textId="765FC504" w:rsidR="001A68C4" w:rsidRPr="00CC5A04" w:rsidRDefault="007E50DA" w:rsidP="001A68C4">
      <w:r>
        <w:t xml:space="preserve">The table below defines bitmasks </w:t>
      </w:r>
      <w:r w:rsidR="00FA48C7">
        <w:t xml:space="preserve">for </w:t>
      </w:r>
      <w:r w:rsidR="005A0F92">
        <w:t>data sub-classes</w:t>
      </w:r>
      <w:r w:rsidR="006A09DB">
        <w:t>. A map</w:t>
      </w:r>
      <w:r w:rsidR="00642C71">
        <w:t xml:space="preserve"> of these bitmasks represent</w:t>
      </w:r>
      <w:r w:rsidR="00170D9A">
        <w:t>s</w:t>
      </w:r>
      <w:r w:rsidR="00642C71">
        <w:t xml:space="preserve"> the </w:t>
      </w:r>
      <w:r w:rsidR="0075338B">
        <w:t xml:space="preserve">radio technology </w:t>
      </w:r>
      <w:r w:rsidR="00F4067D">
        <w:t>data subclasses</w:t>
      </w:r>
      <w:r w:rsidR="00311ED8">
        <w:t xml:space="preserve"> that </w:t>
      </w:r>
      <w:r w:rsidR="00EA130D">
        <w:t>are supported by the function.</w:t>
      </w:r>
    </w:p>
    <w:p w14:paraId="63D7D5D5" w14:textId="206C3BC1" w:rsidR="001A68C4" w:rsidRDefault="00C62117" w:rsidP="001A68C4">
      <w:pPr>
        <w:pStyle w:val="Caption"/>
        <w:keepNext/>
        <w:ind w:left="720"/>
        <w:jc w:val="center"/>
      </w:pPr>
      <w:bookmarkStart w:id="37" w:name="_Ref33021811"/>
      <w:r>
        <w:t xml:space="preserve">Table </w:t>
      </w:r>
      <w:r>
        <w:fldChar w:fldCharType="begin"/>
      </w:r>
      <w:r>
        <w:instrText>STYLEREF 2 \s</w:instrText>
      </w:r>
      <w:r>
        <w:fldChar w:fldCharType="separate"/>
      </w:r>
      <w:r w:rsidR="0021277B">
        <w:rPr>
          <w:noProof/>
        </w:rPr>
        <w:t>3.3</w:t>
      </w:r>
      <w:r>
        <w:fldChar w:fldCharType="end"/>
      </w:r>
      <w:r w:rsidR="006F6A57">
        <w:noBreakHyphen/>
      </w:r>
      <w:r>
        <w:fldChar w:fldCharType="begin"/>
      </w:r>
      <w:r>
        <w:instrText>SEQ Table \* ARABIC \s 2</w:instrText>
      </w:r>
      <w:r>
        <w:fldChar w:fldCharType="separate"/>
      </w:r>
      <w:r w:rsidR="0021277B">
        <w:rPr>
          <w:noProof/>
        </w:rPr>
        <w:t>2</w:t>
      </w:r>
      <w:r>
        <w:fldChar w:fldCharType="end"/>
      </w:r>
      <w:bookmarkEnd w:id="37"/>
      <w:r>
        <w:t xml:space="preserve">: </w:t>
      </w:r>
      <w:r w:rsidRPr="001F6A28">
        <w:t>MBIM_</w:t>
      </w:r>
      <w:r w:rsidR="00EA130D">
        <w:t>DATA_SUBCLASS</w:t>
      </w:r>
    </w:p>
    <w:tbl>
      <w:tblPr>
        <w:tblStyle w:val="TableGrid"/>
        <w:tblW w:w="9990" w:type="dxa"/>
        <w:tblInd w:w="715" w:type="dxa"/>
        <w:tblLook w:val="04A0" w:firstRow="1" w:lastRow="0" w:firstColumn="1" w:lastColumn="0" w:noHBand="0" w:noVBand="1"/>
      </w:tblPr>
      <w:tblGrid>
        <w:gridCol w:w="4770"/>
        <w:gridCol w:w="1080"/>
        <w:gridCol w:w="4140"/>
      </w:tblGrid>
      <w:tr w:rsidR="001A68C4" w14:paraId="69A4BFAB" w14:textId="77777777" w:rsidTr="004B460E">
        <w:tc>
          <w:tcPr>
            <w:tcW w:w="4770" w:type="dxa"/>
          </w:tcPr>
          <w:p w14:paraId="6A334B88" w14:textId="77777777" w:rsidR="001A68C4" w:rsidRPr="00D17133" w:rsidRDefault="001A68C4" w:rsidP="004B460E">
            <w:r>
              <w:t>Types</w:t>
            </w:r>
          </w:p>
        </w:tc>
        <w:tc>
          <w:tcPr>
            <w:tcW w:w="1080" w:type="dxa"/>
          </w:tcPr>
          <w:p w14:paraId="4CE5839C" w14:textId="77777777" w:rsidR="001A68C4" w:rsidRPr="00D17133" w:rsidRDefault="001A68C4" w:rsidP="004B460E">
            <w:r>
              <w:t>Mask</w:t>
            </w:r>
          </w:p>
        </w:tc>
        <w:tc>
          <w:tcPr>
            <w:tcW w:w="4140" w:type="dxa"/>
          </w:tcPr>
          <w:p w14:paraId="1BF6E465" w14:textId="77777777" w:rsidR="001A68C4" w:rsidRDefault="001A68C4" w:rsidP="004B460E">
            <w:r>
              <w:t>Description</w:t>
            </w:r>
          </w:p>
        </w:tc>
      </w:tr>
      <w:tr w:rsidR="001A68C4" w14:paraId="716BFBB4" w14:textId="77777777" w:rsidTr="004B460E">
        <w:tc>
          <w:tcPr>
            <w:tcW w:w="4770" w:type="dxa"/>
          </w:tcPr>
          <w:p w14:paraId="705A002C" w14:textId="535E7FBA" w:rsidR="001A68C4" w:rsidRDefault="001A68C4" w:rsidP="004B460E">
            <w:r>
              <w:t>MBIM</w:t>
            </w:r>
            <w:r w:rsidR="009B020B">
              <w:t>DataSubClass</w:t>
            </w:r>
            <w:r>
              <w:t>None</w:t>
            </w:r>
          </w:p>
        </w:tc>
        <w:tc>
          <w:tcPr>
            <w:tcW w:w="1080" w:type="dxa"/>
          </w:tcPr>
          <w:p w14:paraId="47C59E41" w14:textId="77777777" w:rsidR="001A68C4" w:rsidRDefault="001A68C4" w:rsidP="004B460E">
            <w:r>
              <w:t>0h</w:t>
            </w:r>
          </w:p>
        </w:tc>
        <w:tc>
          <w:tcPr>
            <w:tcW w:w="4140" w:type="dxa"/>
          </w:tcPr>
          <w:p w14:paraId="035510A3" w14:textId="72827C5A" w:rsidR="001A68C4" w:rsidRDefault="00166F47" w:rsidP="004B460E">
            <w:r>
              <w:t>N</w:t>
            </w:r>
            <w:r w:rsidR="0012708F">
              <w:t>o</w:t>
            </w:r>
            <w:r>
              <w:t xml:space="preserve"> data subclass</w:t>
            </w:r>
          </w:p>
        </w:tc>
      </w:tr>
      <w:tr w:rsidR="001A68C4" w14:paraId="3AB7AE07" w14:textId="77777777" w:rsidTr="004B460E">
        <w:tc>
          <w:tcPr>
            <w:tcW w:w="4770" w:type="dxa"/>
          </w:tcPr>
          <w:p w14:paraId="56A414F7" w14:textId="4C934640" w:rsidR="001A68C4" w:rsidRPr="00D17133" w:rsidRDefault="001A68C4" w:rsidP="004B460E">
            <w:pPr>
              <w:pStyle w:val="Default"/>
            </w:pPr>
            <w:r>
              <w:rPr>
                <w:sz w:val="22"/>
                <w:szCs w:val="22"/>
              </w:rPr>
              <w:t>MBIM</w:t>
            </w:r>
            <w:r w:rsidR="00166F47">
              <w:rPr>
                <w:sz w:val="22"/>
                <w:szCs w:val="22"/>
              </w:rPr>
              <w:t>DataSubClass</w:t>
            </w:r>
            <w:r w:rsidR="0031738F">
              <w:rPr>
                <w:sz w:val="22"/>
                <w:szCs w:val="22"/>
              </w:rPr>
              <w:t>5G</w:t>
            </w:r>
            <w:r w:rsidR="00B552B6">
              <w:rPr>
                <w:sz w:val="22"/>
                <w:szCs w:val="22"/>
              </w:rPr>
              <w:t>EN</w:t>
            </w:r>
            <w:r w:rsidR="00636A1D">
              <w:rPr>
                <w:sz w:val="22"/>
                <w:szCs w:val="22"/>
              </w:rPr>
              <w:t>DC</w:t>
            </w:r>
          </w:p>
        </w:tc>
        <w:tc>
          <w:tcPr>
            <w:tcW w:w="1080" w:type="dxa"/>
          </w:tcPr>
          <w:p w14:paraId="6FC519C6" w14:textId="77777777" w:rsidR="001A68C4" w:rsidRPr="00D17133" w:rsidRDefault="001A68C4" w:rsidP="004B460E">
            <w:r>
              <w:t>1h</w:t>
            </w:r>
          </w:p>
        </w:tc>
        <w:tc>
          <w:tcPr>
            <w:tcW w:w="4140" w:type="dxa"/>
          </w:tcPr>
          <w:p w14:paraId="777ABD28" w14:textId="0227F21F" w:rsidR="001A68C4" w:rsidRDefault="00F64134" w:rsidP="004B460E">
            <w:r>
              <w:t>E</w:t>
            </w:r>
            <w:r w:rsidR="00B14EDA">
              <w:t xml:space="preserve">UTRAN and </w:t>
            </w:r>
            <w:r w:rsidR="007F4B57">
              <w:t>NR dual connectivity</w:t>
            </w:r>
            <w:r>
              <w:t xml:space="preserve"> </w:t>
            </w:r>
            <w:r w:rsidR="00A14A10">
              <w:t xml:space="preserve">as in 5G </w:t>
            </w:r>
            <w:r w:rsidR="002B3B46">
              <w:t>Option 3</w:t>
            </w:r>
            <w:r w:rsidR="007F4B57">
              <w:t xml:space="preserve"> </w:t>
            </w:r>
          </w:p>
        </w:tc>
      </w:tr>
      <w:tr w:rsidR="001A68C4" w14:paraId="1A53DE62" w14:textId="77777777" w:rsidTr="004B460E">
        <w:tc>
          <w:tcPr>
            <w:tcW w:w="4770" w:type="dxa"/>
          </w:tcPr>
          <w:p w14:paraId="339C1E2E" w14:textId="62FA9CA3" w:rsidR="001A68C4" w:rsidRDefault="002B3B46" w:rsidP="004B460E">
            <w:pPr>
              <w:pStyle w:val="Default"/>
            </w:pPr>
            <w:r>
              <w:rPr>
                <w:sz w:val="22"/>
                <w:szCs w:val="22"/>
              </w:rPr>
              <w:t>MBIMDataSubClass5G</w:t>
            </w:r>
            <w:r w:rsidR="00BA309C">
              <w:rPr>
                <w:sz w:val="22"/>
                <w:szCs w:val="22"/>
              </w:rPr>
              <w:t>NR</w:t>
            </w:r>
          </w:p>
        </w:tc>
        <w:tc>
          <w:tcPr>
            <w:tcW w:w="1080" w:type="dxa"/>
          </w:tcPr>
          <w:p w14:paraId="073EAA2C" w14:textId="77777777" w:rsidR="001A68C4" w:rsidRDefault="001A68C4" w:rsidP="004B460E">
            <w:r>
              <w:t>2h</w:t>
            </w:r>
          </w:p>
        </w:tc>
        <w:tc>
          <w:tcPr>
            <w:tcW w:w="4140" w:type="dxa"/>
          </w:tcPr>
          <w:p w14:paraId="0A131D33" w14:textId="089265E6" w:rsidR="001A68C4" w:rsidRDefault="00250767" w:rsidP="004B460E">
            <w:r>
              <w:t xml:space="preserve">Standalone </w:t>
            </w:r>
            <w:r w:rsidR="00E63E1D">
              <w:t>NR as in 5G Option 2</w:t>
            </w:r>
          </w:p>
        </w:tc>
      </w:tr>
      <w:tr w:rsidR="001A68C4" w14:paraId="2EF8F59A" w14:textId="77777777" w:rsidTr="004B460E">
        <w:tc>
          <w:tcPr>
            <w:tcW w:w="4770" w:type="dxa"/>
          </w:tcPr>
          <w:p w14:paraId="1E871990" w14:textId="42AE204D" w:rsidR="001A68C4" w:rsidRPr="004C6D2E" w:rsidRDefault="00E63E1D" w:rsidP="004B460E">
            <w:pPr>
              <w:pStyle w:val="Default"/>
            </w:pPr>
            <w:r>
              <w:rPr>
                <w:sz w:val="22"/>
                <w:szCs w:val="22"/>
              </w:rPr>
              <w:t>MBIMDataSubClass5GN</w:t>
            </w:r>
            <w:r w:rsidR="00B77291">
              <w:rPr>
                <w:sz w:val="22"/>
                <w:szCs w:val="22"/>
              </w:rPr>
              <w:t>EDC</w:t>
            </w:r>
          </w:p>
        </w:tc>
        <w:tc>
          <w:tcPr>
            <w:tcW w:w="1080" w:type="dxa"/>
          </w:tcPr>
          <w:p w14:paraId="3FEC797C" w14:textId="77777777" w:rsidR="001A68C4" w:rsidRDefault="001A68C4" w:rsidP="004B460E">
            <w:r>
              <w:t>4h</w:t>
            </w:r>
          </w:p>
        </w:tc>
        <w:tc>
          <w:tcPr>
            <w:tcW w:w="4140" w:type="dxa"/>
          </w:tcPr>
          <w:p w14:paraId="6DFD7185" w14:textId="773B41D8" w:rsidR="001A68C4" w:rsidRDefault="00B77291" w:rsidP="004B460E">
            <w:r>
              <w:t xml:space="preserve">NR and EUTRAN dual connectivity as in 5G Option </w:t>
            </w:r>
            <w:r w:rsidR="00C75116">
              <w:t>4</w:t>
            </w:r>
          </w:p>
        </w:tc>
      </w:tr>
      <w:tr w:rsidR="001A68C4" w14:paraId="4649B321" w14:textId="77777777" w:rsidTr="004B460E">
        <w:tc>
          <w:tcPr>
            <w:tcW w:w="4770" w:type="dxa"/>
          </w:tcPr>
          <w:p w14:paraId="1FF2D935" w14:textId="71F7DE91" w:rsidR="001A68C4" w:rsidRPr="004C6D2E" w:rsidRDefault="00255D70" w:rsidP="004B460E">
            <w:pPr>
              <w:pStyle w:val="Default"/>
            </w:pPr>
            <w:r>
              <w:rPr>
                <w:sz w:val="22"/>
                <w:szCs w:val="22"/>
              </w:rPr>
              <w:t>MBIMDataSubClass5G</w:t>
            </w:r>
            <w:r w:rsidR="004C1DF6">
              <w:rPr>
                <w:sz w:val="22"/>
                <w:szCs w:val="22"/>
              </w:rPr>
              <w:t>ELTE</w:t>
            </w:r>
          </w:p>
        </w:tc>
        <w:tc>
          <w:tcPr>
            <w:tcW w:w="1080" w:type="dxa"/>
          </w:tcPr>
          <w:p w14:paraId="42838BF0" w14:textId="77777777" w:rsidR="001A68C4" w:rsidRDefault="001A68C4" w:rsidP="004B460E">
            <w:r>
              <w:t>8h</w:t>
            </w:r>
          </w:p>
        </w:tc>
        <w:tc>
          <w:tcPr>
            <w:tcW w:w="4140" w:type="dxa"/>
          </w:tcPr>
          <w:p w14:paraId="4B9C4D2E" w14:textId="0A6D2656" w:rsidR="001A68C4" w:rsidRDefault="004C1DF6" w:rsidP="004B460E">
            <w:r>
              <w:t>eLTE</w:t>
            </w:r>
            <w:r w:rsidR="00030571">
              <w:t xml:space="preserve"> </w:t>
            </w:r>
            <w:r w:rsidR="0087120A">
              <w:t xml:space="preserve">as in </w:t>
            </w:r>
            <w:r w:rsidR="00EB3D22">
              <w:t xml:space="preserve">5G option </w:t>
            </w:r>
            <w:r w:rsidR="00DD45E5">
              <w:t>5</w:t>
            </w:r>
          </w:p>
        </w:tc>
      </w:tr>
      <w:tr w:rsidR="001A68C4" w14:paraId="146B410B" w14:textId="77777777" w:rsidTr="004B460E">
        <w:tc>
          <w:tcPr>
            <w:tcW w:w="4770" w:type="dxa"/>
          </w:tcPr>
          <w:p w14:paraId="1469D587" w14:textId="25CB2D35" w:rsidR="001A68C4" w:rsidRPr="004C6D2E" w:rsidRDefault="00695885" w:rsidP="004B460E">
            <w:pPr>
              <w:pStyle w:val="Default"/>
            </w:pPr>
            <w:r>
              <w:rPr>
                <w:sz w:val="22"/>
                <w:szCs w:val="22"/>
              </w:rPr>
              <w:t>MBIMDataSubClass5G</w:t>
            </w:r>
            <w:r w:rsidR="00F25542">
              <w:rPr>
                <w:sz w:val="22"/>
                <w:szCs w:val="22"/>
              </w:rPr>
              <w:t>N</w:t>
            </w:r>
            <w:r w:rsidR="00E31F94">
              <w:rPr>
                <w:sz w:val="22"/>
                <w:szCs w:val="22"/>
              </w:rPr>
              <w:t>G</w:t>
            </w:r>
            <w:r w:rsidR="000A4A38">
              <w:rPr>
                <w:sz w:val="22"/>
                <w:szCs w:val="22"/>
              </w:rPr>
              <w:t>ENDC</w:t>
            </w:r>
          </w:p>
        </w:tc>
        <w:tc>
          <w:tcPr>
            <w:tcW w:w="1080" w:type="dxa"/>
          </w:tcPr>
          <w:p w14:paraId="3B315C08" w14:textId="77777777" w:rsidR="001A68C4" w:rsidRDefault="001A68C4" w:rsidP="004B460E">
            <w:r>
              <w:t>10h</w:t>
            </w:r>
          </w:p>
        </w:tc>
        <w:tc>
          <w:tcPr>
            <w:tcW w:w="4140" w:type="dxa"/>
          </w:tcPr>
          <w:p w14:paraId="6FA47D63" w14:textId="5B5D45C8" w:rsidR="001A68C4" w:rsidRDefault="000A4A38" w:rsidP="004B460E">
            <w:r>
              <w:t xml:space="preserve">Next-gen eLTE and </w:t>
            </w:r>
            <w:r w:rsidR="008F2472">
              <w:t xml:space="preserve">NR </w:t>
            </w:r>
            <w:r w:rsidR="00B36C84">
              <w:t xml:space="preserve">dual connectivity as in 5G option </w:t>
            </w:r>
            <w:r w:rsidR="00871940">
              <w:t>7</w:t>
            </w:r>
          </w:p>
        </w:tc>
      </w:tr>
    </w:tbl>
    <w:p w14:paraId="4D1E2F6F" w14:textId="77777777" w:rsidR="001A68C4" w:rsidRPr="003B5085" w:rsidRDefault="001A68C4" w:rsidP="001A68C4"/>
    <w:p w14:paraId="7C594DE1" w14:textId="77777777" w:rsidR="001A68C4" w:rsidRDefault="001A68C4" w:rsidP="00CC5A04"/>
    <w:p w14:paraId="1AEB3CA3" w14:textId="467C5130" w:rsidR="004E16D0" w:rsidRPr="00CC5A04" w:rsidRDefault="001D5354" w:rsidP="00CC5A04">
      <w:r>
        <w:t xml:space="preserve">The data type </w:t>
      </w:r>
      <w:r w:rsidR="00872783">
        <w:t>MBIM_C</w:t>
      </w:r>
      <w:r w:rsidR="004120DF">
        <w:t>TRL</w:t>
      </w:r>
      <w:r w:rsidR="00C62117" w:rsidRPr="001F6A28">
        <w:t>_CAPS</w:t>
      </w:r>
      <w:r w:rsidR="001B56B2">
        <w:t xml:space="preserve"> </w:t>
      </w:r>
      <w:r>
        <w:t xml:space="preserve">in previous MBIMEx version </w:t>
      </w:r>
      <w:r w:rsidR="001B56B2">
        <w:t>is ex</w:t>
      </w:r>
      <w:r w:rsidR="00960CCA">
        <w:t>ten</w:t>
      </w:r>
      <w:r w:rsidR="001B56B2">
        <w:t xml:space="preserve">ded </w:t>
      </w:r>
      <w:r w:rsidR="009928C8">
        <w:t>as bel</w:t>
      </w:r>
      <w:r>
        <w:t>ow</w:t>
      </w:r>
    </w:p>
    <w:p w14:paraId="2EC4901F" w14:textId="52067406" w:rsidR="00C62117" w:rsidRDefault="00C62117" w:rsidP="00ED0A59">
      <w:pPr>
        <w:pStyle w:val="Caption"/>
        <w:keepNext/>
        <w:ind w:left="720"/>
        <w:jc w:val="center"/>
      </w:pPr>
      <w:r>
        <w:t xml:space="preserve">Table </w:t>
      </w:r>
      <w:r>
        <w:fldChar w:fldCharType="begin"/>
      </w:r>
      <w:r>
        <w:instrText>STYLEREF 2 \s</w:instrText>
      </w:r>
      <w:r>
        <w:fldChar w:fldCharType="separate"/>
      </w:r>
      <w:r w:rsidR="001A68C4">
        <w:rPr>
          <w:noProof/>
        </w:rPr>
        <w:t>3.3</w:t>
      </w:r>
      <w:r>
        <w:fldChar w:fldCharType="end"/>
      </w:r>
      <w:r w:rsidR="006F6A57">
        <w:noBreakHyphen/>
      </w:r>
      <w:r>
        <w:fldChar w:fldCharType="begin"/>
      </w:r>
      <w:r>
        <w:instrText>SEQ Table \* ARABIC \s 2</w:instrText>
      </w:r>
      <w:r>
        <w:fldChar w:fldCharType="separate"/>
      </w:r>
      <w:r w:rsidR="001A68C4">
        <w:rPr>
          <w:noProof/>
        </w:rPr>
        <w:t>3</w:t>
      </w:r>
      <w:r>
        <w:fldChar w:fldCharType="end"/>
      </w:r>
      <w:r>
        <w:t xml:space="preserve">: </w:t>
      </w:r>
      <w:r w:rsidRPr="001F6A28">
        <w:t>MBIM_</w:t>
      </w:r>
      <w:r w:rsidR="00041EA0">
        <w:t>CTRL</w:t>
      </w:r>
      <w:r w:rsidRPr="001F6A28">
        <w:t>_CAPS</w:t>
      </w:r>
    </w:p>
    <w:tbl>
      <w:tblPr>
        <w:tblStyle w:val="TableGrid"/>
        <w:tblW w:w="9990" w:type="dxa"/>
        <w:tblInd w:w="715" w:type="dxa"/>
        <w:tblLook w:val="04A0" w:firstRow="1" w:lastRow="0" w:firstColumn="1" w:lastColumn="0" w:noHBand="0" w:noVBand="1"/>
      </w:tblPr>
      <w:tblGrid>
        <w:gridCol w:w="4770"/>
        <w:gridCol w:w="1080"/>
        <w:gridCol w:w="4140"/>
      </w:tblGrid>
      <w:tr w:rsidR="00344ADD" w14:paraId="31A71268" w14:textId="1158C529" w:rsidTr="5CF31EFB">
        <w:tc>
          <w:tcPr>
            <w:tcW w:w="4770" w:type="dxa"/>
          </w:tcPr>
          <w:p w14:paraId="73B248CF" w14:textId="77777777" w:rsidR="00344ADD" w:rsidRPr="00D17133" w:rsidRDefault="00344ADD" w:rsidP="00B42BF4">
            <w:r>
              <w:t>Types</w:t>
            </w:r>
          </w:p>
        </w:tc>
        <w:tc>
          <w:tcPr>
            <w:tcW w:w="1080" w:type="dxa"/>
          </w:tcPr>
          <w:p w14:paraId="19A031E6" w14:textId="7BAB19CD" w:rsidR="00344ADD" w:rsidRPr="00D17133" w:rsidRDefault="00344ADD" w:rsidP="00B42BF4">
            <w:r>
              <w:t>Mask</w:t>
            </w:r>
          </w:p>
        </w:tc>
        <w:tc>
          <w:tcPr>
            <w:tcW w:w="4140" w:type="dxa"/>
          </w:tcPr>
          <w:p w14:paraId="49F42464" w14:textId="4FF8CD5C" w:rsidR="00B60F4A" w:rsidRDefault="00B60F4A" w:rsidP="00B42BF4">
            <w:r>
              <w:t>Desc</w:t>
            </w:r>
            <w:r w:rsidR="00E30D78">
              <w:t>ription</w:t>
            </w:r>
          </w:p>
        </w:tc>
      </w:tr>
      <w:tr w:rsidR="000223A8" w14:paraId="14B561A2" w14:textId="77777777" w:rsidTr="5CF31EFB">
        <w:tc>
          <w:tcPr>
            <w:tcW w:w="4770" w:type="dxa"/>
          </w:tcPr>
          <w:p w14:paraId="5C74680C" w14:textId="2DD7A095" w:rsidR="000223A8" w:rsidRDefault="0D6DBF15" w:rsidP="00B42BF4">
            <w:r>
              <w:t>MBIMCtrlCapsNone</w:t>
            </w:r>
          </w:p>
        </w:tc>
        <w:tc>
          <w:tcPr>
            <w:tcW w:w="1080" w:type="dxa"/>
          </w:tcPr>
          <w:p w14:paraId="78C86E7F" w14:textId="3512A502" w:rsidR="000223A8" w:rsidRDefault="3D0F7153" w:rsidP="00B42BF4">
            <w:r>
              <w:t>0h</w:t>
            </w:r>
          </w:p>
        </w:tc>
        <w:tc>
          <w:tcPr>
            <w:tcW w:w="4140" w:type="dxa"/>
          </w:tcPr>
          <w:p w14:paraId="3C43EBAF" w14:textId="30D11F06" w:rsidR="000223A8" w:rsidRDefault="0E160E29" w:rsidP="00B42BF4">
            <w:r>
              <w:t xml:space="preserve">The same as in </w:t>
            </w:r>
            <w:r w:rsidR="00D81188">
              <w:fldChar w:fldCharType="begin"/>
            </w:r>
            <w:r w:rsidR="00D81188">
              <w:instrText xml:space="preserve"> REF _Ref4766377 \r \h </w:instrText>
            </w:r>
            <w:r w:rsidR="00D81188">
              <w:fldChar w:fldCharType="separate"/>
            </w:r>
            <w:r>
              <w:t>[1]</w:t>
            </w:r>
            <w:r w:rsidR="00D81188">
              <w:fldChar w:fldCharType="end"/>
            </w:r>
          </w:p>
        </w:tc>
      </w:tr>
      <w:tr w:rsidR="00344ADD" w14:paraId="17BC9B35" w14:textId="0EFF74BA" w:rsidTr="5CF31EFB">
        <w:tc>
          <w:tcPr>
            <w:tcW w:w="4770" w:type="dxa"/>
          </w:tcPr>
          <w:p w14:paraId="7179EF0D" w14:textId="3EB1E6C3" w:rsidR="00344ADD" w:rsidRPr="00D17133" w:rsidRDefault="67CF24A2" w:rsidP="5CF31EFB">
            <w:pPr>
              <w:pStyle w:val="Default"/>
              <w:rPr>
                <w:sz w:val="22"/>
                <w:szCs w:val="22"/>
              </w:rPr>
            </w:pPr>
            <w:r w:rsidRPr="5CF31EFB">
              <w:rPr>
                <w:sz w:val="22"/>
                <w:szCs w:val="22"/>
              </w:rPr>
              <w:t>MBIMCtrlCapsRegManual</w:t>
            </w:r>
          </w:p>
        </w:tc>
        <w:tc>
          <w:tcPr>
            <w:tcW w:w="1080" w:type="dxa"/>
          </w:tcPr>
          <w:p w14:paraId="6DD4CCAB" w14:textId="49EE9FB4" w:rsidR="00344ADD" w:rsidRPr="00D17133" w:rsidRDefault="004E7AFE" w:rsidP="00B42BF4">
            <w:r>
              <w:t>1</w:t>
            </w:r>
            <w:r w:rsidR="00344ADD">
              <w:t>h</w:t>
            </w:r>
          </w:p>
        </w:tc>
        <w:tc>
          <w:tcPr>
            <w:tcW w:w="4140" w:type="dxa"/>
          </w:tcPr>
          <w:p w14:paraId="60857325" w14:textId="506D41D6" w:rsidR="00D81188" w:rsidRDefault="00D81188" w:rsidP="00B42BF4">
            <w:r>
              <w:t xml:space="preserve">The same as in </w:t>
            </w:r>
            <w:r>
              <w:fldChar w:fldCharType="begin"/>
            </w:r>
            <w:r>
              <w:instrText xml:space="preserve"> REF _Ref4766377 \r \h </w:instrText>
            </w:r>
            <w:r>
              <w:fldChar w:fldCharType="separate"/>
            </w:r>
            <w:r>
              <w:t>[1]</w:t>
            </w:r>
            <w:r>
              <w:fldChar w:fldCharType="end"/>
            </w:r>
          </w:p>
        </w:tc>
      </w:tr>
      <w:tr w:rsidR="000223A8" w14:paraId="464B340B" w14:textId="77777777" w:rsidTr="5CF31EFB">
        <w:tc>
          <w:tcPr>
            <w:tcW w:w="4770" w:type="dxa"/>
          </w:tcPr>
          <w:p w14:paraId="72DAE9C7" w14:textId="675EDC5B" w:rsidR="000223A8" w:rsidRDefault="0094666B" w:rsidP="00A86579">
            <w:pPr>
              <w:pStyle w:val="Default"/>
            </w:pPr>
            <w:r>
              <w:rPr>
                <w:sz w:val="22"/>
                <w:szCs w:val="22"/>
              </w:rPr>
              <w:t xml:space="preserve">MBIMCtrlCapsHwRadioSwitch </w:t>
            </w:r>
          </w:p>
        </w:tc>
        <w:tc>
          <w:tcPr>
            <w:tcW w:w="1080" w:type="dxa"/>
          </w:tcPr>
          <w:p w14:paraId="534777DE" w14:textId="3DE03CD4" w:rsidR="000223A8" w:rsidRDefault="00067948" w:rsidP="000223A8">
            <w:r>
              <w:t>2h</w:t>
            </w:r>
          </w:p>
        </w:tc>
        <w:tc>
          <w:tcPr>
            <w:tcW w:w="4140" w:type="dxa"/>
          </w:tcPr>
          <w:p w14:paraId="77CE7429" w14:textId="735ACAF4" w:rsidR="000223A8" w:rsidRDefault="00D81188" w:rsidP="000223A8">
            <w:r>
              <w:t xml:space="preserve">The same as in </w:t>
            </w:r>
            <w:r>
              <w:fldChar w:fldCharType="begin"/>
            </w:r>
            <w:r>
              <w:instrText xml:space="preserve"> REF _Ref4766377 \r \h </w:instrText>
            </w:r>
            <w:r>
              <w:fldChar w:fldCharType="separate"/>
            </w:r>
            <w:r>
              <w:t>[1]</w:t>
            </w:r>
            <w:r>
              <w:fldChar w:fldCharType="end"/>
            </w:r>
          </w:p>
        </w:tc>
      </w:tr>
      <w:tr w:rsidR="00AE6F1E" w14:paraId="7061D8A2" w14:textId="77777777" w:rsidTr="5CF31EFB">
        <w:tc>
          <w:tcPr>
            <w:tcW w:w="4770" w:type="dxa"/>
          </w:tcPr>
          <w:p w14:paraId="585A4340" w14:textId="5D5967F9" w:rsidR="00AE6F1E" w:rsidRPr="00A86579" w:rsidRDefault="004012EA" w:rsidP="000223A8">
            <w:pPr>
              <w:pStyle w:val="Default"/>
            </w:pPr>
            <w:r>
              <w:rPr>
                <w:sz w:val="22"/>
                <w:szCs w:val="22"/>
              </w:rPr>
              <w:t xml:space="preserve">MBIMCtrlCapsCdmaMobileIp </w:t>
            </w:r>
          </w:p>
        </w:tc>
        <w:tc>
          <w:tcPr>
            <w:tcW w:w="1080" w:type="dxa"/>
          </w:tcPr>
          <w:p w14:paraId="19D2C4DF" w14:textId="45D4E649" w:rsidR="00AE6F1E" w:rsidRDefault="00CB3F16" w:rsidP="000223A8">
            <w:r>
              <w:t>4h</w:t>
            </w:r>
          </w:p>
        </w:tc>
        <w:tc>
          <w:tcPr>
            <w:tcW w:w="4140" w:type="dxa"/>
          </w:tcPr>
          <w:p w14:paraId="45D75197" w14:textId="24D1330C" w:rsidR="00AE6F1E" w:rsidRDefault="00922BB5" w:rsidP="000223A8">
            <w:r>
              <w:t xml:space="preserve">The same as in </w:t>
            </w:r>
            <w:r>
              <w:fldChar w:fldCharType="begin"/>
            </w:r>
            <w:r>
              <w:instrText xml:space="preserve"> REF _Ref4766377 \r \h </w:instrText>
            </w:r>
            <w:r>
              <w:fldChar w:fldCharType="separate"/>
            </w:r>
            <w:r>
              <w:t>[1]</w:t>
            </w:r>
            <w:r>
              <w:fldChar w:fldCharType="end"/>
            </w:r>
          </w:p>
        </w:tc>
      </w:tr>
      <w:tr w:rsidR="00FE7A9C" w14:paraId="616D6D56" w14:textId="77777777" w:rsidTr="5CF31EFB">
        <w:tc>
          <w:tcPr>
            <w:tcW w:w="4770" w:type="dxa"/>
          </w:tcPr>
          <w:p w14:paraId="444AAB53" w14:textId="4B43D2DA" w:rsidR="00FE7A9C" w:rsidRPr="00A86579" w:rsidRDefault="00101546" w:rsidP="000223A8">
            <w:pPr>
              <w:pStyle w:val="Default"/>
            </w:pPr>
            <w:r>
              <w:rPr>
                <w:sz w:val="22"/>
                <w:szCs w:val="22"/>
              </w:rPr>
              <w:t xml:space="preserve">MBIMCtrlCapsCdmaSimpleIp </w:t>
            </w:r>
          </w:p>
        </w:tc>
        <w:tc>
          <w:tcPr>
            <w:tcW w:w="1080" w:type="dxa"/>
          </w:tcPr>
          <w:p w14:paraId="7F9B6F22" w14:textId="1483EC30" w:rsidR="00FE7A9C" w:rsidRDefault="00CB3F16" w:rsidP="000223A8">
            <w:r>
              <w:t>8h</w:t>
            </w:r>
          </w:p>
        </w:tc>
        <w:tc>
          <w:tcPr>
            <w:tcW w:w="4140" w:type="dxa"/>
          </w:tcPr>
          <w:p w14:paraId="09035F58" w14:textId="02C7DCA7" w:rsidR="00FE7A9C" w:rsidRDefault="00922BB5" w:rsidP="000223A8">
            <w:r>
              <w:t xml:space="preserve">The same as in </w:t>
            </w:r>
            <w:r>
              <w:fldChar w:fldCharType="begin"/>
            </w:r>
            <w:r>
              <w:instrText xml:space="preserve"> REF _Ref4766377 \r \h </w:instrText>
            </w:r>
            <w:r>
              <w:fldChar w:fldCharType="separate"/>
            </w:r>
            <w:r>
              <w:t>[1]</w:t>
            </w:r>
            <w:r>
              <w:fldChar w:fldCharType="end"/>
            </w:r>
          </w:p>
        </w:tc>
      </w:tr>
      <w:tr w:rsidR="00FE7A9C" w14:paraId="0F28E7C3" w14:textId="77777777" w:rsidTr="5CF31EFB">
        <w:tc>
          <w:tcPr>
            <w:tcW w:w="4770" w:type="dxa"/>
          </w:tcPr>
          <w:p w14:paraId="47EA35B7" w14:textId="00BAF558" w:rsidR="00FE7A9C" w:rsidRPr="00A86579" w:rsidRDefault="00507783" w:rsidP="000223A8">
            <w:pPr>
              <w:pStyle w:val="Default"/>
            </w:pPr>
            <w:r>
              <w:rPr>
                <w:sz w:val="22"/>
                <w:szCs w:val="22"/>
              </w:rPr>
              <w:t xml:space="preserve">MBIMCtrlCapsMultiCarrier </w:t>
            </w:r>
          </w:p>
        </w:tc>
        <w:tc>
          <w:tcPr>
            <w:tcW w:w="1080" w:type="dxa"/>
          </w:tcPr>
          <w:p w14:paraId="7F1B8FEF" w14:textId="37C94039" w:rsidR="00FE7A9C" w:rsidRDefault="00CB3F16" w:rsidP="000223A8">
            <w:r>
              <w:t>10h</w:t>
            </w:r>
          </w:p>
        </w:tc>
        <w:tc>
          <w:tcPr>
            <w:tcW w:w="4140" w:type="dxa"/>
          </w:tcPr>
          <w:p w14:paraId="5F6DB796" w14:textId="72A66082" w:rsidR="00FE7A9C" w:rsidRDefault="00922BB5" w:rsidP="000223A8">
            <w:r>
              <w:t xml:space="preserve">The same as in </w:t>
            </w:r>
            <w:r>
              <w:fldChar w:fldCharType="begin"/>
            </w:r>
            <w:r>
              <w:instrText xml:space="preserve"> REF _Ref4766377 \r \h </w:instrText>
            </w:r>
            <w:r>
              <w:fldChar w:fldCharType="separate"/>
            </w:r>
            <w:r>
              <w:t>[1]</w:t>
            </w:r>
            <w:r>
              <w:fldChar w:fldCharType="end"/>
            </w:r>
          </w:p>
        </w:tc>
      </w:tr>
      <w:tr w:rsidR="00344ADD" w14:paraId="30227264" w14:textId="7D664EE4" w:rsidTr="5CF31EFB">
        <w:tc>
          <w:tcPr>
            <w:tcW w:w="4770" w:type="dxa"/>
          </w:tcPr>
          <w:p w14:paraId="61EC4902" w14:textId="10B401AF" w:rsidR="00344ADD" w:rsidRPr="00D17133" w:rsidRDefault="00B60F4A" w:rsidP="00B42BF4">
            <w:r>
              <w:t>MBIM</w:t>
            </w:r>
            <w:r w:rsidR="00133526">
              <w:t>Ctrl</w:t>
            </w:r>
            <w:r>
              <w:t>CapsESIM</w:t>
            </w:r>
          </w:p>
        </w:tc>
        <w:tc>
          <w:tcPr>
            <w:tcW w:w="1080" w:type="dxa"/>
          </w:tcPr>
          <w:p w14:paraId="40B9BA07" w14:textId="64B14FAB" w:rsidR="00344ADD" w:rsidRPr="00D17133" w:rsidRDefault="00537CE3" w:rsidP="00B42BF4">
            <w:r>
              <w:t>20</w:t>
            </w:r>
            <w:r w:rsidR="00344ADD">
              <w:t>h</w:t>
            </w:r>
          </w:p>
        </w:tc>
        <w:tc>
          <w:tcPr>
            <w:tcW w:w="4140" w:type="dxa"/>
          </w:tcPr>
          <w:p w14:paraId="177AAA98" w14:textId="2379F10A" w:rsidR="00880096" w:rsidRDefault="00880096" w:rsidP="00B42BF4">
            <w:r>
              <w:t xml:space="preserve">Indicates </w:t>
            </w:r>
            <w:r w:rsidR="0025136C">
              <w:t xml:space="preserve">whether </w:t>
            </w:r>
            <w:r w:rsidR="0000517D">
              <w:t xml:space="preserve">the device </w:t>
            </w:r>
            <w:r w:rsidR="00D4696F">
              <w:t>supports ESIM</w:t>
            </w:r>
            <w:r w:rsidR="002A6D1D">
              <w:t>.</w:t>
            </w:r>
          </w:p>
        </w:tc>
      </w:tr>
      <w:tr w:rsidR="00344ADD" w14:paraId="18491228" w14:textId="27DCF4F0" w:rsidTr="5CF31EFB">
        <w:tc>
          <w:tcPr>
            <w:tcW w:w="4770" w:type="dxa"/>
          </w:tcPr>
          <w:p w14:paraId="2ADDB632" w14:textId="014A3CB3" w:rsidR="00344ADD" w:rsidRDefault="00B60F4A" w:rsidP="00B42BF4">
            <w:r>
              <w:t>MBIM</w:t>
            </w:r>
            <w:r w:rsidR="00133526">
              <w:t>Ctrl</w:t>
            </w:r>
            <w:r>
              <w:t>CapsUEPolicyRouteSelection</w:t>
            </w:r>
          </w:p>
        </w:tc>
        <w:tc>
          <w:tcPr>
            <w:tcW w:w="1080" w:type="dxa"/>
          </w:tcPr>
          <w:p w14:paraId="16A37841" w14:textId="18074FE2" w:rsidR="00344ADD" w:rsidRDefault="006D543A" w:rsidP="00B42BF4">
            <w:r>
              <w:t>4</w:t>
            </w:r>
            <w:r w:rsidR="00344ADD">
              <w:t>0h</w:t>
            </w:r>
          </w:p>
        </w:tc>
        <w:tc>
          <w:tcPr>
            <w:tcW w:w="4140" w:type="dxa"/>
          </w:tcPr>
          <w:p w14:paraId="18719EC4" w14:textId="40688B66" w:rsidR="00A31606" w:rsidRDefault="00A31606" w:rsidP="00B42BF4">
            <w:r>
              <w:t xml:space="preserve">Indicates whether the device </w:t>
            </w:r>
            <w:r w:rsidR="00F5213A">
              <w:t>supports including the Route Selection Descriptors as part of the MBIM_TLV_TYPE_UE_POLIC</w:t>
            </w:r>
            <w:r w:rsidR="00F5213A" w:rsidDel="00F20597">
              <w:t>IES</w:t>
            </w:r>
            <w:r w:rsidR="00F5213A">
              <w:t xml:space="preserve"> defined in Section </w:t>
            </w:r>
            <w:r w:rsidR="00F5213A">
              <w:fldChar w:fldCharType="begin"/>
            </w:r>
            <w:r w:rsidR="00F5213A">
              <w:instrText xml:space="preserve"> REF _Ref6346940 \r \h </w:instrText>
            </w:r>
            <w:r w:rsidR="00F5213A">
              <w:fldChar w:fldCharType="separate"/>
            </w:r>
            <w:r w:rsidR="00F5213A">
              <w:t>3.2.2</w:t>
            </w:r>
            <w:r w:rsidR="00F5213A">
              <w:fldChar w:fldCharType="end"/>
            </w:r>
            <w:r w:rsidR="00F5213A">
              <w:t>.</w:t>
            </w:r>
          </w:p>
        </w:tc>
      </w:tr>
      <w:tr w:rsidR="00344ADD" w14:paraId="4592D513" w14:textId="66148808" w:rsidTr="5CF31EFB">
        <w:tc>
          <w:tcPr>
            <w:tcW w:w="4770" w:type="dxa"/>
          </w:tcPr>
          <w:p w14:paraId="53ED07D1" w14:textId="6B90550F" w:rsidR="00344ADD" w:rsidRDefault="00B60F4A" w:rsidP="09F7C412">
            <w:r>
              <w:t>MBIM</w:t>
            </w:r>
            <w:r w:rsidR="00133526">
              <w:t>Ctrl</w:t>
            </w:r>
            <w:r>
              <w:t>CapsSIMHotSwapCapable</w:t>
            </w:r>
          </w:p>
        </w:tc>
        <w:tc>
          <w:tcPr>
            <w:tcW w:w="1080" w:type="dxa"/>
          </w:tcPr>
          <w:p w14:paraId="550F33DD" w14:textId="1B1C227D" w:rsidR="00344ADD" w:rsidRDefault="006D543A" w:rsidP="475EC649">
            <w:r>
              <w:t>8</w:t>
            </w:r>
            <w:r w:rsidR="00344ADD">
              <w:t>0h</w:t>
            </w:r>
          </w:p>
        </w:tc>
        <w:tc>
          <w:tcPr>
            <w:tcW w:w="4140" w:type="dxa"/>
          </w:tcPr>
          <w:p w14:paraId="5A11F879" w14:textId="0B45B9DD" w:rsidR="00066F3B" w:rsidRDefault="00066F3B" w:rsidP="475EC649">
            <w:r>
              <w:t>Indicates</w:t>
            </w:r>
            <w:r w:rsidR="00DE67AE">
              <w:t xml:space="preserve"> whether the device </w:t>
            </w:r>
            <w:r w:rsidR="006310BD">
              <w:t xml:space="preserve">supports SIM </w:t>
            </w:r>
            <w:r w:rsidR="00984169">
              <w:t>hot</w:t>
            </w:r>
            <w:r w:rsidR="00E91C29">
              <w:t>-</w:t>
            </w:r>
            <w:r w:rsidR="00984169">
              <w:t>swap</w:t>
            </w:r>
            <w:r w:rsidR="002A6D1D">
              <w:t>.</w:t>
            </w:r>
          </w:p>
        </w:tc>
      </w:tr>
    </w:tbl>
    <w:p w14:paraId="290AE2BD" w14:textId="77777777" w:rsidR="003B5085" w:rsidRDefault="003B5085" w:rsidP="003B5085"/>
    <w:p w14:paraId="211B934E" w14:textId="6168E009" w:rsidR="00CE7663" w:rsidRDefault="009C10A6" w:rsidP="00CE7663">
      <w:pPr>
        <w:pStyle w:val="Heading3"/>
      </w:pPr>
      <w:r>
        <w:t>P</w:t>
      </w:r>
      <w:r w:rsidR="00C00353">
        <w:t>ARAMETERS</w:t>
      </w:r>
    </w:p>
    <w:p w14:paraId="175A7E9E" w14:textId="059D096F" w:rsidR="00C00353" w:rsidRDefault="001108EF" w:rsidP="001108EF">
      <w:pPr>
        <w:ind w:left="720"/>
      </w:pPr>
      <w:r>
        <w:t xml:space="preserve">The </w:t>
      </w:r>
      <w:r w:rsidR="00B43F6B">
        <w:t xml:space="preserve">table below </w:t>
      </w:r>
      <w:r w:rsidR="00C26B99">
        <w:t>lists the valid forms of the CID and the corresponding payload</w:t>
      </w:r>
      <w:r w:rsidR="00351392">
        <w:t>.</w:t>
      </w:r>
    </w:p>
    <w:tbl>
      <w:tblPr>
        <w:tblStyle w:val="TableGrid"/>
        <w:tblW w:w="8550" w:type="dxa"/>
        <w:jc w:val="center"/>
        <w:tblLayout w:type="fixed"/>
        <w:tblLook w:val="04A0" w:firstRow="1" w:lastRow="0" w:firstColumn="1" w:lastColumn="0" w:noHBand="0" w:noVBand="1"/>
      </w:tblPr>
      <w:tblGrid>
        <w:gridCol w:w="1350"/>
        <w:gridCol w:w="810"/>
        <w:gridCol w:w="3150"/>
        <w:gridCol w:w="3240"/>
      </w:tblGrid>
      <w:tr w:rsidR="00CC098E" w14:paraId="26CFD03D" w14:textId="77777777" w:rsidTr="00315DD1">
        <w:trPr>
          <w:jc w:val="center"/>
        </w:trPr>
        <w:tc>
          <w:tcPr>
            <w:tcW w:w="1350" w:type="dxa"/>
          </w:tcPr>
          <w:p w14:paraId="2E08E93A" w14:textId="77777777" w:rsidR="00CC098E" w:rsidRDefault="00CC098E" w:rsidP="00315DD1"/>
        </w:tc>
        <w:tc>
          <w:tcPr>
            <w:tcW w:w="810" w:type="dxa"/>
          </w:tcPr>
          <w:p w14:paraId="26E8172F" w14:textId="77777777" w:rsidR="00CC098E" w:rsidRDefault="00CC098E" w:rsidP="00315DD1">
            <w:r>
              <w:t>Set</w:t>
            </w:r>
          </w:p>
        </w:tc>
        <w:tc>
          <w:tcPr>
            <w:tcW w:w="3150" w:type="dxa"/>
          </w:tcPr>
          <w:p w14:paraId="30CE39FF" w14:textId="77777777" w:rsidR="00CC098E" w:rsidRDefault="00CC098E" w:rsidP="00315DD1">
            <w:r>
              <w:t>Query</w:t>
            </w:r>
          </w:p>
        </w:tc>
        <w:tc>
          <w:tcPr>
            <w:tcW w:w="3240" w:type="dxa"/>
          </w:tcPr>
          <w:p w14:paraId="7293AFE5" w14:textId="77777777" w:rsidR="00CC098E" w:rsidRDefault="00CC098E" w:rsidP="00315DD1">
            <w:r>
              <w:t>Notification</w:t>
            </w:r>
          </w:p>
        </w:tc>
      </w:tr>
      <w:tr w:rsidR="00CC098E" w14:paraId="52FFF36A" w14:textId="77777777" w:rsidTr="00315DD1">
        <w:trPr>
          <w:jc w:val="center"/>
        </w:trPr>
        <w:tc>
          <w:tcPr>
            <w:tcW w:w="1350" w:type="dxa"/>
          </w:tcPr>
          <w:p w14:paraId="0D748B4E" w14:textId="77777777" w:rsidR="00CC098E" w:rsidRPr="00FC7C05" w:rsidRDefault="00CC098E" w:rsidP="00315DD1">
            <w:pPr>
              <w:rPr>
                <w:sz w:val="20"/>
                <w:szCs w:val="20"/>
              </w:rPr>
            </w:pPr>
            <w:r w:rsidRPr="00FC7C05">
              <w:rPr>
                <w:sz w:val="20"/>
                <w:szCs w:val="20"/>
              </w:rPr>
              <w:t>Command</w:t>
            </w:r>
          </w:p>
        </w:tc>
        <w:tc>
          <w:tcPr>
            <w:tcW w:w="810" w:type="dxa"/>
          </w:tcPr>
          <w:p w14:paraId="4B10EC54" w14:textId="77777777" w:rsidR="00CC098E" w:rsidRPr="00FC7C05" w:rsidRDefault="00CC098E" w:rsidP="00315DD1">
            <w:pPr>
              <w:rPr>
                <w:sz w:val="20"/>
                <w:szCs w:val="20"/>
              </w:rPr>
            </w:pPr>
            <w:r>
              <w:rPr>
                <w:sz w:val="20"/>
                <w:szCs w:val="20"/>
              </w:rPr>
              <w:t>NA</w:t>
            </w:r>
          </w:p>
        </w:tc>
        <w:tc>
          <w:tcPr>
            <w:tcW w:w="3150" w:type="dxa"/>
          </w:tcPr>
          <w:p w14:paraId="634726CF" w14:textId="77777777" w:rsidR="00CC098E" w:rsidRPr="00FC7C05" w:rsidRDefault="00CC098E" w:rsidP="00315DD1">
            <w:pPr>
              <w:rPr>
                <w:sz w:val="20"/>
                <w:szCs w:val="20"/>
              </w:rPr>
            </w:pPr>
            <w:r w:rsidRPr="00FC7C05">
              <w:rPr>
                <w:sz w:val="20"/>
                <w:szCs w:val="20"/>
              </w:rPr>
              <w:t>Empty</w:t>
            </w:r>
          </w:p>
        </w:tc>
        <w:tc>
          <w:tcPr>
            <w:tcW w:w="3240" w:type="dxa"/>
          </w:tcPr>
          <w:p w14:paraId="3BA8BA4D" w14:textId="77777777" w:rsidR="00CC098E" w:rsidRPr="00FC7C05" w:rsidRDefault="00CC098E" w:rsidP="00315DD1">
            <w:pPr>
              <w:rPr>
                <w:sz w:val="20"/>
                <w:szCs w:val="20"/>
              </w:rPr>
            </w:pPr>
            <w:r w:rsidRPr="00FC7C05">
              <w:rPr>
                <w:sz w:val="20"/>
                <w:szCs w:val="20"/>
              </w:rPr>
              <w:t>NA</w:t>
            </w:r>
          </w:p>
        </w:tc>
      </w:tr>
      <w:tr w:rsidR="00CC098E" w14:paraId="036EE991" w14:textId="77777777" w:rsidTr="00315DD1">
        <w:trPr>
          <w:jc w:val="center"/>
        </w:trPr>
        <w:tc>
          <w:tcPr>
            <w:tcW w:w="1350" w:type="dxa"/>
          </w:tcPr>
          <w:p w14:paraId="402A0260" w14:textId="77777777" w:rsidR="00CC098E" w:rsidRPr="00FC7C05" w:rsidRDefault="00CC098E" w:rsidP="00315DD1">
            <w:pPr>
              <w:rPr>
                <w:sz w:val="20"/>
                <w:szCs w:val="20"/>
              </w:rPr>
            </w:pPr>
            <w:r w:rsidRPr="00FC7C05">
              <w:rPr>
                <w:sz w:val="20"/>
                <w:szCs w:val="20"/>
              </w:rPr>
              <w:t>Response</w:t>
            </w:r>
          </w:p>
        </w:tc>
        <w:tc>
          <w:tcPr>
            <w:tcW w:w="810" w:type="dxa"/>
          </w:tcPr>
          <w:p w14:paraId="26A9E0B0" w14:textId="77777777" w:rsidR="00CC098E" w:rsidRPr="00FC7C05" w:rsidRDefault="00CC098E" w:rsidP="00315DD1">
            <w:pPr>
              <w:rPr>
                <w:sz w:val="20"/>
                <w:szCs w:val="20"/>
              </w:rPr>
            </w:pPr>
            <w:r>
              <w:rPr>
                <w:sz w:val="20"/>
                <w:szCs w:val="20"/>
              </w:rPr>
              <w:t>NA</w:t>
            </w:r>
          </w:p>
        </w:tc>
        <w:tc>
          <w:tcPr>
            <w:tcW w:w="3150" w:type="dxa"/>
          </w:tcPr>
          <w:p w14:paraId="5E1D822C" w14:textId="60B8A35E" w:rsidR="00CC098E" w:rsidRPr="00FC7C05" w:rsidRDefault="00CC098E" w:rsidP="00315DD1">
            <w:pPr>
              <w:rPr>
                <w:sz w:val="20"/>
                <w:szCs w:val="20"/>
              </w:rPr>
            </w:pPr>
            <w:r w:rsidRPr="00FC7C05">
              <w:rPr>
                <w:sz w:val="20"/>
                <w:szCs w:val="20"/>
              </w:rPr>
              <w:t>MBIM_</w:t>
            </w:r>
            <w:r w:rsidR="00477EA9">
              <w:rPr>
                <w:sz w:val="20"/>
                <w:szCs w:val="20"/>
              </w:rPr>
              <w:t>DEVICE_CAPS_INFO_V3</w:t>
            </w:r>
          </w:p>
        </w:tc>
        <w:tc>
          <w:tcPr>
            <w:tcW w:w="3240" w:type="dxa"/>
          </w:tcPr>
          <w:p w14:paraId="2D17C1B4" w14:textId="363A7C86" w:rsidR="00CC098E" w:rsidRPr="00FC7C05" w:rsidRDefault="00F70100" w:rsidP="00315DD1">
            <w:pPr>
              <w:rPr>
                <w:sz w:val="20"/>
                <w:szCs w:val="20"/>
              </w:rPr>
            </w:pPr>
            <w:r>
              <w:rPr>
                <w:sz w:val="20"/>
                <w:szCs w:val="20"/>
              </w:rPr>
              <w:t>NA</w:t>
            </w:r>
          </w:p>
        </w:tc>
      </w:tr>
    </w:tbl>
    <w:p w14:paraId="291599F7" w14:textId="77777777" w:rsidR="009D4ED0" w:rsidRPr="009D4ED0" w:rsidRDefault="009D4ED0" w:rsidP="009D4ED0"/>
    <w:p w14:paraId="5C30E02B" w14:textId="77777777" w:rsidR="00B60E67" w:rsidRDefault="00B60E67" w:rsidP="0044119E">
      <w:pPr>
        <w:pStyle w:val="Heading3"/>
      </w:pPr>
      <w:r>
        <w:t>RESPONSE</w:t>
      </w:r>
    </w:p>
    <w:p w14:paraId="5A14A790" w14:textId="117598D8" w:rsidR="00B60E67" w:rsidRDefault="00B60E67" w:rsidP="00CB07C1">
      <w:pPr>
        <w:ind w:left="720"/>
      </w:pPr>
      <w:r>
        <w:t xml:space="preserve">The following structure shall be used in the </w:t>
      </w:r>
      <w:r w:rsidRPr="000C11A0">
        <w:rPr>
          <w:i/>
        </w:rPr>
        <w:t>InformationBuffer</w:t>
      </w:r>
      <w:r>
        <w:t>. Compared with the structure MBIM_CID_DEVICE_CAPS</w:t>
      </w:r>
      <w:r w:rsidR="00E4129B">
        <w:t>_V2</w:t>
      </w:r>
      <w:r>
        <w:t xml:space="preserve"> defined in [</w:t>
      </w:r>
      <w:r w:rsidR="00EF7FCE">
        <w:t>2</w:t>
      </w:r>
      <w:r>
        <w:t>], the following structure has new field</w:t>
      </w:r>
      <w:r w:rsidR="002A6771">
        <w:t>s</w:t>
      </w:r>
      <w:r>
        <w:t xml:space="preserve"> </w:t>
      </w:r>
      <w:r w:rsidR="00A90595">
        <w:t>DeviceCaps</w:t>
      </w:r>
      <w:r w:rsidR="002A6771">
        <w:t>, WcdmaBandClass, LteBandClass and NRBandClass</w:t>
      </w:r>
      <w:r>
        <w:t>. Unless stated here, the field descriptions in Table 10-14 of [1] apply here.</w:t>
      </w:r>
    </w:p>
    <w:p w14:paraId="656D2643" w14:textId="70E033E1" w:rsidR="00B60E67" w:rsidRDefault="00B60E67" w:rsidP="000C11A0">
      <w:pPr>
        <w:pStyle w:val="Caption"/>
        <w:keepNext/>
        <w:ind w:firstLine="720"/>
        <w:jc w:val="center"/>
      </w:pPr>
      <w:bookmarkStart w:id="38" w:name="_Ref393172559"/>
      <w:r>
        <w:t xml:space="preserve">Table </w:t>
      </w:r>
      <w:r w:rsidR="00EC53D8">
        <w:t>3.3</w:t>
      </w:r>
      <w:r w:rsidR="00EF6D0E">
        <w:t>.3</w:t>
      </w:r>
      <w:r>
        <w:noBreakHyphen/>
      </w:r>
      <w:r w:rsidR="00EF6D0E">
        <w:t>1</w:t>
      </w:r>
      <w:r>
        <w:t>: MBIM_DEVICE_CAPS_INFO_V</w:t>
      </w:r>
      <w:r w:rsidR="00E4129B">
        <w:t>3</w:t>
      </w:r>
      <w:bookmarkEnd w:id="38"/>
    </w:p>
    <w:tbl>
      <w:tblPr>
        <w:tblStyle w:val="TableGrid"/>
        <w:tblpPr w:leftFromText="180" w:rightFromText="180" w:vertAnchor="text" w:horzAnchor="page" w:tblpX="1556" w:tblpY="25"/>
        <w:tblW w:w="9810" w:type="dxa"/>
        <w:tblLayout w:type="fixed"/>
        <w:tblLook w:val="04A0" w:firstRow="1" w:lastRow="0" w:firstColumn="1" w:lastColumn="0" w:noHBand="0" w:noVBand="1"/>
      </w:tblPr>
      <w:tblGrid>
        <w:gridCol w:w="900"/>
        <w:gridCol w:w="715"/>
        <w:gridCol w:w="1890"/>
        <w:gridCol w:w="2255"/>
        <w:gridCol w:w="4050"/>
      </w:tblGrid>
      <w:tr w:rsidR="00B27350" w14:paraId="6EA2F1F9"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2761C836" w14:textId="77777777" w:rsidR="00B60E67" w:rsidRDefault="00B60E67" w:rsidP="00B27350">
            <w:pPr>
              <w:spacing w:line="240" w:lineRule="auto"/>
            </w:pPr>
            <w:r>
              <w:t>Offset</w:t>
            </w:r>
          </w:p>
        </w:tc>
        <w:tc>
          <w:tcPr>
            <w:tcW w:w="715" w:type="dxa"/>
            <w:tcBorders>
              <w:top w:val="single" w:sz="4" w:space="0" w:color="auto"/>
              <w:left w:val="single" w:sz="4" w:space="0" w:color="auto"/>
              <w:bottom w:val="single" w:sz="4" w:space="0" w:color="auto"/>
              <w:right w:val="single" w:sz="4" w:space="0" w:color="auto"/>
            </w:tcBorders>
            <w:hideMark/>
          </w:tcPr>
          <w:p w14:paraId="6D4A7A5C" w14:textId="77777777" w:rsidR="00B60E67" w:rsidRDefault="00B60E67" w:rsidP="00B27350">
            <w:pPr>
              <w:spacing w:line="240" w:lineRule="auto"/>
            </w:pPr>
            <w:r>
              <w:t>Size</w:t>
            </w:r>
          </w:p>
        </w:tc>
        <w:tc>
          <w:tcPr>
            <w:tcW w:w="1890" w:type="dxa"/>
            <w:tcBorders>
              <w:top w:val="single" w:sz="4" w:space="0" w:color="auto"/>
              <w:left w:val="single" w:sz="4" w:space="0" w:color="auto"/>
              <w:bottom w:val="single" w:sz="4" w:space="0" w:color="auto"/>
              <w:right w:val="single" w:sz="4" w:space="0" w:color="auto"/>
            </w:tcBorders>
            <w:hideMark/>
          </w:tcPr>
          <w:p w14:paraId="5D4504D8" w14:textId="77777777" w:rsidR="00B60E67" w:rsidRDefault="00B60E67" w:rsidP="00B27350">
            <w:pPr>
              <w:spacing w:line="240" w:lineRule="auto"/>
            </w:pPr>
            <w:r>
              <w:t>Field</w:t>
            </w:r>
          </w:p>
        </w:tc>
        <w:tc>
          <w:tcPr>
            <w:tcW w:w="2255" w:type="dxa"/>
            <w:tcBorders>
              <w:top w:val="single" w:sz="4" w:space="0" w:color="auto"/>
              <w:left w:val="single" w:sz="4" w:space="0" w:color="auto"/>
              <w:bottom w:val="single" w:sz="4" w:space="0" w:color="auto"/>
              <w:right w:val="single" w:sz="4" w:space="0" w:color="auto"/>
            </w:tcBorders>
            <w:hideMark/>
          </w:tcPr>
          <w:p w14:paraId="3BD7C230" w14:textId="77777777" w:rsidR="00B60E67" w:rsidRDefault="00B60E67" w:rsidP="00B27350">
            <w:pPr>
              <w:spacing w:line="240" w:lineRule="auto"/>
            </w:pPr>
            <w:r>
              <w:t>Type</w:t>
            </w:r>
          </w:p>
        </w:tc>
        <w:tc>
          <w:tcPr>
            <w:tcW w:w="4050" w:type="dxa"/>
            <w:tcBorders>
              <w:top w:val="single" w:sz="4" w:space="0" w:color="auto"/>
              <w:left w:val="single" w:sz="4" w:space="0" w:color="auto"/>
              <w:bottom w:val="single" w:sz="4" w:space="0" w:color="auto"/>
              <w:right w:val="single" w:sz="4" w:space="0" w:color="auto"/>
            </w:tcBorders>
            <w:hideMark/>
          </w:tcPr>
          <w:p w14:paraId="5F417E9B" w14:textId="77777777" w:rsidR="00B60E67" w:rsidRDefault="00B60E67" w:rsidP="00B27350">
            <w:pPr>
              <w:spacing w:line="240" w:lineRule="auto"/>
            </w:pPr>
            <w:r>
              <w:t>Description</w:t>
            </w:r>
          </w:p>
        </w:tc>
      </w:tr>
      <w:tr w:rsidR="00B27350" w14:paraId="4FCA3747"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7C29CC59" w14:textId="77777777" w:rsidR="00B60E67" w:rsidRDefault="00B60E67" w:rsidP="00B27350">
            <w:pPr>
              <w:spacing w:line="240" w:lineRule="auto"/>
            </w:pPr>
            <w:r>
              <w:t>0</w:t>
            </w:r>
          </w:p>
        </w:tc>
        <w:tc>
          <w:tcPr>
            <w:tcW w:w="715" w:type="dxa"/>
            <w:tcBorders>
              <w:top w:val="single" w:sz="4" w:space="0" w:color="auto"/>
              <w:left w:val="single" w:sz="4" w:space="0" w:color="auto"/>
              <w:bottom w:val="single" w:sz="4" w:space="0" w:color="auto"/>
              <w:right w:val="single" w:sz="4" w:space="0" w:color="auto"/>
            </w:tcBorders>
            <w:hideMark/>
          </w:tcPr>
          <w:p w14:paraId="6A916BF0"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67E6CEE5" w14:textId="77777777" w:rsidR="00B60E67" w:rsidRDefault="00B60E67" w:rsidP="00B27350">
            <w:pPr>
              <w:spacing w:line="240" w:lineRule="auto"/>
            </w:pPr>
            <w:r>
              <w:t>DeviceType</w:t>
            </w:r>
          </w:p>
        </w:tc>
        <w:tc>
          <w:tcPr>
            <w:tcW w:w="2255" w:type="dxa"/>
            <w:tcBorders>
              <w:top w:val="single" w:sz="4" w:space="0" w:color="auto"/>
              <w:left w:val="single" w:sz="4" w:space="0" w:color="auto"/>
              <w:bottom w:val="single" w:sz="4" w:space="0" w:color="auto"/>
              <w:right w:val="single" w:sz="4" w:space="0" w:color="auto"/>
            </w:tcBorders>
            <w:hideMark/>
          </w:tcPr>
          <w:p w14:paraId="1C9C18EF" w14:textId="77777777" w:rsidR="00B60E67" w:rsidRDefault="00B60E67" w:rsidP="00B27350">
            <w:pPr>
              <w:spacing w:line="240" w:lineRule="auto"/>
            </w:pPr>
            <w:r>
              <w:t>MBIM_DEVICE_TYPE</w:t>
            </w:r>
          </w:p>
        </w:tc>
        <w:tc>
          <w:tcPr>
            <w:tcW w:w="4050" w:type="dxa"/>
            <w:tcBorders>
              <w:top w:val="single" w:sz="4" w:space="0" w:color="auto"/>
              <w:left w:val="single" w:sz="4" w:space="0" w:color="auto"/>
              <w:bottom w:val="single" w:sz="4" w:space="0" w:color="auto"/>
              <w:right w:val="single" w:sz="4" w:space="0" w:color="auto"/>
            </w:tcBorders>
          </w:tcPr>
          <w:p w14:paraId="2B755853" w14:textId="00B993B8" w:rsidR="00B60E67" w:rsidRDefault="00A90595" w:rsidP="00B27350">
            <w:pPr>
              <w:spacing w:line="240" w:lineRule="auto"/>
            </w:pPr>
            <w:r w:rsidRPr="00BE6204">
              <w:rPr>
                <w:rFonts w:eastAsia="Times New Roman" w:cstheme="minorHAnsi"/>
              </w:rPr>
              <w:t>The same as in MBIM 1.0</w:t>
            </w:r>
            <w:r w:rsidR="00386678">
              <w:rPr>
                <w:rFonts w:eastAsia="Times New Roman" w:cstheme="minorHAnsi"/>
              </w:rPr>
              <w:t xml:space="preserve"> in [1]</w:t>
            </w:r>
          </w:p>
        </w:tc>
      </w:tr>
      <w:tr w:rsidR="00B27350" w14:paraId="3C90840A"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1BB77171" w14:textId="77777777" w:rsidR="00B60E67" w:rsidRDefault="00B60E67" w:rsidP="00B27350">
            <w:pPr>
              <w:spacing w:line="240" w:lineRule="auto"/>
            </w:pPr>
            <w:r>
              <w:t>4</w:t>
            </w:r>
          </w:p>
        </w:tc>
        <w:tc>
          <w:tcPr>
            <w:tcW w:w="715" w:type="dxa"/>
            <w:tcBorders>
              <w:top w:val="single" w:sz="4" w:space="0" w:color="auto"/>
              <w:left w:val="single" w:sz="4" w:space="0" w:color="auto"/>
              <w:bottom w:val="single" w:sz="4" w:space="0" w:color="auto"/>
              <w:right w:val="single" w:sz="4" w:space="0" w:color="auto"/>
            </w:tcBorders>
            <w:hideMark/>
          </w:tcPr>
          <w:p w14:paraId="6787BCF0"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5D682890" w14:textId="77777777" w:rsidR="00B60E67" w:rsidRDefault="00B60E67" w:rsidP="00B27350">
            <w:pPr>
              <w:spacing w:line="240" w:lineRule="auto"/>
            </w:pPr>
            <w:r>
              <w:t>CellularClass</w:t>
            </w:r>
          </w:p>
        </w:tc>
        <w:tc>
          <w:tcPr>
            <w:tcW w:w="2255" w:type="dxa"/>
            <w:tcBorders>
              <w:top w:val="single" w:sz="4" w:space="0" w:color="auto"/>
              <w:left w:val="single" w:sz="4" w:space="0" w:color="auto"/>
              <w:bottom w:val="single" w:sz="4" w:space="0" w:color="auto"/>
              <w:right w:val="single" w:sz="4" w:space="0" w:color="auto"/>
            </w:tcBorders>
            <w:hideMark/>
          </w:tcPr>
          <w:p w14:paraId="7FE9134C" w14:textId="77777777" w:rsidR="00B60E67" w:rsidRDefault="00B60E67" w:rsidP="00B27350">
            <w:pPr>
              <w:spacing w:line="240" w:lineRule="auto"/>
            </w:pPr>
            <w:r>
              <w:t>MBIM_CELLUAR_CLASS</w:t>
            </w:r>
          </w:p>
        </w:tc>
        <w:tc>
          <w:tcPr>
            <w:tcW w:w="4050" w:type="dxa"/>
            <w:tcBorders>
              <w:top w:val="single" w:sz="4" w:space="0" w:color="auto"/>
              <w:left w:val="single" w:sz="4" w:space="0" w:color="auto"/>
              <w:bottom w:val="single" w:sz="4" w:space="0" w:color="auto"/>
              <w:right w:val="single" w:sz="4" w:space="0" w:color="auto"/>
            </w:tcBorders>
          </w:tcPr>
          <w:p w14:paraId="2B963589" w14:textId="2723988D" w:rsidR="00B60E67" w:rsidRDefault="00A90595" w:rsidP="00B27350">
            <w:pPr>
              <w:spacing w:line="240" w:lineRule="auto"/>
            </w:pPr>
            <w:r w:rsidRPr="00BE6204">
              <w:rPr>
                <w:rFonts w:eastAsia="Times New Roman" w:cstheme="minorHAnsi"/>
              </w:rPr>
              <w:t>The same as in MBIM 1.0</w:t>
            </w:r>
            <w:r w:rsidR="00C53174">
              <w:rPr>
                <w:rFonts w:eastAsia="Times New Roman" w:cstheme="minorHAnsi"/>
              </w:rPr>
              <w:t xml:space="preserve"> in [1]</w:t>
            </w:r>
          </w:p>
        </w:tc>
      </w:tr>
      <w:tr w:rsidR="00B27350" w14:paraId="3C0B6A9D"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0F26411D" w14:textId="77777777" w:rsidR="00B60E67" w:rsidRDefault="00B60E67" w:rsidP="00B27350">
            <w:pPr>
              <w:spacing w:line="240" w:lineRule="auto"/>
            </w:pPr>
            <w:r>
              <w:t>8</w:t>
            </w:r>
          </w:p>
        </w:tc>
        <w:tc>
          <w:tcPr>
            <w:tcW w:w="715" w:type="dxa"/>
            <w:tcBorders>
              <w:top w:val="single" w:sz="4" w:space="0" w:color="auto"/>
              <w:left w:val="single" w:sz="4" w:space="0" w:color="auto"/>
              <w:bottom w:val="single" w:sz="4" w:space="0" w:color="auto"/>
              <w:right w:val="single" w:sz="4" w:space="0" w:color="auto"/>
            </w:tcBorders>
            <w:hideMark/>
          </w:tcPr>
          <w:p w14:paraId="499CA1F8"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18FE75EC" w14:textId="77777777" w:rsidR="00B60E67" w:rsidRDefault="00B60E67" w:rsidP="00B27350">
            <w:pPr>
              <w:spacing w:line="240" w:lineRule="auto"/>
            </w:pPr>
            <w:r>
              <w:t>VoiceClass</w:t>
            </w:r>
          </w:p>
        </w:tc>
        <w:tc>
          <w:tcPr>
            <w:tcW w:w="2255" w:type="dxa"/>
            <w:tcBorders>
              <w:top w:val="single" w:sz="4" w:space="0" w:color="auto"/>
              <w:left w:val="single" w:sz="4" w:space="0" w:color="auto"/>
              <w:bottom w:val="single" w:sz="4" w:space="0" w:color="auto"/>
              <w:right w:val="single" w:sz="4" w:space="0" w:color="auto"/>
            </w:tcBorders>
            <w:hideMark/>
          </w:tcPr>
          <w:p w14:paraId="74FE9581" w14:textId="77777777" w:rsidR="00B60E67" w:rsidRDefault="00B60E67" w:rsidP="00B27350">
            <w:pPr>
              <w:spacing w:line="240" w:lineRule="auto"/>
            </w:pPr>
            <w:r>
              <w:t>MBIM_VOICE_CLASS</w:t>
            </w:r>
          </w:p>
        </w:tc>
        <w:tc>
          <w:tcPr>
            <w:tcW w:w="4050" w:type="dxa"/>
            <w:tcBorders>
              <w:top w:val="single" w:sz="4" w:space="0" w:color="auto"/>
              <w:left w:val="single" w:sz="4" w:space="0" w:color="auto"/>
              <w:bottom w:val="single" w:sz="4" w:space="0" w:color="auto"/>
              <w:right w:val="single" w:sz="4" w:space="0" w:color="auto"/>
            </w:tcBorders>
          </w:tcPr>
          <w:p w14:paraId="65BA6D99" w14:textId="1BA018D7" w:rsidR="00B60E67" w:rsidRDefault="00A90595" w:rsidP="00B27350">
            <w:pPr>
              <w:spacing w:line="240" w:lineRule="auto"/>
            </w:pPr>
            <w:r w:rsidRPr="00BE6204">
              <w:rPr>
                <w:rFonts w:eastAsia="Times New Roman" w:cstheme="minorHAnsi"/>
              </w:rPr>
              <w:t>The same as in MBIM 1.0</w:t>
            </w:r>
            <w:r w:rsidR="00C53174">
              <w:rPr>
                <w:rFonts w:eastAsia="Times New Roman" w:cstheme="minorHAnsi"/>
              </w:rPr>
              <w:t xml:space="preserve"> in [1]</w:t>
            </w:r>
          </w:p>
        </w:tc>
      </w:tr>
      <w:tr w:rsidR="00B27350" w14:paraId="55DBC018"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1D05CF52" w14:textId="77777777" w:rsidR="00B60E67" w:rsidRDefault="00B60E67" w:rsidP="00B27350">
            <w:pPr>
              <w:spacing w:line="240" w:lineRule="auto"/>
            </w:pPr>
            <w:r>
              <w:t>12</w:t>
            </w:r>
          </w:p>
        </w:tc>
        <w:tc>
          <w:tcPr>
            <w:tcW w:w="715" w:type="dxa"/>
            <w:tcBorders>
              <w:top w:val="single" w:sz="4" w:space="0" w:color="auto"/>
              <w:left w:val="single" w:sz="4" w:space="0" w:color="auto"/>
              <w:bottom w:val="single" w:sz="4" w:space="0" w:color="auto"/>
              <w:right w:val="single" w:sz="4" w:space="0" w:color="auto"/>
            </w:tcBorders>
            <w:hideMark/>
          </w:tcPr>
          <w:p w14:paraId="02EF3ECE"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2F491949" w14:textId="77777777" w:rsidR="00B60E67" w:rsidRDefault="00B60E67" w:rsidP="00B27350">
            <w:pPr>
              <w:spacing w:line="240" w:lineRule="auto"/>
            </w:pPr>
            <w:r>
              <w:t>SimClass</w:t>
            </w:r>
          </w:p>
        </w:tc>
        <w:tc>
          <w:tcPr>
            <w:tcW w:w="2255" w:type="dxa"/>
            <w:tcBorders>
              <w:top w:val="single" w:sz="4" w:space="0" w:color="auto"/>
              <w:left w:val="single" w:sz="4" w:space="0" w:color="auto"/>
              <w:bottom w:val="single" w:sz="4" w:space="0" w:color="auto"/>
              <w:right w:val="single" w:sz="4" w:space="0" w:color="auto"/>
            </w:tcBorders>
            <w:hideMark/>
          </w:tcPr>
          <w:p w14:paraId="225BE50F" w14:textId="47DBE5E5" w:rsidR="00B60E67" w:rsidRDefault="001C3C48" w:rsidP="00B27350">
            <w:pPr>
              <w:spacing w:line="240" w:lineRule="auto"/>
            </w:pPr>
            <w:r>
              <w:t>UINT</w:t>
            </w:r>
            <w:r w:rsidR="00A600B5">
              <w:t>32</w:t>
            </w:r>
          </w:p>
        </w:tc>
        <w:tc>
          <w:tcPr>
            <w:tcW w:w="4050" w:type="dxa"/>
            <w:tcBorders>
              <w:top w:val="single" w:sz="4" w:space="0" w:color="auto"/>
              <w:left w:val="single" w:sz="4" w:space="0" w:color="auto"/>
              <w:bottom w:val="single" w:sz="4" w:space="0" w:color="auto"/>
              <w:right w:val="single" w:sz="4" w:space="0" w:color="auto"/>
            </w:tcBorders>
            <w:hideMark/>
          </w:tcPr>
          <w:p w14:paraId="13C4ED4D" w14:textId="1AAC2C2F" w:rsidR="00D64013" w:rsidRDefault="00BF7D30" w:rsidP="00B27350">
            <w:pPr>
              <w:spacing w:line="240" w:lineRule="auto"/>
            </w:pPr>
            <w:r>
              <w:rPr>
                <w:rFonts w:eastAsia="Times New Roman" w:cstheme="minorHAnsi"/>
              </w:rPr>
              <w:t xml:space="preserve">A bitmap </w:t>
            </w:r>
            <w:r w:rsidR="00447C13">
              <w:rPr>
                <w:rFonts w:eastAsia="Times New Roman" w:cstheme="minorHAnsi"/>
              </w:rPr>
              <w:t xml:space="preserve">of the masks defined in </w:t>
            </w:r>
            <w:r w:rsidR="00005144" w:rsidRPr="009F39C0">
              <w:rPr>
                <w:sz w:val="20"/>
                <w:szCs w:val="20"/>
              </w:rPr>
              <w:t>MBIM_SIM_CLASS.</w:t>
            </w:r>
            <w:r w:rsidR="00005144">
              <w:rPr>
                <w:b/>
                <w:bCs/>
                <w:sz w:val="20"/>
                <w:szCs w:val="20"/>
              </w:rPr>
              <w:t xml:space="preserve"> </w:t>
            </w:r>
            <w:r w:rsidR="00DE140F" w:rsidRPr="00076329">
              <w:rPr>
                <w:sz w:val="20"/>
                <w:szCs w:val="20"/>
              </w:rPr>
              <w:t xml:space="preserve">For </w:t>
            </w:r>
            <w:r w:rsidR="002D59C9" w:rsidRPr="00076329">
              <w:rPr>
                <w:sz w:val="20"/>
                <w:szCs w:val="20"/>
              </w:rPr>
              <w:t xml:space="preserve">example, </w:t>
            </w:r>
            <w:r w:rsidR="00C95974">
              <w:rPr>
                <w:bCs/>
                <w:sz w:val="20"/>
                <w:szCs w:val="20"/>
              </w:rPr>
              <w:t xml:space="preserve">if the modem </w:t>
            </w:r>
            <w:r w:rsidR="00842902">
              <w:rPr>
                <w:bCs/>
                <w:sz w:val="20"/>
                <w:szCs w:val="20"/>
              </w:rPr>
              <w:t>supports</w:t>
            </w:r>
            <w:r w:rsidR="00C95974">
              <w:rPr>
                <w:bCs/>
                <w:sz w:val="20"/>
                <w:szCs w:val="20"/>
              </w:rPr>
              <w:t xml:space="preserve"> both </w:t>
            </w:r>
            <w:r w:rsidR="00DA254A">
              <w:rPr>
                <w:bCs/>
                <w:sz w:val="20"/>
                <w:szCs w:val="20"/>
              </w:rPr>
              <w:t xml:space="preserve">embedded SIM and </w:t>
            </w:r>
            <w:r w:rsidR="00C03C5E">
              <w:rPr>
                <w:bCs/>
                <w:sz w:val="20"/>
                <w:szCs w:val="20"/>
              </w:rPr>
              <w:t>removable SIM</w:t>
            </w:r>
            <w:r w:rsidR="0048030F">
              <w:rPr>
                <w:bCs/>
                <w:sz w:val="20"/>
                <w:szCs w:val="20"/>
              </w:rPr>
              <w:t xml:space="preserve"> in a potential </w:t>
            </w:r>
            <w:r w:rsidR="001F34D0">
              <w:rPr>
                <w:bCs/>
                <w:sz w:val="20"/>
                <w:szCs w:val="20"/>
              </w:rPr>
              <w:t xml:space="preserve">multiple SIM slot </w:t>
            </w:r>
            <w:r w:rsidR="001D2E9E">
              <w:rPr>
                <w:bCs/>
                <w:sz w:val="20"/>
                <w:szCs w:val="20"/>
              </w:rPr>
              <w:t>configuration</w:t>
            </w:r>
            <w:r w:rsidR="00C03C5E">
              <w:rPr>
                <w:bCs/>
                <w:sz w:val="20"/>
                <w:szCs w:val="20"/>
              </w:rPr>
              <w:t xml:space="preserve">, this field </w:t>
            </w:r>
            <w:r w:rsidR="001D2E9E">
              <w:rPr>
                <w:bCs/>
                <w:sz w:val="20"/>
                <w:szCs w:val="20"/>
              </w:rPr>
              <w:t xml:space="preserve">contains </w:t>
            </w:r>
          </w:p>
          <w:p w14:paraId="23190158" w14:textId="77777777" w:rsidR="00FE4E6A" w:rsidRDefault="00602241" w:rsidP="00B27350">
            <w:pPr>
              <w:pStyle w:val="Default"/>
            </w:pPr>
            <w:r>
              <w:rPr>
                <w:sz w:val="22"/>
                <w:szCs w:val="22"/>
              </w:rPr>
              <w:t>(</w:t>
            </w:r>
            <w:r w:rsidR="00D64013">
              <w:rPr>
                <w:sz w:val="22"/>
                <w:szCs w:val="22"/>
              </w:rPr>
              <w:t xml:space="preserve">MBIMSimClassSimLogical </w:t>
            </w:r>
            <w:r>
              <w:rPr>
                <w:sz w:val="22"/>
                <w:szCs w:val="22"/>
              </w:rPr>
              <w:t xml:space="preserve">| </w:t>
            </w:r>
          </w:p>
          <w:p w14:paraId="2B7C2080" w14:textId="5716987C" w:rsidR="00D64013" w:rsidRDefault="00FE4E6A" w:rsidP="00B27350">
            <w:pPr>
              <w:pStyle w:val="Default"/>
            </w:pPr>
            <w:r>
              <w:rPr>
                <w:sz w:val="22"/>
                <w:szCs w:val="22"/>
              </w:rPr>
              <w:t>MBIMSimClassSimRemovable</w:t>
            </w:r>
            <w:r w:rsidR="006B50D8">
              <w:rPr>
                <w:sz w:val="22"/>
                <w:szCs w:val="22"/>
              </w:rPr>
              <w:t>)</w:t>
            </w:r>
          </w:p>
          <w:p w14:paraId="3A6F2B45" w14:textId="69F915C4" w:rsidR="00B60E67" w:rsidRDefault="00B60E67" w:rsidP="00B27350">
            <w:pPr>
              <w:spacing w:line="240" w:lineRule="auto"/>
            </w:pPr>
          </w:p>
        </w:tc>
      </w:tr>
      <w:tr w:rsidR="00B27350" w14:paraId="18A47550"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6A65443D" w14:textId="77777777" w:rsidR="00B60E67" w:rsidRDefault="00B60E67" w:rsidP="00B27350">
            <w:pPr>
              <w:spacing w:line="240" w:lineRule="auto"/>
            </w:pPr>
            <w:r>
              <w:t>16</w:t>
            </w:r>
          </w:p>
        </w:tc>
        <w:tc>
          <w:tcPr>
            <w:tcW w:w="715" w:type="dxa"/>
            <w:tcBorders>
              <w:top w:val="single" w:sz="4" w:space="0" w:color="auto"/>
              <w:left w:val="single" w:sz="4" w:space="0" w:color="auto"/>
              <w:bottom w:val="single" w:sz="4" w:space="0" w:color="auto"/>
              <w:right w:val="single" w:sz="4" w:space="0" w:color="auto"/>
            </w:tcBorders>
            <w:hideMark/>
          </w:tcPr>
          <w:p w14:paraId="49F7CB1A"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42377059" w14:textId="77777777" w:rsidR="00B60E67" w:rsidRDefault="00B60E67" w:rsidP="00B27350">
            <w:pPr>
              <w:spacing w:line="240" w:lineRule="auto"/>
            </w:pPr>
            <w:r>
              <w:t>DataClass</w:t>
            </w:r>
          </w:p>
        </w:tc>
        <w:tc>
          <w:tcPr>
            <w:tcW w:w="2255" w:type="dxa"/>
            <w:tcBorders>
              <w:top w:val="single" w:sz="4" w:space="0" w:color="auto"/>
              <w:left w:val="single" w:sz="4" w:space="0" w:color="auto"/>
              <w:bottom w:val="single" w:sz="4" w:space="0" w:color="auto"/>
              <w:right w:val="single" w:sz="4" w:space="0" w:color="auto"/>
            </w:tcBorders>
            <w:hideMark/>
          </w:tcPr>
          <w:p w14:paraId="63DDE03E" w14:textId="77777777" w:rsidR="00B60E67" w:rsidRDefault="00B60E67" w:rsidP="00B27350">
            <w:pPr>
              <w:spacing w:line="240" w:lineRule="auto"/>
            </w:pPr>
            <w:r>
              <w:t>MBIM_DATA_CLASS</w:t>
            </w:r>
          </w:p>
        </w:tc>
        <w:tc>
          <w:tcPr>
            <w:tcW w:w="4050" w:type="dxa"/>
            <w:tcBorders>
              <w:top w:val="single" w:sz="4" w:space="0" w:color="auto"/>
              <w:left w:val="single" w:sz="4" w:space="0" w:color="auto"/>
              <w:bottom w:val="single" w:sz="4" w:space="0" w:color="auto"/>
              <w:right w:val="single" w:sz="4" w:space="0" w:color="auto"/>
            </w:tcBorders>
          </w:tcPr>
          <w:p w14:paraId="51F0A987" w14:textId="70FAAEB4" w:rsidR="00B60E67" w:rsidRDefault="00A90595" w:rsidP="00B27350">
            <w:pPr>
              <w:spacing w:line="240" w:lineRule="auto"/>
            </w:pPr>
            <w:r w:rsidRPr="00BE6204">
              <w:rPr>
                <w:rFonts w:eastAsia="Times New Roman" w:cstheme="minorHAnsi"/>
              </w:rPr>
              <w:t>The same as in MBIM 1.0</w:t>
            </w:r>
            <w:r w:rsidR="00C53174">
              <w:rPr>
                <w:rFonts w:eastAsia="Times New Roman" w:cstheme="minorHAnsi"/>
              </w:rPr>
              <w:t xml:space="preserve"> in [1]</w:t>
            </w:r>
          </w:p>
        </w:tc>
      </w:tr>
      <w:tr w:rsidR="00B27350" w14:paraId="4D62C5E5"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78354CA9" w14:textId="77777777" w:rsidR="00B60E67" w:rsidRDefault="00B60E67" w:rsidP="00B27350">
            <w:pPr>
              <w:spacing w:line="240" w:lineRule="auto"/>
            </w:pPr>
            <w:r>
              <w:t>20</w:t>
            </w:r>
          </w:p>
        </w:tc>
        <w:tc>
          <w:tcPr>
            <w:tcW w:w="715" w:type="dxa"/>
            <w:tcBorders>
              <w:top w:val="single" w:sz="4" w:space="0" w:color="auto"/>
              <w:left w:val="single" w:sz="4" w:space="0" w:color="auto"/>
              <w:bottom w:val="single" w:sz="4" w:space="0" w:color="auto"/>
              <w:right w:val="single" w:sz="4" w:space="0" w:color="auto"/>
            </w:tcBorders>
            <w:hideMark/>
          </w:tcPr>
          <w:p w14:paraId="2FCADDFD"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14B310A6" w14:textId="77777777" w:rsidR="00B60E67" w:rsidRDefault="00B60E67" w:rsidP="00B27350">
            <w:pPr>
              <w:spacing w:line="240" w:lineRule="auto"/>
            </w:pPr>
            <w:r>
              <w:t>SmsCaps</w:t>
            </w:r>
          </w:p>
        </w:tc>
        <w:tc>
          <w:tcPr>
            <w:tcW w:w="2255" w:type="dxa"/>
            <w:tcBorders>
              <w:top w:val="single" w:sz="4" w:space="0" w:color="auto"/>
              <w:left w:val="single" w:sz="4" w:space="0" w:color="auto"/>
              <w:bottom w:val="single" w:sz="4" w:space="0" w:color="auto"/>
              <w:right w:val="single" w:sz="4" w:space="0" w:color="auto"/>
            </w:tcBorders>
            <w:hideMark/>
          </w:tcPr>
          <w:p w14:paraId="34926CB3" w14:textId="77777777" w:rsidR="00B60E67" w:rsidRDefault="00B60E67" w:rsidP="00B27350">
            <w:pPr>
              <w:spacing w:line="240" w:lineRule="auto"/>
            </w:pPr>
            <w:r>
              <w:t>MBIM_SMS_CAPS</w:t>
            </w:r>
          </w:p>
        </w:tc>
        <w:tc>
          <w:tcPr>
            <w:tcW w:w="4050" w:type="dxa"/>
            <w:tcBorders>
              <w:top w:val="single" w:sz="4" w:space="0" w:color="auto"/>
              <w:left w:val="single" w:sz="4" w:space="0" w:color="auto"/>
              <w:bottom w:val="single" w:sz="4" w:space="0" w:color="auto"/>
              <w:right w:val="single" w:sz="4" w:space="0" w:color="auto"/>
            </w:tcBorders>
          </w:tcPr>
          <w:p w14:paraId="7060D1F0" w14:textId="5C0D13F1" w:rsidR="00B60E67" w:rsidRDefault="00A90595" w:rsidP="00B27350">
            <w:pPr>
              <w:spacing w:line="240" w:lineRule="auto"/>
            </w:pPr>
            <w:r w:rsidRPr="00BE6204">
              <w:rPr>
                <w:rFonts w:eastAsia="Times New Roman" w:cstheme="minorHAnsi"/>
              </w:rPr>
              <w:t>The same as in MBIM 1.0</w:t>
            </w:r>
            <w:r w:rsidR="00C53174">
              <w:rPr>
                <w:rFonts w:eastAsia="Times New Roman" w:cstheme="minorHAnsi"/>
              </w:rPr>
              <w:t xml:space="preserve"> in [1]</w:t>
            </w:r>
          </w:p>
        </w:tc>
      </w:tr>
      <w:tr w:rsidR="00B27350" w14:paraId="3E031726" w14:textId="77777777" w:rsidTr="000C11A0">
        <w:tc>
          <w:tcPr>
            <w:tcW w:w="900" w:type="dxa"/>
            <w:tcBorders>
              <w:top w:val="single" w:sz="4" w:space="0" w:color="auto"/>
              <w:left w:val="single" w:sz="4" w:space="0" w:color="auto"/>
              <w:bottom w:val="single" w:sz="4" w:space="0" w:color="auto"/>
              <w:right w:val="single" w:sz="4" w:space="0" w:color="auto"/>
            </w:tcBorders>
            <w:hideMark/>
          </w:tcPr>
          <w:p w14:paraId="614EB6A2" w14:textId="77777777" w:rsidR="00B60E67" w:rsidRDefault="00B60E67" w:rsidP="00B27350">
            <w:pPr>
              <w:spacing w:line="240" w:lineRule="auto"/>
            </w:pPr>
            <w:r>
              <w:t>24</w:t>
            </w:r>
          </w:p>
        </w:tc>
        <w:tc>
          <w:tcPr>
            <w:tcW w:w="715" w:type="dxa"/>
            <w:tcBorders>
              <w:top w:val="single" w:sz="4" w:space="0" w:color="auto"/>
              <w:left w:val="single" w:sz="4" w:space="0" w:color="auto"/>
              <w:bottom w:val="single" w:sz="4" w:space="0" w:color="auto"/>
              <w:right w:val="single" w:sz="4" w:space="0" w:color="auto"/>
            </w:tcBorders>
            <w:hideMark/>
          </w:tcPr>
          <w:p w14:paraId="23C159E4" w14:textId="77777777" w:rsidR="00B60E67" w:rsidRDefault="00B60E67"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4BA24F07" w14:textId="77777777" w:rsidR="00B60E67" w:rsidRDefault="00B60E67" w:rsidP="00B27350">
            <w:pPr>
              <w:spacing w:line="240" w:lineRule="auto"/>
            </w:pPr>
            <w:r>
              <w:t>ControlCaps</w:t>
            </w:r>
          </w:p>
        </w:tc>
        <w:tc>
          <w:tcPr>
            <w:tcW w:w="2255" w:type="dxa"/>
            <w:tcBorders>
              <w:top w:val="single" w:sz="4" w:space="0" w:color="auto"/>
              <w:left w:val="single" w:sz="4" w:space="0" w:color="auto"/>
              <w:bottom w:val="single" w:sz="4" w:space="0" w:color="auto"/>
              <w:right w:val="single" w:sz="4" w:space="0" w:color="auto"/>
            </w:tcBorders>
            <w:hideMark/>
          </w:tcPr>
          <w:p w14:paraId="2CBE9929" w14:textId="77777777" w:rsidR="00B60E67" w:rsidRDefault="00B60E67" w:rsidP="00B27350">
            <w:pPr>
              <w:spacing w:line="240" w:lineRule="auto"/>
            </w:pPr>
            <w:r>
              <w:t>MBIM_CTRL_CAPS</w:t>
            </w:r>
          </w:p>
        </w:tc>
        <w:tc>
          <w:tcPr>
            <w:tcW w:w="4050" w:type="dxa"/>
            <w:tcBorders>
              <w:top w:val="single" w:sz="4" w:space="0" w:color="auto"/>
              <w:left w:val="single" w:sz="4" w:space="0" w:color="auto"/>
              <w:bottom w:val="single" w:sz="4" w:space="0" w:color="auto"/>
              <w:right w:val="single" w:sz="4" w:space="0" w:color="auto"/>
            </w:tcBorders>
          </w:tcPr>
          <w:p w14:paraId="270676AA" w14:textId="18F0629B" w:rsidR="00B60E67" w:rsidRDefault="00415D3A" w:rsidP="00B27350">
            <w:pPr>
              <w:spacing w:line="240" w:lineRule="auto"/>
            </w:pPr>
            <w:r>
              <w:rPr>
                <w:rFonts w:eastAsia="Times New Roman" w:cstheme="minorHAnsi"/>
              </w:rPr>
              <w:t xml:space="preserve">See the </w:t>
            </w:r>
            <w:r w:rsidR="00DC1E45">
              <w:rPr>
                <w:rFonts w:eastAsia="Times New Roman" w:cstheme="minorHAnsi"/>
              </w:rPr>
              <w:t>definitio</w:t>
            </w:r>
            <w:r w:rsidR="004113A0">
              <w:rPr>
                <w:rFonts w:eastAsia="Times New Roman" w:cstheme="minorHAnsi"/>
              </w:rPr>
              <w:t xml:space="preserve">n of the </w:t>
            </w:r>
            <w:r w:rsidR="00745CC6">
              <w:rPr>
                <w:rFonts w:eastAsia="Times New Roman" w:cstheme="minorHAnsi"/>
              </w:rPr>
              <w:t>extended MBIM_CTRL_CAPS type.</w:t>
            </w:r>
          </w:p>
        </w:tc>
      </w:tr>
      <w:tr w:rsidR="00B27350" w14:paraId="5B115890" w14:textId="77777777" w:rsidTr="000C11A0">
        <w:tc>
          <w:tcPr>
            <w:tcW w:w="900" w:type="dxa"/>
            <w:tcBorders>
              <w:top w:val="single" w:sz="4" w:space="0" w:color="auto"/>
              <w:left w:val="single" w:sz="4" w:space="0" w:color="auto"/>
              <w:bottom w:val="single" w:sz="4" w:space="0" w:color="auto"/>
              <w:right w:val="single" w:sz="4" w:space="0" w:color="auto"/>
            </w:tcBorders>
          </w:tcPr>
          <w:p w14:paraId="0BF65B05" w14:textId="2484567A" w:rsidR="008E4423" w:rsidRDefault="008E4423" w:rsidP="00B27350">
            <w:pPr>
              <w:spacing w:line="240" w:lineRule="auto"/>
            </w:pPr>
            <w:r>
              <w:t>28</w:t>
            </w:r>
          </w:p>
        </w:tc>
        <w:tc>
          <w:tcPr>
            <w:tcW w:w="715" w:type="dxa"/>
            <w:tcBorders>
              <w:top w:val="single" w:sz="4" w:space="0" w:color="auto"/>
              <w:left w:val="single" w:sz="4" w:space="0" w:color="auto"/>
              <w:bottom w:val="single" w:sz="4" w:space="0" w:color="auto"/>
              <w:right w:val="single" w:sz="4" w:space="0" w:color="auto"/>
            </w:tcBorders>
          </w:tcPr>
          <w:p w14:paraId="050E7BED" w14:textId="74A96F7C" w:rsidR="008E4423" w:rsidRDefault="008E4423" w:rsidP="00B27350">
            <w:pPr>
              <w:spacing w:line="240" w:lineRule="auto"/>
            </w:pPr>
            <w:r>
              <w:t>8</w:t>
            </w:r>
          </w:p>
        </w:tc>
        <w:tc>
          <w:tcPr>
            <w:tcW w:w="1890" w:type="dxa"/>
            <w:tcBorders>
              <w:top w:val="single" w:sz="4" w:space="0" w:color="auto"/>
              <w:left w:val="single" w:sz="4" w:space="0" w:color="auto"/>
              <w:bottom w:val="single" w:sz="4" w:space="0" w:color="auto"/>
              <w:right w:val="single" w:sz="4" w:space="0" w:color="auto"/>
            </w:tcBorders>
          </w:tcPr>
          <w:p w14:paraId="17B4F3EA" w14:textId="5903A0A9" w:rsidR="008E4423" w:rsidRDefault="00D65198" w:rsidP="00B27350">
            <w:pPr>
              <w:spacing w:line="240" w:lineRule="auto"/>
            </w:pPr>
            <w:r>
              <w:t>DataSubClass</w:t>
            </w:r>
          </w:p>
        </w:tc>
        <w:tc>
          <w:tcPr>
            <w:tcW w:w="2255" w:type="dxa"/>
            <w:tcBorders>
              <w:top w:val="single" w:sz="4" w:space="0" w:color="auto"/>
              <w:left w:val="single" w:sz="4" w:space="0" w:color="auto"/>
              <w:bottom w:val="single" w:sz="4" w:space="0" w:color="auto"/>
              <w:right w:val="single" w:sz="4" w:space="0" w:color="auto"/>
            </w:tcBorders>
          </w:tcPr>
          <w:p w14:paraId="13FE100F" w14:textId="092361DF" w:rsidR="008E4423" w:rsidRDefault="00D65198" w:rsidP="00B27350">
            <w:pPr>
              <w:spacing w:line="240" w:lineRule="auto"/>
            </w:pPr>
            <w:r>
              <w:rPr>
                <w:rFonts w:eastAsia="Times New Roman" w:cstheme="minorHAnsi"/>
              </w:rPr>
              <w:t>UINT</w:t>
            </w:r>
            <w:r w:rsidR="007E792A">
              <w:rPr>
                <w:rFonts w:eastAsia="Times New Roman" w:cstheme="minorHAnsi"/>
              </w:rPr>
              <w:t>64</w:t>
            </w:r>
          </w:p>
        </w:tc>
        <w:tc>
          <w:tcPr>
            <w:tcW w:w="4050" w:type="dxa"/>
            <w:tcBorders>
              <w:top w:val="single" w:sz="4" w:space="0" w:color="auto"/>
              <w:left w:val="single" w:sz="4" w:space="0" w:color="auto"/>
              <w:bottom w:val="single" w:sz="4" w:space="0" w:color="auto"/>
              <w:right w:val="single" w:sz="4" w:space="0" w:color="auto"/>
            </w:tcBorders>
          </w:tcPr>
          <w:p w14:paraId="14BABDD5" w14:textId="32B4056C" w:rsidR="008E4423" w:rsidRPr="00BE6204" w:rsidRDefault="00AF44A3" w:rsidP="00B27350">
            <w:pPr>
              <w:spacing w:line="240" w:lineRule="auto"/>
              <w:rPr>
                <w:rFonts w:eastAsia="Times New Roman" w:cstheme="minorHAnsi"/>
              </w:rPr>
            </w:pPr>
            <w:r>
              <w:rPr>
                <w:rFonts w:eastAsia="Times New Roman" w:cstheme="minorHAnsi"/>
              </w:rPr>
              <w:t xml:space="preserve">A </w:t>
            </w:r>
            <w:r w:rsidR="002F28F8">
              <w:rPr>
                <w:rFonts w:eastAsia="Times New Roman" w:cstheme="minorHAnsi"/>
              </w:rPr>
              <w:t xml:space="preserve">64-bit integer containing the </w:t>
            </w:r>
            <w:r>
              <w:rPr>
                <w:rFonts w:eastAsia="Times New Roman" w:cstheme="minorHAnsi"/>
              </w:rPr>
              <w:t>map</w:t>
            </w:r>
            <w:r w:rsidR="003F7050">
              <w:rPr>
                <w:rFonts w:eastAsia="Times New Roman" w:cstheme="minorHAnsi"/>
              </w:rPr>
              <w:t xml:space="preserve"> (logical OR)</w:t>
            </w:r>
            <w:r>
              <w:rPr>
                <w:rFonts w:eastAsia="Times New Roman" w:cstheme="minorHAnsi"/>
              </w:rPr>
              <w:t xml:space="preserve"> of the bitmasks in </w:t>
            </w:r>
            <w:r w:rsidR="009E0B8B">
              <w:rPr>
                <w:rFonts w:eastAsia="Times New Roman" w:cstheme="minorHAnsi"/>
              </w:rPr>
              <w:t>MBIM_DATA_SUBCLASS that rep</w:t>
            </w:r>
            <w:r w:rsidR="002D4428">
              <w:rPr>
                <w:rFonts w:eastAsia="Times New Roman" w:cstheme="minorHAnsi"/>
              </w:rPr>
              <w:t xml:space="preserve">resents the </w:t>
            </w:r>
            <w:r w:rsidR="009C1B49">
              <w:rPr>
                <w:rFonts w:eastAsia="Times New Roman" w:cstheme="minorHAnsi"/>
              </w:rPr>
              <w:t>RAT data subclasses that are supported by the device.</w:t>
            </w:r>
            <w:r w:rsidR="0095609F">
              <w:rPr>
                <w:rFonts w:eastAsia="Times New Roman" w:cstheme="minorHAnsi"/>
              </w:rPr>
              <w:t xml:space="preserve"> </w:t>
            </w:r>
            <w:r w:rsidR="00600214">
              <w:rPr>
                <w:rFonts w:eastAsia="Times New Roman" w:cstheme="minorHAnsi"/>
              </w:rPr>
              <w:t xml:space="preserve">If a device supports 5G NSA (option 3), </w:t>
            </w:r>
            <w:r w:rsidR="006E34BF">
              <w:rPr>
                <w:rFonts w:eastAsia="Times New Roman" w:cstheme="minorHAnsi"/>
              </w:rPr>
              <w:t xml:space="preserve">the DataClass field must contain </w:t>
            </w:r>
            <w:r w:rsidR="0054789B">
              <w:rPr>
                <w:rFonts w:eastAsia="Times New Roman" w:cstheme="minorHAnsi"/>
              </w:rPr>
              <w:t>the MBIMDataClass5G</w:t>
            </w:r>
            <w:r w:rsidR="00893A97">
              <w:rPr>
                <w:rFonts w:eastAsia="Times New Roman" w:cstheme="minorHAnsi"/>
              </w:rPr>
              <w:t xml:space="preserve"> </w:t>
            </w:r>
            <w:r w:rsidR="00784F36">
              <w:rPr>
                <w:rFonts w:eastAsia="Times New Roman" w:cstheme="minorHAnsi"/>
              </w:rPr>
              <w:t xml:space="preserve">bit </w:t>
            </w:r>
            <w:r w:rsidR="00893A97">
              <w:rPr>
                <w:rFonts w:eastAsia="Times New Roman" w:cstheme="minorHAnsi"/>
              </w:rPr>
              <w:t>and this field must contain</w:t>
            </w:r>
            <w:r w:rsidR="00697A86">
              <w:rPr>
                <w:rFonts w:eastAsia="Times New Roman" w:cstheme="minorHAnsi"/>
              </w:rPr>
              <w:t xml:space="preserve"> </w:t>
            </w:r>
            <w:r w:rsidR="00784F36">
              <w:rPr>
                <w:rFonts w:eastAsia="Times New Roman" w:cstheme="minorHAnsi"/>
              </w:rPr>
              <w:t xml:space="preserve">the </w:t>
            </w:r>
            <w:r w:rsidR="00784F36">
              <w:t xml:space="preserve"> MBIMDataSubClass5GENDC bit</w:t>
            </w:r>
            <w:r w:rsidR="004C0EEB">
              <w:t xml:space="preserve">. </w:t>
            </w:r>
            <w:r w:rsidR="00E5647B">
              <w:t xml:space="preserve">If </w:t>
            </w:r>
            <w:r w:rsidR="00CD1409">
              <w:t>a device support</w:t>
            </w:r>
            <w:r w:rsidR="00AD3E7A">
              <w:t xml:space="preserve">s </w:t>
            </w:r>
            <w:r w:rsidR="00AD3E7A">
              <w:rPr>
                <w:rFonts w:eastAsia="Times New Roman" w:cstheme="minorHAnsi"/>
              </w:rPr>
              <w:t>5G NSA (option 3) and 5G NR stan</w:t>
            </w:r>
            <w:r w:rsidR="00F83840">
              <w:rPr>
                <w:rFonts w:eastAsia="Times New Roman" w:cstheme="minorHAnsi"/>
              </w:rPr>
              <w:t xml:space="preserve">dalone, </w:t>
            </w:r>
            <w:r w:rsidR="00D71C87">
              <w:rPr>
                <w:rFonts w:eastAsia="Times New Roman" w:cstheme="minorHAnsi"/>
              </w:rPr>
              <w:t xml:space="preserve"> the DataClass field must contain the MBIMDataClass5G bit and this field must contain the </w:t>
            </w:r>
            <w:r w:rsidR="00D71C87">
              <w:t xml:space="preserve"> MBIMDataSubClass5GENDC </w:t>
            </w:r>
            <w:r w:rsidR="00EE2637">
              <w:t xml:space="preserve">and </w:t>
            </w:r>
            <w:r w:rsidR="00792D39">
              <w:t xml:space="preserve"> MBIMDataSubClass5GNR </w:t>
            </w:r>
            <w:r w:rsidR="00D71C87">
              <w:t>bit</w:t>
            </w:r>
            <w:r w:rsidR="00792D39">
              <w:t>s</w:t>
            </w:r>
            <w:r w:rsidR="00DC2072">
              <w:t>.</w:t>
            </w:r>
          </w:p>
        </w:tc>
      </w:tr>
      <w:tr w:rsidR="00B27350" w14:paraId="406F9908" w14:textId="77777777" w:rsidTr="000C11A0">
        <w:tc>
          <w:tcPr>
            <w:tcW w:w="900" w:type="dxa"/>
            <w:tcBorders>
              <w:top w:val="single" w:sz="4" w:space="0" w:color="auto"/>
              <w:left w:val="single" w:sz="4" w:space="0" w:color="auto"/>
              <w:bottom w:val="single" w:sz="4" w:space="0" w:color="auto"/>
              <w:right w:val="single" w:sz="4" w:space="0" w:color="auto"/>
            </w:tcBorders>
          </w:tcPr>
          <w:p w14:paraId="6D0C43B2" w14:textId="066B8BB3" w:rsidR="00312086" w:rsidRDefault="00312086" w:rsidP="00B27350">
            <w:pPr>
              <w:spacing w:line="240" w:lineRule="auto"/>
            </w:pPr>
            <w:r>
              <w:t>36</w:t>
            </w:r>
          </w:p>
        </w:tc>
        <w:tc>
          <w:tcPr>
            <w:tcW w:w="715" w:type="dxa"/>
            <w:tcBorders>
              <w:top w:val="single" w:sz="4" w:space="0" w:color="auto"/>
              <w:left w:val="single" w:sz="4" w:space="0" w:color="auto"/>
              <w:bottom w:val="single" w:sz="4" w:space="0" w:color="auto"/>
              <w:right w:val="single" w:sz="4" w:space="0" w:color="auto"/>
            </w:tcBorders>
          </w:tcPr>
          <w:p w14:paraId="0A8DE8BF" w14:textId="4E5A718E" w:rsidR="00312086" w:rsidRDefault="00312086"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tcPr>
          <w:p w14:paraId="01269C37" w14:textId="7EC329A0" w:rsidR="00312086" w:rsidRDefault="00312086" w:rsidP="00B27350">
            <w:pPr>
              <w:spacing w:line="240" w:lineRule="auto"/>
            </w:pPr>
            <w:r>
              <w:t>MaxSessions</w:t>
            </w:r>
          </w:p>
        </w:tc>
        <w:tc>
          <w:tcPr>
            <w:tcW w:w="2255" w:type="dxa"/>
            <w:tcBorders>
              <w:top w:val="single" w:sz="4" w:space="0" w:color="auto"/>
              <w:left w:val="single" w:sz="4" w:space="0" w:color="auto"/>
              <w:bottom w:val="single" w:sz="4" w:space="0" w:color="auto"/>
              <w:right w:val="single" w:sz="4" w:space="0" w:color="auto"/>
            </w:tcBorders>
          </w:tcPr>
          <w:p w14:paraId="41439FA1" w14:textId="2020E58C" w:rsidR="00312086" w:rsidRDefault="00312086" w:rsidP="00B27350">
            <w:pPr>
              <w:spacing w:line="240" w:lineRule="auto"/>
              <w:rPr>
                <w:rFonts w:eastAsia="Times New Roman" w:cstheme="minorHAnsi"/>
              </w:rPr>
            </w:pPr>
            <w:r>
              <w:t>UINT32</w:t>
            </w:r>
          </w:p>
        </w:tc>
        <w:tc>
          <w:tcPr>
            <w:tcW w:w="4050" w:type="dxa"/>
            <w:tcBorders>
              <w:top w:val="single" w:sz="4" w:space="0" w:color="auto"/>
              <w:left w:val="single" w:sz="4" w:space="0" w:color="auto"/>
              <w:bottom w:val="single" w:sz="4" w:space="0" w:color="auto"/>
              <w:right w:val="single" w:sz="4" w:space="0" w:color="auto"/>
            </w:tcBorders>
          </w:tcPr>
          <w:p w14:paraId="5A4FBF6D" w14:textId="2913009B" w:rsidR="00312086" w:rsidRDefault="00312086" w:rsidP="00B27350">
            <w:pPr>
              <w:spacing w:line="240" w:lineRule="auto"/>
              <w:rPr>
                <w:rFonts w:eastAsia="Times New Roman" w:cstheme="minorHAnsi"/>
              </w:rPr>
            </w:pPr>
            <w:r w:rsidRPr="00BE6204">
              <w:rPr>
                <w:rFonts w:eastAsia="Times New Roman" w:cstheme="minorHAnsi"/>
              </w:rPr>
              <w:t>The same as in MBIM 1.0</w:t>
            </w:r>
            <w:r>
              <w:rPr>
                <w:rFonts w:eastAsia="Times New Roman" w:cstheme="minorHAnsi"/>
              </w:rPr>
              <w:t xml:space="preserve"> in [1]</w:t>
            </w:r>
          </w:p>
        </w:tc>
      </w:tr>
      <w:tr w:rsidR="00B27350" w14:paraId="7E48124A" w14:textId="77777777" w:rsidTr="000C11A0">
        <w:tc>
          <w:tcPr>
            <w:tcW w:w="900" w:type="dxa"/>
            <w:tcBorders>
              <w:top w:val="single" w:sz="4" w:space="0" w:color="auto"/>
              <w:left w:val="single" w:sz="4" w:space="0" w:color="auto"/>
              <w:bottom w:val="single" w:sz="4" w:space="0" w:color="auto"/>
              <w:right w:val="single" w:sz="4" w:space="0" w:color="auto"/>
            </w:tcBorders>
          </w:tcPr>
          <w:p w14:paraId="66844A00" w14:textId="0B4297EC" w:rsidR="007303EA" w:rsidRDefault="00ED7E7F" w:rsidP="00B27350">
            <w:pPr>
              <w:spacing w:line="240" w:lineRule="auto"/>
            </w:pPr>
            <w:r>
              <w:t>40</w:t>
            </w:r>
          </w:p>
        </w:tc>
        <w:tc>
          <w:tcPr>
            <w:tcW w:w="715" w:type="dxa"/>
            <w:tcBorders>
              <w:top w:val="single" w:sz="4" w:space="0" w:color="auto"/>
              <w:left w:val="single" w:sz="4" w:space="0" w:color="auto"/>
              <w:bottom w:val="single" w:sz="4" w:space="0" w:color="auto"/>
              <w:right w:val="single" w:sz="4" w:space="0" w:color="auto"/>
            </w:tcBorders>
          </w:tcPr>
          <w:p w14:paraId="7C17C461" w14:textId="0D0ACAE4" w:rsidR="007303EA" w:rsidRDefault="007303EA"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tcPr>
          <w:p w14:paraId="36D5AA09" w14:textId="721631C4" w:rsidR="007303EA" w:rsidRDefault="007303EA" w:rsidP="00B27350">
            <w:pPr>
              <w:spacing w:line="240" w:lineRule="auto"/>
            </w:pPr>
            <w:r>
              <w:t>ExecutorIndex</w:t>
            </w:r>
          </w:p>
        </w:tc>
        <w:tc>
          <w:tcPr>
            <w:tcW w:w="2255" w:type="dxa"/>
            <w:tcBorders>
              <w:top w:val="single" w:sz="4" w:space="0" w:color="auto"/>
              <w:left w:val="single" w:sz="4" w:space="0" w:color="auto"/>
              <w:bottom w:val="single" w:sz="4" w:space="0" w:color="auto"/>
              <w:right w:val="single" w:sz="4" w:space="0" w:color="auto"/>
            </w:tcBorders>
          </w:tcPr>
          <w:p w14:paraId="3DE8EB38" w14:textId="58801B19" w:rsidR="007303EA" w:rsidRDefault="007303EA" w:rsidP="00B27350">
            <w:pPr>
              <w:spacing w:line="240" w:lineRule="auto"/>
            </w:pPr>
            <w:r>
              <w:t>UINT32</w:t>
            </w:r>
          </w:p>
        </w:tc>
        <w:tc>
          <w:tcPr>
            <w:tcW w:w="4050" w:type="dxa"/>
            <w:tcBorders>
              <w:top w:val="single" w:sz="4" w:space="0" w:color="auto"/>
              <w:left w:val="single" w:sz="4" w:space="0" w:color="auto"/>
              <w:bottom w:val="single" w:sz="4" w:space="0" w:color="auto"/>
              <w:right w:val="single" w:sz="4" w:space="0" w:color="auto"/>
            </w:tcBorders>
          </w:tcPr>
          <w:p w14:paraId="2B9495EB" w14:textId="459C6154" w:rsidR="007303EA" w:rsidRPr="00BE6204" w:rsidRDefault="007303EA" w:rsidP="00B27350">
            <w:pPr>
              <w:spacing w:line="240" w:lineRule="auto"/>
              <w:rPr>
                <w:rFonts w:eastAsia="Times New Roman" w:cstheme="minorHAnsi"/>
              </w:rPr>
            </w:pPr>
            <w:r w:rsidRPr="00BE6204">
              <w:rPr>
                <w:rFonts w:eastAsia="Times New Roman" w:cstheme="minorHAnsi"/>
              </w:rPr>
              <w:t>The same as in MBIM 1.0</w:t>
            </w:r>
            <w:r>
              <w:rPr>
                <w:rFonts w:eastAsia="Times New Roman" w:cstheme="minorHAnsi"/>
              </w:rPr>
              <w:t xml:space="preserve"> in [2]</w:t>
            </w:r>
          </w:p>
        </w:tc>
      </w:tr>
      <w:tr w:rsidR="00B27350" w14:paraId="5A7B7F52" w14:textId="77777777" w:rsidTr="000C11A0">
        <w:tc>
          <w:tcPr>
            <w:tcW w:w="900" w:type="dxa"/>
            <w:tcBorders>
              <w:top w:val="single" w:sz="4" w:space="0" w:color="auto"/>
              <w:left w:val="single" w:sz="4" w:space="0" w:color="auto"/>
              <w:bottom w:val="single" w:sz="4" w:space="0" w:color="auto"/>
              <w:right w:val="single" w:sz="4" w:space="0" w:color="auto"/>
            </w:tcBorders>
          </w:tcPr>
          <w:p w14:paraId="794188F7" w14:textId="41B0C2FF" w:rsidR="006162F5" w:rsidRDefault="00ED7E7F" w:rsidP="00B27350">
            <w:pPr>
              <w:spacing w:line="240" w:lineRule="auto"/>
            </w:pPr>
            <w:r>
              <w:lastRenderedPageBreak/>
              <w:t>44</w:t>
            </w:r>
          </w:p>
        </w:tc>
        <w:tc>
          <w:tcPr>
            <w:tcW w:w="715" w:type="dxa"/>
            <w:tcBorders>
              <w:top w:val="single" w:sz="4" w:space="0" w:color="auto"/>
              <w:left w:val="single" w:sz="4" w:space="0" w:color="auto"/>
              <w:bottom w:val="single" w:sz="4" w:space="0" w:color="auto"/>
              <w:right w:val="single" w:sz="4" w:space="0" w:color="auto"/>
            </w:tcBorders>
          </w:tcPr>
          <w:p w14:paraId="62305C92" w14:textId="383E802C" w:rsidR="006162F5" w:rsidRDefault="0009581C" w:rsidP="00B27350">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tcPr>
          <w:p w14:paraId="745C3C28" w14:textId="3BEAAA24" w:rsidR="006162F5" w:rsidRDefault="006162F5" w:rsidP="00B27350">
            <w:pPr>
              <w:spacing w:line="240" w:lineRule="auto"/>
            </w:pPr>
            <w:r>
              <w:t>WcdmaBandClass</w:t>
            </w:r>
          </w:p>
        </w:tc>
        <w:tc>
          <w:tcPr>
            <w:tcW w:w="2255" w:type="dxa"/>
            <w:tcBorders>
              <w:top w:val="single" w:sz="4" w:space="0" w:color="auto"/>
              <w:left w:val="single" w:sz="4" w:space="0" w:color="auto"/>
              <w:bottom w:val="single" w:sz="4" w:space="0" w:color="auto"/>
              <w:right w:val="single" w:sz="4" w:space="0" w:color="auto"/>
            </w:tcBorders>
          </w:tcPr>
          <w:p w14:paraId="117CB2AF" w14:textId="016DADE4" w:rsidR="006162F5" w:rsidRDefault="006162F5" w:rsidP="00B27350">
            <w:pPr>
              <w:spacing w:line="240" w:lineRule="auto"/>
              <w:rPr>
                <w:rFonts w:eastAsia="Times New Roman" w:cstheme="minorHAnsi"/>
              </w:rPr>
            </w:pPr>
            <w:r>
              <w:rPr>
                <w:rFonts w:eastAsia="Times New Roman" w:cstheme="minorHAnsi"/>
              </w:rPr>
              <w:t>UINT</w:t>
            </w:r>
            <w:r w:rsidR="0009581C">
              <w:rPr>
                <w:rFonts w:eastAsia="Times New Roman" w:cstheme="minorHAnsi"/>
              </w:rPr>
              <w:t>32</w:t>
            </w:r>
          </w:p>
        </w:tc>
        <w:tc>
          <w:tcPr>
            <w:tcW w:w="4050" w:type="dxa"/>
            <w:tcBorders>
              <w:top w:val="single" w:sz="4" w:space="0" w:color="auto"/>
              <w:left w:val="single" w:sz="4" w:space="0" w:color="auto"/>
              <w:bottom w:val="single" w:sz="4" w:space="0" w:color="auto"/>
              <w:right w:val="single" w:sz="4" w:space="0" w:color="auto"/>
            </w:tcBorders>
          </w:tcPr>
          <w:p w14:paraId="77DFA9A1" w14:textId="4C2C8148" w:rsidR="006162F5" w:rsidRDefault="006162F5" w:rsidP="00B27350">
            <w:pPr>
              <w:spacing w:line="240" w:lineRule="auto"/>
              <w:rPr>
                <w:rFonts w:eastAsia="Times New Roman" w:cstheme="minorHAnsi"/>
              </w:rPr>
            </w:pPr>
            <w:r>
              <w:rPr>
                <w:rFonts w:eastAsia="Times New Roman" w:cstheme="minorHAnsi"/>
              </w:rPr>
              <w:t xml:space="preserve">The band number defined in 3GPP </w:t>
            </w:r>
            <w:r w:rsidR="002304FB">
              <w:rPr>
                <w:rFonts w:eastAsia="Times New Roman" w:cstheme="minorHAnsi"/>
              </w:rPr>
              <w:t>TS</w:t>
            </w:r>
            <w:r>
              <w:rPr>
                <w:rFonts w:eastAsia="Times New Roman" w:cstheme="minorHAnsi"/>
              </w:rPr>
              <w:t>25.101 for FDD</w:t>
            </w:r>
            <w:r w:rsidR="00B25E7C">
              <w:rPr>
                <w:rFonts w:eastAsia="Times New Roman" w:cstheme="minorHAnsi"/>
              </w:rPr>
              <w:t>.</w:t>
            </w:r>
            <w:r>
              <w:rPr>
                <w:rFonts w:eastAsia="Times New Roman" w:cstheme="minorHAnsi"/>
              </w:rPr>
              <w:t xml:space="preserve"> The </w:t>
            </w:r>
            <w:r w:rsidR="00D363F8">
              <w:rPr>
                <w:rFonts w:eastAsia="Times New Roman" w:cstheme="minorHAnsi"/>
              </w:rPr>
              <w:t xml:space="preserve">least significant bit </w:t>
            </w:r>
            <w:r>
              <w:rPr>
                <w:rFonts w:eastAsia="Times New Roman" w:cstheme="minorHAnsi"/>
              </w:rPr>
              <w:t>indicates Band number 1 (2100MH</w:t>
            </w:r>
            <w:r w:rsidR="00F26E7D">
              <w:rPr>
                <w:rFonts w:eastAsia="Times New Roman" w:cstheme="minorHAnsi"/>
              </w:rPr>
              <w:t>z</w:t>
            </w:r>
            <w:r>
              <w:rPr>
                <w:rFonts w:eastAsia="Times New Roman" w:cstheme="minorHAnsi"/>
              </w:rPr>
              <w:t>)</w:t>
            </w:r>
            <w:r w:rsidR="00E230AB">
              <w:rPr>
                <w:rFonts w:eastAsia="Times New Roman" w:cstheme="minorHAnsi"/>
              </w:rPr>
              <w:t xml:space="preserve">. </w:t>
            </w:r>
            <w:r w:rsidR="00434EA6">
              <w:rPr>
                <w:rFonts w:eastAsia="Times New Roman" w:cstheme="minorHAnsi"/>
              </w:rPr>
              <w:t>Z</w:t>
            </w:r>
            <w:r w:rsidR="005520C0">
              <w:rPr>
                <w:rFonts w:eastAsia="Times New Roman" w:cstheme="minorHAnsi"/>
              </w:rPr>
              <w:t>ero indicates</w:t>
            </w:r>
            <w:r w:rsidR="00C20651">
              <w:rPr>
                <w:rFonts w:eastAsia="Times New Roman" w:cstheme="minorHAnsi"/>
              </w:rPr>
              <w:t xml:space="preserve"> </w:t>
            </w:r>
            <w:r w:rsidR="00BE2571">
              <w:rPr>
                <w:rFonts w:eastAsia="Times New Roman" w:cstheme="minorHAnsi"/>
              </w:rPr>
              <w:t xml:space="preserve">bands </w:t>
            </w:r>
            <w:r w:rsidR="00D8464D">
              <w:rPr>
                <w:rFonts w:eastAsia="Times New Roman" w:cstheme="minorHAnsi"/>
              </w:rPr>
              <w:t>unknown</w:t>
            </w:r>
            <w:r w:rsidR="002B1947">
              <w:rPr>
                <w:rFonts w:eastAsia="Times New Roman" w:cstheme="minorHAnsi"/>
              </w:rPr>
              <w:t xml:space="preserve"> </w:t>
            </w:r>
            <w:r w:rsidR="007029FE">
              <w:rPr>
                <w:rFonts w:eastAsia="Times New Roman" w:cstheme="minorHAnsi"/>
              </w:rPr>
              <w:t xml:space="preserve">if WCDMA is supported </w:t>
            </w:r>
            <w:r w:rsidR="00FD1414">
              <w:rPr>
                <w:rFonts w:eastAsia="Times New Roman" w:cstheme="minorHAnsi"/>
              </w:rPr>
              <w:t>per device capability.</w:t>
            </w:r>
          </w:p>
        </w:tc>
      </w:tr>
      <w:tr w:rsidR="00B27350" w14:paraId="2D49FEE6" w14:textId="77777777" w:rsidTr="000C11A0">
        <w:tc>
          <w:tcPr>
            <w:tcW w:w="900" w:type="dxa"/>
            <w:tcBorders>
              <w:top w:val="single" w:sz="4" w:space="0" w:color="auto"/>
              <w:left w:val="single" w:sz="4" w:space="0" w:color="auto"/>
              <w:bottom w:val="single" w:sz="4" w:space="0" w:color="auto"/>
              <w:right w:val="single" w:sz="4" w:space="0" w:color="auto"/>
            </w:tcBorders>
          </w:tcPr>
          <w:p w14:paraId="795C49FF" w14:textId="4A993D3C" w:rsidR="00882E3E"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648FC79A" w14:textId="550316A1" w:rsidR="00882E3E" w:rsidRDefault="00882E3E" w:rsidP="00B27350">
            <w:pPr>
              <w:spacing w:line="240" w:lineRule="auto"/>
            </w:pPr>
          </w:p>
        </w:tc>
        <w:tc>
          <w:tcPr>
            <w:tcW w:w="1890" w:type="dxa"/>
            <w:tcBorders>
              <w:top w:val="single" w:sz="4" w:space="0" w:color="auto"/>
              <w:left w:val="single" w:sz="4" w:space="0" w:color="auto"/>
              <w:bottom w:val="single" w:sz="4" w:space="0" w:color="auto"/>
              <w:right w:val="single" w:sz="4" w:space="0" w:color="auto"/>
            </w:tcBorders>
          </w:tcPr>
          <w:p w14:paraId="7AE94478" w14:textId="7A72A82E" w:rsidR="00882E3E" w:rsidRDefault="00882E3E" w:rsidP="00B27350">
            <w:pPr>
              <w:spacing w:line="240" w:lineRule="auto"/>
            </w:pPr>
            <w:r>
              <w:t>LteBandClass</w:t>
            </w:r>
          </w:p>
        </w:tc>
        <w:tc>
          <w:tcPr>
            <w:tcW w:w="2255" w:type="dxa"/>
            <w:tcBorders>
              <w:top w:val="single" w:sz="4" w:space="0" w:color="auto"/>
              <w:left w:val="single" w:sz="4" w:space="0" w:color="auto"/>
              <w:bottom w:val="single" w:sz="4" w:space="0" w:color="auto"/>
              <w:right w:val="single" w:sz="4" w:space="0" w:color="auto"/>
            </w:tcBorders>
          </w:tcPr>
          <w:p w14:paraId="61F4B484" w14:textId="4352D528" w:rsidR="00882E3E" w:rsidRDefault="00EC6F62" w:rsidP="00B27350">
            <w:pPr>
              <w:spacing w:line="240" w:lineRule="auto"/>
              <w:rPr>
                <w:rFonts w:eastAsia="Times New Roman" w:cstheme="minorHAnsi"/>
              </w:rPr>
            </w:pPr>
            <w:r>
              <w:rPr>
                <w:rFonts w:eastAsia="Times New Roman" w:cstheme="minorHAnsi"/>
              </w:rPr>
              <w:t>MBIM_TLV_IE with type of MBIM_TLV</w:t>
            </w:r>
            <w:r w:rsidR="00BA5479">
              <w:rPr>
                <w:rFonts w:eastAsia="Times New Roman" w:cstheme="minorHAnsi"/>
              </w:rPr>
              <w:t>_TYPE</w:t>
            </w:r>
            <w:r w:rsidR="00DE489E">
              <w:rPr>
                <w:rFonts w:eastAsia="Times New Roman" w:cstheme="minorHAnsi"/>
              </w:rPr>
              <w:t>_UINT16</w:t>
            </w:r>
            <w:r w:rsidR="00FD4CF8">
              <w:rPr>
                <w:rFonts w:eastAsia="Times New Roman" w:cstheme="minorHAnsi"/>
              </w:rPr>
              <w:t>_TBL</w:t>
            </w:r>
          </w:p>
        </w:tc>
        <w:tc>
          <w:tcPr>
            <w:tcW w:w="4050" w:type="dxa"/>
            <w:tcBorders>
              <w:top w:val="single" w:sz="4" w:space="0" w:color="auto"/>
              <w:left w:val="single" w:sz="4" w:space="0" w:color="auto"/>
              <w:bottom w:val="single" w:sz="4" w:space="0" w:color="auto"/>
              <w:right w:val="single" w:sz="4" w:space="0" w:color="auto"/>
            </w:tcBorders>
          </w:tcPr>
          <w:p w14:paraId="03BE0ECA" w14:textId="60FDFA62" w:rsidR="00882E3E" w:rsidRDefault="00D23A7E" w:rsidP="00B27350">
            <w:pPr>
              <w:spacing w:line="240" w:lineRule="auto"/>
              <w:rPr>
                <w:rFonts w:eastAsia="Times New Roman" w:cstheme="minorHAnsi"/>
              </w:rPr>
            </w:pPr>
            <w:r>
              <w:rPr>
                <w:rFonts w:eastAsia="Times New Roman" w:cstheme="minorHAnsi"/>
              </w:rPr>
              <w:t>LTE bands defined in 3GPP TS 36.101. Each UINT16 entry represents a band number e.g. Band 5 is 5 decimal</w:t>
            </w:r>
            <w:r w:rsidR="00CE58B2">
              <w:rPr>
                <w:rFonts w:eastAsia="Times New Roman" w:cstheme="minorHAnsi"/>
              </w:rPr>
              <w:t xml:space="preserve">. </w:t>
            </w:r>
            <w:r w:rsidR="0052147F">
              <w:rPr>
                <w:rFonts w:eastAsia="Times New Roman" w:cstheme="minorHAnsi"/>
              </w:rPr>
              <w:t>Zero-</w:t>
            </w:r>
            <w:r w:rsidR="00611EF9">
              <w:rPr>
                <w:rFonts w:eastAsia="Times New Roman" w:cstheme="minorHAnsi"/>
              </w:rPr>
              <w:t xml:space="preserve">element </w:t>
            </w:r>
            <w:r w:rsidR="00417C23">
              <w:rPr>
                <w:rFonts w:eastAsia="Times New Roman" w:cstheme="minorHAnsi"/>
              </w:rPr>
              <w:t xml:space="preserve">table in this TLV </w:t>
            </w:r>
            <w:r w:rsidR="00435DB8">
              <w:rPr>
                <w:rFonts w:eastAsia="Times New Roman" w:cstheme="minorHAnsi"/>
              </w:rPr>
              <w:t xml:space="preserve">indicates </w:t>
            </w:r>
            <w:r w:rsidR="007C2DB4">
              <w:rPr>
                <w:rFonts w:eastAsia="Times New Roman" w:cstheme="minorHAnsi"/>
              </w:rPr>
              <w:t xml:space="preserve">bands unknown </w:t>
            </w:r>
            <w:r w:rsidR="00B950C4">
              <w:rPr>
                <w:rFonts w:eastAsia="Times New Roman" w:cstheme="minorHAnsi"/>
              </w:rPr>
              <w:t xml:space="preserve">if LTE </w:t>
            </w:r>
            <w:r w:rsidR="00D74620">
              <w:rPr>
                <w:rFonts w:eastAsia="Times New Roman" w:cstheme="minorHAnsi"/>
              </w:rPr>
              <w:t xml:space="preserve">is supported per </w:t>
            </w:r>
            <w:r w:rsidR="006B2B2D">
              <w:rPr>
                <w:rFonts w:eastAsia="Times New Roman" w:cstheme="minorHAnsi"/>
              </w:rPr>
              <w:t>device capability.</w:t>
            </w:r>
          </w:p>
        </w:tc>
      </w:tr>
      <w:tr w:rsidR="00B27350" w14:paraId="0935B813" w14:textId="77777777" w:rsidTr="000C11A0">
        <w:tc>
          <w:tcPr>
            <w:tcW w:w="900" w:type="dxa"/>
            <w:tcBorders>
              <w:top w:val="single" w:sz="4" w:space="0" w:color="auto"/>
              <w:left w:val="single" w:sz="4" w:space="0" w:color="auto"/>
              <w:bottom w:val="single" w:sz="4" w:space="0" w:color="auto"/>
              <w:right w:val="single" w:sz="4" w:space="0" w:color="auto"/>
            </w:tcBorders>
          </w:tcPr>
          <w:p w14:paraId="24F42513" w14:textId="1F6EA885" w:rsidR="00882E3E"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453EFD9A" w14:textId="2C31C34C" w:rsidR="00882E3E" w:rsidRDefault="00882E3E" w:rsidP="00B27350">
            <w:pPr>
              <w:spacing w:line="240" w:lineRule="auto"/>
            </w:pPr>
          </w:p>
        </w:tc>
        <w:tc>
          <w:tcPr>
            <w:tcW w:w="1890" w:type="dxa"/>
            <w:tcBorders>
              <w:top w:val="single" w:sz="4" w:space="0" w:color="auto"/>
              <w:left w:val="single" w:sz="4" w:space="0" w:color="auto"/>
              <w:bottom w:val="single" w:sz="4" w:space="0" w:color="auto"/>
              <w:right w:val="single" w:sz="4" w:space="0" w:color="auto"/>
            </w:tcBorders>
          </w:tcPr>
          <w:p w14:paraId="1C93E386" w14:textId="155C61DF" w:rsidR="00882E3E" w:rsidRDefault="00882E3E" w:rsidP="00B27350">
            <w:pPr>
              <w:spacing w:line="240" w:lineRule="auto"/>
            </w:pPr>
            <w:r>
              <w:t>N</w:t>
            </w:r>
            <w:r w:rsidR="00A25690">
              <w:t>R</w:t>
            </w:r>
            <w:r>
              <w:t>BandClass</w:t>
            </w:r>
          </w:p>
        </w:tc>
        <w:tc>
          <w:tcPr>
            <w:tcW w:w="2255" w:type="dxa"/>
            <w:tcBorders>
              <w:top w:val="single" w:sz="4" w:space="0" w:color="auto"/>
              <w:left w:val="single" w:sz="4" w:space="0" w:color="auto"/>
              <w:bottom w:val="single" w:sz="4" w:space="0" w:color="auto"/>
              <w:right w:val="single" w:sz="4" w:space="0" w:color="auto"/>
            </w:tcBorders>
          </w:tcPr>
          <w:p w14:paraId="708C58B4" w14:textId="0886AFD0" w:rsidR="00882E3E" w:rsidRDefault="00FD4CF8" w:rsidP="00B27350">
            <w:pPr>
              <w:spacing w:line="240" w:lineRule="auto"/>
              <w:rPr>
                <w:rFonts w:eastAsia="Times New Roman" w:cstheme="minorHAnsi"/>
              </w:rPr>
            </w:pPr>
            <w:r>
              <w:rPr>
                <w:rFonts w:eastAsia="Times New Roman" w:cstheme="minorHAnsi"/>
              </w:rPr>
              <w:t>MBIM_TLV_IE with type of MBIM_TLV_TYPE_UINT16_TBL</w:t>
            </w:r>
          </w:p>
        </w:tc>
        <w:tc>
          <w:tcPr>
            <w:tcW w:w="4050" w:type="dxa"/>
            <w:tcBorders>
              <w:top w:val="single" w:sz="4" w:space="0" w:color="auto"/>
              <w:left w:val="single" w:sz="4" w:space="0" w:color="auto"/>
              <w:bottom w:val="single" w:sz="4" w:space="0" w:color="auto"/>
              <w:right w:val="single" w:sz="4" w:space="0" w:color="auto"/>
            </w:tcBorders>
          </w:tcPr>
          <w:p w14:paraId="5333E71A" w14:textId="2FB580F4" w:rsidR="00882E3E" w:rsidRDefault="0025063A" w:rsidP="00B27350">
            <w:pPr>
              <w:spacing w:line="240" w:lineRule="auto"/>
              <w:rPr>
                <w:rFonts w:eastAsia="Times New Roman" w:cstheme="minorHAnsi"/>
              </w:rPr>
            </w:pPr>
            <w:r>
              <w:rPr>
                <w:rFonts w:eastAsia="Times New Roman" w:cstheme="minorHAnsi"/>
              </w:rPr>
              <w:t>5G NR bands defi</w:t>
            </w:r>
            <w:r w:rsidR="00AA390A">
              <w:rPr>
                <w:rFonts w:eastAsia="Times New Roman" w:cstheme="minorHAnsi"/>
              </w:rPr>
              <w:t xml:space="preserve">ned in 3GPP TS 38.101. Each UINT16 entry </w:t>
            </w:r>
            <w:r w:rsidR="00614DD4">
              <w:rPr>
                <w:rFonts w:eastAsia="Times New Roman" w:cstheme="minorHAnsi"/>
              </w:rPr>
              <w:t xml:space="preserve">represents a band number e.g. </w:t>
            </w:r>
            <w:r w:rsidR="00A75F62">
              <w:rPr>
                <w:rFonts w:eastAsia="Times New Roman" w:cstheme="minorHAnsi"/>
              </w:rPr>
              <w:t xml:space="preserve">Band n5 is </w:t>
            </w:r>
            <w:r w:rsidR="009457C0">
              <w:rPr>
                <w:rFonts w:eastAsia="Times New Roman" w:cstheme="minorHAnsi"/>
              </w:rPr>
              <w:t>5 decimal</w:t>
            </w:r>
            <w:r w:rsidR="00A90FF4">
              <w:rPr>
                <w:rFonts w:eastAsia="Times New Roman" w:cstheme="minorHAnsi"/>
              </w:rPr>
              <w:t>.  Zero-element table in this TLV indicates bands unknown if NR is supported per device capability.</w:t>
            </w:r>
          </w:p>
        </w:tc>
      </w:tr>
      <w:tr w:rsidR="00B27350" w14:paraId="7E4F93A5" w14:textId="77777777" w:rsidTr="000C11A0">
        <w:tc>
          <w:tcPr>
            <w:tcW w:w="900" w:type="dxa"/>
            <w:tcBorders>
              <w:top w:val="single" w:sz="4" w:space="0" w:color="auto"/>
              <w:left w:val="single" w:sz="4" w:space="0" w:color="auto"/>
              <w:bottom w:val="single" w:sz="4" w:space="0" w:color="auto"/>
              <w:right w:val="single" w:sz="4" w:space="0" w:color="auto"/>
            </w:tcBorders>
          </w:tcPr>
          <w:p w14:paraId="470B91E9" w14:textId="39C95466" w:rsidR="00B60E67"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21E961D3" w14:textId="4AC3AA55" w:rsidR="00B60E67" w:rsidRDefault="00FF6EAD" w:rsidP="00B27350">
            <w:pPr>
              <w:spacing w:line="240" w:lineRule="auto"/>
            </w:pPr>
            <w:r>
              <w:t>1.</w:t>
            </w:r>
            <w:r w:rsidR="003E5CE2">
              <w:t>.</w:t>
            </w:r>
            <w:r>
              <w:t>11</w:t>
            </w:r>
          </w:p>
        </w:tc>
        <w:tc>
          <w:tcPr>
            <w:tcW w:w="1890" w:type="dxa"/>
            <w:tcBorders>
              <w:top w:val="single" w:sz="4" w:space="0" w:color="auto"/>
              <w:left w:val="single" w:sz="4" w:space="0" w:color="auto"/>
              <w:bottom w:val="single" w:sz="4" w:space="0" w:color="auto"/>
              <w:right w:val="single" w:sz="4" w:space="0" w:color="auto"/>
            </w:tcBorders>
          </w:tcPr>
          <w:p w14:paraId="115AAEC0" w14:textId="7BB7ADEF" w:rsidR="00B60E67" w:rsidRDefault="00276933" w:rsidP="00B27350">
            <w:pPr>
              <w:spacing w:line="240" w:lineRule="auto"/>
            </w:pPr>
            <w:r>
              <w:t>CustomDataCLass</w:t>
            </w:r>
          </w:p>
        </w:tc>
        <w:tc>
          <w:tcPr>
            <w:tcW w:w="2255" w:type="dxa"/>
            <w:tcBorders>
              <w:top w:val="single" w:sz="4" w:space="0" w:color="auto"/>
              <w:left w:val="single" w:sz="4" w:space="0" w:color="auto"/>
              <w:bottom w:val="single" w:sz="4" w:space="0" w:color="auto"/>
              <w:right w:val="single" w:sz="4" w:space="0" w:color="auto"/>
            </w:tcBorders>
          </w:tcPr>
          <w:p w14:paraId="5EEEC015" w14:textId="5098A4B5" w:rsidR="00B60E67" w:rsidRDefault="003706B8" w:rsidP="00B27350">
            <w:pPr>
              <w:spacing w:line="240" w:lineRule="auto"/>
            </w:pPr>
            <w:r>
              <w:rPr>
                <w:rFonts w:eastAsia="Times New Roman" w:cstheme="minorHAnsi"/>
              </w:rPr>
              <w:t xml:space="preserve">MBIM_TLV_IE with type of </w:t>
            </w:r>
            <w:r>
              <w:rPr>
                <w:rFonts w:cstheme="minorHAnsi"/>
              </w:rPr>
              <w:t>MBIM_TLV_TYPE_WCHAR_STR</w:t>
            </w:r>
          </w:p>
        </w:tc>
        <w:tc>
          <w:tcPr>
            <w:tcW w:w="4050" w:type="dxa"/>
            <w:tcBorders>
              <w:top w:val="single" w:sz="4" w:space="0" w:color="auto"/>
              <w:left w:val="single" w:sz="4" w:space="0" w:color="auto"/>
              <w:bottom w:val="single" w:sz="4" w:space="0" w:color="auto"/>
              <w:right w:val="single" w:sz="4" w:space="0" w:color="auto"/>
            </w:tcBorders>
          </w:tcPr>
          <w:p w14:paraId="714EFD12" w14:textId="38F49FB0" w:rsidR="00B60E67" w:rsidRDefault="001C6B01" w:rsidP="00B27350">
            <w:pPr>
              <w:spacing w:line="240" w:lineRule="auto"/>
            </w:pPr>
            <w:r w:rsidRPr="00BE6204">
              <w:rPr>
                <w:rFonts w:eastAsia="Times New Roman" w:cstheme="minorHAnsi"/>
              </w:rPr>
              <w:t>The same as in MBIM 1.0</w:t>
            </w:r>
            <w:r>
              <w:rPr>
                <w:rFonts w:eastAsia="Times New Roman" w:cstheme="minorHAnsi"/>
              </w:rPr>
              <w:t xml:space="preserve"> in [1]</w:t>
            </w:r>
          </w:p>
        </w:tc>
      </w:tr>
      <w:tr w:rsidR="00B27350" w14:paraId="58EE8A0D" w14:textId="77777777" w:rsidTr="000C11A0">
        <w:tc>
          <w:tcPr>
            <w:tcW w:w="900" w:type="dxa"/>
            <w:tcBorders>
              <w:top w:val="single" w:sz="4" w:space="0" w:color="auto"/>
              <w:left w:val="single" w:sz="4" w:space="0" w:color="auto"/>
              <w:bottom w:val="single" w:sz="4" w:space="0" w:color="auto"/>
              <w:right w:val="single" w:sz="4" w:space="0" w:color="auto"/>
            </w:tcBorders>
          </w:tcPr>
          <w:p w14:paraId="5332E60A" w14:textId="796D465F" w:rsidR="00276933"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62AFECDD" w14:textId="4D6B78F7" w:rsidR="00276933" w:rsidRDefault="002447BC" w:rsidP="00B27350">
            <w:pPr>
              <w:spacing w:line="240" w:lineRule="auto"/>
            </w:pPr>
            <w:r>
              <w:t>1..</w:t>
            </w:r>
            <w:r w:rsidR="002A47C8">
              <w:t>18</w:t>
            </w:r>
          </w:p>
        </w:tc>
        <w:tc>
          <w:tcPr>
            <w:tcW w:w="1890" w:type="dxa"/>
            <w:tcBorders>
              <w:top w:val="single" w:sz="4" w:space="0" w:color="auto"/>
              <w:left w:val="single" w:sz="4" w:space="0" w:color="auto"/>
              <w:bottom w:val="single" w:sz="4" w:space="0" w:color="auto"/>
              <w:right w:val="single" w:sz="4" w:space="0" w:color="auto"/>
            </w:tcBorders>
          </w:tcPr>
          <w:p w14:paraId="121ED552" w14:textId="48CF2413" w:rsidR="00276933" w:rsidRDefault="00276933" w:rsidP="00B27350">
            <w:pPr>
              <w:spacing w:line="240" w:lineRule="auto"/>
            </w:pPr>
            <w:r>
              <w:t>DeviceID</w:t>
            </w:r>
          </w:p>
        </w:tc>
        <w:tc>
          <w:tcPr>
            <w:tcW w:w="2255" w:type="dxa"/>
            <w:tcBorders>
              <w:top w:val="single" w:sz="4" w:space="0" w:color="auto"/>
              <w:left w:val="single" w:sz="4" w:space="0" w:color="auto"/>
              <w:bottom w:val="single" w:sz="4" w:space="0" w:color="auto"/>
              <w:right w:val="single" w:sz="4" w:space="0" w:color="auto"/>
            </w:tcBorders>
          </w:tcPr>
          <w:p w14:paraId="43EA6801" w14:textId="545749C0" w:rsidR="00276933" w:rsidDel="00ED7E7F" w:rsidRDefault="003E5CE2" w:rsidP="00B27350">
            <w:pPr>
              <w:spacing w:line="240" w:lineRule="auto"/>
            </w:pPr>
            <w:r>
              <w:rPr>
                <w:rFonts w:eastAsia="Times New Roman" w:cstheme="minorHAnsi"/>
              </w:rPr>
              <w:t xml:space="preserve">MBIM_TLV_IE with type of </w:t>
            </w:r>
            <w:r>
              <w:rPr>
                <w:rFonts w:cstheme="minorHAnsi"/>
              </w:rPr>
              <w:t>MBIM_TLV_TYPE_WCHAR_STR</w:t>
            </w:r>
          </w:p>
        </w:tc>
        <w:tc>
          <w:tcPr>
            <w:tcW w:w="4050" w:type="dxa"/>
            <w:tcBorders>
              <w:top w:val="single" w:sz="4" w:space="0" w:color="auto"/>
              <w:left w:val="single" w:sz="4" w:space="0" w:color="auto"/>
              <w:bottom w:val="single" w:sz="4" w:space="0" w:color="auto"/>
              <w:right w:val="single" w:sz="4" w:space="0" w:color="auto"/>
            </w:tcBorders>
          </w:tcPr>
          <w:p w14:paraId="12A4D791" w14:textId="38851387" w:rsidR="00276933" w:rsidDel="00ED7E7F" w:rsidRDefault="002304FB" w:rsidP="00B27350">
            <w:pPr>
              <w:spacing w:line="240" w:lineRule="auto"/>
            </w:pPr>
            <w:r w:rsidRPr="00BE6204">
              <w:rPr>
                <w:rFonts w:eastAsia="Times New Roman" w:cstheme="minorHAnsi"/>
              </w:rPr>
              <w:t>The same as in MBIM 1.0</w:t>
            </w:r>
            <w:r>
              <w:rPr>
                <w:rFonts w:eastAsia="Times New Roman" w:cstheme="minorHAnsi"/>
              </w:rPr>
              <w:t xml:space="preserve"> in [1]</w:t>
            </w:r>
          </w:p>
        </w:tc>
      </w:tr>
      <w:tr w:rsidR="00B27350" w14:paraId="05996478" w14:textId="77777777" w:rsidTr="000C11A0">
        <w:tc>
          <w:tcPr>
            <w:tcW w:w="900" w:type="dxa"/>
            <w:tcBorders>
              <w:top w:val="single" w:sz="4" w:space="0" w:color="auto"/>
              <w:left w:val="single" w:sz="4" w:space="0" w:color="auto"/>
              <w:bottom w:val="single" w:sz="4" w:space="0" w:color="auto"/>
              <w:right w:val="single" w:sz="4" w:space="0" w:color="auto"/>
            </w:tcBorders>
          </w:tcPr>
          <w:p w14:paraId="1FC4C32B" w14:textId="3921C1BA" w:rsidR="00276933"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5A801220" w14:textId="3E2D6F30" w:rsidR="00276933" w:rsidRDefault="00D174A6" w:rsidP="00B27350">
            <w:pPr>
              <w:spacing w:line="240" w:lineRule="auto"/>
            </w:pPr>
            <w:r>
              <w:t>1..30</w:t>
            </w:r>
          </w:p>
        </w:tc>
        <w:tc>
          <w:tcPr>
            <w:tcW w:w="1890" w:type="dxa"/>
            <w:tcBorders>
              <w:top w:val="single" w:sz="4" w:space="0" w:color="auto"/>
              <w:left w:val="single" w:sz="4" w:space="0" w:color="auto"/>
              <w:bottom w:val="single" w:sz="4" w:space="0" w:color="auto"/>
              <w:right w:val="single" w:sz="4" w:space="0" w:color="auto"/>
            </w:tcBorders>
          </w:tcPr>
          <w:p w14:paraId="7E4436BB" w14:textId="787AB29E" w:rsidR="00276933" w:rsidRDefault="00332E48" w:rsidP="00B27350">
            <w:pPr>
              <w:spacing w:line="240" w:lineRule="auto"/>
            </w:pPr>
            <w:r>
              <w:t>FirmwareInfo</w:t>
            </w:r>
          </w:p>
        </w:tc>
        <w:tc>
          <w:tcPr>
            <w:tcW w:w="2255" w:type="dxa"/>
            <w:tcBorders>
              <w:top w:val="single" w:sz="4" w:space="0" w:color="auto"/>
              <w:left w:val="single" w:sz="4" w:space="0" w:color="auto"/>
              <w:bottom w:val="single" w:sz="4" w:space="0" w:color="auto"/>
              <w:right w:val="single" w:sz="4" w:space="0" w:color="auto"/>
            </w:tcBorders>
          </w:tcPr>
          <w:p w14:paraId="19F48D5C" w14:textId="33B53D2B" w:rsidR="00276933" w:rsidDel="00ED7E7F" w:rsidRDefault="003E5CE2" w:rsidP="00B27350">
            <w:pPr>
              <w:spacing w:line="240" w:lineRule="auto"/>
            </w:pPr>
            <w:r>
              <w:rPr>
                <w:rFonts w:eastAsia="Times New Roman" w:cstheme="minorHAnsi"/>
              </w:rPr>
              <w:t xml:space="preserve">MBIM_TLV_IE with type of </w:t>
            </w:r>
            <w:r>
              <w:rPr>
                <w:rFonts w:cstheme="minorHAnsi"/>
              </w:rPr>
              <w:t>MBIM_TLV_TYPE_WCHAR_STR</w:t>
            </w:r>
          </w:p>
        </w:tc>
        <w:tc>
          <w:tcPr>
            <w:tcW w:w="4050" w:type="dxa"/>
            <w:tcBorders>
              <w:top w:val="single" w:sz="4" w:space="0" w:color="auto"/>
              <w:left w:val="single" w:sz="4" w:space="0" w:color="auto"/>
              <w:bottom w:val="single" w:sz="4" w:space="0" w:color="auto"/>
              <w:right w:val="single" w:sz="4" w:space="0" w:color="auto"/>
            </w:tcBorders>
          </w:tcPr>
          <w:p w14:paraId="55DFCBC7" w14:textId="644AF9DB" w:rsidR="00276933" w:rsidDel="00ED7E7F" w:rsidRDefault="002304FB" w:rsidP="00B27350">
            <w:pPr>
              <w:spacing w:line="240" w:lineRule="auto"/>
            </w:pPr>
            <w:r w:rsidRPr="00BE6204">
              <w:rPr>
                <w:rFonts w:eastAsia="Times New Roman" w:cstheme="minorHAnsi"/>
              </w:rPr>
              <w:t>The same as in MBIM 1.0</w:t>
            </w:r>
            <w:r>
              <w:rPr>
                <w:rFonts w:eastAsia="Times New Roman" w:cstheme="minorHAnsi"/>
              </w:rPr>
              <w:t xml:space="preserve"> in [1]</w:t>
            </w:r>
          </w:p>
        </w:tc>
      </w:tr>
      <w:tr w:rsidR="00B27350" w14:paraId="37E8BF18" w14:textId="77777777" w:rsidTr="000C11A0">
        <w:tc>
          <w:tcPr>
            <w:tcW w:w="900" w:type="dxa"/>
            <w:tcBorders>
              <w:top w:val="single" w:sz="4" w:space="0" w:color="auto"/>
              <w:left w:val="single" w:sz="4" w:space="0" w:color="auto"/>
              <w:bottom w:val="single" w:sz="4" w:space="0" w:color="auto"/>
              <w:right w:val="single" w:sz="4" w:space="0" w:color="auto"/>
            </w:tcBorders>
          </w:tcPr>
          <w:p w14:paraId="47E30D9F" w14:textId="1C6066EA" w:rsidR="00332E48" w:rsidRDefault="002B5BF7" w:rsidP="00B27350">
            <w:pPr>
              <w:spacing w:line="240" w:lineRule="auto"/>
            </w:pPr>
            <w:r>
              <w:t>Var</w:t>
            </w:r>
          </w:p>
        </w:tc>
        <w:tc>
          <w:tcPr>
            <w:tcW w:w="715" w:type="dxa"/>
            <w:tcBorders>
              <w:top w:val="single" w:sz="4" w:space="0" w:color="auto"/>
              <w:left w:val="single" w:sz="4" w:space="0" w:color="auto"/>
              <w:bottom w:val="single" w:sz="4" w:space="0" w:color="auto"/>
              <w:right w:val="single" w:sz="4" w:space="0" w:color="auto"/>
            </w:tcBorders>
          </w:tcPr>
          <w:p w14:paraId="6C8E5E6E" w14:textId="00635FDA" w:rsidR="00332E48" w:rsidRDefault="00D174A6" w:rsidP="00B27350">
            <w:pPr>
              <w:spacing w:line="240" w:lineRule="auto"/>
            </w:pPr>
            <w:r>
              <w:t>1..30</w:t>
            </w:r>
          </w:p>
        </w:tc>
        <w:tc>
          <w:tcPr>
            <w:tcW w:w="1890" w:type="dxa"/>
            <w:tcBorders>
              <w:top w:val="single" w:sz="4" w:space="0" w:color="auto"/>
              <w:left w:val="single" w:sz="4" w:space="0" w:color="auto"/>
              <w:bottom w:val="single" w:sz="4" w:space="0" w:color="auto"/>
              <w:right w:val="single" w:sz="4" w:space="0" w:color="auto"/>
            </w:tcBorders>
          </w:tcPr>
          <w:p w14:paraId="2CC9A1B7" w14:textId="3672C1E4" w:rsidR="00332E48" w:rsidRDefault="00332E48" w:rsidP="00B27350">
            <w:pPr>
              <w:spacing w:line="240" w:lineRule="auto"/>
            </w:pPr>
            <w:r>
              <w:t>HardwareInfo</w:t>
            </w:r>
          </w:p>
        </w:tc>
        <w:tc>
          <w:tcPr>
            <w:tcW w:w="2255" w:type="dxa"/>
            <w:tcBorders>
              <w:top w:val="single" w:sz="4" w:space="0" w:color="auto"/>
              <w:left w:val="single" w:sz="4" w:space="0" w:color="auto"/>
              <w:bottom w:val="single" w:sz="4" w:space="0" w:color="auto"/>
              <w:right w:val="single" w:sz="4" w:space="0" w:color="auto"/>
            </w:tcBorders>
          </w:tcPr>
          <w:p w14:paraId="4E4DB7C8" w14:textId="4AF85C1C" w:rsidR="00332E48" w:rsidDel="00ED7E7F" w:rsidRDefault="003E5CE2" w:rsidP="00B27350">
            <w:pPr>
              <w:spacing w:line="240" w:lineRule="auto"/>
            </w:pPr>
            <w:r>
              <w:rPr>
                <w:rFonts w:eastAsia="Times New Roman" w:cstheme="minorHAnsi"/>
              </w:rPr>
              <w:t xml:space="preserve">MBIM_TLV_IE with type of </w:t>
            </w:r>
            <w:r>
              <w:rPr>
                <w:rFonts w:cstheme="minorHAnsi"/>
              </w:rPr>
              <w:t>MBIM_TLV_TYPE_WCHAR_STR</w:t>
            </w:r>
          </w:p>
        </w:tc>
        <w:tc>
          <w:tcPr>
            <w:tcW w:w="4050" w:type="dxa"/>
            <w:tcBorders>
              <w:top w:val="single" w:sz="4" w:space="0" w:color="auto"/>
              <w:left w:val="single" w:sz="4" w:space="0" w:color="auto"/>
              <w:bottom w:val="single" w:sz="4" w:space="0" w:color="auto"/>
              <w:right w:val="single" w:sz="4" w:space="0" w:color="auto"/>
            </w:tcBorders>
          </w:tcPr>
          <w:p w14:paraId="16904661" w14:textId="2B604244" w:rsidR="00332E48" w:rsidDel="00ED7E7F" w:rsidRDefault="002304FB" w:rsidP="00B27350">
            <w:pPr>
              <w:spacing w:line="240" w:lineRule="auto"/>
            </w:pPr>
            <w:r w:rsidRPr="00BE6204">
              <w:rPr>
                <w:rFonts w:eastAsia="Times New Roman" w:cstheme="minorHAnsi"/>
              </w:rPr>
              <w:t>The same as in MBIM 1.0</w:t>
            </w:r>
            <w:r>
              <w:rPr>
                <w:rFonts w:eastAsia="Times New Roman" w:cstheme="minorHAnsi"/>
              </w:rPr>
              <w:t xml:space="preserve"> in [1]</w:t>
            </w:r>
          </w:p>
        </w:tc>
      </w:tr>
    </w:tbl>
    <w:p w14:paraId="57DBA6DA" w14:textId="77777777" w:rsidR="00803B13" w:rsidRDefault="00803B13" w:rsidP="00CC5A04"/>
    <w:p w14:paraId="3E77EDFD" w14:textId="77777777" w:rsidR="00803B13" w:rsidRDefault="00803B13" w:rsidP="00CC5A04"/>
    <w:p w14:paraId="7C84CE70" w14:textId="498F18A0" w:rsidR="00677BD5" w:rsidRPr="00CC5A04" w:rsidRDefault="00677BD5" w:rsidP="00CC5A04"/>
    <w:p w14:paraId="6DBF3EEA" w14:textId="0C26A0A5" w:rsidR="0012523B" w:rsidRDefault="0068434B" w:rsidP="0044119E">
      <w:pPr>
        <w:pStyle w:val="Heading2"/>
      </w:pPr>
      <w:r>
        <w:t>MBIM_CID_</w:t>
      </w:r>
      <w:r w:rsidR="009B405A">
        <w:t>SUBSCRIBER_</w:t>
      </w:r>
      <w:r w:rsidR="007B4B0E">
        <w:t>READY_</w:t>
      </w:r>
      <w:r w:rsidR="009B405A">
        <w:t>STATUS</w:t>
      </w:r>
    </w:p>
    <w:p w14:paraId="5177ECCC" w14:textId="6E10F31D" w:rsidR="00AB58D5" w:rsidRDefault="00460EE0" w:rsidP="00B97E34">
      <w:pPr>
        <w:pStyle w:val="Heading3"/>
      </w:pPr>
      <w:bookmarkStart w:id="39" w:name="_Ref6327107"/>
      <w:r>
        <w:t>DESCRIPTION</w:t>
      </w:r>
      <w:bookmarkEnd w:id="39"/>
    </w:p>
    <w:p w14:paraId="4FB0C562" w14:textId="143C417E" w:rsidR="00247B1B" w:rsidRPr="00BB70C1" w:rsidRDefault="00247B1B" w:rsidP="00FD448A">
      <w:pPr>
        <w:ind w:left="720"/>
      </w:pPr>
      <w:r w:rsidRPr="00BB70C1">
        <w:t>The description of this CID in original MBIM 1.0</w:t>
      </w:r>
      <w:r w:rsidRPr="00BB70C1">
        <w:fldChar w:fldCharType="begin"/>
      </w:r>
      <w:r w:rsidRPr="00BB70C1">
        <w:instrText xml:space="preserve"> REF _Ref4766377 \n \h </w:instrText>
      </w:r>
      <w:r w:rsidR="00845595">
        <w:instrText xml:space="preserve"> \* MERGEFORMAT </w:instrText>
      </w:r>
      <w:r w:rsidRPr="00BB70C1">
        <w:fldChar w:fldCharType="separate"/>
      </w:r>
      <w:r w:rsidR="0021277B">
        <w:t>[1]</w:t>
      </w:r>
      <w:r w:rsidRPr="00BB70C1">
        <w:fldChar w:fldCharType="end"/>
      </w:r>
      <w:r w:rsidRPr="00BB70C1">
        <w:t xml:space="preserve"> applies, with enhancement</w:t>
      </w:r>
      <w:r w:rsidR="00F639AE" w:rsidRPr="00BB70C1">
        <w:t xml:space="preserve"> and clarification</w:t>
      </w:r>
      <w:r w:rsidRPr="00BB70C1">
        <w:t xml:space="preserve"> below.</w:t>
      </w:r>
    </w:p>
    <w:p w14:paraId="1245D75D" w14:textId="25CFFF36" w:rsidR="00B626B9" w:rsidRPr="00FD448A" w:rsidRDefault="00FB6BB6" w:rsidP="00FD448A">
      <w:pPr>
        <w:pStyle w:val="Default"/>
        <w:ind w:left="720"/>
        <w:rPr>
          <w:sz w:val="22"/>
          <w:szCs w:val="22"/>
        </w:rPr>
      </w:pPr>
      <w:r w:rsidRPr="00FD448A">
        <w:rPr>
          <w:sz w:val="22"/>
          <w:szCs w:val="22"/>
        </w:rPr>
        <w:t>When a modem reports a ReadyState</w:t>
      </w:r>
      <w:r w:rsidR="00EB0C23" w:rsidRPr="00FD448A">
        <w:rPr>
          <w:sz w:val="22"/>
          <w:szCs w:val="22"/>
        </w:rPr>
        <w:t xml:space="preserve"> of </w:t>
      </w:r>
      <w:r w:rsidR="00EB0C23" w:rsidRPr="00BB70C1">
        <w:rPr>
          <w:rFonts w:eastAsia="SimSun" w:cs="Calibri"/>
          <w:sz w:val="22"/>
          <w:szCs w:val="22"/>
          <w:lang w:eastAsia="en-US"/>
        </w:rPr>
        <w:t>MBIMSubscriberReadyStateInitialized</w:t>
      </w:r>
      <w:r w:rsidRPr="00FD448A">
        <w:rPr>
          <w:sz w:val="22"/>
          <w:szCs w:val="22"/>
        </w:rPr>
        <w:t xml:space="preserve"> in query response</w:t>
      </w:r>
      <w:r w:rsidR="00EB0C23" w:rsidRPr="00FD448A">
        <w:rPr>
          <w:sz w:val="22"/>
          <w:szCs w:val="22"/>
        </w:rPr>
        <w:t xml:space="preserve">s or notifications, all </w:t>
      </w:r>
      <w:r w:rsidR="00561B42" w:rsidRPr="00FD448A">
        <w:rPr>
          <w:sz w:val="22"/>
          <w:szCs w:val="22"/>
        </w:rPr>
        <w:t xml:space="preserve">data about the subscriber and/or SIM in the fields </w:t>
      </w:r>
      <w:r w:rsidR="008B34EF" w:rsidRPr="00FD448A">
        <w:rPr>
          <w:sz w:val="22"/>
          <w:szCs w:val="22"/>
        </w:rPr>
        <w:t xml:space="preserve">of </w:t>
      </w:r>
      <w:r w:rsidR="009D7C0A" w:rsidRPr="00FD448A">
        <w:rPr>
          <w:sz w:val="22"/>
          <w:szCs w:val="22"/>
        </w:rPr>
        <w:t xml:space="preserve">the payload must be valid and </w:t>
      </w:r>
      <w:r w:rsidR="00201BCC" w:rsidRPr="00FD448A">
        <w:rPr>
          <w:sz w:val="22"/>
          <w:szCs w:val="22"/>
        </w:rPr>
        <w:t xml:space="preserve">final. </w:t>
      </w:r>
      <w:r w:rsidR="0040686B" w:rsidRPr="00FD448A">
        <w:rPr>
          <w:sz w:val="22"/>
          <w:szCs w:val="22"/>
        </w:rPr>
        <w:t xml:space="preserve">This </w:t>
      </w:r>
      <w:r w:rsidR="000C2E24" w:rsidRPr="00FD448A">
        <w:rPr>
          <w:sz w:val="22"/>
          <w:szCs w:val="22"/>
        </w:rPr>
        <w:t>includes Telephone Number(s).</w:t>
      </w:r>
      <w:r w:rsidR="008460E0" w:rsidRPr="00FD448A">
        <w:rPr>
          <w:sz w:val="22"/>
          <w:szCs w:val="22"/>
        </w:rPr>
        <w:t xml:space="preserve"> </w:t>
      </w:r>
      <w:r w:rsidR="004D1B52" w:rsidRPr="00FD448A">
        <w:rPr>
          <w:sz w:val="22"/>
          <w:szCs w:val="22"/>
        </w:rPr>
        <w:t>When a</w:t>
      </w:r>
      <w:r w:rsidR="00252A28">
        <w:rPr>
          <w:sz w:val="22"/>
          <w:szCs w:val="22"/>
        </w:rPr>
        <w:t>n</w:t>
      </w:r>
      <w:r w:rsidR="004D1B52" w:rsidRPr="00FD448A">
        <w:rPr>
          <w:sz w:val="22"/>
          <w:szCs w:val="22"/>
        </w:rPr>
        <w:t xml:space="preserve"> MBIM device has not </w:t>
      </w:r>
      <w:r w:rsidR="00684F79" w:rsidRPr="00FD448A">
        <w:rPr>
          <w:sz w:val="22"/>
          <w:szCs w:val="22"/>
        </w:rPr>
        <w:t>completed obtain</w:t>
      </w:r>
      <w:r w:rsidR="000B33B4" w:rsidRPr="00FD448A">
        <w:rPr>
          <w:sz w:val="22"/>
          <w:szCs w:val="22"/>
        </w:rPr>
        <w:t xml:space="preserve">ing </w:t>
      </w:r>
      <w:r w:rsidR="00107223" w:rsidRPr="00FD448A">
        <w:rPr>
          <w:sz w:val="22"/>
          <w:szCs w:val="22"/>
        </w:rPr>
        <w:t>telephone number</w:t>
      </w:r>
      <w:r w:rsidR="00B80648" w:rsidRPr="00FD448A">
        <w:rPr>
          <w:sz w:val="22"/>
          <w:szCs w:val="22"/>
        </w:rPr>
        <w:t xml:space="preserve">(s) for the current SIM, </w:t>
      </w:r>
      <w:r w:rsidR="00F72A20" w:rsidRPr="00FD448A">
        <w:rPr>
          <w:sz w:val="22"/>
          <w:szCs w:val="22"/>
        </w:rPr>
        <w:t xml:space="preserve">modem shall not report a ReadyState of </w:t>
      </w:r>
      <w:r w:rsidR="00F72A20" w:rsidRPr="00BB70C1">
        <w:rPr>
          <w:rFonts w:eastAsia="SimSun" w:cs="Calibri"/>
          <w:sz w:val="22"/>
          <w:szCs w:val="22"/>
          <w:lang w:eastAsia="en-US"/>
        </w:rPr>
        <w:t>MBIMSubscriberReadyStateInitialized</w:t>
      </w:r>
      <w:r w:rsidR="00F72A20" w:rsidRPr="00FD448A">
        <w:rPr>
          <w:sz w:val="22"/>
          <w:szCs w:val="22"/>
        </w:rPr>
        <w:t xml:space="preserve"> in query responses or notifications</w:t>
      </w:r>
      <w:r w:rsidR="007C2113" w:rsidRPr="00FD448A">
        <w:rPr>
          <w:sz w:val="22"/>
          <w:szCs w:val="22"/>
        </w:rPr>
        <w:t>.</w:t>
      </w:r>
    </w:p>
    <w:p w14:paraId="6254BE89" w14:textId="77777777" w:rsidR="00F45DE1" w:rsidRPr="00FD448A" w:rsidRDefault="00F45DE1" w:rsidP="00FD448A">
      <w:pPr>
        <w:pStyle w:val="Default"/>
        <w:ind w:left="720"/>
        <w:rPr>
          <w:sz w:val="22"/>
          <w:szCs w:val="22"/>
        </w:rPr>
      </w:pPr>
    </w:p>
    <w:p w14:paraId="7EA6CEB1" w14:textId="0380D85C" w:rsidR="00F45DE1" w:rsidRPr="003C4F08" w:rsidRDefault="00F45DE1" w:rsidP="00FD448A">
      <w:pPr>
        <w:pStyle w:val="Default"/>
        <w:ind w:left="720"/>
        <w:rPr>
          <w:sz w:val="22"/>
          <w:szCs w:val="22"/>
        </w:rPr>
      </w:pPr>
      <w:r w:rsidRPr="00FD448A">
        <w:rPr>
          <w:sz w:val="22"/>
          <w:szCs w:val="22"/>
        </w:rPr>
        <w:t xml:space="preserve">Likewise, </w:t>
      </w:r>
      <w:r w:rsidR="002E33CC" w:rsidRPr="00FD448A">
        <w:rPr>
          <w:sz w:val="22"/>
          <w:szCs w:val="22"/>
        </w:rPr>
        <w:t>w</w:t>
      </w:r>
      <w:r w:rsidRPr="00FD448A">
        <w:rPr>
          <w:sz w:val="22"/>
          <w:szCs w:val="22"/>
        </w:rPr>
        <w:t>hen</w:t>
      </w:r>
      <w:r w:rsidRPr="003C4F08">
        <w:rPr>
          <w:sz w:val="22"/>
          <w:szCs w:val="22"/>
        </w:rPr>
        <w:t xml:space="preserve"> a modem reports a ReadyState of </w:t>
      </w:r>
      <w:r w:rsidRPr="00BB70C1">
        <w:rPr>
          <w:rFonts w:eastAsia="SimSun" w:cs="Calibri"/>
          <w:sz w:val="22"/>
          <w:szCs w:val="22"/>
          <w:lang w:eastAsia="en-US"/>
        </w:rPr>
        <w:t>MBIMSubscriberReadyStateInitialized</w:t>
      </w:r>
      <w:r w:rsidRPr="003C4F08">
        <w:rPr>
          <w:sz w:val="22"/>
          <w:szCs w:val="22"/>
        </w:rPr>
        <w:t xml:space="preserve"> in query responses or notifications, </w:t>
      </w:r>
      <w:r w:rsidR="005A4A76" w:rsidRPr="003C4F08">
        <w:rPr>
          <w:sz w:val="22"/>
          <w:szCs w:val="22"/>
        </w:rPr>
        <w:t xml:space="preserve">the network parameters in Network-set UE policies defined in </w:t>
      </w:r>
      <w:r w:rsidR="00A75109" w:rsidRPr="003C4F08">
        <w:rPr>
          <w:sz w:val="22"/>
          <w:szCs w:val="22"/>
        </w:rPr>
        <w:fldChar w:fldCharType="begin"/>
      </w:r>
      <w:r w:rsidR="00A75109" w:rsidRPr="003C4F08">
        <w:rPr>
          <w:sz w:val="22"/>
          <w:szCs w:val="22"/>
        </w:rPr>
        <w:instrText xml:space="preserve"> REF _Ref5977946 \r \h </w:instrText>
      </w:r>
      <w:r w:rsidR="00845595">
        <w:rPr>
          <w:sz w:val="22"/>
          <w:szCs w:val="22"/>
        </w:rPr>
        <w:instrText xml:space="preserve"> \* MERGEFORMAT </w:instrText>
      </w:r>
      <w:r w:rsidR="00A75109" w:rsidRPr="003C4F08">
        <w:rPr>
          <w:sz w:val="22"/>
          <w:szCs w:val="22"/>
        </w:rPr>
      </w:r>
      <w:r w:rsidR="00A75109" w:rsidRPr="003C4F08">
        <w:rPr>
          <w:sz w:val="22"/>
          <w:szCs w:val="22"/>
        </w:rPr>
        <w:fldChar w:fldCharType="separate"/>
      </w:r>
      <w:r w:rsidR="0021277B">
        <w:rPr>
          <w:sz w:val="22"/>
          <w:szCs w:val="22"/>
        </w:rPr>
        <w:t>3.8</w:t>
      </w:r>
      <w:r w:rsidR="00A75109" w:rsidRPr="003C4F08">
        <w:rPr>
          <w:sz w:val="22"/>
          <w:szCs w:val="22"/>
        </w:rPr>
        <w:fldChar w:fldCharType="end"/>
      </w:r>
      <w:r w:rsidR="006240DD" w:rsidRPr="003C4F08">
        <w:rPr>
          <w:sz w:val="22"/>
          <w:szCs w:val="22"/>
        </w:rPr>
        <w:t xml:space="preserve"> shall be ready for query</w:t>
      </w:r>
      <w:r w:rsidR="00066998" w:rsidRPr="003C4F08">
        <w:rPr>
          <w:sz w:val="22"/>
          <w:szCs w:val="22"/>
        </w:rPr>
        <w:t xml:space="preserve"> if the modem is capable of 5G-NGC.</w:t>
      </w:r>
    </w:p>
    <w:p w14:paraId="180D46FA" w14:textId="77777777" w:rsidR="00783C84" w:rsidRPr="003C4F08" w:rsidRDefault="00783C84" w:rsidP="00FD448A">
      <w:pPr>
        <w:pStyle w:val="Default"/>
        <w:ind w:left="720"/>
        <w:rPr>
          <w:sz w:val="22"/>
          <w:szCs w:val="22"/>
        </w:rPr>
      </w:pPr>
    </w:p>
    <w:p w14:paraId="30EBF7EC" w14:textId="45CDD594" w:rsidR="002F2E44" w:rsidRPr="003C4F08" w:rsidRDefault="003B07D6" w:rsidP="00FD448A">
      <w:pPr>
        <w:pStyle w:val="Default"/>
        <w:ind w:left="720"/>
        <w:rPr>
          <w:sz w:val="22"/>
          <w:szCs w:val="22"/>
        </w:rPr>
      </w:pPr>
      <w:r w:rsidRPr="003C4F08">
        <w:rPr>
          <w:sz w:val="22"/>
          <w:szCs w:val="22"/>
        </w:rPr>
        <w:t>SIM hot-swap</w:t>
      </w:r>
      <w:r w:rsidR="00B763E2" w:rsidRPr="003C4F08">
        <w:rPr>
          <w:sz w:val="22"/>
          <w:szCs w:val="22"/>
        </w:rPr>
        <w:t xml:space="preserve"> is </w:t>
      </w:r>
      <w:r w:rsidR="00B25C77" w:rsidRPr="003C4F08">
        <w:rPr>
          <w:sz w:val="22"/>
          <w:szCs w:val="22"/>
        </w:rPr>
        <w:t>the situation where</w:t>
      </w:r>
      <w:r w:rsidR="006B52AF" w:rsidRPr="003C4F08">
        <w:rPr>
          <w:sz w:val="22"/>
          <w:szCs w:val="22"/>
        </w:rPr>
        <w:t xml:space="preserve"> an user removes the SIM from the system and then insert another SIM into the system, all while the system is running</w:t>
      </w:r>
      <w:r w:rsidR="00D14CB0" w:rsidRPr="003C4F08">
        <w:rPr>
          <w:sz w:val="22"/>
          <w:szCs w:val="22"/>
        </w:rPr>
        <w:t xml:space="preserve"> and continue running </w:t>
      </w:r>
      <w:r w:rsidR="00496DFF" w:rsidRPr="003C4F08">
        <w:rPr>
          <w:sz w:val="22"/>
          <w:szCs w:val="22"/>
        </w:rPr>
        <w:t xml:space="preserve">for </w:t>
      </w:r>
      <w:r w:rsidR="00C032A2" w:rsidRPr="003C4F08">
        <w:rPr>
          <w:sz w:val="22"/>
          <w:szCs w:val="22"/>
        </w:rPr>
        <w:t>entire duration of the user actions</w:t>
      </w:r>
      <w:r w:rsidR="006B52AF" w:rsidRPr="003C4F08">
        <w:rPr>
          <w:sz w:val="22"/>
          <w:szCs w:val="22"/>
        </w:rPr>
        <w:t xml:space="preserve">. </w:t>
      </w:r>
      <w:r w:rsidR="00AE0346" w:rsidRPr="003C4F08">
        <w:rPr>
          <w:sz w:val="22"/>
          <w:szCs w:val="22"/>
        </w:rPr>
        <w:t xml:space="preserve">Opposite to SIM hot-swap is SIM cold-swap where </w:t>
      </w:r>
      <w:r w:rsidR="00EC36AD" w:rsidRPr="003C4F08">
        <w:rPr>
          <w:sz w:val="22"/>
          <w:szCs w:val="22"/>
        </w:rPr>
        <w:t xml:space="preserve">SIM </w:t>
      </w:r>
      <w:r w:rsidR="00883133" w:rsidRPr="003C4F08">
        <w:rPr>
          <w:sz w:val="22"/>
          <w:szCs w:val="22"/>
        </w:rPr>
        <w:t xml:space="preserve">is replaced while the system is powered down. </w:t>
      </w:r>
      <w:r w:rsidR="00EC36AD" w:rsidRPr="003C4F08">
        <w:rPr>
          <w:sz w:val="22"/>
          <w:szCs w:val="22"/>
        </w:rPr>
        <w:t>SIM hot-swap</w:t>
      </w:r>
      <w:r w:rsidR="006B52AF" w:rsidRPr="003C4F08">
        <w:rPr>
          <w:sz w:val="22"/>
          <w:szCs w:val="22"/>
        </w:rPr>
        <w:t xml:space="preserve"> </w:t>
      </w:r>
      <w:r w:rsidR="00B763E2" w:rsidRPr="003C4F08">
        <w:rPr>
          <w:sz w:val="22"/>
          <w:szCs w:val="22"/>
        </w:rPr>
        <w:t>is treated as a</w:t>
      </w:r>
      <w:r w:rsidR="009C1E3B" w:rsidRPr="003C4F08">
        <w:rPr>
          <w:sz w:val="22"/>
          <w:szCs w:val="22"/>
        </w:rPr>
        <w:t xml:space="preserve">n act </w:t>
      </w:r>
      <w:r w:rsidR="00B763E2" w:rsidRPr="003C4F08">
        <w:rPr>
          <w:sz w:val="22"/>
          <w:szCs w:val="22"/>
        </w:rPr>
        <w:t xml:space="preserve">of SIM removal followed </w:t>
      </w:r>
      <w:r w:rsidR="00AB5074" w:rsidRPr="003C4F08">
        <w:rPr>
          <w:sz w:val="22"/>
          <w:szCs w:val="22"/>
        </w:rPr>
        <w:t xml:space="preserve">in a short time </w:t>
      </w:r>
      <w:r w:rsidR="00B763E2" w:rsidRPr="003C4F08">
        <w:rPr>
          <w:sz w:val="22"/>
          <w:szCs w:val="22"/>
        </w:rPr>
        <w:t xml:space="preserve">by </w:t>
      </w:r>
      <w:r w:rsidR="009C1E3B" w:rsidRPr="003C4F08">
        <w:rPr>
          <w:sz w:val="22"/>
          <w:szCs w:val="22"/>
        </w:rPr>
        <w:t xml:space="preserve">an act of SIM insertion. </w:t>
      </w:r>
    </w:p>
    <w:p w14:paraId="0C56B8BB" w14:textId="77777777" w:rsidR="002F2E44" w:rsidRPr="003C4F08" w:rsidRDefault="002F2E44" w:rsidP="00FD448A">
      <w:pPr>
        <w:pStyle w:val="Default"/>
        <w:ind w:left="720"/>
        <w:rPr>
          <w:sz w:val="22"/>
          <w:szCs w:val="22"/>
        </w:rPr>
      </w:pPr>
    </w:p>
    <w:p w14:paraId="28B1D5EF" w14:textId="40BE3668" w:rsidR="006356DA" w:rsidRPr="00BB70C1" w:rsidRDefault="002F2E44" w:rsidP="00FD448A">
      <w:pPr>
        <w:pStyle w:val="Default"/>
        <w:ind w:left="720"/>
        <w:rPr>
          <w:rFonts w:eastAsia="SimSun" w:cs="Calibri"/>
          <w:sz w:val="22"/>
          <w:szCs w:val="22"/>
          <w:lang w:eastAsia="en-US"/>
        </w:rPr>
      </w:pPr>
      <w:r w:rsidRPr="003C4F08">
        <w:rPr>
          <w:sz w:val="22"/>
          <w:szCs w:val="22"/>
        </w:rPr>
        <w:lastRenderedPageBreak/>
        <w:t xml:space="preserve">When modem detects </w:t>
      </w:r>
      <w:r w:rsidR="00BE1E37" w:rsidRPr="003C4F08">
        <w:rPr>
          <w:sz w:val="22"/>
          <w:szCs w:val="22"/>
        </w:rPr>
        <w:t xml:space="preserve">that </w:t>
      </w:r>
      <w:r w:rsidRPr="003C4F08">
        <w:rPr>
          <w:sz w:val="22"/>
          <w:szCs w:val="22"/>
        </w:rPr>
        <w:t xml:space="preserve">a SIM is removed, </w:t>
      </w:r>
      <w:r w:rsidR="00B226FB" w:rsidRPr="003C4F08">
        <w:rPr>
          <w:sz w:val="22"/>
          <w:szCs w:val="22"/>
        </w:rPr>
        <w:t xml:space="preserve">the modem shall immediately send </w:t>
      </w:r>
      <w:r w:rsidR="00BE0A04" w:rsidRPr="003C4F08">
        <w:rPr>
          <w:sz w:val="22"/>
          <w:szCs w:val="22"/>
        </w:rPr>
        <w:t xml:space="preserve">a notification with ReadyState of </w:t>
      </w:r>
      <w:r w:rsidR="00A51849" w:rsidRPr="00BB70C1">
        <w:rPr>
          <w:rFonts w:eastAsia="SimSun" w:cs="Calibri"/>
          <w:sz w:val="22"/>
          <w:szCs w:val="22"/>
          <w:lang w:eastAsia="en-US"/>
        </w:rPr>
        <w:t>MBIMSubscriberReadyStateSimNotInserted</w:t>
      </w:r>
      <w:r w:rsidR="00B226FB" w:rsidRPr="003C4F08">
        <w:rPr>
          <w:sz w:val="22"/>
          <w:szCs w:val="22"/>
        </w:rPr>
        <w:t xml:space="preserve">. When modem detects </w:t>
      </w:r>
      <w:r w:rsidR="00BE1E37" w:rsidRPr="003C4F08">
        <w:rPr>
          <w:sz w:val="22"/>
          <w:szCs w:val="22"/>
        </w:rPr>
        <w:t xml:space="preserve">that </w:t>
      </w:r>
      <w:r w:rsidR="00B226FB" w:rsidRPr="003C4F08">
        <w:rPr>
          <w:sz w:val="22"/>
          <w:szCs w:val="22"/>
        </w:rPr>
        <w:t xml:space="preserve">a SIM is inserted, the modem shall immediately send a notification with ReadyState of </w:t>
      </w:r>
      <w:r w:rsidR="00BE1E37" w:rsidRPr="00BB70C1">
        <w:rPr>
          <w:rFonts w:eastAsia="SimSun" w:cs="Calibri"/>
          <w:sz w:val="22"/>
          <w:szCs w:val="22"/>
          <w:lang w:eastAsia="en-US"/>
        </w:rPr>
        <w:t>MBIMSubscriberReadyStateNotInitialized</w:t>
      </w:r>
      <w:r w:rsidR="00C70611" w:rsidRPr="003C4F08">
        <w:rPr>
          <w:sz w:val="22"/>
          <w:szCs w:val="22"/>
        </w:rPr>
        <w:t xml:space="preserve">, before it starts initializing for the SIM. </w:t>
      </w:r>
      <w:r w:rsidR="0018722C" w:rsidRPr="003C4F08">
        <w:rPr>
          <w:sz w:val="22"/>
          <w:szCs w:val="22"/>
        </w:rPr>
        <w:t xml:space="preserve">When the modem finishes initializing </w:t>
      </w:r>
      <w:r w:rsidR="000F53FE" w:rsidRPr="003C4F08">
        <w:rPr>
          <w:sz w:val="22"/>
          <w:szCs w:val="22"/>
        </w:rPr>
        <w:t>the SIM</w:t>
      </w:r>
      <w:r w:rsidR="00AB5074" w:rsidRPr="003C4F08">
        <w:rPr>
          <w:sz w:val="22"/>
          <w:szCs w:val="22"/>
        </w:rPr>
        <w:t xml:space="preserve"> </w:t>
      </w:r>
      <w:r w:rsidR="001A28C8" w:rsidRPr="003C4F08">
        <w:rPr>
          <w:sz w:val="22"/>
          <w:szCs w:val="22"/>
        </w:rPr>
        <w:t xml:space="preserve">and all information </w:t>
      </w:r>
      <w:r w:rsidR="00F36B35" w:rsidRPr="003C4F08">
        <w:rPr>
          <w:sz w:val="22"/>
          <w:szCs w:val="22"/>
        </w:rPr>
        <w:t xml:space="preserve">for ReadyState of </w:t>
      </w:r>
      <w:r w:rsidR="00F36B35" w:rsidRPr="00BB70C1">
        <w:rPr>
          <w:rFonts w:eastAsia="SimSun" w:cs="Calibri"/>
          <w:sz w:val="22"/>
          <w:szCs w:val="22"/>
          <w:lang w:eastAsia="en-US"/>
        </w:rPr>
        <w:t>MBIMSubscriberReadyStateInitialized</w:t>
      </w:r>
      <w:r w:rsidR="00F36B35" w:rsidRPr="003C4F08">
        <w:rPr>
          <w:sz w:val="22"/>
          <w:szCs w:val="22"/>
        </w:rPr>
        <w:t xml:space="preserve"> </w:t>
      </w:r>
      <w:r w:rsidR="00470386" w:rsidRPr="003C4F08">
        <w:rPr>
          <w:sz w:val="22"/>
          <w:szCs w:val="22"/>
        </w:rPr>
        <w:t xml:space="preserve">are obtained, </w:t>
      </w:r>
      <w:r w:rsidR="009C4394" w:rsidRPr="003C4F08">
        <w:rPr>
          <w:sz w:val="22"/>
          <w:szCs w:val="22"/>
        </w:rPr>
        <w:t>the modem sends a</w:t>
      </w:r>
      <w:r w:rsidR="00AB5074" w:rsidRPr="003C4F08">
        <w:rPr>
          <w:sz w:val="22"/>
          <w:szCs w:val="22"/>
        </w:rPr>
        <w:t xml:space="preserve"> </w:t>
      </w:r>
      <w:r w:rsidR="00D82FB2" w:rsidRPr="003C4F08">
        <w:rPr>
          <w:sz w:val="22"/>
          <w:szCs w:val="22"/>
        </w:rPr>
        <w:t xml:space="preserve">notification with ReadyState of </w:t>
      </w:r>
      <w:r w:rsidR="00D82FB2" w:rsidRPr="00BB70C1">
        <w:rPr>
          <w:rFonts w:eastAsia="SimSun" w:cs="Calibri"/>
          <w:sz w:val="22"/>
          <w:szCs w:val="22"/>
          <w:lang w:eastAsia="en-US"/>
        </w:rPr>
        <w:t>MBIMSubscriberReadyStateInitialized</w:t>
      </w:r>
      <w:r w:rsidR="002607EF" w:rsidRPr="00BB70C1">
        <w:rPr>
          <w:rFonts w:eastAsia="SimSun" w:cs="Calibri"/>
          <w:sz w:val="22"/>
          <w:szCs w:val="22"/>
          <w:lang w:eastAsia="en-US"/>
        </w:rPr>
        <w:t>.</w:t>
      </w:r>
    </w:p>
    <w:p w14:paraId="1F561876" w14:textId="77777777" w:rsidR="00B82D3A" w:rsidRDefault="00B82D3A" w:rsidP="00FD448A">
      <w:pPr>
        <w:pStyle w:val="Default"/>
        <w:ind w:left="720"/>
        <w:rPr>
          <w:rFonts w:eastAsia="SimSun" w:cs="Calibri"/>
          <w:sz w:val="22"/>
          <w:szCs w:val="22"/>
          <w:lang w:eastAsia="en-US"/>
        </w:rPr>
      </w:pPr>
    </w:p>
    <w:p w14:paraId="0ABE2B1C" w14:textId="464FA80A" w:rsidR="00B82D3A" w:rsidRDefault="00B82D3A" w:rsidP="00FD448A">
      <w:pPr>
        <w:pStyle w:val="Default"/>
        <w:ind w:left="720"/>
        <w:rPr>
          <w:rFonts w:eastAsia="SimSun" w:cs="Calibri"/>
          <w:sz w:val="22"/>
          <w:szCs w:val="22"/>
          <w:lang w:eastAsia="en-US"/>
        </w:rPr>
      </w:pPr>
      <w:r>
        <w:rPr>
          <w:rFonts w:eastAsia="SimSun" w:cs="Calibri"/>
          <w:sz w:val="22"/>
          <w:szCs w:val="22"/>
          <w:lang w:eastAsia="en-US"/>
        </w:rPr>
        <w:t>For eSIM, disabling an active eSIM profile and leaving the eSIM without a</w:t>
      </w:r>
      <w:r w:rsidR="00301B92">
        <w:rPr>
          <w:rFonts w:eastAsia="SimSun" w:cs="Calibri"/>
          <w:sz w:val="22"/>
          <w:szCs w:val="22"/>
          <w:lang w:eastAsia="en-US"/>
        </w:rPr>
        <w:t xml:space="preserve">n active eSIM profile is equivalent of a physical SIM being removed. Modem shall treat such case as SIM removal, with </w:t>
      </w:r>
      <w:r w:rsidR="003A7B2B" w:rsidRPr="00A51849">
        <w:rPr>
          <w:rFonts w:eastAsia="SimSun" w:cs="Calibri"/>
          <w:sz w:val="22"/>
          <w:szCs w:val="22"/>
          <w:lang w:eastAsia="en-US"/>
        </w:rPr>
        <w:t>MBIMSubscriberReadyState</w:t>
      </w:r>
      <w:r w:rsidR="003A7B2B">
        <w:rPr>
          <w:rFonts w:eastAsia="SimSun" w:cs="Calibri"/>
          <w:sz w:val="22"/>
          <w:szCs w:val="22"/>
          <w:lang w:eastAsia="en-US"/>
        </w:rPr>
        <w:t>No</w:t>
      </w:r>
      <w:r w:rsidR="00DA5A36">
        <w:rPr>
          <w:rFonts w:eastAsia="SimSun" w:cs="Calibri"/>
          <w:sz w:val="22"/>
          <w:szCs w:val="22"/>
          <w:lang w:eastAsia="en-US"/>
        </w:rPr>
        <w:t xml:space="preserve">EsimProfile being the equivalent ready state to </w:t>
      </w:r>
      <w:r w:rsidR="00DA5A36" w:rsidRPr="00A51849">
        <w:rPr>
          <w:rFonts w:eastAsia="SimSun" w:cs="Calibri"/>
          <w:sz w:val="22"/>
          <w:szCs w:val="22"/>
          <w:lang w:eastAsia="en-US"/>
        </w:rPr>
        <w:t>MBIMSubscriberReadyStateSimNotInserted</w:t>
      </w:r>
      <w:r w:rsidR="00DA5A36">
        <w:rPr>
          <w:rFonts w:eastAsia="SimSun" w:cs="Calibri"/>
          <w:sz w:val="22"/>
          <w:szCs w:val="22"/>
          <w:lang w:eastAsia="en-US"/>
        </w:rPr>
        <w:t>.</w:t>
      </w:r>
      <w:r w:rsidR="00DD193E">
        <w:rPr>
          <w:rFonts w:eastAsia="SimSun" w:cs="Calibri"/>
          <w:sz w:val="22"/>
          <w:szCs w:val="22"/>
          <w:lang w:eastAsia="en-US"/>
        </w:rPr>
        <w:t xml:space="preserve"> Likewise, enabling a</w:t>
      </w:r>
      <w:r w:rsidR="00A179CC">
        <w:rPr>
          <w:rFonts w:eastAsia="SimSun" w:cs="Calibri"/>
          <w:sz w:val="22"/>
          <w:szCs w:val="22"/>
          <w:lang w:eastAsia="en-US"/>
        </w:rPr>
        <w:t xml:space="preserve">n eSIM profile in an eSIM is equivalent to inserting a physical SIM. </w:t>
      </w:r>
      <w:r w:rsidR="005E181B">
        <w:rPr>
          <w:rFonts w:eastAsia="SimSun" w:cs="Calibri"/>
          <w:sz w:val="22"/>
          <w:szCs w:val="22"/>
          <w:lang w:eastAsia="en-US"/>
        </w:rPr>
        <w:t xml:space="preserve">Modem shall </w:t>
      </w:r>
      <w:r w:rsidR="005E181B" w:rsidRPr="003C4F08">
        <w:rPr>
          <w:sz w:val="22"/>
          <w:szCs w:val="22"/>
        </w:rPr>
        <w:t xml:space="preserve">immediately send a notification with ReadyState of </w:t>
      </w:r>
      <w:r w:rsidR="005E181B" w:rsidRPr="00A51849">
        <w:rPr>
          <w:rFonts w:eastAsia="SimSun" w:cs="Calibri"/>
          <w:sz w:val="22"/>
          <w:szCs w:val="22"/>
          <w:lang w:eastAsia="en-US"/>
        </w:rPr>
        <w:t>MBIMSubscriberReadyState</w:t>
      </w:r>
      <w:r w:rsidR="005E181B">
        <w:rPr>
          <w:rFonts w:eastAsia="SimSun" w:cs="Calibri"/>
          <w:sz w:val="22"/>
          <w:szCs w:val="22"/>
          <w:lang w:eastAsia="en-US"/>
        </w:rPr>
        <w:t>NotInitialize</w:t>
      </w:r>
      <w:r w:rsidR="005E181B" w:rsidRPr="00A51849">
        <w:rPr>
          <w:rFonts w:eastAsia="SimSun" w:cs="Calibri"/>
          <w:sz w:val="22"/>
          <w:szCs w:val="22"/>
          <w:lang w:eastAsia="en-US"/>
        </w:rPr>
        <w:t>d</w:t>
      </w:r>
      <w:r w:rsidR="00A82046">
        <w:rPr>
          <w:rFonts w:eastAsia="SimSun" w:cs="Calibri"/>
          <w:sz w:val="22"/>
          <w:szCs w:val="22"/>
          <w:lang w:eastAsia="en-US"/>
        </w:rPr>
        <w:t xml:space="preserve"> before initializing for it</w:t>
      </w:r>
      <w:r w:rsidR="00CC3D96">
        <w:rPr>
          <w:rFonts w:eastAsia="SimSun" w:cs="Calibri"/>
          <w:sz w:val="22"/>
          <w:szCs w:val="22"/>
          <w:lang w:eastAsia="en-US"/>
        </w:rPr>
        <w:t xml:space="preserve">, and later </w:t>
      </w:r>
      <w:r w:rsidR="00CC3D96" w:rsidRPr="003C4F08">
        <w:rPr>
          <w:sz w:val="22"/>
          <w:szCs w:val="22"/>
        </w:rPr>
        <w:t xml:space="preserve">sends a notification with ReadyState of </w:t>
      </w:r>
      <w:r w:rsidR="00CC3D96" w:rsidRPr="00A51849">
        <w:rPr>
          <w:rFonts w:eastAsia="SimSun" w:cs="Calibri"/>
          <w:sz w:val="22"/>
          <w:szCs w:val="22"/>
          <w:lang w:eastAsia="en-US"/>
        </w:rPr>
        <w:t>MBIMSubscriberReadyState</w:t>
      </w:r>
      <w:r w:rsidR="00CC3D96">
        <w:rPr>
          <w:rFonts w:eastAsia="SimSun" w:cs="Calibri"/>
          <w:sz w:val="22"/>
          <w:szCs w:val="22"/>
          <w:lang w:eastAsia="en-US"/>
        </w:rPr>
        <w:t>Initialize</w:t>
      </w:r>
      <w:r w:rsidR="00CC3D96" w:rsidRPr="00A51849">
        <w:rPr>
          <w:rFonts w:eastAsia="SimSun" w:cs="Calibri"/>
          <w:sz w:val="22"/>
          <w:szCs w:val="22"/>
          <w:lang w:eastAsia="en-US"/>
        </w:rPr>
        <w:t>d</w:t>
      </w:r>
      <w:r w:rsidR="00CC3D96">
        <w:rPr>
          <w:rFonts w:eastAsia="SimSun" w:cs="Calibri"/>
          <w:sz w:val="22"/>
          <w:szCs w:val="22"/>
          <w:lang w:eastAsia="en-US"/>
        </w:rPr>
        <w:t xml:space="preserve"> </w:t>
      </w:r>
      <w:r w:rsidR="009E76C4">
        <w:rPr>
          <w:rFonts w:eastAsia="SimSun" w:cs="Calibri"/>
          <w:sz w:val="22"/>
          <w:szCs w:val="22"/>
          <w:lang w:eastAsia="en-US"/>
        </w:rPr>
        <w:t xml:space="preserve">after finishing </w:t>
      </w:r>
      <w:r w:rsidR="00A113F7">
        <w:rPr>
          <w:rFonts w:eastAsia="SimSun" w:cs="Calibri"/>
          <w:sz w:val="22"/>
          <w:szCs w:val="22"/>
          <w:lang w:eastAsia="en-US"/>
        </w:rPr>
        <w:t>initialization.</w:t>
      </w:r>
    </w:p>
    <w:p w14:paraId="537435E6" w14:textId="77777777" w:rsidR="00BD34C7" w:rsidRPr="00BB70C1" w:rsidRDefault="00BD34C7" w:rsidP="00FD448A">
      <w:pPr>
        <w:pStyle w:val="Default"/>
        <w:ind w:left="720"/>
        <w:rPr>
          <w:rFonts w:eastAsia="SimSun" w:cs="Calibri"/>
          <w:sz w:val="22"/>
          <w:szCs w:val="22"/>
          <w:lang w:eastAsia="en-US"/>
        </w:rPr>
      </w:pPr>
    </w:p>
    <w:p w14:paraId="5CE207AC" w14:textId="73CAC8F4" w:rsidR="00BD34C7" w:rsidRPr="00BB70C1" w:rsidRDefault="00BD34C7" w:rsidP="00FD448A">
      <w:pPr>
        <w:pStyle w:val="Default"/>
        <w:ind w:left="720"/>
        <w:rPr>
          <w:rFonts w:eastAsia="SimSun" w:cs="Calibri"/>
          <w:sz w:val="22"/>
          <w:szCs w:val="22"/>
          <w:lang w:eastAsia="en-US"/>
        </w:rPr>
      </w:pPr>
      <w:r w:rsidRPr="00BB70C1">
        <w:rPr>
          <w:rFonts w:eastAsia="SimSun" w:cs="Calibri"/>
          <w:sz w:val="22"/>
          <w:szCs w:val="22"/>
          <w:lang w:eastAsia="en-US"/>
        </w:rPr>
        <w:t xml:space="preserve">When a system boots up with a SIM inserted, the modem </w:t>
      </w:r>
      <w:r w:rsidR="00A464DC" w:rsidRPr="00BB70C1">
        <w:rPr>
          <w:rFonts w:eastAsia="SimSun" w:cs="Calibri"/>
          <w:sz w:val="22"/>
          <w:szCs w:val="22"/>
          <w:lang w:eastAsia="en-US"/>
        </w:rPr>
        <w:t xml:space="preserve">should send an unsolicited notification with </w:t>
      </w:r>
      <w:r w:rsidR="00A464DC" w:rsidRPr="003C4F08">
        <w:rPr>
          <w:sz w:val="22"/>
          <w:szCs w:val="22"/>
        </w:rPr>
        <w:t xml:space="preserve">ReadyState of </w:t>
      </w:r>
      <w:r w:rsidR="00A464DC" w:rsidRPr="00BB70C1">
        <w:rPr>
          <w:rFonts w:eastAsia="SimSun" w:cs="Calibri"/>
          <w:sz w:val="22"/>
          <w:szCs w:val="22"/>
          <w:lang w:eastAsia="en-US"/>
        </w:rPr>
        <w:t xml:space="preserve">MBIMSubscriberReadyStateNotInitialized, after it detects the SIM and before </w:t>
      </w:r>
      <w:r w:rsidR="00F7779F" w:rsidRPr="003C4F08">
        <w:rPr>
          <w:sz w:val="22"/>
          <w:szCs w:val="22"/>
        </w:rPr>
        <w:t xml:space="preserve">it starts initializing for the SIM. However, that notification may not reach </w:t>
      </w:r>
      <w:r w:rsidR="0024740F" w:rsidRPr="003C4F08">
        <w:rPr>
          <w:sz w:val="22"/>
          <w:szCs w:val="22"/>
        </w:rPr>
        <w:t xml:space="preserve">the </w:t>
      </w:r>
      <w:r w:rsidR="00F7779F" w:rsidRPr="003C4F08">
        <w:rPr>
          <w:sz w:val="22"/>
          <w:szCs w:val="22"/>
        </w:rPr>
        <w:t xml:space="preserve">host since </w:t>
      </w:r>
      <w:r w:rsidR="0024740F" w:rsidRPr="003C4F08">
        <w:rPr>
          <w:sz w:val="22"/>
          <w:szCs w:val="22"/>
        </w:rPr>
        <w:t>the</w:t>
      </w:r>
      <w:r w:rsidR="00F7779F" w:rsidRPr="003C4F08">
        <w:rPr>
          <w:sz w:val="22"/>
          <w:szCs w:val="22"/>
        </w:rPr>
        <w:t xml:space="preserve"> host </w:t>
      </w:r>
      <w:r w:rsidR="008A2C6C" w:rsidRPr="003C4F08">
        <w:rPr>
          <w:sz w:val="22"/>
          <w:szCs w:val="22"/>
        </w:rPr>
        <w:t>opens the MBIM communication with the modem at its own pace.</w:t>
      </w:r>
      <w:r w:rsidR="002948C6" w:rsidRPr="003C4F08">
        <w:rPr>
          <w:sz w:val="22"/>
          <w:szCs w:val="22"/>
        </w:rPr>
        <w:t xml:space="preserve"> </w:t>
      </w:r>
      <w:r w:rsidR="00760645" w:rsidRPr="003C4F08">
        <w:rPr>
          <w:sz w:val="22"/>
          <w:szCs w:val="22"/>
        </w:rPr>
        <w:t xml:space="preserve">The host sends a query </w:t>
      </w:r>
      <w:r w:rsidR="002050B6" w:rsidRPr="003C4F08">
        <w:rPr>
          <w:sz w:val="22"/>
          <w:szCs w:val="22"/>
        </w:rPr>
        <w:t xml:space="preserve">when it is ready. Upon receiving a query request, modem shall respond with its then </w:t>
      </w:r>
      <w:r w:rsidR="00BC05E2" w:rsidRPr="003C4F08">
        <w:rPr>
          <w:sz w:val="22"/>
          <w:szCs w:val="22"/>
        </w:rPr>
        <w:t>current state.</w:t>
      </w:r>
    </w:p>
    <w:p w14:paraId="05627986" w14:textId="77777777" w:rsidR="00B87B41" w:rsidRPr="003C4F08" w:rsidRDefault="00B87B41" w:rsidP="00FD448A">
      <w:pPr>
        <w:pStyle w:val="Default"/>
        <w:ind w:left="720"/>
        <w:rPr>
          <w:rFonts w:eastAsia="SimSun" w:cs="Calibri"/>
          <w:sz w:val="22"/>
          <w:szCs w:val="22"/>
        </w:rPr>
      </w:pPr>
    </w:p>
    <w:p w14:paraId="40CC9B13" w14:textId="51C694E0" w:rsidR="00071E50" w:rsidRPr="00BB70C1" w:rsidRDefault="00CF68B1" w:rsidP="00FD448A">
      <w:pPr>
        <w:ind w:left="720"/>
      </w:pPr>
      <w:r w:rsidRPr="00BB70C1">
        <w:t xml:space="preserve">When SIM is changed during </w:t>
      </w:r>
      <w:r w:rsidR="00895EDB" w:rsidRPr="00BB70C1">
        <w:t xml:space="preserve">system sleep or hibernation, </w:t>
      </w:r>
      <w:r w:rsidR="00900F26" w:rsidRPr="00BB70C1">
        <w:t xml:space="preserve">the modem may not </w:t>
      </w:r>
      <w:r w:rsidR="00871CA2">
        <w:t>detect the event</w:t>
      </w:r>
      <w:r w:rsidR="00735811">
        <w:t>.</w:t>
      </w:r>
      <w:r w:rsidR="00735811" w:rsidRPr="00BB70C1">
        <w:t xml:space="preserve"> Modem is not </w:t>
      </w:r>
      <w:r w:rsidR="002979E9" w:rsidRPr="00BB70C1">
        <w:t xml:space="preserve">responsible of detecting SIM swap during system sleep or hibernation. </w:t>
      </w:r>
      <w:r w:rsidR="00B21016" w:rsidRPr="00BB70C1">
        <w:t xml:space="preserve">When system resumes from a sleep or hibernation, </w:t>
      </w:r>
      <w:r w:rsidR="00C56A78" w:rsidRPr="00BB70C1">
        <w:t>i</w:t>
      </w:r>
      <w:r w:rsidR="002979E9" w:rsidRPr="00BB70C1">
        <w:t xml:space="preserve">t is the host’s responsibility </w:t>
      </w:r>
      <w:r w:rsidR="00B21016" w:rsidRPr="00BB70C1">
        <w:t xml:space="preserve">to detect </w:t>
      </w:r>
      <w:r w:rsidR="00C56A78" w:rsidRPr="00BB70C1">
        <w:t xml:space="preserve">whether the SIM </w:t>
      </w:r>
      <w:r w:rsidR="00081897" w:rsidRPr="00BB70C1">
        <w:t>is different</w:t>
      </w:r>
      <w:r w:rsidR="00C56A78" w:rsidRPr="00BB70C1">
        <w:t xml:space="preserve"> </w:t>
      </w:r>
      <w:r w:rsidR="00081897" w:rsidRPr="00BB70C1">
        <w:t xml:space="preserve">from </w:t>
      </w:r>
      <w:r w:rsidR="00BE00F8" w:rsidRPr="00BB70C1">
        <w:t xml:space="preserve">the </w:t>
      </w:r>
      <w:r w:rsidR="000F5F25" w:rsidRPr="00BB70C1">
        <w:t>one before the sleep or hibernation with</w:t>
      </w:r>
      <w:r w:rsidR="008B4BF1" w:rsidRPr="00BB70C1">
        <w:t xml:space="preserve">out </w:t>
      </w:r>
      <w:r w:rsidR="00F66F0C">
        <w:t>requiring</w:t>
      </w:r>
      <w:r w:rsidR="008B4BF1" w:rsidRPr="00BB70C1" w:rsidDel="00F66F0C">
        <w:t xml:space="preserve"> </w:t>
      </w:r>
      <w:r w:rsidR="008B4BF1" w:rsidRPr="00BB70C1">
        <w:t xml:space="preserve">a query response or notification with ReadyState of </w:t>
      </w:r>
      <w:r w:rsidR="008B4BF1" w:rsidRPr="00BB70C1">
        <w:rPr>
          <w:rFonts w:eastAsia="SimSun" w:cs="Calibri"/>
        </w:rPr>
        <w:t>MBIMSubscriberReadyStateSimNotInserted</w:t>
      </w:r>
      <w:r w:rsidR="008B18EC" w:rsidRPr="00BB70C1">
        <w:rPr>
          <w:rFonts w:eastAsia="SimSun" w:cs="Calibri"/>
        </w:rPr>
        <w:t xml:space="preserve"> and/or MBIMSubscriberReadyStateNotInitialized</w:t>
      </w:r>
      <w:r w:rsidR="008B4BF1" w:rsidRPr="00BB70C1">
        <w:rPr>
          <w:rFonts w:eastAsia="SimSun" w:cs="Calibri"/>
        </w:rPr>
        <w:t>.</w:t>
      </w:r>
      <w:r w:rsidR="00FB500C" w:rsidRPr="00BB70C1">
        <w:rPr>
          <w:rFonts w:eastAsia="SimSun" w:cs="Calibri"/>
        </w:rPr>
        <w:t xml:space="preserve"> If the SIM</w:t>
      </w:r>
      <w:r w:rsidR="00FB500C" w:rsidRPr="00BB70C1" w:rsidDel="00F66F0C">
        <w:rPr>
          <w:rFonts w:eastAsia="SimSun" w:cs="Calibri"/>
        </w:rPr>
        <w:t xml:space="preserve"> </w:t>
      </w:r>
      <w:r w:rsidR="00F66F0C">
        <w:rPr>
          <w:rFonts w:eastAsia="SimSun" w:cs="Calibri"/>
        </w:rPr>
        <w:t xml:space="preserve">has changed during </w:t>
      </w:r>
      <w:r w:rsidR="00FB500C" w:rsidRPr="00BB70C1">
        <w:rPr>
          <w:rFonts w:eastAsia="SimSun" w:cs="Calibri"/>
        </w:rPr>
        <w:t xml:space="preserve">sleep, </w:t>
      </w:r>
      <w:r w:rsidR="008D05FA" w:rsidRPr="00BB70C1">
        <w:rPr>
          <w:rFonts w:eastAsia="SimSun" w:cs="Calibri"/>
        </w:rPr>
        <w:t xml:space="preserve">the host should </w:t>
      </w:r>
      <w:r w:rsidR="00F66F0C" w:rsidRPr="00BB70C1">
        <w:rPr>
          <w:rFonts w:eastAsia="SimSun" w:cs="Calibri"/>
        </w:rPr>
        <w:t>cleanup</w:t>
      </w:r>
      <w:r w:rsidR="008D05FA" w:rsidRPr="00BB70C1" w:rsidDel="00866A6D">
        <w:rPr>
          <w:rFonts w:eastAsia="SimSun" w:cs="Calibri"/>
        </w:rPr>
        <w:t xml:space="preserve"> </w:t>
      </w:r>
      <w:r w:rsidR="00866A6D">
        <w:rPr>
          <w:rFonts w:eastAsia="SimSun" w:cs="Calibri"/>
        </w:rPr>
        <w:t xml:space="preserve">state associated with the </w:t>
      </w:r>
      <w:r w:rsidR="008D05FA" w:rsidRPr="00BB70C1">
        <w:rPr>
          <w:rFonts w:eastAsia="SimSun" w:cs="Calibri"/>
        </w:rPr>
        <w:t xml:space="preserve">previous SIM and </w:t>
      </w:r>
      <w:r w:rsidR="00866A6D">
        <w:rPr>
          <w:rFonts w:eastAsia="SimSun" w:cs="Calibri"/>
        </w:rPr>
        <w:t xml:space="preserve">use the new </w:t>
      </w:r>
      <w:r w:rsidR="00EC43AA" w:rsidRPr="00BB70C1">
        <w:rPr>
          <w:rFonts w:eastAsia="SimSun" w:cs="Calibri"/>
        </w:rPr>
        <w:t xml:space="preserve">SIM as </w:t>
      </w:r>
      <w:r w:rsidR="00866A6D">
        <w:rPr>
          <w:rFonts w:eastAsia="SimSun" w:cs="Calibri"/>
        </w:rPr>
        <w:t xml:space="preserve">the current </w:t>
      </w:r>
      <w:r w:rsidR="00EC43AA" w:rsidRPr="00BB70C1">
        <w:rPr>
          <w:rFonts w:eastAsia="SimSun" w:cs="Calibri"/>
        </w:rPr>
        <w:t>SIM.</w:t>
      </w:r>
    </w:p>
    <w:p w14:paraId="38DF9A24" w14:textId="77777777" w:rsidR="00071E50" w:rsidRDefault="00071E50" w:rsidP="0044119E">
      <w:pPr>
        <w:pStyle w:val="Heading3"/>
      </w:pPr>
      <w:bookmarkStart w:id="40" w:name="_Ref6327407"/>
      <w:r>
        <w:t>DATA STRUCTURES</w:t>
      </w:r>
      <w:bookmarkEnd w:id="40"/>
    </w:p>
    <w:p w14:paraId="38CDB2D9" w14:textId="61F87F74" w:rsidR="00071E50" w:rsidRPr="00CC5A04" w:rsidRDefault="008F7698" w:rsidP="00907373">
      <w:pPr>
        <w:ind w:left="720"/>
      </w:pPr>
      <w:r>
        <w:t>New bit map masks</w:t>
      </w:r>
      <w:r w:rsidR="00717376">
        <w:t xml:space="preserve"> below</w:t>
      </w:r>
      <w:r>
        <w:t xml:space="preserve"> are introduced </w:t>
      </w:r>
      <w:r w:rsidR="00922F4E">
        <w:t xml:space="preserve">and are used in a </w:t>
      </w:r>
      <w:r w:rsidR="003F618B">
        <w:t>new field in query responses and notifications.</w:t>
      </w:r>
    </w:p>
    <w:p w14:paraId="123EFEE0" w14:textId="73D5F727" w:rsidR="00845595" w:rsidRDefault="00845595" w:rsidP="00E05B77">
      <w:pPr>
        <w:pStyle w:val="Caption"/>
        <w:keepNext/>
        <w:jc w:val="center"/>
      </w:pPr>
      <w:r>
        <w:t xml:space="preserve">Table </w:t>
      </w:r>
      <w:r>
        <w:fldChar w:fldCharType="begin"/>
      </w:r>
      <w:r>
        <w:instrText>STYLEREF 2 \s</w:instrText>
      </w:r>
      <w:r>
        <w:fldChar w:fldCharType="separate"/>
      </w:r>
      <w:r w:rsidR="0021277B">
        <w:rPr>
          <w:noProof/>
        </w:rPr>
        <w:t>3.4</w:t>
      </w:r>
      <w:r>
        <w:fldChar w:fldCharType="end"/>
      </w:r>
      <w:r w:rsidR="006F6A57">
        <w:noBreakHyphen/>
      </w:r>
      <w:r>
        <w:fldChar w:fldCharType="begin"/>
      </w:r>
      <w:r>
        <w:instrText>SEQ Table \* ARABIC \s 2</w:instrText>
      </w:r>
      <w:r>
        <w:fldChar w:fldCharType="separate"/>
      </w:r>
      <w:r w:rsidR="0021277B">
        <w:rPr>
          <w:noProof/>
        </w:rPr>
        <w:t>1</w:t>
      </w:r>
      <w:r>
        <w:fldChar w:fldCharType="end"/>
      </w:r>
      <w:r>
        <w:t>: MBIM_SUBSCRIBER_READY_STATUS_FLAGS</w:t>
      </w:r>
    </w:p>
    <w:tbl>
      <w:tblPr>
        <w:tblStyle w:val="TableGrid"/>
        <w:tblW w:w="9990" w:type="dxa"/>
        <w:tblInd w:w="715" w:type="dxa"/>
        <w:tblLayout w:type="fixed"/>
        <w:tblLook w:val="04A0" w:firstRow="1" w:lastRow="0" w:firstColumn="1" w:lastColumn="0" w:noHBand="0" w:noVBand="1"/>
      </w:tblPr>
      <w:tblGrid>
        <w:gridCol w:w="4590"/>
        <w:gridCol w:w="720"/>
        <w:gridCol w:w="4680"/>
      </w:tblGrid>
      <w:tr w:rsidR="00BF4C55" w14:paraId="54DBEF8D" w14:textId="3738A9C5" w:rsidTr="00BD691F">
        <w:tc>
          <w:tcPr>
            <w:tcW w:w="4590" w:type="dxa"/>
          </w:tcPr>
          <w:p w14:paraId="7AF93AB9" w14:textId="77777777" w:rsidR="00FF7546" w:rsidRPr="00D17133" w:rsidRDefault="00FF7546" w:rsidP="00BE00F8">
            <w:r>
              <w:t>Types</w:t>
            </w:r>
          </w:p>
        </w:tc>
        <w:tc>
          <w:tcPr>
            <w:tcW w:w="720" w:type="dxa"/>
          </w:tcPr>
          <w:p w14:paraId="464EB754" w14:textId="77777777" w:rsidR="00FF7546" w:rsidRPr="00D17133" w:rsidRDefault="00FF7546" w:rsidP="00BE00F8">
            <w:r>
              <w:t>Mask</w:t>
            </w:r>
          </w:p>
        </w:tc>
        <w:tc>
          <w:tcPr>
            <w:tcW w:w="4680" w:type="dxa"/>
          </w:tcPr>
          <w:p w14:paraId="13D5ADDB" w14:textId="1D4E043C" w:rsidR="00FF7546" w:rsidRDefault="00063B37" w:rsidP="00BE00F8">
            <w:r>
              <w:t>Description</w:t>
            </w:r>
          </w:p>
        </w:tc>
      </w:tr>
      <w:tr w:rsidR="00BF4C55" w14:paraId="470A77BB" w14:textId="1BC9049A" w:rsidTr="00BD691F">
        <w:tc>
          <w:tcPr>
            <w:tcW w:w="4590" w:type="dxa"/>
          </w:tcPr>
          <w:p w14:paraId="1481CC7E" w14:textId="2BB560D2" w:rsidR="00FF7546" w:rsidRPr="00D17133" w:rsidRDefault="00FF7546" w:rsidP="00BE00F8">
            <w:r>
              <w:t>MBIMSubscriberReadyStatusFlagNone</w:t>
            </w:r>
          </w:p>
        </w:tc>
        <w:tc>
          <w:tcPr>
            <w:tcW w:w="720" w:type="dxa"/>
          </w:tcPr>
          <w:p w14:paraId="528EB033" w14:textId="77777777" w:rsidR="00FF7546" w:rsidRPr="00D17133" w:rsidRDefault="00FF7546" w:rsidP="00BE00F8">
            <w:r>
              <w:t>0h</w:t>
            </w:r>
          </w:p>
        </w:tc>
        <w:tc>
          <w:tcPr>
            <w:tcW w:w="4680" w:type="dxa"/>
          </w:tcPr>
          <w:p w14:paraId="09C2458A" w14:textId="38FB5F60" w:rsidR="00FF7546" w:rsidRDefault="00CB4428" w:rsidP="00BE00F8">
            <w:r>
              <w:t xml:space="preserve">No </w:t>
            </w:r>
            <w:r w:rsidR="00E61314">
              <w:t>flag mask</w:t>
            </w:r>
          </w:p>
        </w:tc>
      </w:tr>
      <w:tr w:rsidR="00BF4C55" w14:paraId="5B57FCEE" w14:textId="0CA71016" w:rsidTr="00BD691F">
        <w:tc>
          <w:tcPr>
            <w:tcW w:w="4590" w:type="dxa"/>
          </w:tcPr>
          <w:p w14:paraId="77A02DA7" w14:textId="771E6587" w:rsidR="00FF7546" w:rsidRPr="00D17133" w:rsidRDefault="00FF7546" w:rsidP="00BE00F8">
            <w:r>
              <w:t>MBIMSubscriberReadyStatusFlag</w:t>
            </w:r>
            <w:r w:rsidR="00E61314">
              <w:t>ESim</w:t>
            </w:r>
          </w:p>
        </w:tc>
        <w:tc>
          <w:tcPr>
            <w:tcW w:w="720" w:type="dxa"/>
          </w:tcPr>
          <w:p w14:paraId="57044F03" w14:textId="77777777" w:rsidR="00FF7546" w:rsidRPr="00D17133" w:rsidRDefault="00FF7546" w:rsidP="00BE00F8">
            <w:r>
              <w:t>1h</w:t>
            </w:r>
          </w:p>
        </w:tc>
        <w:tc>
          <w:tcPr>
            <w:tcW w:w="4680" w:type="dxa"/>
          </w:tcPr>
          <w:p w14:paraId="0D9DF38B" w14:textId="34BBF4C1" w:rsidR="00910DE4" w:rsidRDefault="005B7D11" w:rsidP="00910DE4">
            <w:r>
              <w:t>1</w:t>
            </w:r>
            <w:r w:rsidR="00600847">
              <w:t xml:space="preserve"> -- </w:t>
            </w:r>
            <w:r w:rsidR="00C146A4">
              <w:t>C</w:t>
            </w:r>
            <w:r w:rsidR="008E136F">
              <w:t>urrent SIM is an eSIM</w:t>
            </w:r>
            <w:r w:rsidR="00600847">
              <w:t>; 0 – current SIM is not an eSIM</w:t>
            </w:r>
            <w:r w:rsidR="00910DE4">
              <w:t>.</w:t>
            </w:r>
            <w:r w:rsidR="00B854DC">
              <w:t xml:space="preserve"> </w:t>
            </w:r>
            <w:r w:rsidR="00910DE4">
              <w:t xml:space="preserve">Valid only </w:t>
            </w:r>
            <w:r w:rsidR="007631E1">
              <w:t xml:space="preserve">if eSIM is supported by the </w:t>
            </w:r>
            <w:r w:rsidR="005F58C7">
              <w:t>modem</w:t>
            </w:r>
            <w:r w:rsidR="007631E1">
              <w:t xml:space="preserve"> and </w:t>
            </w:r>
            <w:r w:rsidR="00910DE4">
              <w:t xml:space="preserve">when </w:t>
            </w:r>
            <w:r w:rsidR="007631E1">
              <w:t xml:space="preserve">the </w:t>
            </w:r>
            <w:r w:rsidR="00910DE4">
              <w:t xml:space="preserve">ReadyState is </w:t>
            </w:r>
          </w:p>
          <w:p w14:paraId="0020D8C3" w14:textId="36A0FEF7" w:rsidR="00910DE4" w:rsidRPr="00105470" w:rsidRDefault="00910DE4" w:rsidP="00105470">
            <w:pPr>
              <w:spacing w:line="240" w:lineRule="auto"/>
              <w:rPr>
                <w:rFonts w:ascii="Segoe UI" w:eastAsia="Times New Roman" w:hAnsi="Segoe UI" w:cs="Segoe UI"/>
                <w:sz w:val="21"/>
                <w:szCs w:val="21"/>
              </w:rPr>
            </w:pPr>
            <w:r>
              <w:t>MBIMSubscriberReadyStateInitialized</w:t>
            </w:r>
            <w:r w:rsidR="00CF138C">
              <w:t xml:space="preserve"> or </w:t>
            </w:r>
            <w:r w:rsidR="00CF138C" w:rsidRPr="00CF138C">
              <w:rPr>
                <w:rFonts w:ascii="Segoe UI" w:eastAsia="Times New Roman" w:hAnsi="Segoe UI" w:cs="Segoe UI"/>
                <w:sz w:val="21"/>
                <w:szCs w:val="21"/>
              </w:rPr>
              <w:t>MBIMSubscriberReadyStateNoEsimProfile</w:t>
            </w:r>
            <w:r w:rsidR="00CF138C">
              <w:rPr>
                <w:rFonts w:ascii="Segoe UI" w:eastAsia="Times New Roman" w:hAnsi="Segoe UI" w:cs="Segoe UI"/>
                <w:sz w:val="21"/>
                <w:szCs w:val="21"/>
              </w:rPr>
              <w:t>.</w:t>
            </w:r>
          </w:p>
        </w:tc>
      </w:tr>
      <w:tr w:rsidR="00BF4C55" w14:paraId="14346F57" w14:textId="77777777" w:rsidTr="00BD691F">
        <w:tc>
          <w:tcPr>
            <w:tcW w:w="4590" w:type="dxa"/>
          </w:tcPr>
          <w:p w14:paraId="64EFF71A" w14:textId="6A295367" w:rsidR="00381FEF" w:rsidRDefault="00381FEF" w:rsidP="00BE00F8">
            <w:r>
              <w:t>MBIMSubscriberReadyStatusFlag</w:t>
            </w:r>
            <w:r w:rsidR="003A7244">
              <w:t>SIM</w:t>
            </w:r>
            <w:r>
              <w:t>Removab</w:t>
            </w:r>
            <w:r w:rsidR="003A7244">
              <w:t>ilityKnown</w:t>
            </w:r>
          </w:p>
        </w:tc>
        <w:tc>
          <w:tcPr>
            <w:tcW w:w="720" w:type="dxa"/>
          </w:tcPr>
          <w:p w14:paraId="64E78526" w14:textId="4FCDBDDA" w:rsidR="00381FEF" w:rsidRDefault="003A7244" w:rsidP="00BE00F8">
            <w:r>
              <w:t>2h</w:t>
            </w:r>
          </w:p>
        </w:tc>
        <w:tc>
          <w:tcPr>
            <w:tcW w:w="4680" w:type="dxa"/>
          </w:tcPr>
          <w:p w14:paraId="7BAB7E4C" w14:textId="77777777" w:rsidR="00381FEF" w:rsidRDefault="00697ECA" w:rsidP="00910DE4">
            <w:r>
              <w:t xml:space="preserve">1 </w:t>
            </w:r>
            <w:r w:rsidR="001D1AD5">
              <w:t>–</w:t>
            </w:r>
            <w:r>
              <w:t xml:space="preserve"> </w:t>
            </w:r>
            <w:r w:rsidR="001D1AD5">
              <w:t>whether the SIM is removable is known</w:t>
            </w:r>
            <w:r w:rsidR="00D937F0">
              <w:t>;</w:t>
            </w:r>
          </w:p>
          <w:p w14:paraId="20EBE171" w14:textId="1C3633F9" w:rsidR="00D937F0" w:rsidRDefault="00D937F0" w:rsidP="00910DE4">
            <w:r>
              <w:t>0 -- whether the SIM is removable is unknown</w:t>
            </w:r>
          </w:p>
        </w:tc>
      </w:tr>
      <w:tr w:rsidR="00BF4C55" w14:paraId="7414A323" w14:textId="31C5F077" w:rsidTr="00BD691F">
        <w:tc>
          <w:tcPr>
            <w:tcW w:w="4590" w:type="dxa"/>
          </w:tcPr>
          <w:p w14:paraId="598F244E" w14:textId="6424B663" w:rsidR="00FF7546" w:rsidRPr="00D17133" w:rsidRDefault="00E61314" w:rsidP="00BE00F8">
            <w:r>
              <w:t>MBIMSubscriberReadyStatusFlag</w:t>
            </w:r>
            <w:r w:rsidR="00987138">
              <w:t>SIM</w:t>
            </w:r>
            <w:r w:rsidR="00D92914">
              <w:t>Removable</w:t>
            </w:r>
          </w:p>
        </w:tc>
        <w:tc>
          <w:tcPr>
            <w:tcW w:w="720" w:type="dxa"/>
          </w:tcPr>
          <w:p w14:paraId="6370A91D" w14:textId="0C323D70" w:rsidR="00FF7546" w:rsidRPr="00D17133" w:rsidRDefault="00381FEF" w:rsidP="00BE00F8">
            <w:r>
              <w:t>4</w:t>
            </w:r>
            <w:r w:rsidR="00FF7546">
              <w:t>h</w:t>
            </w:r>
          </w:p>
        </w:tc>
        <w:tc>
          <w:tcPr>
            <w:tcW w:w="4680" w:type="dxa"/>
          </w:tcPr>
          <w:p w14:paraId="2DEDBB68" w14:textId="16CBBC0E" w:rsidR="00910DE4" w:rsidRDefault="00600847" w:rsidP="00BE00F8">
            <w:r>
              <w:t xml:space="preserve">1 -- </w:t>
            </w:r>
            <w:r w:rsidR="00C146A4">
              <w:t>Current SIM is remova</w:t>
            </w:r>
            <w:r w:rsidR="00C515E1">
              <w:t>ble</w:t>
            </w:r>
            <w:r>
              <w:t xml:space="preserve">; 0 – current </w:t>
            </w:r>
            <w:r w:rsidR="0081601F">
              <w:t>SIM is embedded</w:t>
            </w:r>
            <w:r w:rsidR="00153A3E">
              <w:t xml:space="preserve">. </w:t>
            </w:r>
            <w:r w:rsidR="0081601F">
              <w:t xml:space="preserve">Valid </w:t>
            </w:r>
            <w:r w:rsidR="00CA6BB2">
              <w:t xml:space="preserve">only when </w:t>
            </w:r>
            <w:r w:rsidR="007631E1">
              <w:t xml:space="preserve">the </w:t>
            </w:r>
            <w:r w:rsidR="00CA6BB2">
              <w:t xml:space="preserve">ReadyState is </w:t>
            </w:r>
          </w:p>
          <w:p w14:paraId="0B4F26CB" w14:textId="77777777" w:rsidR="00ED3318" w:rsidRPr="00B30AD4" w:rsidRDefault="00910DE4" w:rsidP="00B30AD4">
            <w:pPr>
              <w:spacing w:line="240" w:lineRule="auto"/>
              <w:rPr>
                <w:rFonts w:ascii="Segoe UI" w:eastAsia="Times New Roman" w:hAnsi="Segoe UI" w:cs="Segoe UI"/>
                <w:sz w:val="21"/>
                <w:szCs w:val="21"/>
              </w:rPr>
            </w:pPr>
            <w:r>
              <w:t>MBIMSubscriberReadyStateInitialized</w:t>
            </w:r>
            <w:r w:rsidR="00B30AD4">
              <w:t xml:space="preserve">, </w:t>
            </w:r>
            <w:r w:rsidR="00B30AD4" w:rsidRPr="00B30AD4">
              <w:rPr>
                <w:rFonts w:ascii="Segoe UI" w:eastAsia="Times New Roman" w:hAnsi="Segoe UI" w:cs="Segoe UI"/>
                <w:sz w:val="21"/>
                <w:szCs w:val="21"/>
              </w:rPr>
              <w:t>MBIMSubscriberReadyStateNoEsimProfile</w:t>
            </w:r>
            <w:r w:rsidR="008543CA">
              <w:rPr>
                <w:rFonts w:ascii="Segoe UI" w:eastAsia="Times New Roman" w:hAnsi="Segoe UI" w:cs="Segoe UI"/>
                <w:sz w:val="21"/>
                <w:szCs w:val="21"/>
              </w:rPr>
              <w:t xml:space="preserve">, or </w:t>
            </w:r>
          </w:p>
          <w:p w14:paraId="3378C255" w14:textId="77777777" w:rsidR="0081601F" w:rsidRDefault="00ED3318" w:rsidP="009175F4">
            <w:pPr>
              <w:pStyle w:val="Default"/>
              <w:rPr>
                <w:sz w:val="22"/>
                <w:szCs w:val="22"/>
              </w:rPr>
            </w:pPr>
            <w:r>
              <w:rPr>
                <w:sz w:val="22"/>
                <w:szCs w:val="22"/>
              </w:rPr>
              <w:t>MBIMSubscriberReadyStateDeviceLocked</w:t>
            </w:r>
            <w:r w:rsidR="00C91568">
              <w:rPr>
                <w:sz w:val="22"/>
                <w:szCs w:val="22"/>
              </w:rPr>
              <w:t>.</w:t>
            </w:r>
          </w:p>
          <w:p w14:paraId="0F1590C5" w14:textId="77777777" w:rsidR="00F60C54" w:rsidRDefault="00F60C54" w:rsidP="009175F4">
            <w:pPr>
              <w:pStyle w:val="Default"/>
              <w:rPr>
                <w:sz w:val="22"/>
                <w:szCs w:val="22"/>
              </w:rPr>
            </w:pPr>
          </w:p>
          <w:p w14:paraId="11A6D495" w14:textId="60A21269" w:rsidR="00F60C54" w:rsidRDefault="00F60C54" w:rsidP="009175F4">
            <w:pPr>
              <w:pStyle w:val="Default"/>
            </w:pPr>
            <w:r>
              <w:rPr>
                <w:sz w:val="22"/>
                <w:szCs w:val="22"/>
              </w:rPr>
              <w:t xml:space="preserve">This </w:t>
            </w:r>
            <w:r w:rsidR="00222172">
              <w:rPr>
                <w:sz w:val="22"/>
                <w:szCs w:val="22"/>
              </w:rPr>
              <w:t xml:space="preserve">bit is valid only if the </w:t>
            </w:r>
            <w:r w:rsidR="00EA21BD">
              <w:rPr>
                <w:sz w:val="22"/>
                <w:szCs w:val="22"/>
              </w:rPr>
              <w:t xml:space="preserve">bit </w:t>
            </w:r>
            <w:r w:rsidR="00EA21BD">
              <w:t>MBIMSubscriberReadyStatusFlagSIMRemova</w:t>
            </w:r>
            <w:r w:rsidR="00EA21BD">
              <w:lastRenderedPageBreak/>
              <w:t xml:space="preserve">bilityKnown indicates </w:t>
            </w:r>
            <w:r w:rsidR="000F420C">
              <w:t>that the SIM removability is known.</w:t>
            </w:r>
          </w:p>
        </w:tc>
      </w:tr>
      <w:tr w:rsidR="00BF4C55" w14:paraId="7AC7402D" w14:textId="72CFCA90" w:rsidTr="00BD691F">
        <w:tc>
          <w:tcPr>
            <w:tcW w:w="4590" w:type="dxa"/>
          </w:tcPr>
          <w:p w14:paraId="56C35B3E" w14:textId="5EC41CCF" w:rsidR="00FF7546" w:rsidRPr="00D17133" w:rsidRDefault="00FF7546" w:rsidP="00BE00F8"/>
        </w:tc>
        <w:tc>
          <w:tcPr>
            <w:tcW w:w="720" w:type="dxa"/>
          </w:tcPr>
          <w:p w14:paraId="1F903829" w14:textId="7EB63A9C" w:rsidR="00FF7546" w:rsidRPr="00D17133" w:rsidRDefault="00FF7546" w:rsidP="00BE00F8"/>
        </w:tc>
        <w:tc>
          <w:tcPr>
            <w:tcW w:w="4680" w:type="dxa"/>
          </w:tcPr>
          <w:p w14:paraId="289AE2BC" w14:textId="17F1B852" w:rsidR="00FF7546" w:rsidRDefault="00D92914" w:rsidP="00BE00F8">
            <w:r>
              <w:t>All other masks are reserved and invalid for use</w:t>
            </w:r>
          </w:p>
        </w:tc>
      </w:tr>
    </w:tbl>
    <w:p w14:paraId="39BE2C28" w14:textId="77777777" w:rsidR="00247B1B" w:rsidRDefault="00247B1B" w:rsidP="009175F4"/>
    <w:p w14:paraId="5ED3660F" w14:textId="067E977A" w:rsidR="00BE08D4" w:rsidRDefault="00E0487A" w:rsidP="00BD691F">
      <w:pPr>
        <w:pStyle w:val="Heading3"/>
      </w:pPr>
      <w:r>
        <w:t>PARAME</w:t>
      </w:r>
      <w:r w:rsidR="0048741D">
        <w:t>TERS</w:t>
      </w:r>
    </w:p>
    <w:p w14:paraId="25417D76" w14:textId="77777777" w:rsidR="002E6BDB" w:rsidRDefault="002E6BDB" w:rsidP="002E6BDB">
      <w:pPr>
        <w:ind w:left="720"/>
      </w:pPr>
      <w:r>
        <w:t>The table below lists the valid forms of the CID and the corresponding payload.</w:t>
      </w:r>
    </w:p>
    <w:tbl>
      <w:tblPr>
        <w:tblStyle w:val="TableGrid"/>
        <w:tblW w:w="9085" w:type="dxa"/>
        <w:jc w:val="center"/>
        <w:tblLayout w:type="fixed"/>
        <w:tblLook w:val="04A0" w:firstRow="1" w:lastRow="0" w:firstColumn="1" w:lastColumn="0" w:noHBand="0" w:noVBand="1"/>
      </w:tblPr>
      <w:tblGrid>
        <w:gridCol w:w="1345"/>
        <w:gridCol w:w="810"/>
        <w:gridCol w:w="3430"/>
        <w:gridCol w:w="3500"/>
      </w:tblGrid>
      <w:tr w:rsidR="002E6BDB" w14:paraId="5C1A6E3E" w14:textId="77777777" w:rsidTr="00BD691F">
        <w:trPr>
          <w:jc w:val="center"/>
        </w:trPr>
        <w:tc>
          <w:tcPr>
            <w:tcW w:w="1345" w:type="dxa"/>
          </w:tcPr>
          <w:p w14:paraId="5C76EFD5" w14:textId="77777777" w:rsidR="002E6BDB" w:rsidRDefault="002E6BDB" w:rsidP="00315DD1"/>
        </w:tc>
        <w:tc>
          <w:tcPr>
            <w:tcW w:w="810" w:type="dxa"/>
          </w:tcPr>
          <w:p w14:paraId="59DBA1A8" w14:textId="77777777" w:rsidR="002E6BDB" w:rsidRDefault="002E6BDB" w:rsidP="00315DD1">
            <w:r>
              <w:t>Set</w:t>
            </w:r>
          </w:p>
        </w:tc>
        <w:tc>
          <w:tcPr>
            <w:tcW w:w="3430" w:type="dxa"/>
          </w:tcPr>
          <w:p w14:paraId="59D59DB8" w14:textId="77777777" w:rsidR="002E6BDB" w:rsidRDefault="002E6BDB" w:rsidP="00315DD1">
            <w:r>
              <w:t>Query</w:t>
            </w:r>
          </w:p>
        </w:tc>
        <w:tc>
          <w:tcPr>
            <w:tcW w:w="3500" w:type="dxa"/>
          </w:tcPr>
          <w:p w14:paraId="73108710" w14:textId="77777777" w:rsidR="002E6BDB" w:rsidRDefault="002E6BDB" w:rsidP="00315DD1">
            <w:r>
              <w:t>Notification</w:t>
            </w:r>
          </w:p>
        </w:tc>
      </w:tr>
      <w:tr w:rsidR="002E6BDB" w14:paraId="54945CB0" w14:textId="77777777" w:rsidTr="00BD691F">
        <w:trPr>
          <w:jc w:val="center"/>
        </w:trPr>
        <w:tc>
          <w:tcPr>
            <w:tcW w:w="1345" w:type="dxa"/>
          </w:tcPr>
          <w:p w14:paraId="7D041D0E" w14:textId="77777777" w:rsidR="002E6BDB" w:rsidRPr="00FC7C05" w:rsidRDefault="002E6BDB" w:rsidP="00315DD1">
            <w:pPr>
              <w:rPr>
                <w:sz w:val="20"/>
                <w:szCs w:val="20"/>
              </w:rPr>
            </w:pPr>
            <w:r w:rsidRPr="00FC7C05">
              <w:rPr>
                <w:sz w:val="20"/>
                <w:szCs w:val="20"/>
              </w:rPr>
              <w:t>Command</w:t>
            </w:r>
          </w:p>
        </w:tc>
        <w:tc>
          <w:tcPr>
            <w:tcW w:w="810" w:type="dxa"/>
          </w:tcPr>
          <w:p w14:paraId="21DBAECE" w14:textId="77777777" w:rsidR="002E6BDB" w:rsidRPr="00FC7C05" w:rsidRDefault="002E6BDB" w:rsidP="00315DD1">
            <w:pPr>
              <w:rPr>
                <w:sz w:val="20"/>
                <w:szCs w:val="20"/>
              </w:rPr>
            </w:pPr>
            <w:r>
              <w:rPr>
                <w:sz w:val="20"/>
                <w:szCs w:val="20"/>
              </w:rPr>
              <w:t>NA</w:t>
            </w:r>
          </w:p>
        </w:tc>
        <w:tc>
          <w:tcPr>
            <w:tcW w:w="3430" w:type="dxa"/>
          </w:tcPr>
          <w:p w14:paraId="03CDCD1C" w14:textId="77777777" w:rsidR="002E6BDB" w:rsidRPr="00FC7C05" w:rsidRDefault="002E6BDB" w:rsidP="00315DD1">
            <w:pPr>
              <w:rPr>
                <w:sz w:val="20"/>
                <w:szCs w:val="20"/>
              </w:rPr>
            </w:pPr>
            <w:r w:rsidRPr="00FC7C05">
              <w:rPr>
                <w:sz w:val="20"/>
                <w:szCs w:val="20"/>
              </w:rPr>
              <w:t>Empty</w:t>
            </w:r>
          </w:p>
        </w:tc>
        <w:tc>
          <w:tcPr>
            <w:tcW w:w="3500" w:type="dxa"/>
          </w:tcPr>
          <w:p w14:paraId="09426E76" w14:textId="77777777" w:rsidR="002E6BDB" w:rsidRPr="00FC7C05" w:rsidRDefault="002E6BDB" w:rsidP="00315DD1">
            <w:pPr>
              <w:rPr>
                <w:sz w:val="20"/>
                <w:szCs w:val="20"/>
              </w:rPr>
            </w:pPr>
            <w:r w:rsidRPr="00FC7C05">
              <w:rPr>
                <w:sz w:val="20"/>
                <w:szCs w:val="20"/>
              </w:rPr>
              <w:t>NA</w:t>
            </w:r>
          </w:p>
        </w:tc>
      </w:tr>
      <w:tr w:rsidR="002E6BDB" w14:paraId="668D870B" w14:textId="77777777" w:rsidTr="00BD691F">
        <w:trPr>
          <w:jc w:val="center"/>
        </w:trPr>
        <w:tc>
          <w:tcPr>
            <w:tcW w:w="1345" w:type="dxa"/>
          </w:tcPr>
          <w:p w14:paraId="5AB4B223" w14:textId="77777777" w:rsidR="002E6BDB" w:rsidRPr="00FC7C05" w:rsidRDefault="002E6BDB" w:rsidP="00315DD1">
            <w:pPr>
              <w:rPr>
                <w:sz w:val="20"/>
                <w:szCs w:val="20"/>
              </w:rPr>
            </w:pPr>
            <w:r w:rsidRPr="00FC7C05">
              <w:rPr>
                <w:sz w:val="20"/>
                <w:szCs w:val="20"/>
              </w:rPr>
              <w:t>Response</w:t>
            </w:r>
          </w:p>
        </w:tc>
        <w:tc>
          <w:tcPr>
            <w:tcW w:w="810" w:type="dxa"/>
          </w:tcPr>
          <w:p w14:paraId="6122DFA0" w14:textId="77777777" w:rsidR="002E6BDB" w:rsidRPr="00FC7C05" w:rsidRDefault="002E6BDB" w:rsidP="00315DD1">
            <w:pPr>
              <w:rPr>
                <w:sz w:val="20"/>
                <w:szCs w:val="20"/>
              </w:rPr>
            </w:pPr>
            <w:r>
              <w:rPr>
                <w:sz w:val="20"/>
                <w:szCs w:val="20"/>
              </w:rPr>
              <w:t>NA</w:t>
            </w:r>
          </w:p>
        </w:tc>
        <w:tc>
          <w:tcPr>
            <w:tcW w:w="3430" w:type="dxa"/>
          </w:tcPr>
          <w:p w14:paraId="11E9E115" w14:textId="69244F6E" w:rsidR="002E6BDB" w:rsidRPr="00FC7C05" w:rsidRDefault="002E6BDB" w:rsidP="00315DD1">
            <w:pPr>
              <w:rPr>
                <w:sz w:val="20"/>
                <w:szCs w:val="20"/>
              </w:rPr>
            </w:pPr>
            <w:r w:rsidRPr="00FC7C05">
              <w:rPr>
                <w:sz w:val="20"/>
                <w:szCs w:val="20"/>
              </w:rPr>
              <w:t>MBIM_</w:t>
            </w:r>
            <w:r w:rsidR="009535DD">
              <w:rPr>
                <w:sz w:val="20"/>
                <w:szCs w:val="20"/>
              </w:rPr>
              <w:t>SUBSCRIBER_READY_INFO</w:t>
            </w:r>
            <w:r w:rsidR="008F3B44">
              <w:rPr>
                <w:sz w:val="20"/>
                <w:szCs w:val="20"/>
              </w:rPr>
              <w:t>_EX3</w:t>
            </w:r>
          </w:p>
        </w:tc>
        <w:tc>
          <w:tcPr>
            <w:tcW w:w="3500" w:type="dxa"/>
          </w:tcPr>
          <w:p w14:paraId="546CA1F1" w14:textId="6A9FCF9C" w:rsidR="002E6BDB" w:rsidRPr="00FC7C05" w:rsidRDefault="00A23D53" w:rsidP="00315DD1">
            <w:pPr>
              <w:rPr>
                <w:sz w:val="20"/>
                <w:szCs w:val="20"/>
              </w:rPr>
            </w:pPr>
            <w:r>
              <w:rPr>
                <w:sz w:val="20"/>
                <w:szCs w:val="20"/>
              </w:rPr>
              <w:t>MBIM_</w:t>
            </w:r>
            <w:r w:rsidR="0089160B">
              <w:rPr>
                <w:sz w:val="20"/>
                <w:szCs w:val="20"/>
              </w:rPr>
              <w:t>SUBSCRIBER_READY_INFO_EX3</w:t>
            </w:r>
          </w:p>
        </w:tc>
      </w:tr>
    </w:tbl>
    <w:p w14:paraId="2DE4CFC1" w14:textId="77777777" w:rsidR="00E52564" w:rsidRDefault="00E52564" w:rsidP="009175F4"/>
    <w:p w14:paraId="75E1E273" w14:textId="526F667D" w:rsidR="00350810" w:rsidRDefault="00460EE0" w:rsidP="0044119E">
      <w:pPr>
        <w:pStyle w:val="Heading3"/>
      </w:pPr>
      <w:bookmarkStart w:id="41" w:name="_Ref6327424"/>
      <w:r>
        <w:t>RESPONSE</w:t>
      </w:r>
      <w:bookmarkEnd w:id="41"/>
    </w:p>
    <w:p w14:paraId="378B7B2F" w14:textId="45539522" w:rsidR="00FE6A33" w:rsidRPr="009175F4" w:rsidRDefault="00137AC6" w:rsidP="00E05B77">
      <w:pPr>
        <w:ind w:left="720"/>
        <w:rPr>
          <w:rFonts w:ascii="Calibri" w:eastAsia="Times New Roman" w:hAnsi="Calibri" w:cs="Calibri"/>
        </w:rPr>
      </w:pPr>
      <w:r w:rsidRPr="00BB47D5">
        <w:rPr>
          <w:rFonts w:ascii="Calibri" w:eastAsia="Times New Roman" w:hAnsi="Calibri" w:cs="Calibri"/>
        </w:rPr>
        <w:t xml:space="preserve">The following structure shall be used in the </w:t>
      </w:r>
      <w:r w:rsidRPr="00E05B77">
        <w:rPr>
          <w:rFonts w:ascii="Calibri" w:eastAsia="Times New Roman" w:hAnsi="Calibri" w:cs="Calibri"/>
          <w:i/>
        </w:rPr>
        <w:t>InformationBuffer</w:t>
      </w:r>
      <w:r>
        <w:rPr>
          <w:rFonts w:ascii="Calibri" w:eastAsia="Times New Roman" w:hAnsi="Calibri" w:cs="Calibri"/>
        </w:rPr>
        <w:t xml:space="preserve"> of a query response.</w:t>
      </w:r>
      <w:r w:rsidR="00A2447C">
        <w:rPr>
          <w:rFonts w:ascii="Calibri" w:eastAsia="Times New Roman" w:hAnsi="Calibri" w:cs="Calibri"/>
        </w:rPr>
        <w:t xml:space="preserve"> Compare</w:t>
      </w:r>
      <w:r w:rsidR="00D54EC6">
        <w:rPr>
          <w:rFonts w:ascii="Calibri" w:eastAsia="Times New Roman" w:hAnsi="Calibri" w:cs="Calibri"/>
        </w:rPr>
        <w:t xml:space="preserve">d </w:t>
      </w:r>
      <w:r w:rsidR="001F7571">
        <w:rPr>
          <w:rFonts w:ascii="Calibri" w:eastAsia="Times New Roman" w:hAnsi="Calibri" w:cs="Calibri"/>
        </w:rPr>
        <w:t xml:space="preserve">to its counterpart in MBIMEx 2.0/1.0, </w:t>
      </w:r>
      <w:r w:rsidR="00A61A5C">
        <w:rPr>
          <w:rFonts w:ascii="Calibri" w:eastAsia="Times New Roman" w:hAnsi="Calibri" w:cs="Calibri"/>
        </w:rPr>
        <w:t xml:space="preserve">the only </w:t>
      </w:r>
      <w:r w:rsidR="00581185">
        <w:rPr>
          <w:rFonts w:ascii="Calibri" w:eastAsia="Times New Roman" w:hAnsi="Calibri" w:cs="Calibri"/>
        </w:rPr>
        <w:t xml:space="preserve">difference is </w:t>
      </w:r>
      <w:r w:rsidR="001F7571">
        <w:rPr>
          <w:rFonts w:ascii="Calibri" w:eastAsia="Times New Roman" w:hAnsi="Calibri" w:cs="Calibri"/>
        </w:rPr>
        <w:t>a</w:t>
      </w:r>
      <w:r w:rsidR="00FE6A33">
        <w:rPr>
          <w:rFonts w:ascii="Calibri" w:eastAsia="Times New Roman" w:hAnsi="Calibri" w:cs="Calibri"/>
        </w:rPr>
        <w:t xml:space="preserve">n added </w:t>
      </w:r>
      <w:r w:rsidR="001F7571">
        <w:rPr>
          <w:rFonts w:ascii="Calibri" w:eastAsia="Times New Roman" w:hAnsi="Calibri" w:cs="Calibri"/>
        </w:rPr>
        <w:t xml:space="preserve">new </w:t>
      </w:r>
      <w:r w:rsidR="00957897">
        <w:rPr>
          <w:rFonts w:ascii="Calibri" w:eastAsia="Times New Roman" w:hAnsi="Calibri" w:cs="Calibri"/>
        </w:rPr>
        <w:t xml:space="preserve">field, </w:t>
      </w:r>
      <w:r w:rsidR="00957897" w:rsidRPr="009175F4">
        <w:rPr>
          <w:rFonts w:ascii="Calibri" w:eastAsia="Times New Roman" w:hAnsi="Calibri" w:cs="Calibri"/>
          <w:b/>
        </w:rPr>
        <w:t>Flags</w:t>
      </w:r>
      <w:r w:rsidR="00957897">
        <w:rPr>
          <w:rFonts w:ascii="Calibri" w:eastAsia="Times New Roman" w:hAnsi="Calibri" w:cs="Calibri"/>
        </w:rPr>
        <w:t>,</w:t>
      </w:r>
      <w:r w:rsidR="00FE6A33">
        <w:rPr>
          <w:rFonts w:ascii="Calibri" w:eastAsia="Times New Roman" w:hAnsi="Calibri" w:cs="Calibri"/>
        </w:rPr>
        <w:t xml:space="preserve"> right </w:t>
      </w:r>
      <w:r w:rsidR="006562DF">
        <w:rPr>
          <w:rFonts w:ascii="Calibri" w:eastAsia="Times New Roman" w:hAnsi="Calibri" w:cs="Calibri"/>
        </w:rPr>
        <w:t xml:space="preserve">after </w:t>
      </w:r>
      <w:r w:rsidR="00A61A5C">
        <w:rPr>
          <w:rFonts w:ascii="Calibri" w:eastAsia="Times New Roman" w:hAnsi="Calibri" w:cs="Calibri"/>
        </w:rPr>
        <w:t>the field ReadyState</w:t>
      </w:r>
      <w:r w:rsidR="00FE6A33">
        <w:rPr>
          <w:rFonts w:ascii="Calibri" w:eastAsia="Times New Roman" w:hAnsi="Calibri" w:cs="Calibri"/>
        </w:rPr>
        <w:t>.</w:t>
      </w:r>
    </w:p>
    <w:p w14:paraId="62812DDA" w14:textId="2B0C3938" w:rsidR="007B2FC0" w:rsidRDefault="007B2FC0" w:rsidP="00E05B77">
      <w:pPr>
        <w:pStyle w:val="Caption"/>
        <w:keepNext/>
        <w:ind w:left="720"/>
        <w:jc w:val="center"/>
      </w:pPr>
      <w:r>
        <w:t xml:space="preserve">Table </w:t>
      </w:r>
      <w:r>
        <w:fldChar w:fldCharType="begin"/>
      </w:r>
      <w:r>
        <w:instrText>STYLEREF 2 \s</w:instrText>
      </w:r>
      <w:r>
        <w:fldChar w:fldCharType="separate"/>
      </w:r>
      <w:r w:rsidR="0021277B">
        <w:rPr>
          <w:noProof/>
        </w:rPr>
        <w:t>3.4</w:t>
      </w:r>
      <w:r>
        <w:fldChar w:fldCharType="end"/>
      </w:r>
      <w:r w:rsidR="006F6A57">
        <w:noBreakHyphen/>
      </w:r>
      <w:r>
        <w:fldChar w:fldCharType="begin"/>
      </w:r>
      <w:r>
        <w:instrText>SEQ Table \* ARABIC \s 2</w:instrText>
      </w:r>
      <w:r>
        <w:fldChar w:fldCharType="separate"/>
      </w:r>
      <w:r w:rsidR="0021277B">
        <w:rPr>
          <w:noProof/>
        </w:rPr>
        <w:t>2</w:t>
      </w:r>
      <w:r>
        <w:fldChar w:fldCharType="end"/>
      </w:r>
      <w:r>
        <w:t>: MBIM_</w:t>
      </w:r>
      <w:r w:rsidR="00B97E99">
        <w:t>SUBSCRIBER</w:t>
      </w:r>
      <w:r w:rsidR="00454F25">
        <w:t>_READY_INFO_EX3</w:t>
      </w:r>
    </w:p>
    <w:tbl>
      <w:tblPr>
        <w:tblStyle w:val="TableGrid"/>
        <w:tblpPr w:leftFromText="180" w:rightFromText="180" w:vertAnchor="text" w:horzAnchor="page" w:tblpX="1551" w:tblpY="25"/>
        <w:tblW w:w="9877" w:type="dxa"/>
        <w:tblLayout w:type="fixed"/>
        <w:tblLook w:val="04A0" w:firstRow="1" w:lastRow="0" w:firstColumn="1" w:lastColumn="0" w:noHBand="0" w:noVBand="1"/>
      </w:tblPr>
      <w:tblGrid>
        <w:gridCol w:w="1165"/>
        <w:gridCol w:w="720"/>
        <w:gridCol w:w="1890"/>
        <w:gridCol w:w="2435"/>
        <w:gridCol w:w="3667"/>
      </w:tblGrid>
      <w:tr w:rsidR="008C546A" w14:paraId="206DA9AF"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10C9029A" w14:textId="77777777" w:rsidR="007B2FC0" w:rsidRDefault="007B2FC0" w:rsidP="008C546A">
            <w:pPr>
              <w:spacing w:line="240" w:lineRule="auto"/>
            </w:pPr>
            <w:r>
              <w:t>Offset</w:t>
            </w:r>
          </w:p>
        </w:tc>
        <w:tc>
          <w:tcPr>
            <w:tcW w:w="720" w:type="dxa"/>
            <w:tcBorders>
              <w:top w:val="single" w:sz="4" w:space="0" w:color="auto"/>
              <w:left w:val="single" w:sz="4" w:space="0" w:color="auto"/>
              <w:bottom w:val="single" w:sz="4" w:space="0" w:color="auto"/>
              <w:right w:val="single" w:sz="4" w:space="0" w:color="auto"/>
            </w:tcBorders>
            <w:hideMark/>
          </w:tcPr>
          <w:p w14:paraId="0A7591D5" w14:textId="77777777" w:rsidR="007B2FC0" w:rsidRDefault="007B2FC0" w:rsidP="008C546A">
            <w:pPr>
              <w:spacing w:line="240" w:lineRule="auto"/>
            </w:pPr>
            <w:r>
              <w:t>Size</w:t>
            </w:r>
          </w:p>
        </w:tc>
        <w:tc>
          <w:tcPr>
            <w:tcW w:w="1890" w:type="dxa"/>
            <w:tcBorders>
              <w:top w:val="single" w:sz="4" w:space="0" w:color="auto"/>
              <w:left w:val="single" w:sz="4" w:space="0" w:color="auto"/>
              <w:bottom w:val="single" w:sz="4" w:space="0" w:color="auto"/>
              <w:right w:val="single" w:sz="4" w:space="0" w:color="auto"/>
            </w:tcBorders>
            <w:hideMark/>
          </w:tcPr>
          <w:p w14:paraId="5B686195" w14:textId="77777777" w:rsidR="007B2FC0" w:rsidRDefault="007B2FC0" w:rsidP="008C546A">
            <w:pPr>
              <w:spacing w:line="240" w:lineRule="auto"/>
            </w:pPr>
            <w:r>
              <w:t>Field</w:t>
            </w:r>
          </w:p>
        </w:tc>
        <w:tc>
          <w:tcPr>
            <w:tcW w:w="2435" w:type="dxa"/>
            <w:tcBorders>
              <w:top w:val="single" w:sz="4" w:space="0" w:color="auto"/>
              <w:left w:val="single" w:sz="4" w:space="0" w:color="auto"/>
              <w:bottom w:val="single" w:sz="4" w:space="0" w:color="auto"/>
              <w:right w:val="single" w:sz="4" w:space="0" w:color="auto"/>
            </w:tcBorders>
            <w:hideMark/>
          </w:tcPr>
          <w:p w14:paraId="4E747CBA" w14:textId="77777777" w:rsidR="007B2FC0" w:rsidRDefault="007B2FC0" w:rsidP="008C546A">
            <w:pPr>
              <w:spacing w:line="240" w:lineRule="auto"/>
            </w:pPr>
            <w:r>
              <w:t>Type</w:t>
            </w:r>
          </w:p>
        </w:tc>
        <w:tc>
          <w:tcPr>
            <w:tcW w:w="3667" w:type="dxa"/>
            <w:tcBorders>
              <w:top w:val="single" w:sz="4" w:space="0" w:color="auto"/>
              <w:left w:val="single" w:sz="4" w:space="0" w:color="auto"/>
              <w:bottom w:val="single" w:sz="4" w:space="0" w:color="auto"/>
              <w:right w:val="single" w:sz="4" w:space="0" w:color="auto"/>
            </w:tcBorders>
            <w:hideMark/>
          </w:tcPr>
          <w:p w14:paraId="65E1BF1D" w14:textId="77777777" w:rsidR="007B2FC0" w:rsidRDefault="007B2FC0" w:rsidP="008C546A">
            <w:pPr>
              <w:spacing w:line="240" w:lineRule="auto"/>
            </w:pPr>
            <w:r>
              <w:t>Description</w:t>
            </w:r>
          </w:p>
        </w:tc>
      </w:tr>
      <w:tr w:rsidR="008C546A" w14:paraId="45BC087A"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2A135280" w14:textId="77777777" w:rsidR="007B2FC0" w:rsidRDefault="007B2FC0" w:rsidP="008C546A">
            <w:pPr>
              <w:spacing w:line="240" w:lineRule="auto"/>
            </w:pPr>
            <w:r>
              <w:t>0</w:t>
            </w:r>
          </w:p>
        </w:tc>
        <w:tc>
          <w:tcPr>
            <w:tcW w:w="720" w:type="dxa"/>
            <w:tcBorders>
              <w:top w:val="single" w:sz="4" w:space="0" w:color="auto"/>
              <w:left w:val="single" w:sz="4" w:space="0" w:color="auto"/>
              <w:bottom w:val="single" w:sz="4" w:space="0" w:color="auto"/>
              <w:right w:val="single" w:sz="4" w:space="0" w:color="auto"/>
            </w:tcBorders>
            <w:hideMark/>
          </w:tcPr>
          <w:p w14:paraId="4250CD9E"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30ED0D6D" w14:textId="150CE2C3" w:rsidR="007B2FC0" w:rsidRDefault="006E051F" w:rsidP="008C546A">
            <w:pPr>
              <w:pStyle w:val="Default"/>
            </w:pPr>
            <w:r>
              <w:rPr>
                <w:sz w:val="22"/>
                <w:szCs w:val="22"/>
              </w:rPr>
              <w:t xml:space="preserve">ReadyState </w:t>
            </w:r>
          </w:p>
        </w:tc>
        <w:tc>
          <w:tcPr>
            <w:tcW w:w="2435" w:type="dxa"/>
            <w:tcBorders>
              <w:top w:val="single" w:sz="4" w:space="0" w:color="auto"/>
              <w:left w:val="single" w:sz="4" w:space="0" w:color="auto"/>
              <w:bottom w:val="single" w:sz="4" w:space="0" w:color="auto"/>
              <w:right w:val="single" w:sz="4" w:space="0" w:color="auto"/>
            </w:tcBorders>
            <w:hideMark/>
          </w:tcPr>
          <w:p w14:paraId="667C725A" w14:textId="77777777" w:rsidR="004C5B73" w:rsidRDefault="004C5B73" w:rsidP="008C546A">
            <w:pPr>
              <w:pStyle w:val="Default"/>
            </w:pPr>
            <w:r>
              <w:rPr>
                <w:sz w:val="22"/>
                <w:szCs w:val="22"/>
              </w:rPr>
              <w:t xml:space="preserve">MBIM_SUBSCRIBER_READY_STATE </w:t>
            </w:r>
          </w:p>
          <w:p w14:paraId="1128DF13" w14:textId="378E961D"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68029286" w14:textId="0DC3C3D5"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36773E36"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599E1C71" w14:textId="77777777" w:rsidR="007B2FC0" w:rsidRDefault="007B2FC0" w:rsidP="008C546A">
            <w:pPr>
              <w:spacing w:line="240" w:lineRule="auto"/>
            </w:pPr>
            <w:r>
              <w:t>4</w:t>
            </w:r>
          </w:p>
        </w:tc>
        <w:tc>
          <w:tcPr>
            <w:tcW w:w="720" w:type="dxa"/>
            <w:tcBorders>
              <w:top w:val="single" w:sz="4" w:space="0" w:color="auto"/>
              <w:left w:val="single" w:sz="4" w:space="0" w:color="auto"/>
              <w:bottom w:val="single" w:sz="4" w:space="0" w:color="auto"/>
              <w:right w:val="single" w:sz="4" w:space="0" w:color="auto"/>
            </w:tcBorders>
            <w:hideMark/>
          </w:tcPr>
          <w:p w14:paraId="21B5F903"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5D1EB963" w14:textId="1405E05F" w:rsidR="007B2FC0" w:rsidRDefault="00A804B8" w:rsidP="008C546A">
            <w:pPr>
              <w:spacing w:line="240" w:lineRule="auto"/>
            </w:pPr>
            <w:r>
              <w:t>Flags</w:t>
            </w:r>
          </w:p>
        </w:tc>
        <w:tc>
          <w:tcPr>
            <w:tcW w:w="2435" w:type="dxa"/>
            <w:tcBorders>
              <w:top w:val="single" w:sz="4" w:space="0" w:color="auto"/>
              <w:left w:val="single" w:sz="4" w:space="0" w:color="auto"/>
              <w:bottom w:val="single" w:sz="4" w:space="0" w:color="auto"/>
              <w:right w:val="single" w:sz="4" w:space="0" w:color="auto"/>
            </w:tcBorders>
            <w:hideMark/>
          </w:tcPr>
          <w:p w14:paraId="7EBAE7DF" w14:textId="04038A31" w:rsidR="007B2FC0" w:rsidRDefault="00A804B8" w:rsidP="008C546A">
            <w:pPr>
              <w:spacing w:line="240" w:lineRule="auto"/>
            </w:pPr>
            <w:r>
              <w:t>UINT32</w:t>
            </w:r>
          </w:p>
        </w:tc>
        <w:tc>
          <w:tcPr>
            <w:tcW w:w="3667" w:type="dxa"/>
            <w:tcBorders>
              <w:top w:val="single" w:sz="4" w:space="0" w:color="auto"/>
              <w:left w:val="single" w:sz="4" w:space="0" w:color="auto"/>
              <w:bottom w:val="single" w:sz="4" w:space="0" w:color="auto"/>
              <w:right w:val="single" w:sz="4" w:space="0" w:color="auto"/>
            </w:tcBorders>
          </w:tcPr>
          <w:p w14:paraId="635E5F34" w14:textId="1E18307B" w:rsidR="007B2FC0" w:rsidRPr="00C46176" w:rsidRDefault="004B1682" w:rsidP="008C546A">
            <w:pPr>
              <w:spacing w:line="240" w:lineRule="auto"/>
              <w:rPr>
                <w:b/>
              </w:rPr>
            </w:pPr>
            <w:r>
              <w:t>Bit</w:t>
            </w:r>
            <w:r w:rsidR="00573169">
              <w:t xml:space="preserve"> maps of flags in </w:t>
            </w:r>
            <w:r w:rsidR="00573169" w:rsidRPr="00CD6B5E">
              <w:rPr>
                <w:b/>
              </w:rPr>
              <w:t xml:space="preserve"> </w:t>
            </w:r>
            <w:r w:rsidR="00573169" w:rsidRPr="00C46176">
              <w:t>MBIM_SUBSCRIBER_READY_STATUS_FLAGS</w:t>
            </w:r>
          </w:p>
        </w:tc>
      </w:tr>
      <w:tr w:rsidR="008C546A" w14:paraId="323607D8"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179A5BCF" w14:textId="77777777" w:rsidR="007B2FC0" w:rsidRDefault="007B2FC0" w:rsidP="008C546A">
            <w:pPr>
              <w:spacing w:line="240" w:lineRule="auto"/>
            </w:pPr>
            <w:r>
              <w:t>8</w:t>
            </w:r>
          </w:p>
        </w:tc>
        <w:tc>
          <w:tcPr>
            <w:tcW w:w="720" w:type="dxa"/>
            <w:tcBorders>
              <w:top w:val="single" w:sz="4" w:space="0" w:color="auto"/>
              <w:left w:val="single" w:sz="4" w:space="0" w:color="auto"/>
              <w:bottom w:val="single" w:sz="4" w:space="0" w:color="auto"/>
              <w:right w:val="single" w:sz="4" w:space="0" w:color="auto"/>
            </w:tcBorders>
            <w:hideMark/>
          </w:tcPr>
          <w:p w14:paraId="17C0E4E6"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5E1A1715" w14:textId="1ABD17D7" w:rsidR="007B2FC0" w:rsidRDefault="004B0A3E" w:rsidP="008C546A">
            <w:pPr>
              <w:spacing w:line="240" w:lineRule="auto"/>
            </w:pPr>
            <w:r>
              <w:t xml:space="preserve">SubscriberIdOffset </w:t>
            </w:r>
          </w:p>
        </w:tc>
        <w:tc>
          <w:tcPr>
            <w:tcW w:w="2435" w:type="dxa"/>
            <w:tcBorders>
              <w:top w:val="single" w:sz="4" w:space="0" w:color="auto"/>
              <w:left w:val="single" w:sz="4" w:space="0" w:color="auto"/>
              <w:bottom w:val="single" w:sz="4" w:space="0" w:color="auto"/>
              <w:right w:val="single" w:sz="4" w:space="0" w:color="auto"/>
            </w:tcBorders>
            <w:hideMark/>
          </w:tcPr>
          <w:p w14:paraId="551D6514" w14:textId="77777777" w:rsidR="00A804B8" w:rsidRDefault="00A804B8" w:rsidP="008C546A">
            <w:pPr>
              <w:pStyle w:val="Default"/>
            </w:pPr>
            <w:r>
              <w:rPr>
                <w:sz w:val="22"/>
                <w:szCs w:val="22"/>
              </w:rPr>
              <w:t xml:space="preserve">OFFSET </w:t>
            </w:r>
          </w:p>
          <w:p w14:paraId="29F45E11" w14:textId="281E50C3"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1EC9790F" w14:textId="01146C5E"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0A300032"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5DD7C9AD" w14:textId="77777777" w:rsidR="007B2FC0" w:rsidRDefault="007B2FC0" w:rsidP="008C546A">
            <w:pPr>
              <w:spacing w:line="240" w:lineRule="auto"/>
            </w:pPr>
            <w:r>
              <w:t>12</w:t>
            </w:r>
          </w:p>
        </w:tc>
        <w:tc>
          <w:tcPr>
            <w:tcW w:w="720" w:type="dxa"/>
            <w:tcBorders>
              <w:top w:val="single" w:sz="4" w:space="0" w:color="auto"/>
              <w:left w:val="single" w:sz="4" w:space="0" w:color="auto"/>
              <w:bottom w:val="single" w:sz="4" w:space="0" w:color="auto"/>
              <w:right w:val="single" w:sz="4" w:space="0" w:color="auto"/>
            </w:tcBorders>
            <w:hideMark/>
          </w:tcPr>
          <w:p w14:paraId="3A60D461"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01CECB64" w14:textId="77777777" w:rsidR="00594773" w:rsidRDefault="00594773" w:rsidP="008C546A">
            <w:pPr>
              <w:pStyle w:val="Default"/>
            </w:pPr>
            <w:r>
              <w:rPr>
                <w:sz w:val="22"/>
                <w:szCs w:val="22"/>
              </w:rPr>
              <w:t xml:space="preserve">SubscriberIdSize </w:t>
            </w:r>
          </w:p>
          <w:p w14:paraId="2FC0619C" w14:textId="47BC282D"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13A24417" w14:textId="77777777" w:rsidR="00594773" w:rsidRDefault="00594773" w:rsidP="008C546A">
            <w:pPr>
              <w:pStyle w:val="Default"/>
            </w:pPr>
            <w:r>
              <w:rPr>
                <w:sz w:val="22"/>
                <w:szCs w:val="22"/>
              </w:rPr>
              <w:t xml:space="preserve">SIZE (0..30) </w:t>
            </w:r>
          </w:p>
          <w:p w14:paraId="026D6562" w14:textId="4F9E9FBF"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hideMark/>
          </w:tcPr>
          <w:p w14:paraId="39D70D8F" w14:textId="4DA31F57"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06157718"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6E842F17" w14:textId="77777777" w:rsidR="007B2FC0" w:rsidRDefault="007B2FC0" w:rsidP="008C546A">
            <w:pPr>
              <w:spacing w:line="240" w:lineRule="auto"/>
            </w:pPr>
            <w:r>
              <w:t>16</w:t>
            </w:r>
          </w:p>
        </w:tc>
        <w:tc>
          <w:tcPr>
            <w:tcW w:w="720" w:type="dxa"/>
            <w:tcBorders>
              <w:top w:val="single" w:sz="4" w:space="0" w:color="auto"/>
              <w:left w:val="single" w:sz="4" w:space="0" w:color="auto"/>
              <w:bottom w:val="single" w:sz="4" w:space="0" w:color="auto"/>
              <w:right w:val="single" w:sz="4" w:space="0" w:color="auto"/>
            </w:tcBorders>
            <w:hideMark/>
          </w:tcPr>
          <w:p w14:paraId="600F76A5"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5F55209C" w14:textId="77777777" w:rsidR="00AF673B" w:rsidRDefault="00AF673B" w:rsidP="008C546A">
            <w:pPr>
              <w:pStyle w:val="Default"/>
            </w:pPr>
            <w:r>
              <w:rPr>
                <w:sz w:val="22"/>
                <w:szCs w:val="22"/>
              </w:rPr>
              <w:t xml:space="preserve">SimIccIdOffset </w:t>
            </w:r>
          </w:p>
          <w:p w14:paraId="4C478A5B" w14:textId="6E6BE79D"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41CD502B" w14:textId="77777777" w:rsidR="004920DF" w:rsidRDefault="004920DF" w:rsidP="008C546A">
            <w:pPr>
              <w:pStyle w:val="Default"/>
            </w:pPr>
            <w:r>
              <w:rPr>
                <w:sz w:val="22"/>
                <w:szCs w:val="22"/>
              </w:rPr>
              <w:t xml:space="preserve">OFFSET </w:t>
            </w:r>
          </w:p>
          <w:p w14:paraId="6F93ACE8" w14:textId="278FF4E3"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0F5D370C" w14:textId="1B03386B"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6EEFA8B1"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00867BE2" w14:textId="77777777" w:rsidR="007B2FC0" w:rsidRDefault="007B2FC0" w:rsidP="008C546A">
            <w:pPr>
              <w:spacing w:line="240" w:lineRule="auto"/>
            </w:pPr>
            <w:r>
              <w:t>20</w:t>
            </w:r>
          </w:p>
        </w:tc>
        <w:tc>
          <w:tcPr>
            <w:tcW w:w="720" w:type="dxa"/>
            <w:tcBorders>
              <w:top w:val="single" w:sz="4" w:space="0" w:color="auto"/>
              <w:left w:val="single" w:sz="4" w:space="0" w:color="auto"/>
              <w:bottom w:val="single" w:sz="4" w:space="0" w:color="auto"/>
              <w:right w:val="single" w:sz="4" w:space="0" w:color="auto"/>
            </w:tcBorders>
            <w:hideMark/>
          </w:tcPr>
          <w:p w14:paraId="424B4E5D"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310A7790" w14:textId="77777777" w:rsidR="004D0BEB" w:rsidRDefault="004D0BEB" w:rsidP="008C546A">
            <w:pPr>
              <w:pStyle w:val="Default"/>
            </w:pPr>
            <w:r>
              <w:rPr>
                <w:sz w:val="22"/>
                <w:szCs w:val="22"/>
              </w:rPr>
              <w:t xml:space="preserve">SimIccIdSize </w:t>
            </w:r>
          </w:p>
          <w:p w14:paraId="5E0A27A4" w14:textId="5A285C6F"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469FAC6C" w14:textId="63F9253A" w:rsidR="007B2FC0" w:rsidRDefault="009258E2" w:rsidP="008C546A">
            <w:pPr>
              <w:spacing w:line="240" w:lineRule="auto"/>
            </w:pPr>
            <w:r>
              <w:t>SIZE</w:t>
            </w:r>
            <w:r w:rsidR="00697720">
              <w:t xml:space="preserve"> (0</w:t>
            </w:r>
            <w:r w:rsidR="00E31B61">
              <w:t>..40)</w:t>
            </w:r>
          </w:p>
        </w:tc>
        <w:tc>
          <w:tcPr>
            <w:tcW w:w="3667" w:type="dxa"/>
            <w:tcBorders>
              <w:top w:val="single" w:sz="4" w:space="0" w:color="auto"/>
              <w:left w:val="single" w:sz="4" w:space="0" w:color="auto"/>
              <w:bottom w:val="single" w:sz="4" w:space="0" w:color="auto"/>
              <w:right w:val="single" w:sz="4" w:space="0" w:color="auto"/>
            </w:tcBorders>
          </w:tcPr>
          <w:p w14:paraId="76A69003" w14:textId="1FA0C0EB"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6607BB62"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7B2773D3" w14:textId="77777777" w:rsidR="007B2FC0" w:rsidRDefault="007B2FC0" w:rsidP="008C546A">
            <w:pPr>
              <w:spacing w:line="240" w:lineRule="auto"/>
            </w:pPr>
            <w:r>
              <w:t>24</w:t>
            </w:r>
          </w:p>
        </w:tc>
        <w:tc>
          <w:tcPr>
            <w:tcW w:w="720" w:type="dxa"/>
            <w:tcBorders>
              <w:top w:val="single" w:sz="4" w:space="0" w:color="auto"/>
              <w:left w:val="single" w:sz="4" w:space="0" w:color="auto"/>
              <w:bottom w:val="single" w:sz="4" w:space="0" w:color="auto"/>
              <w:right w:val="single" w:sz="4" w:space="0" w:color="auto"/>
            </w:tcBorders>
            <w:hideMark/>
          </w:tcPr>
          <w:p w14:paraId="33936AA7"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73C32A2C" w14:textId="77777777" w:rsidR="00F31698" w:rsidRDefault="00F31698" w:rsidP="008C546A">
            <w:pPr>
              <w:pStyle w:val="Default"/>
            </w:pPr>
            <w:r>
              <w:rPr>
                <w:sz w:val="22"/>
                <w:szCs w:val="22"/>
              </w:rPr>
              <w:t xml:space="preserve">ReadyInfo </w:t>
            </w:r>
          </w:p>
          <w:p w14:paraId="396F4C07" w14:textId="4820ABD9"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47FF19E9" w14:textId="77777777" w:rsidR="00E40CAC" w:rsidRDefault="00E40CAC" w:rsidP="008C546A">
            <w:pPr>
              <w:pStyle w:val="Default"/>
            </w:pPr>
            <w:r>
              <w:rPr>
                <w:sz w:val="22"/>
                <w:szCs w:val="22"/>
              </w:rPr>
              <w:t xml:space="preserve">MBIM_UNIQUE_ID_FLAGS </w:t>
            </w:r>
          </w:p>
          <w:p w14:paraId="7DC48DB1" w14:textId="4D36E845"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787CC7BE" w14:textId="0BD1A170"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28FC0298"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51AC8614" w14:textId="77777777" w:rsidR="007B2FC0" w:rsidRDefault="007B2FC0" w:rsidP="008C546A">
            <w:pPr>
              <w:spacing w:line="240" w:lineRule="auto"/>
            </w:pPr>
            <w:r>
              <w:t>28</w:t>
            </w:r>
          </w:p>
        </w:tc>
        <w:tc>
          <w:tcPr>
            <w:tcW w:w="720" w:type="dxa"/>
            <w:tcBorders>
              <w:top w:val="single" w:sz="4" w:space="0" w:color="auto"/>
              <w:left w:val="single" w:sz="4" w:space="0" w:color="auto"/>
              <w:bottom w:val="single" w:sz="4" w:space="0" w:color="auto"/>
              <w:right w:val="single" w:sz="4" w:space="0" w:color="auto"/>
            </w:tcBorders>
            <w:hideMark/>
          </w:tcPr>
          <w:p w14:paraId="62A0812F"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6EB826C8" w14:textId="20AB4731" w:rsidR="00F75582" w:rsidRPr="00944136" w:rsidRDefault="00F75582" w:rsidP="008C546A">
            <w:pPr>
              <w:pStyle w:val="Default"/>
              <w:rPr>
                <w:sz w:val="22"/>
                <w:szCs w:val="22"/>
              </w:rPr>
            </w:pPr>
            <w:r>
              <w:rPr>
                <w:sz w:val="22"/>
                <w:szCs w:val="22"/>
              </w:rPr>
              <w:t xml:space="preserve">ElementCount (EC) </w:t>
            </w:r>
          </w:p>
          <w:p w14:paraId="4288D2B3" w14:textId="4EA7AA9F"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1607E2B7" w14:textId="77777777" w:rsidR="007B2FC0" w:rsidRDefault="007B2FC0" w:rsidP="008C546A">
            <w:pPr>
              <w:spacing w:line="240" w:lineRule="auto"/>
            </w:pPr>
            <w:r>
              <w:t>UINT32</w:t>
            </w:r>
          </w:p>
        </w:tc>
        <w:tc>
          <w:tcPr>
            <w:tcW w:w="3667" w:type="dxa"/>
            <w:tcBorders>
              <w:top w:val="single" w:sz="4" w:space="0" w:color="auto"/>
              <w:left w:val="single" w:sz="4" w:space="0" w:color="auto"/>
              <w:bottom w:val="single" w:sz="4" w:space="0" w:color="auto"/>
              <w:right w:val="single" w:sz="4" w:space="0" w:color="auto"/>
            </w:tcBorders>
          </w:tcPr>
          <w:p w14:paraId="4791371C" w14:textId="68807330"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0B2F4852"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66FC3764" w14:textId="77777777" w:rsidR="007B2FC0" w:rsidRDefault="007B2FC0" w:rsidP="008C546A">
            <w:pPr>
              <w:spacing w:line="240" w:lineRule="auto"/>
            </w:pPr>
            <w:r>
              <w:t>32</w:t>
            </w:r>
          </w:p>
        </w:tc>
        <w:tc>
          <w:tcPr>
            <w:tcW w:w="720" w:type="dxa"/>
            <w:tcBorders>
              <w:top w:val="single" w:sz="4" w:space="0" w:color="auto"/>
              <w:left w:val="single" w:sz="4" w:space="0" w:color="auto"/>
              <w:bottom w:val="single" w:sz="4" w:space="0" w:color="auto"/>
              <w:right w:val="single" w:sz="4" w:space="0" w:color="auto"/>
            </w:tcBorders>
            <w:hideMark/>
          </w:tcPr>
          <w:p w14:paraId="74E5DDAD" w14:textId="68BFBA69" w:rsidR="007B2FC0" w:rsidRDefault="00621950" w:rsidP="008C546A">
            <w:pPr>
              <w:spacing w:line="240" w:lineRule="auto"/>
            </w:pPr>
            <w:r>
              <w:t>8*EC</w:t>
            </w:r>
          </w:p>
        </w:tc>
        <w:tc>
          <w:tcPr>
            <w:tcW w:w="1890" w:type="dxa"/>
            <w:tcBorders>
              <w:top w:val="single" w:sz="4" w:space="0" w:color="auto"/>
              <w:left w:val="single" w:sz="4" w:space="0" w:color="auto"/>
              <w:bottom w:val="single" w:sz="4" w:space="0" w:color="auto"/>
              <w:right w:val="single" w:sz="4" w:space="0" w:color="auto"/>
            </w:tcBorders>
            <w:hideMark/>
          </w:tcPr>
          <w:p w14:paraId="4F3284F5" w14:textId="77777777" w:rsidR="00556180" w:rsidRDefault="00556180" w:rsidP="008C546A">
            <w:pPr>
              <w:pStyle w:val="Default"/>
            </w:pPr>
            <w:r>
              <w:rPr>
                <w:sz w:val="22"/>
                <w:szCs w:val="22"/>
              </w:rPr>
              <w:t xml:space="preserve">TelephoneNumbersRefList </w:t>
            </w:r>
          </w:p>
          <w:p w14:paraId="31763AB2" w14:textId="1B2E39C5"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0163B740" w14:textId="77777777" w:rsidR="000A6661" w:rsidRDefault="000A6661" w:rsidP="008C546A">
            <w:pPr>
              <w:pStyle w:val="Default"/>
            </w:pPr>
            <w:r>
              <w:rPr>
                <w:sz w:val="22"/>
                <w:szCs w:val="22"/>
              </w:rPr>
              <w:t xml:space="preserve">OL_PAIR_LIST </w:t>
            </w:r>
          </w:p>
          <w:p w14:paraId="1FB69A74" w14:textId="2D73B8FE"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3B501B2C" w14:textId="093F1DAF" w:rsidR="007B2FC0" w:rsidRDefault="007B2FC0" w:rsidP="008C546A">
            <w:pPr>
              <w:spacing w:line="240" w:lineRule="auto"/>
            </w:pPr>
            <w:r w:rsidRPr="00BE6204">
              <w:rPr>
                <w:rFonts w:eastAsia="Times New Roman" w:cstheme="minorHAnsi"/>
              </w:rPr>
              <w:t>The same as in MBIM 1.0</w:t>
            </w:r>
            <w:r>
              <w:rPr>
                <w:rFonts w:eastAsia="Times New Roman" w:cstheme="minorHAnsi"/>
              </w:rPr>
              <w:t>[1]</w:t>
            </w:r>
          </w:p>
        </w:tc>
      </w:tr>
      <w:tr w:rsidR="008C546A" w14:paraId="0DD5DC4D" w14:textId="77777777" w:rsidTr="004B20C4">
        <w:tc>
          <w:tcPr>
            <w:tcW w:w="1165" w:type="dxa"/>
            <w:tcBorders>
              <w:top w:val="single" w:sz="4" w:space="0" w:color="auto"/>
              <w:left w:val="single" w:sz="4" w:space="0" w:color="auto"/>
              <w:bottom w:val="single" w:sz="4" w:space="0" w:color="auto"/>
              <w:right w:val="single" w:sz="4" w:space="0" w:color="auto"/>
            </w:tcBorders>
            <w:hideMark/>
          </w:tcPr>
          <w:p w14:paraId="2FF62365" w14:textId="1E5F39E5" w:rsidR="007B2FC0" w:rsidRDefault="007B2FC0" w:rsidP="008C546A">
            <w:pPr>
              <w:spacing w:line="240" w:lineRule="auto"/>
            </w:pPr>
            <w:r>
              <w:t>3</w:t>
            </w:r>
            <w:r w:rsidR="00621950">
              <w:t>2</w:t>
            </w:r>
            <w:r w:rsidR="0044571A">
              <w:t xml:space="preserve"> + 8*EC</w:t>
            </w:r>
          </w:p>
        </w:tc>
        <w:tc>
          <w:tcPr>
            <w:tcW w:w="720" w:type="dxa"/>
            <w:tcBorders>
              <w:top w:val="single" w:sz="4" w:space="0" w:color="auto"/>
              <w:left w:val="single" w:sz="4" w:space="0" w:color="auto"/>
              <w:bottom w:val="single" w:sz="4" w:space="0" w:color="auto"/>
              <w:right w:val="single" w:sz="4" w:space="0" w:color="auto"/>
            </w:tcBorders>
            <w:hideMark/>
          </w:tcPr>
          <w:p w14:paraId="10B8969C" w14:textId="77777777" w:rsidR="007B2FC0" w:rsidRDefault="007B2FC0" w:rsidP="008C546A">
            <w:pPr>
              <w:spacing w:line="240" w:lineRule="auto"/>
            </w:pPr>
            <w:r>
              <w:t>4</w:t>
            </w:r>
          </w:p>
        </w:tc>
        <w:tc>
          <w:tcPr>
            <w:tcW w:w="1890" w:type="dxa"/>
            <w:tcBorders>
              <w:top w:val="single" w:sz="4" w:space="0" w:color="auto"/>
              <w:left w:val="single" w:sz="4" w:space="0" w:color="auto"/>
              <w:bottom w:val="single" w:sz="4" w:space="0" w:color="auto"/>
              <w:right w:val="single" w:sz="4" w:space="0" w:color="auto"/>
            </w:tcBorders>
            <w:hideMark/>
          </w:tcPr>
          <w:p w14:paraId="6CADF304" w14:textId="77777777" w:rsidR="008D5930" w:rsidRDefault="008D5930" w:rsidP="008C546A">
            <w:pPr>
              <w:pStyle w:val="Default"/>
            </w:pPr>
            <w:r>
              <w:rPr>
                <w:sz w:val="22"/>
                <w:szCs w:val="22"/>
              </w:rPr>
              <w:t xml:space="preserve">DataBuffer </w:t>
            </w:r>
          </w:p>
          <w:p w14:paraId="1476AC00" w14:textId="78806E82" w:rsidR="007B2FC0" w:rsidRDefault="007B2FC0" w:rsidP="008C546A">
            <w:pPr>
              <w:spacing w:line="240" w:lineRule="auto"/>
            </w:pPr>
          </w:p>
        </w:tc>
        <w:tc>
          <w:tcPr>
            <w:tcW w:w="2435" w:type="dxa"/>
            <w:tcBorders>
              <w:top w:val="single" w:sz="4" w:space="0" w:color="auto"/>
              <w:left w:val="single" w:sz="4" w:space="0" w:color="auto"/>
              <w:bottom w:val="single" w:sz="4" w:space="0" w:color="auto"/>
              <w:right w:val="single" w:sz="4" w:space="0" w:color="auto"/>
            </w:tcBorders>
            <w:hideMark/>
          </w:tcPr>
          <w:p w14:paraId="5F55435B" w14:textId="77777777" w:rsidR="00216D0B" w:rsidRDefault="00216D0B" w:rsidP="008C546A">
            <w:pPr>
              <w:pStyle w:val="Default"/>
            </w:pPr>
            <w:r>
              <w:rPr>
                <w:sz w:val="22"/>
                <w:szCs w:val="22"/>
              </w:rPr>
              <w:t xml:space="preserve">DATABUFFER </w:t>
            </w:r>
          </w:p>
          <w:p w14:paraId="27B140DC" w14:textId="7CDEB28D" w:rsidR="007B2FC0" w:rsidRDefault="007B2FC0" w:rsidP="008C546A">
            <w:pPr>
              <w:spacing w:line="240" w:lineRule="auto"/>
            </w:pPr>
          </w:p>
        </w:tc>
        <w:tc>
          <w:tcPr>
            <w:tcW w:w="3667" w:type="dxa"/>
            <w:tcBorders>
              <w:top w:val="single" w:sz="4" w:space="0" w:color="auto"/>
              <w:left w:val="single" w:sz="4" w:space="0" w:color="auto"/>
              <w:bottom w:val="single" w:sz="4" w:space="0" w:color="auto"/>
              <w:right w:val="single" w:sz="4" w:space="0" w:color="auto"/>
            </w:tcBorders>
          </w:tcPr>
          <w:p w14:paraId="73F33722" w14:textId="46F8C952" w:rsidR="007B2FC0" w:rsidRDefault="007B2FC0" w:rsidP="008C546A">
            <w:pPr>
              <w:spacing w:line="240" w:lineRule="auto"/>
              <w:rPr>
                <w:rFonts w:eastAsia="Times New Roman" w:cstheme="minorHAnsi"/>
              </w:rPr>
            </w:pPr>
            <w:r w:rsidRPr="00BE6204">
              <w:rPr>
                <w:rFonts w:eastAsia="Times New Roman" w:cstheme="minorHAnsi"/>
              </w:rPr>
              <w:t>The same as in MBIM 1.0</w:t>
            </w:r>
            <w:r>
              <w:rPr>
                <w:rFonts w:eastAsia="Times New Roman" w:cstheme="minorHAnsi"/>
              </w:rPr>
              <w:t>[1]</w:t>
            </w:r>
          </w:p>
          <w:p w14:paraId="56120EFD" w14:textId="5D3922A7" w:rsidR="00704888" w:rsidRDefault="00704888" w:rsidP="008C546A">
            <w:pPr>
              <w:spacing w:line="240" w:lineRule="auto"/>
            </w:pPr>
          </w:p>
        </w:tc>
      </w:tr>
    </w:tbl>
    <w:p w14:paraId="1F4CDB2E" w14:textId="77777777" w:rsidR="007B2FC0" w:rsidRDefault="007B2FC0" w:rsidP="0068434B"/>
    <w:p w14:paraId="53C276D6" w14:textId="77777777" w:rsidR="008C546A" w:rsidRDefault="008C546A" w:rsidP="008C546A">
      <w:pPr>
        <w:ind w:left="720"/>
      </w:pPr>
    </w:p>
    <w:p w14:paraId="406A98E7" w14:textId="3747ACF1" w:rsidR="00216D0B" w:rsidRDefault="00251EB4" w:rsidP="00734352">
      <w:pPr>
        <w:ind w:left="720"/>
      </w:pPr>
      <w:r>
        <w:t xml:space="preserve">When the </w:t>
      </w:r>
      <w:r w:rsidR="00300B47">
        <w:t xml:space="preserve">ReadyState is MBIMSubscriberReadyStateInitialized, the </w:t>
      </w:r>
      <w:r>
        <w:t xml:space="preserve">modem shall set </w:t>
      </w:r>
      <w:r w:rsidR="00300B47">
        <w:t xml:space="preserve">Flags </w:t>
      </w:r>
      <w:r w:rsidR="00E7029F">
        <w:t xml:space="preserve">field properly, based on whether the current SIM is eSIM </w:t>
      </w:r>
      <w:r w:rsidR="00885B4E">
        <w:t xml:space="preserve">profile or not and whether the current SIM is </w:t>
      </w:r>
      <w:r w:rsidR="00D84D61">
        <w:t>removable or embedded.</w:t>
      </w:r>
    </w:p>
    <w:p w14:paraId="395938A6" w14:textId="35E48AD5" w:rsidR="00AD102B" w:rsidRDefault="00AD102B" w:rsidP="0044119E">
      <w:pPr>
        <w:pStyle w:val="Heading3"/>
      </w:pPr>
      <w:bookmarkStart w:id="42" w:name="_Ref6327436"/>
      <w:r>
        <w:t>NOTIFICATION</w:t>
      </w:r>
      <w:bookmarkEnd w:id="42"/>
    </w:p>
    <w:p w14:paraId="55335D9D" w14:textId="5F54F0F6" w:rsidR="00BF769B" w:rsidRPr="0068434B" w:rsidRDefault="00AD102B" w:rsidP="00734352">
      <w:pPr>
        <w:ind w:left="720"/>
      </w:pPr>
      <w:r>
        <w:t xml:space="preserve">The data </w:t>
      </w:r>
      <w:r w:rsidR="00BF769B">
        <w:t>structure for notifications use the same data structure as for query response. The new</w:t>
      </w:r>
      <w:r w:rsidR="00BF769B" w:rsidDel="006B727F">
        <w:t xml:space="preserve"> </w:t>
      </w:r>
      <w:r w:rsidR="00257DE0">
        <w:t>Flags</w:t>
      </w:r>
      <w:r w:rsidR="006B727F">
        <w:t xml:space="preserve"> field</w:t>
      </w:r>
      <w:r w:rsidR="00257DE0">
        <w:t>, shall be set the same way as for query responses.</w:t>
      </w:r>
    </w:p>
    <w:p w14:paraId="4F13AB36" w14:textId="50F7BC82" w:rsidR="00F65823" w:rsidRDefault="00F65823" w:rsidP="0044119E">
      <w:pPr>
        <w:pStyle w:val="Heading2"/>
      </w:pPr>
      <w:r>
        <w:t>MBIM_</w:t>
      </w:r>
      <w:r w:rsidR="00A35055">
        <w:t>CID_</w:t>
      </w:r>
      <w:r w:rsidR="00C3180B">
        <w:t>MS_</w:t>
      </w:r>
      <w:r>
        <w:t>MODEM_CONFIG</w:t>
      </w:r>
    </w:p>
    <w:p w14:paraId="418BDD4A" w14:textId="77777777" w:rsidR="0044006F" w:rsidRDefault="0044006F" w:rsidP="00B97E34">
      <w:pPr>
        <w:pStyle w:val="Heading3"/>
      </w:pPr>
      <w:r>
        <w:t>DESCRIPTION</w:t>
      </w:r>
    </w:p>
    <w:p w14:paraId="559E93F2" w14:textId="658523F4" w:rsidR="009E37D4" w:rsidRDefault="0001191F" w:rsidP="00734352">
      <w:pPr>
        <w:ind w:left="720"/>
      </w:pPr>
      <w:r>
        <w:lastRenderedPageBreak/>
        <w:t xml:space="preserve">This CID </w:t>
      </w:r>
      <w:r w:rsidR="00B05803">
        <w:t>is</w:t>
      </w:r>
      <w:r w:rsidR="008F22B6">
        <w:t xml:space="preserve"> used</w:t>
      </w:r>
      <w:r w:rsidR="00B05803">
        <w:t xml:space="preserve"> by </w:t>
      </w:r>
      <w:r w:rsidR="00346C12">
        <w:t>a</w:t>
      </w:r>
      <w:r w:rsidR="00252A28">
        <w:t>n</w:t>
      </w:r>
      <w:r w:rsidR="00346C12">
        <w:t xml:space="preserve"> </w:t>
      </w:r>
      <w:r w:rsidR="00FD586F">
        <w:t>MBIM device</w:t>
      </w:r>
      <w:r w:rsidR="00B05803">
        <w:t xml:space="preserve"> to </w:t>
      </w:r>
      <w:r w:rsidR="00FD586F">
        <w:t>notify</w:t>
      </w:r>
      <w:r w:rsidR="00B05803">
        <w:t xml:space="preserve"> </w:t>
      </w:r>
      <w:r w:rsidR="002E74B4">
        <w:t xml:space="preserve">the </w:t>
      </w:r>
      <w:r w:rsidR="00FF2833">
        <w:t xml:space="preserve">host of </w:t>
      </w:r>
      <w:r w:rsidR="000275E4">
        <w:t xml:space="preserve">the </w:t>
      </w:r>
      <w:r w:rsidR="002E74B4">
        <w:t xml:space="preserve">configuration </w:t>
      </w:r>
      <w:r w:rsidR="003312EC">
        <w:t xml:space="preserve">progress and </w:t>
      </w:r>
      <w:r w:rsidR="00246E0C">
        <w:t>parameters</w:t>
      </w:r>
      <w:r w:rsidR="00346C12">
        <w:t xml:space="preserve"> </w:t>
      </w:r>
      <w:r w:rsidR="00346C12" w:rsidDel="000275E4">
        <w:t xml:space="preserve">of </w:t>
      </w:r>
      <w:r w:rsidR="002302E3" w:rsidDel="000275E4">
        <w:t>the</w:t>
      </w:r>
      <w:r w:rsidR="001A014C" w:rsidDel="000275E4">
        <w:t xml:space="preserve"> </w:t>
      </w:r>
      <w:r w:rsidR="000275E4">
        <w:t>device</w:t>
      </w:r>
      <w:r w:rsidR="002E74B4">
        <w:t xml:space="preserve">. </w:t>
      </w:r>
      <w:r w:rsidR="0069460F">
        <w:t xml:space="preserve">It is also used by </w:t>
      </w:r>
      <w:r w:rsidR="00DE7B56">
        <w:t>a</w:t>
      </w:r>
      <w:r w:rsidR="00CC10DB">
        <w:t xml:space="preserve"> host to </w:t>
      </w:r>
      <w:r w:rsidR="00DE7B56">
        <w:t>query a</w:t>
      </w:r>
      <w:r w:rsidR="00A075D2">
        <w:t xml:space="preserve"> MBIM device of the </w:t>
      </w:r>
      <w:r w:rsidR="003F799B">
        <w:t>con</w:t>
      </w:r>
      <w:r w:rsidR="00B10C54">
        <w:t xml:space="preserve">figurations parameters </w:t>
      </w:r>
      <w:r w:rsidR="00C60370">
        <w:t>pre-configured in</w:t>
      </w:r>
      <w:r w:rsidR="00B10C54">
        <w:t xml:space="preserve"> the device.</w:t>
      </w:r>
      <w:r w:rsidR="00CB32C1">
        <w:t xml:space="preserve"> </w:t>
      </w:r>
      <w:r w:rsidR="00A82BD2">
        <w:t xml:space="preserve">These parameters are in general </w:t>
      </w:r>
      <w:r w:rsidR="00D20E18">
        <w:t xml:space="preserve">pre-configured in </w:t>
      </w:r>
      <w:r w:rsidR="00A80D27">
        <w:t>modem in factory or by OEM. They are</w:t>
      </w:r>
      <w:r w:rsidR="00DF02E6">
        <w:t xml:space="preserve"> </w:t>
      </w:r>
      <w:r w:rsidR="00A82BD2">
        <w:t xml:space="preserve">stored in </w:t>
      </w:r>
      <w:r w:rsidR="00591D82">
        <w:t>non-volatile memory</w:t>
      </w:r>
      <w:r w:rsidR="00253542">
        <w:t>,</w:t>
      </w:r>
      <w:r w:rsidR="00222A07">
        <w:t xml:space="preserve"> meant to be persistent</w:t>
      </w:r>
      <w:r w:rsidR="00253542">
        <w:t>, and do not change at run-time</w:t>
      </w:r>
      <w:r w:rsidR="007D6A10">
        <w:t xml:space="preserve">. They may consist of </w:t>
      </w:r>
      <w:r w:rsidR="007542DD">
        <w:t>carrier</w:t>
      </w:r>
      <w:r w:rsidR="00D90101">
        <w:t xml:space="preserve">/MO-specific parameters, </w:t>
      </w:r>
      <w:r w:rsidR="00933F5C">
        <w:t>generic and non</w:t>
      </w:r>
      <w:r w:rsidR="002A6BBB">
        <w:t>-carrier-specific parameters and some OEM/device customization parameters.</w:t>
      </w:r>
    </w:p>
    <w:p w14:paraId="55255363" w14:textId="6484B8B4" w:rsidR="002F2AC6" w:rsidRPr="002F2AC6" w:rsidRDefault="009E37D4" w:rsidP="00734352">
      <w:pPr>
        <w:ind w:left="720"/>
      </w:pPr>
      <w:r>
        <w:t xml:space="preserve">When an MBIM </w:t>
      </w:r>
      <w:r w:rsidR="00C43FB8">
        <w:t xml:space="preserve">device starts up or when </w:t>
      </w:r>
      <w:r w:rsidR="006C0F78">
        <w:t xml:space="preserve">SIM has changed, </w:t>
      </w:r>
      <w:r w:rsidR="00CD1E87">
        <w:t xml:space="preserve">the device typically </w:t>
      </w:r>
      <w:r w:rsidR="00C33505">
        <w:t>loads</w:t>
      </w:r>
      <w:r w:rsidR="00490959">
        <w:t xml:space="preserve"> the configuration parameters </w:t>
      </w:r>
      <w:r w:rsidR="00904149">
        <w:t xml:space="preserve">that are appropriate to the </w:t>
      </w:r>
      <w:r w:rsidR="000375B6">
        <w:t>current SIM</w:t>
      </w:r>
      <w:r w:rsidR="003D320D">
        <w:t>.</w:t>
      </w:r>
      <w:r w:rsidR="00591D82">
        <w:t xml:space="preserve"> </w:t>
      </w:r>
      <w:r w:rsidR="006E28E1">
        <w:rPr>
          <w:rFonts w:ascii="Segoe UI" w:eastAsia="SimSun" w:hAnsi="Segoe UI" w:cs="Segoe UI"/>
          <w:color w:val="000000"/>
          <w:sz w:val="20"/>
          <w:szCs w:val="20"/>
        </w:rPr>
        <w:t>The host may use the indication of modem configuration status to provide the modem with registration parameters before the modem registers to the network</w:t>
      </w:r>
      <w:r w:rsidR="001A28BB">
        <w:t>.</w:t>
      </w:r>
    </w:p>
    <w:p w14:paraId="716C6A20" w14:textId="52AEBDBC" w:rsidR="007520A9" w:rsidRDefault="003E054D" w:rsidP="00734352">
      <w:pPr>
        <w:ind w:left="720"/>
      </w:pPr>
      <w:r>
        <w:t xml:space="preserve">When the MBIM device </w:t>
      </w:r>
      <w:r w:rsidR="00DA28BB">
        <w:t xml:space="preserve">has detected </w:t>
      </w:r>
      <w:r w:rsidR="00B16956">
        <w:t>a SIM</w:t>
      </w:r>
      <w:r w:rsidR="00DA28BB">
        <w:t xml:space="preserve"> and </w:t>
      </w:r>
      <w:r w:rsidR="00FB71E8">
        <w:t>start loading of a particular configuration</w:t>
      </w:r>
      <w:r w:rsidR="00316D34">
        <w:t>,</w:t>
      </w:r>
      <w:r w:rsidR="007662C4">
        <w:t xml:space="preserve"> it </w:t>
      </w:r>
      <w:r w:rsidR="00F84596">
        <w:t xml:space="preserve">shall </w:t>
      </w:r>
      <w:r w:rsidR="007662C4">
        <w:t xml:space="preserve">send </w:t>
      </w:r>
      <w:r w:rsidR="005C6379">
        <w:t xml:space="preserve">an </w:t>
      </w:r>
      <w:r w:rsidR="00FF4364">
        <w:t>unsolicited MBIM_CID_</w:t>
      </w:r>
      <w:r w:rsidR="00A70E21">
        <w:t>MS_MODEM_CONFIG</w:t>
      </w:r>
      <w:r w:rsidR="00FF4364">
        <w:t xml:space="preserve"> notification with ConfigStatus set to “</w:t>
      </w:r>
      <w:r w:rsidR="00FB71E8">
        <w:t>Started</w:t>
      </w:r>
      <w:r w:rsidR="00FF4364">
        <w:t xml:space="preserve">”. All </w:t>
      </w:r>
      <w:r w:rsidR="00107BD4">
        <w:t>other</w:t>
      </w:r>
      <w:r w:rsidR="00FF4364">
        <w:t xml:space="preserve"> fields </w:t>
      </w:r>
      <w:r w:rsidR="00914B8A">
        <w:t xml:space="preserve">will be </w:t>
      </w:r>
      <w:r w:rsidR="00B54DA8">
        <w:t xml:space="preserve">ignored by the host. </w:t>
      </w:r>
      <w:r w:rsidR="00A816A3">
        <w:t xml:space="preserve">MBIM_CID_MS_MODEM_CONFIG notifications </w:t>
      </w:r>
      <w:r w:rsidR="00522E9A">
        <w:t xml:space="preserve">with ConfigStatus being </w:t>
      </w:r>
      <w:r w:rsidR="007B6055">
        <w:t xml:space="preserve">“Completed” </w:t>
      </w:r>
      <w:r w:rsidR="00A816A3">
        <w:t>shall not be sent by the MBIM device</w:t>
      </w:r>
      <w:r w:rsidR="00D07A24">
        <w:t xml:space="preserve"> until</w:t>
      </w:r>
      <w:r w:rsidR="00B54DA8">
        <w:t xml:space="preserve"> the SIM is initialized</w:t>
      </w:r>
      <w:r w:rsidR="00D834A2">
        <w:t xml:space="preserve"> </w:t>
      </w:r>
      <w:r w:rsidR="00654B10">
        <w:t>and SUPI/IMSI is read successfully.</w:t>
      </w:r>
    </w:p>
    <w:p w14:paraId="3B1EF75F" w14:textId="14B1C82A" w:rsidR="000B088D" w:rsidRPr="000B088D" w:rsidRDefault="005212FC" w:rsidP="00734352">
      <w:pPr>
        <w:ind w:left="720"/>
      </w:pPr>
      <w:r>
        <w:t>Once the loading of a configuration has been completed</w:t>
      </w:r>
      <w:r w:rsidR="0080578A">
        <w:t>,</w:t>
      </w:r>
      <w:r w:rsidR="001A28BB">
        <w:t xml:space="preserve"> the MBIM device </w:t>
      </w:r>
      <w:r w:rsidR="00CD2114">
        <w:t>must notify the host by sending MBIM_CID_MS_MODEM_CONFIG</w:t>
      </w:r>
      <w:r w:rsidR="004E0246">
        <w:t xml:space="preserve"> </w:t>
      </w:r>
      <w:r w:rsidR="00E94C9D">
        <w:t xml:space="preserve">with config status </w:t>
      </w:r>
      <w:r w:rsidR="00D9338D">
        <w:t>set to</w:t>
      </w:r>
      <w:r w:rsidR="00AD3530">
        <w:t xml:space="preserve"> “</w:t>
      </w:r>
      <w:r w:rsidR="00E94C9D">
        <w:t>Completed”</w:t>
      </w:r>
      <w:r w:rsidR="0036171F">
        <w:t xml:space="preserve"> </w:t>
      </w:r>
      <w:r w:rsidR="004F7A42">
        <w:t xml:space="preserve">. </w:t>
      </w:r>
      <w:r w:rsidR="005A53A9">
        <w:t xml:space="preserve">If config status is set to “Completed”, setting the config </w:t>
      </w:r>
      <w:r w:rsidR="009071FF">
        <w:t xml:space="preserve">name </w:t>
      </w:r>
      <w:r w:rsidR="005A53A9">
        <w:t>is mandatory.</w:t>
      </w:r>
    </w:p>
    <w:p w14:paraId="62157D67" w14:textId="7D9F0DD5" w:rsidR="00B52BF6" w:rsidRPr="00B52BF6" w:rsidRDefault="0098733E" w:rsidP="00734352">
      <w:pPr>
        <w:ind w:left="720"/>
      </w:pPr>
      <w:r>
        <w:t xml:space="preserve">The </w:t>
      </w:r>
      <w:r w:rsidR="009F3CBD">
        <w:t xml:space="preserve">maximum delay of </w:t>
      </w:r>
      <w:r w:rsidR="00D201A3">
        <w:t xml:space="preserve">between receiving the </w:t>
      </w:r>
      <w:r w:rsidR="009F3CBD">
        <w:t>“Started” and “Completed” notifications</w:t>
      </w:r>
      <w:r w:rsidR="00D201A3">
        <w:t xml:space="preserve"> at the host is </w:t>
      </w:r>
      <w:r w:rsidR="009071FF">
        <w:t>60</w:t>
      </w:r>
      <w:r w:rsidR="00D201A3">
        <w:t>seconds</w:t>
      </w:r>
      <w:r w:rsidR="009F3CBD">
        <w:t>.</w:t>
      </w:r>
    </w:p>
    <w:p w14:paraId="0BDB3BCB" w14:textId="69BCE451" w:rsidR="005E7763" w:rsidRDefault="00856F00" w:rsidP="00734352">
      <w:pPr>
        <w:ind w:left="720"/>
      </w:pPr>
      <w:r>
        <w:t>In</w:t>
      </w:r>
      <w:r w:rsidR="000173A6" w:rsidDel="00856F00">
        <w:t xml:space="preserve"> </w:t>
      </w:r>
      <w:r w:rsidR="00121933">
        <w:t>certain situations</w:t>
      </w:r>
      <w:r w:rsidR="00F841CA">
        <w:t>, for example</w:t>
      </w:r>
      <w:r w:rsidR="00121933" w:rsidDel="00F841CA">
        <w:t xml:space="preserve"> </w:t>
      </w:r>
      <w:r w:rsidR="00121933">
        <w:t>when device wake</w:t>
      </w:r>
      <w:r w:rsidR="000173A6">
        <w:t>s</w:t>
      </w:r>
      <w:r w:rsidR="00121933">
        <w:t xml:space="preserve"> up from the hibernate state, </w:t>
      </w:r>
      <w:r w:rsidR="002F0DFC">
        <w:t xml:space="preserve">if </w:t>
      </w:r>
      <w:r w:rsidR="00121933">
        <w:t xml:space="preserve">the MBIM device has already initialize the SIM and </w:t>
      </w:r>
      <w:r w:rsidR="00850040">
        <w:t xml:space="preserve">completed the configuration before </w:t>
      </w:r>
      <w:r w:rsidR="00714017">
        <w:t xml:space="preserve">the </w:t>
      </w:r>
      <w:r w:rsidR="00850040">
        <w:t>MBIM interface is available</w:t>
      </w:r>
      <w:r w:rsidR="005D4D96">
        <w:t xml:space="preserve"> then </w:t>
      </w:r>
      <w:r w:rsidR="00020E31">
        <w:t>it is optional to queue the MBIM_CID_MS_MODEM_CONFIG notifications. The</w:t>
      </w:r>
      <w:r w:rsidR="00890467">
        <w:t xml:space="preserve"> host </w:t>
      </w:r>
      <w:r w:rsidR="00020E31">
        <w:t xml:space="preserve">will </w:t>
      </w:r>
      <w:r w:rsidR="00890467">
        <w:t>quer</w:t>
      </w:r>
      <w:r w:rsidR="00020E31">
        <w:t>y</w:t>
      </w:r>
      <w:r w:rsidR="00890467">
        <w:t xml:space="preserve"> the SIM status by sending</w:t>
      </w:r>
      <w:r w:rsidR="006A3CF0">
        <w:t xml:space="preserve"> a</w:t>
      </w:r>
      <w:r w:rsidR="00DF474A">
        <w:t>n</w:t>
      </w:r>
      <w:r w:rsidR="00890467">
        <w:t xml:space="preserve"> MBIM_CID_SUBSCRIBER_</w:t>
      </w:r>
      <w:r w:rsidR="00895EA8">
        <w:t>READY_STATUS query</w:t>
      </w:r>
      <w:r w:rsidR="009D2906">
        <w:t xml:space="preserve">. If the MBIM device has not yet initialized </w:t>
      </w:r>
      <w:r w:rsidR="00E72609">
        <w:t>the SIM, the host will turn the radio OFF to delay the initial registration.</w:t>
      </w:r>
    </w:p>
    <w:p w14:paraId="215A6B4B" w14:textId="67DE2D68" w:rsidR="00F738AF" w:rsidRDefault="005E7763" w:rsidP="00734352">
      <w:pPr>
        <w:ind w:left="720"/>
      </w:pPr>
      <w:r>
        <w:t xml:space="preserve">If the </w:t>
      </w:r>
      <w:r w:rsidR="007F6DAE">
        <w:t xml:space="preserve">ready state is set as “Initialized” </w:t>
      </w:r>
      <w:r w:rsidR="00B2585A">
        <w:t xml:space="preserve">and </w:t>
      </w:r>
      <w:r w:rsidR="00880D65">
        <w:t xml:space="preserve">a </w:t>
      </w:r>
      <w:r w:rsidR="00497ADE">
        <w:t xml:space="preserve">new SIM is detected, </w:t>
      </w:r>
      <w:r w:rsidR="007F6DAE">
        <w:t>the host will query modem configuration status by sending</w:t>
      </w:r>
      <w:r w:rsidR="003B6995">
        <w:t xml:space="preserve"> an</w:t>
      </w:r>
      <w:r w:rsidR="007F6DAE">
        <w:t xml:space="preserve"> MBIM_CID_</w:t>
      </w:r>
      <w:r w:rsidR="00026411">
        <w:t xml:space="preserve">MS_MODEM_CONFIG query. If </w:t>
      </w:r>
      <w:r w:rsidR="00B12B9A">
        <w:t>the MBIM device has completed the configuration,</w:t>
      </w:r>
      <w:r w:rsidR="00426665">
        <w:t xml:space="preserve"> </w:t>
      </w:r>
      <w:r w:rsidR="00186A82">
        <w:t>it will return the response with Config Status set as “Completed</w:t>
      </w:r>
      <w:r w:rsidR="00AC35E3">
        <w:t>”</w:t>
      </w:r>
      <w:r w:rsidR="00F738AF">
        <w:t xml:space="preserve"> </w:t>
      </w:r>
    </w:p>
    <w:p w14:paraId="632A61C3" w14:textId="14B90CE1" w:rsidR="0044006F" w:rsidRDefault="0044006F" w:rsidP="00734352">
      <w:pPr>
        <w:ind w:left="720"/>
      </w:pPr>
      <w:r>
        <w:t xml:space="preserve">Upon receiving a query request, if the device does not have its configuration ready, the device shall send a response indicating </w:t>
      </w:r>
      <w:r w:rsidR="00ED6449">
        <w:t>ConfigStatus as “Unknown” or “Started”</w:t>
      </w:r>
      <w:r>
        <w:t xml:space="preserve">. </w:t>
      </w:r>
    </w:p>
    <w:p w14:paraId="6BF54F3A" w14:textId="1A2FE184" w:rsidR="00BB1DC1" w:rsidRDefault="009C5DA0" w:rsidP="00734352">
      <w:pPr>
        <w:ind w:left="720"/>
      </w:pPr>
      <w:r>
        <w:t>Set request</w:t>
      </w:r>
      <w:r w:rsidR="001F6418">
        <w:t>s</w:t>
      </w:r>
      <w:r>
        <w:t xml:space="preserve"> and response</w:t>
      </w:r>
      <w:r w:rsidR="001F6418">
        <w:t>s</w:t>
      </w:r>
      <w:r w:rsidR="00FE3DA6">
        <w:t xml:space="preserve"> </w:t>
      </w:r>
      <w:r>
        <w:t xml:space="preserve">are </w:t>
      </w:r>
      <w:r w:rsidR="009E189D">
        <w:t>not valid</w:t>
      </w:r>
      <w:r w:rsidR="00FE3DA6">
        <w:t>.</w:t>
      </w:r>
    </w:p>
    <w:p w14:paraId="3CED58A9" w14:textId="77777777" w:rsidR="0044006F" w:rsidRPr="00C049CF" w:rsidRDefault="0044006F" w:rsidP="0044119E">
      <w:pPr>
        <w:pStyle w:val="Heading3"/>
      </w:pPr>
      <w:r>
        <w:t>PARAMETERS</w:t>
      </w:r>
    </w:p>
    <w:p w14:paraId="2E94D942" w14:textId="41BFDFDB" w:rsidR="0044006F" w:rsidRDefault="00F739C6" w:rsidP="005C1D8F">
      <w:pPr>
        <w:ind w:left="720"/>
      </w:pPr>
      <w:r>
        <w:t xml:space="preserve">The command code and </w:t>
      </w:r>
      <w:r w:rsidR="0047491F">
        <w:t xml:space="preserve">associated </w:t>
      </w:r>
      <w:r w:rsidR="00725CBF">
        <w:t xml:space="preserve">service </w:t>
      </w:r>
      <w:r w:rsidR="00D67398">
        <w:t xml:space="preserve">of this CID </w:t>
      </w:r>
      <w:r w:rsidR="008241CD">
        <w:t xml:space="preserve">are </w:t>
      </w:r>
      <w:r w:rsidR="00F233C5">
        <w:t>defined in</w:t>
      </w:r>
      <w:r w:rsidR="002E3E48">
        <w:t xml:space="preserve"> </w:t>
      </w:r>
      <w:r w:rsidR="00D67398">
        <w:fldChar w:fldCharType="begin"/>
      </w:r>
      <w:r w:rsidR="00D67398">
        <w:instrText xml:space="preserve"> REF _Ref5201411 \h </w:instrText>
      </w:r>
      <w:r w:rsidR="00D67398">
        <w:fldChar w:fldCharType="separate"/>
      </w:r>
      <w:r w:rsidR="0021277B">
        <w:t xml:space="preserve">Table </w:t>
      </w:r>
      <w:r w:rsidR="0021277B">
        <w:rPr>
          <w:noProof/>
        </w:rPr>
        <w:t>3.1</w:t>
      </w:r>
      <w:r w:rsidR="0021277B">
        <w:noBreakHyphen/>
      </w:r>
      <w:r w:rsidR="0021277B">
        <w:rPr>
          <w:noProof/>
        </w:rPr>
        <w:t>1</w:t>
      </w:r>
      <w:r w:rsidR="00D67398">
        <w:fldChar w:fldCharType="end"/>
      </w:r>
      <w:r w:rsidR="00D67398">
        <w:t xml:space="preserve"> in Section</w:t>
      </w:r>
      <w:r w:rsidR="00F233C5">
        <w:t xml:space="preserve"> </w:t>
      </w:r>
      <w:r w:rsidR="00F233C5">
        <w:fldChar w:fldCharType="begin"/>
      </w:r>
      <w:r w:rsidR="00F233C5">
        <w:instrText xml:space="preserve"> REF _Ref5200632 \r \h </w:instrText>
      </w:r>
      <w:r w:rsidR="00F233C5">
        <w:fldChar w:fldCharType="separate"/>
      </w:r>
      <w:r w:rsidR="0021277B">
        <w:t>3</w:t>
      </w:r>
      <w:r w:rsidR="00F233C5">
        <w:fldChar w:fldCharType="end"/>
      </w:r>
      <w:r w:rsidR="00F233C5">
        <w:t xml:space="preserve">. </w:t>
      </w:r>
    </w:p>
    <w:p w14:paraId="1F5F7333" w14:textId="7E80AE87" w:rsidR="0044006F" w:rsidRDefault="0044006F" w:rsidP="005C1D8F">
      <w:pPr>
        <w:ind w:left="720"/>
      </w:pPr>
      <w:r>
        <w:t xml:space="preserve">The following table </w:t>
      </w:r>
      <w:r w:rsidR="00F750D4">
        <w:t xml:space="preserve">lists </w:t>
      </w:r>
      <w:r>
        <w:t xml:space="preserve">the </w:t>
      </w:r>
      <w:r w:rsidR="00F750D4">
        <w:t xml:space="preserve">valid </w:t>
      </w:r>
      <w:r>
        <w:t>forms of the CID and the corresponding payload for each legitimate form.</w:t>
      </w:r>
    </w:p>
    <w:p w14:paraId="46E2A36D" w14:textId="790A34B7" w:rsidR="009E189D" w:rsidRDefault="009E189D" w:rsidP="00ED0A59">
      <w:pPr>
        <w:pStyle w:val="Caption"/>
        <w:keepNext/>
        <w:ind w:left="720"/>
        <w:jc w:val="center"/>
      </w:pPr>
      <w:r>
        <w:t xml:space="preserve">Table </w:t>
      </w:r>
      <w:r>
        <w:fldChar w:fldCharType="begin"/>
      </w:r>
      <w:r>
        <w:instrText>STYLEREF 2 \s</w:instrText>
      </w:r>
      <w:r>
        <w:fldChar w:fldCharType="separate"/>
      </w:r>
      <w:r w:rsidR="0021277B">
        <w:rPr>
          <w:noProof/>
        </w:rPr>
        <w:t>3.5</w:t>
      </w:r>
      <w:r>
        <w:fldChar w:fldCharType="end"/>
      </w:r>
      <w:r w:rsidR="006F6A57">
        <w:noBreakHyphen/>
      </w:r>
      <w:r>
        <w:fldChar w:fldCharType="begin"/>
      </w:r>
      <w:r>
        <w:instrText>SEQ Table \* ARABIC \s 2</w:instrText>
      </w:r>
      <w:r>
        <w:fldChar w:fldCharType="separate"/>
      </w:r>
      <w:r w:rsidR="0021277B">
        <w:rPr>
          <w:noProof/>
        </w:rPr>
        <w:t>1</w:t>
      </w:r>
      <w:r>
        <w:fldChar w:fldCharType="end"/>
      </w:r>
      <w:r>
        <w:t>: MBIM_</w:t>
      </w:r>
      <w:r w:rsidR="009D16A6">
        <w:t>CID_</w:t>
      </w:r>
      <w:r>
        <w:t>MS_MODEM_CONFIG_INFO Payloads</w:t>
      </w:r>
    </w:p>
    <w:tbl>
      <w:tblPr>
        <w:tblStyle w:val="TableGrid"/>
        <w:tblW w:w="8550" w:type="dxa"/>
        <w:jc w:val="center"/>
        <w:tblLayout w:type="fixed"/>
        <w:tblLook w:val="04A0" w:firstRow="1" w:lastRow="0" w:firstColumn="1" w:lastColumn="0" w:noHBand="0" w:noVBand="1"/>
      </w:tblPr>
      <w:tblGrid>
        <w:gridCol w:w="1350"/>
        <w:gridCol w:w="810"/>
        <w:gridCol w:w="3150"/>
        <w:gridCol w:w="3240"/>
      </w:tblGrid>
      <w:tr w:rsidR="0044006F" w14:paraId="1B24120D" w14:textId="77777777" w:rsidTr="005C1D8F">
        <w:trPr>
          <w:jc w:val="center"/>
        </w:trPr>
        <w:tc>
          <w:tcPr>
            <w:tcW w:w="1350" w:type="dxa"/>
          </w:tcPr>
          <w:p w14:paraId="2BD3242D" w14:textId="77777777" w:rsidR="0044006F" w:rsidRDefault="0044006F" w:rsidP="00C76CAD"/>
        </w:tc>
        <w:tc>
          <w:tcPr>
            <w:tcW w:w="810" w:type="dxa"/>
          </w:tcPr>
          <w:p w14:paraId="5E1F921C" w14:textId="77777777" w:rsidR="0044006F" w:rsidRDefault="0044006F" w:rsidP="00C76CAD">
            <w:r>
              <w:t>Set</w:t>
            </w:r>
          </w:p>
        </w:tc>
        <w:tc>
          <w:tcPr>
            <w:tcW w:w="3150" w:type="dxa"/>
          </w:tcPr>
          <w:p w14:paraId="7C352C1D" w14:textId="77777777" w:rsidR="0044006F" w:rsidRDefault="0044006F" w:rsidP="00C76CAD">
            <w:r>
              <w:t>Query</w:t>
            </w:r>
          </w:p>
        </w:tc>
        <w:tc>
          <w:tcPr>
            <w:tcW w:w="3240" w:type="dxa"/>
          </w:tcPr>
          <w:p w14:paraId="1EEA3C9D" w14:textId="77777777" w:rsidR="0044006F" w:rsidRDefault="0044006F" w:rsidP="00C76CAD">
            <w:r>
              <w:t>Notification</w:t>
            </w:r>
          </w:p>
        </w:tc>
      </w:tr>
      <w:tr w:rsidR="0044006F" w14:paraId="30122F9E" w14:textId="77777777" w:rsidTr="005C1D8F">
        <w:trPr>
          <w:jc w:val="center"/>
        </w:trPr>
        <w:tc>
          <w:tcPr>
            <w:tcW w:w="1350" w:type="dxa"/>
          </w:tcPr>
          <w:p w14:paraId="51D54D58" w14:textId="77777777" w:rsidR="0044006F" w:rsidRPr="00FC7C05" w:rsidRDefault="0044006F" w:rsidP="00C76CAD">
            <w:pPr>
              <w:rPr>
                <w:sz w:val="20"/>
                <w:szCs w:val="20"/>
              </w:rPr>
            </w:pPr>
            <w:r w:rsidRPr="00FC7C05">
              <w:rPr>
                <w:sz w:val="20"/>
                <w:szCs w:val="20"/>
              </w:rPr>
              <w:t>Command</w:t>
            </w:r>
          </w:p>
        </w:tc>
        <w:tc>
          <w:tcPr>
            <w:tcW w:w="810" w:type="dxa"/>
          </w:tcPr>
          <w:p w14:paraId="7F0513E3" w14:textId="3A1E3DF7" w:rsidR="0044006F" w:rsidRPr="00FC7C05" w:rsidRDefault="00F1750C" w:rsidP="00C76CAD">
            <w:pPr>
              <w:rPr>
                <w:sz w:val="20"/>
                <w:szCs w:val="20"/>
              </w:rPr>
            </w:pPr>
            <w:r>
              <w:rPr>
                <w:sz w:val="20"/>
                <w:szCs w:val="20"/>
              </w:rPr>
              <w:t>NA</w:t>
            </w:r>
          </w:p>
        </w:tc>
        <w:tc>
          <w:tcPr>
            <w:tcW w:w="3150" w:type="dxa"/>
          </w:tcPr>
          <w:p w14:paraId="00D8F364" w14:textId="77777777" w:rsidR="0044006F" w:rsidRPr="00FC7C05" w:rsidRDefault="0044006F" w:rsidP="00C76CAD">
            <w:pPr>
              <w:rPr>
                <w:sz w:val="20"/>
                <w:szCs w:val="20"/>
              </w:rPr>
            </w:pPr>
            <w:r w:rsidRPr="00FC7C05">
              <w:rPr>
                <w:sz w:val="20"/>
                <w:szCs w:val="20"/>
              </w:rPr>
              <w:t>Empty</w:t>
            </w:r>
          </w:p>
        </w:tc>
        <w:tc>
          <w:tcPr>
            <w:tcW w:w="3240" w:type="dxa"/>
          </w:tcPr>
          <w:p w14:paraId="1DFDE3A0" w14:textId="77777777" w:rsidR="0044006F" w:rsidRPr="00FC7C05" w:rsidRDefault="0044006F" w:rsidP="00C76CAD">
            <w:pPr>
              <w:rPr>
                <w:sz w:val="20"/>
                <w:szCs w:val="20"/>
              </w:rPr>
            </w:pPr>
            <w:r w:rsidRPr="00FC7C05">
              <w:rPr>
                <w:sz w:val="20"/>
                <w:szCs w:val="20"/>
              </w:rPr>
              <w:t>NA</w:t>
            </w:r>
          </w:p>
        </w:tc>
      </w:tr>
      <w:tr w:rsidR="0044006F" w14:paraId="00BB4905" w14:textId="77777777" w:rsidTr="005C1D8F">
        <w:trPr>
          <w:jc w:val="center"/>
        </w:trPr>
        <w:tc>
          <w:tcPr>
            <w:tcW w:w="1350" w:type="dxa"/>
          </w:tcPr>
          <w:p w14:paraId="44B9921C" w14:textId="77777777" w:rsidR="0044006F" w:rsidRPr="00FC7C05" w:rsidRDefault="0044006F" w:rsidP="00C76CAD">
            <w:pPr>
              <w:rPr>
                <w:sz w:val="20"/>
                <w:szCs w:val="20"/>
              </w:rPr>
            </w:pPr>
            <w:r w:rsidRPr="00FC7C05">
              <w:rPr>
                <w:sz w:val="20"/>
                <w:szCs w:val="20"/>
              </w:rPr>
              <w:t>Response</w:t>
            </w:r>
          </w:p>
        </w:tc>
        <w:tc>
          <w:tcPr>
            <w:tcW w:w="810" w:type="dxa"/>
          </w:tcPr>
          <w:p w14:paraId="1E2705DE" w14:textId="0D357B21" w:rsidR="0044006F" w:rsidRPr="00FC7C05" w:rsidRDefault="00F1750C" w:rsidP="00C76CAD">
            <w:pPr>
              <w:rPr>
                <w:sz w:val="20"/>
                <w:szCs w:val="20"/>
              </w:rPr>
            </w:pPr>
            <w:r>
              <w:rPr>
                <w:sz w:val="20"/>
                <w:szCs w:val="20"/>
              </w:rPr>
              <w:t>NA</w:t>
            </w:r>
          </w:p>
        </w:tc>
        <w:tc>
          <w:tcPr>
            <w:tcW w:w="3150" w:type="dxa"/>
          </w:tcPr>
          <w:p w14:paraId="5A18CE98" w14:textId="76F1ECE5" w:rsidR="0044006F" w:rsidRPr="00FC7C05" w:rsidRDefault="0044006F" w:rsidP="00C76CAD">
            <w:pPr>
              <w:rPr>
                <w:sz w:val="20"/>
                <w:szCs w:val="20"/>
              </w:rPr>
            </w:pPr>
            <w:r w:rsidRPr="00FC7C05">
              <w:rPr>
                <w:sz w:val="20"/>
                <w:szCs w:val="20"/>
              </w:rPr>
              <w:t>MBIM_</w:t>
            </w:r>
            <w:r>
              <w:rPr>
                <w:sz w:val="20"/>
                <w:szCs w:val="20"/>
              </w:rPr>
              <w:t>MS_MODEM_CONFIG</w:t>
            </w:r>
            <w:r w:rsidRPr="00FC7C05">
              <w:rPr>
                <w:sz w:val="20"/>
                <w:szCs w:val="20"/>
              </w:rPr>
              <w:t>_INFO</w:t>
            </w:r>
          </w:p>
        </w:tc>
        <w:tc>
          <w:tcPr>
            <w:tcW w:w="3240" w:type="dxa"/>
          </w:tcPr>
          <w:p w14:paraId="04BA78DC" w14:textId="77777777" w:rsidR="0044006F" w:rsidRPr="00FC7C05" w:rsidRDefault="0044006F" w:rsidP="00C76CAD">
            <w:pPr>
              <w:rPr>
                <w:sz w:val="20"/>
                <w:szCs w:val="20"/>
              </w:rPr>
            </w:pPr>
            <w:r w:rsidRPr="00FC7C05">
              <w:rPr>
                <w:sz w:val="20"/>
                <w:szCs w:val="20"/>
              </w:rPr>
              <w:t>MBIM_</w:t>
            </w:r>
            <w:r>
              <w:rPr>
                <w:sz w:val="20"/>
                <w:szCs w:val="20"/>
              </w:rPr>
              <w:t>MS_MODEM_CONFIG</w:t>
            </w:r>
            <w:r w:rsidRPr="00FC7C05">
              <w:rPr>
                <w:sz w:val="20"/>
                <w:szCs w:val="20"/>
              </w:rPr>
              <w:t>_INFO</w:t>
            </w:r>
          </w:p>
        </w:tc>
      </w:tr>
    </w:tbl>
    <w:p w14:paraId="2BED0807" w14:textId="77777777" w:rsidR="00C610E8" w:rsidRDefault="00C610E8" w:rsidP="00C610E8"/>
    <w:p w14:paraId="0B979491" w14:textId="0899099E" w:rsidR="005A6EF0" w:rsidRDefault="005A6EF0" w:rsidP="0044119E">
      <w:pPr>
        <w:pStyle w:val="Heading3"/>
      </w:pPr>
      <w:r>
        <w:t>DATA STRUCTURE</w:t>
      </w:r>
    </w:p>
    <w:p w14:paraId="589AB0DD" w14:textId="598C7669" w:rsidR="00D345F3" w:rsidRDefault="00D345F3" w:rsidP="00711ADB">
      <w:pPr>
        <w:pStyle w:val="Caption"/>
        <w:keepNext/>
        <w:ind w:left="720"/>
        <w:jc w:val="center"/>
      </w:pPr>
      <w:r>
        <w:lastRenderedPageBreak/>
        <w:t xml:space="preserve">Table </w:t>
      </w:r>
      <w:r>
        <w:fldChar w:fldCharType="begin"/>
      </w:r>
      <w:r>
        <w:instrText>STYLEREF 2 \s</w:instrText>
      </w:r>
      <w:r>
        <w:fldChar w:fldCharType="separate"/>
      </w:r>
      <w:r w:rsidR="0021277B">
        <w:rPr>
          <w:noProof/>
        </w:rPr>
        <w:t>3.5</w:t>
      </w:r>
      <w:r>
        <w:fldChar w:fldCharType="end"/>
      </w:r>
      <w:r w:rsidR="006F6A57">
        <w:noBreakHyphen/>
      </w:r>
      <w:r>
        <w:fldChar w:fldCharType="begin"/>
      </w:r>
      <w:r>
        <w:instrText>SEQ Table \* ARABIC \s 2</w:instrText>
      </w:r>
      <w:r>
        <w:fldChar w:fldCharType="separate"/>
      </w:r>
      <w:r w:rsidR="0021277B">
        <w:rPr>
          <w:noProof/>
        </w:rPr>
        <w:t>2</w:t>
      </w:r>
      <w:r>
        <w:fldChar w:fldCharType="end"/>
      </w:r>
      <w:r>
        <w:t xml:space="preserve">: </w:t>
      </w:r>
      <w:r w:rsidRPr="00286AFB">
        <w:t>MBIM_MS_MODEM_CONFIG_STATUS</w:t>
      </w:r>
    </w:p>
    <w:tbl>
      <w:tblPr>
        <w:tblStyle w:val="TableGrid"/>
        <w:tblW w:w="0" w:type="auto"/>
        <w:tblInd w:w="985" w:type="dxa"/>
        <w:tblLook w:val="04A0" w:firstRow="1" w:lastRow="0" w:firstColumn="1" w:lastColumn="0" w:noHBand="0" w:noVBand="1"/>
      </w:tblPr>
      <w:tblGrid>
        <w:gridCol w:w="3582"/>
        <w:gridCol w:w="738"/>
        <w:gridCol w:w="4230"/>
      </w:tblGrid>
      <w:tr w:rsidR="0026232B" w14:paraId="45BCDD3C" w14:textId="77777777" w:rsidTr="00711ADB">
        <w:tc>
          <w:tcPr>
            <w:tcW w:w="3582" w:type="dxa"/>
            <w:shd w:val="clear" w:color="auto" w:fill="D0CECE"/>
          </w:tcPr>
          <w:p w14:paraId="1FCD5D51" w14:textId="77777777" w:rsidR="0026232B" w:rsidRPr="00D514B5" w:rsidRDefault="0026232B" w:rsidP="003A0D00">
            <w:r>
              <w:t>Types</w:t>
            </w:r>
          </w:p>
        </w:tc>
        <w:tc>
          <w:tcPr>
            <w:tcW w:w="738" w:type="dxa"/>
            <w:shd w:val="clear" w:color="auto" w:fill="D0CECE"/>
          </w:tcPr>
          <w:p w14:paraId="2481A8D2" w14:textId="77777777" w:rsidR="0026232B" w:rsidRPr="00D514B5" w:rsidRDefault="0026232B" w:rsidP="003A0D00">
            <w:r w:rsidRPr="00D514B5">
              <w:t>Value</w:t>
            </w:r>
          </w:p>
        </w:tc>
        <w:tc>
          <w:tcPr>
            <w:tcW w:w="4230" w:type="dxa"/>
            <w:shd w:val="clear" w:color="auto" w:fill="D0CECE"/>
          </w:tcPr>
          <w:p w14:paraId="1D364334" w14:textId="77777777" w:rsidR="0026232B" w:rsidRPr="00D514B5" w:rsidRDefault="0026232B" w:rsidP="003A0D00">
            <w:r>
              <w:t>Description</w:t>
            </w:r>
          </w:p>
        </w:tc>
      </w:tr>
      <w:tr w:rsidR="0026232B" w14:paraId="6C1567EC" w14:textId="77777777" w:rsidTr="00711ADB">
        <w:tc>
          <w:tcPr>
            <w:tcW w:w="3582" w:type="dxa"/>
          </w:tcPr>
          <w:p w14:paraId="79801B3D" w14:textId="1F15FA2F" w:rsidR="0026232B" w:rsidRDefault="0026232B" w:rsidP="003A0D00">
            <w:pPr>
              <w:rPr>
                <w:b/>
              </w:rPr>
            </w:pPr>
            <w:r>
              <w:t>MB</w:t>
            </w:r>
            <w:r w:rsidR="002907F7">
              <w:t>IM</w:t>
            </w:r>
            <w:r w:rsidR="005F5728">
              <w:t>ModemConfigStatusUnknown</w:t>
            </w:r>
          </w:p>
        </w:tc>
        <w:tc>
          <w:tcPr>
            <w:tcW w:w="738" w:type="dxa"/>
          </w:tcPr>
          <w:p w14:paraId="42A1E833" w14:textId="77777777" w:rsidR="0026232B" w:rsidRDefault="0026232B" w:rsidP="003A0D00">
            <w:pPr>
              <w:rPr>
                <w:b/>
              </w:rPr>
            </w:pPr>
            <w:r>
              <w:t>0</w:t>
            </w:r>
          </w:p>
        </w:tc>
        <w:tc>
          <w:tcPr>
            <w:tcW w:w="4230" w:type="dxa"/>
          </w:tcPr>
          <w:p w14:paraId="5855BBE0" w14:textId="0F56510F" w:rsidR="0026232B" w:rsidRPr="00D514B5" w:rsidRDefault="002A33C8" w:rsidP="003A0D00">
            <w:r>
              <w:t xml:space="preserve">Status is not known </w:t>
            </w:r>
            <w:r w:rsidR="00E333EC">
              <w:t>(</w:t>
            </w:r>
            <w:r>
              <w:t>e.g. SIM is not inserted</w:t>
            </w:r>
            <w:r w:rsidR="00E333EC">
              <w:t>)</w:t>
            </w:r>
          </w:p>
        </w:tc>
      </w:tr>
      <w:tr w:rsidR="005F5728" w14:paraId="2AAF7505" w14:textId="77777777" w:rsidTr="00711ADB">
        <w:tc>
          <w:tcPr>
            <w:tcW w:w="3582" w:type="dxa"/>
          </w:tcPr>
          <w:p w14:paraId="0C40C9FD" w14:textId="38BC0D03" w:rsidR="005F5728" w:rsidRDefault="005F5728" w:rsidP="005F5728">
            <w:pPr>
              <w:rPr>
                <w:b/>
              </w:rPr>
            </w:pPr>
            <w:r>
              <w:t>MBIMModemConfigStatus</w:t>
            </w:r>
            <w:r w:rsidR="000C5BC9">
              <w:t>Started</w:t>
            </w:r>
          </w:p>
        </w:tc>
        <w:tc>
          <w:tcPr>
            <w:tcW w:w="738" w:type="dxa"/>
          </w:tcPr>
          <w:p w14:paraId="2C91AF20" w14:textId="595DAAE6" w:rsidR="005F5728" w:rsidRDefault="005F5728" w:rsidP="005F5728">
            <w:pPr>
              <w:rPr>
                <w:b/>
              </w:rPr>
            </w:pPr>
            <w:r>
              <w:t>1</w:t>
            </w:r>
          </w:p>
        </w:tc>
        <w:tc>
          <w:tcPr>
            <w:tcW w:w="4230" w:type="dxa"/>
          </w:tcPr>
          <w:p w14:paraId="6BF82BA6" w14:textId="2D3C13FF" w:rsidR="005F5728" w:rsidRPr="00D514B5" w:rsidRDefault="003809E3" w:rsidP="005F5728">
            <w:r>
              <w:t>SIM is ready and configuration is started</w:t>
            </w:r>
          </w:p>
        </w:tc>
      </w:tr>
      <w:tr w:rsidR="005F5728" w14:paraId="0356EA89" w14:textId="77777777" w:rsidTr="00711ADB">
        <w:tc>
          <w:tcPr>
            <w:tcW w:w="3582" w:type="dxa"/>
          </w:tcPr>
          <w:p w14:paraId="4E86BB4B" w14:textId="2ABF17C7" w:rsidR="005F5728" w:rsidRDefault="005F5728" w:rsidP="005F5728">
            <w:r>
              <w:t>MBIMModemConfigStatus</w:t>
            </w:r>
            <w:r w:rsidR="000C5BC9">
              <w:t>Completed</w:t>
            </w:r>
          </w:p>
        </w:tc>
        <w:tc>
          <w:tcPr>
            <w:tcW w:w="738" w:type="dxa"/>
          </w:tcPr>
          <w:p w14:paraId="21CC1646" w14:textId="79722F57" w:rsidR="005F5728" w:rsidRDefault="000C5BC9" w:rsidP="005F5728">
            <w:r>
              <w:t>2</w:t>
            </w:r>
          </w:p>
        </w:tc>
        <w:tc>
          <w:tcPr>
            <w:tcW w:w="4230" w:type="dxa"/>
          </w:tcPr>
          <w:p w14:paraId="2D7F2FBB" w14:textId="5B3351E6" w:rsidR="005F5728" w:rsidRDefault="003809E3" w:rsidP="005F5728">
            <w:r>
              <w:t>SIM is ready and configuration is completed</w:t>
            </w:r>
          </w:p>
        </w:tc>
      </w:tr>
    </w:tbl>
    <w:p w14:paraId="0AD1C640" w14:textId="77777777" w:rsidR="0026232B" w:rsidRPr="00C610E8" w:rsidRDefault="0026232B" w:rsidP="00C610E8"/>
    <w:p w14:paraId="1091EC36" w14:textId="77777777" w:rsidR="0044006F" w:rsidRDefault="0044006F" w:rsidP="0044119E">
      <w:pPr>
        <w:pStyle w:val="Heading3"/>
      </w:pPr>
      <w:r>
        <w:t>QUERY</w:t>
      </w:r>
    </w:p>
    <w:p w14:paraId="491F8C30" w14:textId="14499FAD" w:rsidR="0044006F" w:rsidRDefault="0044006F" w:rsidP="00711ADB">
      <w:pPr>
        <w:ind w:left="720"/>
      </w:pPr>
      <w:r>
        <w:t xml:space="preserve">The information shall be </w:t>
      </w:r>
      <w:r w:rsidR="0010314D">
        <w:t xml:space="preserve">set to </w:t>
      </w:r>
      <w:r>
        <w:t xml:space="preserve">null and the </w:t>
      </w:r>
      <w:r w:rsidRPr="00711ADB">
        <w:rPr>
          <w:i/>
        </w:rPr>
        <w:t>InformationBufferLength</w:t>
      </w:r>
      <w:r>
        <w:t xml:space="preserve"> shall be zero.</w:t>
      </w:r>
    </w:p>
    <w:p w14:paraId="5A51EC98" w14:textId="77777777" w:rsidR="0044006F" w:rsidRDefault="0044006F" w:rsidP="0044119E">
      <w:pPr>
        <w:pStyle w:val="Heading3"/>
      </w:pPr>
      <w:r>
        <w:t>RESPONSE</w:t>
      </w:r>
    </w:p>
    <w:p w14:paraId="5C3B6BDC" w14:textId="74FEE405" w:rsidR="0044006F" w:rsidRPr="00BB47D5" w:rsidRDefault="00CD37A3" w:rsidP="00ED0A59">
      <w:pPr>
        <w:ind w:left="720"/>
        <w:rPr>
          <w:rFonts w:ascii="&amp;quot" w:eastAsia="Times New Roman" w:hAnsi="&amp;quot" w:cs="Times New Roman"/>
          <w:sz w:val="18"/>
          <w:szCs w:val="18"/>
        </w:rPr>
      </w:pPr>
      <w:r>
        <w:rPr>
          <w:rFonts w:ascii="Calibri" w:eastAsia="Times New Roman" w:hAnsi="Calibri" w:cs="Calibri"/>
        </w:rPr>
        <w:fldChar w:fldCharType="begin"/>
      </w:r>
      <w:r>
        <w:rPr>
          <w:rFonts w:ascii="Calibri" w:eastAsia="Times New Roman" w:hAnsi="Calibri" w:cs="Calibri"/>
        </w:rPr>
        <w:instrText xml:space="preserve"> REF _Ref6392838 \h </w:instrText>
      </w:r>
      <w:r>
        <w:rPr>
          <w:rFonts w:ascii="Calibri" w:eastAsia="Times New Roman" w:hAnsi="Calibri" w:cs="Calibri"/>
        </w:rPr>
      </w:r>
      <w:r>
        <w:rPr>
          <w:rFonts w:ascii="Calibri" w:eastAsia="Times New Roman" w:hAnsi="Calibri" w:cs="Calibri"/>
        </w:rPr>
        <w:fldChar w:fldCharType="separate"/>
      </w:r>
      <w:r w:rsidR="0021277B">
        <w:t xml:space="preserve">Table </w:t>
      </w:r>
      <w:r w:rsidR="0021277B">
        <w:rPr>
          <w:noProof/>
        </w:rPr>
        <w:t>3.5</w:t>
      </w:r>
      <w:r w:rsidR="0021277B">
        <w:noBreakHyphen/>
      </w:r>
      <w:r w:rsidR="0021277B">
        <w:rPr>
          <w:noProof/>
        </w:rPr>
        <w:t>3</w:t>
      </w:r>
      <w:r>
        <w:rPr>
          <w:rFonts w:ascii="Calibri" w:eastAsia="Times New Roman" w:hAnsi="Calibri" w:cs="Calibri"/>
        </w:rPr>
        <w:fldChar w:fldCharType="end"/>
      </w:r>
      <w:r>
        <w:rPr>
          <w:rFonts w:ascii="Calibri" w:eastAsia="Times New Roman" w:hAnsi="Calibri" w:cs="Calibri"/>
        </w:rPr>
        <w:t xml:space="preserve"> shows the </w:t>
      </w:r>
      <w:r w:rsidR="0044006F" w:rsidRPr="00BB47D5">
        <w:rPr>
          <w:rFonts w:ascii="Calibri" w:eastAsia="Times New Roman" w:hAnsi="Calibri" w:cs="Calibri"/>
        </w:rPr>
        <w:t xml:space="preserve">structure </w:t>
      </w:r>
      <w:r>
        <w:rPr>
          <w:rFonts w:ascii="Calibri" w:eastAsia="Times New Roman" w:hAnsi="Calibri" w:cs="Calibri"/>
        </w:rPr>
        <w:t xml:space="preserve">which </w:t>
      </w:r>
      <w:r w:rsidR="0044006F" w:rsidRPr="00BB47D5">
        <w:rPr>
          <w:rFonts w:ascii="Calibri" w:eastAsia="Times New Roman" w:hAnsi="Calibri" w:cs="Calibri"/>
        </w:rPr>
        <w:t xml:space="preserve">shall be used in the </w:t>
      </w:r>
      <w:r w:rsidR="0044006F" w:rsidRPr="00711ADB">
        <w:rPr>
          <w:rFonts w:ascii="Calibri" w:eastAsia="Times New Roman" w:hAnsi="Calibri" w:cs="Calibri"/>
          <w:i/>
        </w:rPr>
        <w:t>InformationBuffer</w:t>
      </w:r>
      <w:r w:rsidR="0044006F">
        <w:rPr>
          <w:rFonts w:ascii="Calibri" w:eastAsia="Times New Roman" w:hAnsi="Calibri" w:cs="Calibri"/>
        </w:rPr>
        <w:t xml:space="preserve"> of a query response. The </w:t>
      </w:r>
      <w:r w:rsidR="0044006F" w:rsidRPr="00711ADB">
        <w:rPr>
          <w:rStyle w:val="spellingerror"/>
          <w:rFonts w:ascii="Calibri" w:hAnsi="Calibri" w:cs="Calibri"/>
          <w:i/>
          <w:color w:val="000000"/>
        </w:rPr>
        <w:t>InformationBufferLength</w:t>
      </w:r>
      <w:r w:rsidR="0044006F">
        <w:rPr>
          <w:rStyle w:val="normaltextrun"/>
          <w:rFonts w:ascii="Calibri" w:hAnsi="Calibri" w:cs="Calibri"/>
          <w:color w:val="000000"/>
        </w:rPr>
        <w:t xml:space="preserve"> is variable. </w:t>
      </w:r>
      <w:r w:rsidR="001E404A">
        <w:rPr>
          <w:rStyle w:val="normaltextrun"/>
          <w:rFonts w:ascii="Calibri" w:hAnsi="Calibri" w:cs="Calibri"/>
          <w:color w:val="000000"/>
        </w:rPr>
        <w:t>A</w:t>
      </w:r>
      <w:r w:rsidR="0044006F" w:rsidDel="001E404A">
        <w:rPr>
          <w:rStyle w:val="normaltextrun"/>
          <w:rFonts w:ascii="Calibri" w:hAnsi="Calibri" w:cs="Calibri"/>
          <w:color w:val="000000"/>
        </w:rPr>
        <w:t xml:space="preserve"> </w:t>
      </w:r>
      <w:r w:rsidR="0044006F">
        <w:rPr>
          <w:rFonts w:ascii="Calibri" w:eastAsia="Times New Roman" w:hAnsi="Calibri" w:cs="Calibri"/>
        </w:rPr>
        <w:t>Set response</w:t>
      </w:r>
      <w:r w:rsidR="001E404A">
        <w:rPr>
          <w:rFonts w:ascii="Calibri" w:eastAsia="Times New Roman" w:hAnsi="Calibri" w:cs="Calibri"/>
        </w:rPr>
        <w:t xml:space="preserve"> is not valid</w:t>
      </w:r>
      <w:r w:rsidR="0044006F">
        <w:rPr>
          <w:rFonts w:ascii="Calibri" w:eastAsia="Times New Roman" w:hAnsi="Calibri" w:cs="Calibri"/>
        </w:rPr>
        <w:t>.</w:t>
      </w:r>
      <w:r w:rsidR="0044006F" w:rsidRPr="00BB47D5">
        <w:rPr>
          <w:rFonts w:ascii="Calibri" w:eastAsia="Times New Roman" w:hAnsi="Calibri" w:cs="Calibri"/>
        </w:rPr>
        <w:t> </w:t>
      </w:r>
    </w:p>
    <w:p w14:paraId="29A1347F" w14:textId="14F7DB77" w:rsidR="00D345F3" w:rsidRDefault="00D345F3" w:rsidP="00ED0A59">
      <w:pPr>
        <w:pStyle w:val="Caption"/>
        <w:keepNext/>
        <w:ind w:left="720"/>
        <w:jc w:val="center"/>
      </w:pPr>
      <w:bookmarkStart w:id="43" w:name="_Ref6392838"/>
      <w:r>
        <w:t xml:space="preserve">Table </w:t>
      </w:r>
      <w:r>
        <w:fldChar w:fldCharType="begin"/>
      </w:r>
      <w:r>
        <w:instrText>STYLEREF 2 \s</w:instrText>
      </w:r>
      <w:r>
        <w:fldChar w:fldCharType="separate"/>
      </w:r>
      <w:r w:rsidR="0021277B">
        <w:rPr>
          <w:noProof/>
        </w:rPr>
        <w:t>3.5</w:t>
      </w:r>
      <w:r>
        <w:fldChar w:fldCharType="end"/>
      </w:r>
      <w:r w:rsidR="006F6A57">
        <w:noBreakHyphen/>
      </w:r>
      <w:r>
        <w:fldChar w:fldCharType="begin"/>
      </w:r>
      <w:r>
        <w:instrText>SEQ Table \* ARABIC \s 2</w:instrText>
      </w:r>
      <w:r>
        <w:fldChar w:fldCharType="separate"/>
      </w:r>
      <w:r w:rsidR="0021277B">
        <w:rPr>
          <w:noProof/>
        </w:rPr>
        <w:t>3</w:t>
      </w:r>
      <w:r>
        <w:fldChar w:fldCharType="end"/>
      </w:r>
      <w:bookmarkEnd w:id="43"/>
      <w:r>
        <w:t xml:space="preserve">: </w:t>
      </w:r>
      <w:r w:rsidRPr="003247B8">
        <w:t>MBIM_MS_MODEM_CONFIG_ INFO</w:t>
      </w:r>
    </w:p>
    <w:tbl>
      <w:tblPr>
        <w:tblStyle w:val="TableGrid"/>
        <w:tblW w:w="10260" w:type="dxa"/>
        <w:tblInd w:w="715" w:type="dxa"/>
        <w:tblLayout w:type="fixed"/>
        <w:tblLook w:val="04A0" w:firstRow="1" w:lastRow="0" w:firstColumn="1" w:lastColumn="0" w:noHBand="0" w:noVBand="1"/>
      </w:tblPr>
      <w:tblGrid>
        <w:gridCol w:w="810"/>
        <w:gridCol w:w="630"/>
        <w:gridCol w:w="1620"/>
        <w:gridCol w:w="3780"/>
        <w:gridCol w:w="3420"/>
      </w:tblGrid>
      <w:tr w:rsidR="00D345F3" w14:paraId="308E619D" w14:textId="77777777" w:rsidTr="00E11CBE">
        <w:tc>
          <w:tcPr>
            <w:tcW w:w="810" w:type="dxa"/>
            <w:shd w:val="clear" w:color="auto" w:fill="D0CECE"/>
          </w:tcPr>
          <w:p w14:paraId="6EA5C43D" w14:textId="77777777" w:rsidR="0044006F" w:rsidRDefault="0044006F" w:rsidP="00C76CAD">
            <w:r>
              <w:t>Offset</w:t>
            </w:r>
          </w:p>
        </w:tc>
        <w:tc>
          <w:tcPr>
            <w:tcW w:w="630" w:type="dxa"/>
            <w:shd w:val="clear" w:color="auto" w:fill="D0CECE"/>
          </w:tcPr>
          <w:p w14:paraId="686658E3" w14:textId="77777777" w:rsidR="0044006F" w:rsidRDefault="0044006F" w:rsidP="00C76CAD">
            <w:r>
              <w:t>Size</w:t>
            </w:r>
          </w:p>
        </w:tc>
        <w:tc>
          <w:tcPr>
            <w:tcW w:w="1620" w:type="dxa"/>
            <w:shd w:val="clear" w:color="auto" w:fill="D0CECE"/>
          </w:tcPr>
          <w:p w14:paraId="396CD8B4" w14:textId="77777777" w:rsidR="0044006F" w:rsidRDefault="0044006F" w:rsidP="00C76CAD">
            <w:r>
              <w:t>Field</w:t>
            </w:r>
          </w:p>
        </w:tc>
        <w:tc>
          <w:tcPr>
            <w:tcW w:w="3780" w:type="dxa"/>
            <w:shd w:val="clear" w:color="auto" w:fill="D0CECE"/>
          </w:tcPr>
          <w:p w14:paraId="1FC23BDF" w14:textId="77777777" w:rsidR="0044006F" w:rsidRDefault="0044006F" w:rsidP="00C76CAD">
            <w:r>
              <w:t>Type</w:t>
            </w:r>
          </w:p>
        </w:tc>
        <w:tc>
          <w:tcPr>
            <w:tcW w:w="3420" w:type="dxa"/>
            <w:shd w:val="clear" w:color="auto" w:fill="D0CECE"/>
          </w:tcPr>
          <w:p w14:paraId="797FA29D" w14:textId="77777777" w:rsidR="0044006F" w:rsidRDefault="0044006F" w:rsidP="00C76CAD">
            <w:r>
              <w:t>Description</w:t>
            </w:r>
          </w:p>
        </w:tc>
      </w:tr>
      <w:tr w:rsidR="003C6B09" w14:paraId="1D23EA09" w14:textId="77777777" w:rsidTr="00E11CBE">
        <w:tc>
          <w:tcPr>
            <w:tcW w:w="810" w:type="dxa"/>
            <w:shd w:val="clear" w:color="auto" w:fill="auto"/>
          </w:tcPr>
          <w:p w14:paraId="16F7E32A" w14:textId="50639A41" w:rsidR="003C6B09" w:rsidRDefault="003C6B09" w:rsidP="00C76CAD">
            <w:r>
              <w:t>0</w:t>
            </w:r>
          </w:p>
        </w:tc>
        <w:tc>
          <w:tcPr>
            <w:tcW w:w="630" w:type="dxa"/>
            <w:shd w:val="clear" w:color="auto" w:fill="auto"/>
          </w:tcPr>
          <w:p w14:paraId="3ED29222" w14:textId="182193A5" w:rsidR="003C6B09" w:rsidRDefault="003C6B09" w:rsidP="00C76CAD">
            <w:r>
              <w:t>4</w:t>
            </w:r>
          </w:p>
        </w:tc>
        <w:tc>
          <w:tcPr>
            <w:tcW w:w="1620" w:type="dxa"/>
            <w:shd w:val="clear" w:color="auto" w:fill="auto"/>
          </w:tcPr>
          <w:p w14:paraId="2F3CEDF5" w14:textId="72C2F411" w:rsidR="003C6B09" w:rsidRDefault="003C6B09" w:rsidP="00C76CAD">
            <w:r>
              <w:t>ConfigStatus</w:t>
            </w:r>
          </w:p>
        </w:tc>
        <w:tc>
          <w:tcPr>
            <w:tcW w:w="3780" w:type="dxa"/>
            <w:shd w:val="clear" w:color="auto" w:fill="auto"/>
          </w:tcPr>
          <w:p w14:paraId="4F818E0B" w14:textId="01578090" w:rsidR="003C6B09" w:rsidRDefault="00C86F5C" w:rsidP="00C76CAD">
            <w:r>
              <w:t>MBIM_</w:t>
            </w:r>
            <w:r w:rsidR="0026232B">
              <w:t>MS_</w:t>
            </w:r>
            <w:r w:rsidR="00D91C01">
              <w:t>MODEM_CONFIG_STATUS</w:t>
            </w:r>
          </w:p>
        </w:tc>
        <w:tc>
          <w:tcPr>
            <w:tcW w:w="3420" w:type="dxa"/>
            <w:shd w:val="clear" w:color="auto" w:fill="auto"/>
          </w:tcPr>
          <w:p w14:paraId="3833251F" w14:textId="77777777" w:rsidR="003C6B09" w:rsidRDefault="003C6B09" w:rsidP="00C76CAD"/>
        </w:tc>
      </w:tr>
      <w:tr w:rsidR="003A3A2A" w14:paraId="60329D07" w14:textId="77777777" w:rsidTr="00E11CBE">
        <w:tc>
          <w:tcPr>
            <w:tcW w:w="810" w:type="dxa"/>
          </w:tcPr>
          <w:p w14:paraId="23BAAB3B" w14:textId="6962E475" w:rsidR="0044006F" w:rsidRDefault="003C6B09" w:rsidP="00C76CAD">
            <w:r>
              <w:t>4</w:t>
            </w:r>
          </w:p>
        </w:tc>
        <w:tc>
          <w:tcPr>
            <w:tcW w:w="630" w:type="dxa"/>
          </w:tcPr>
          <w:p w14:paraId="4B47B825" w14:textId="59D482B8" w:rsidR="0044006F" w:rsidRDefault="00550929" w:rsidP="00C76CAD">
            <w:r>
              <w:t>Var</w:t>
            </w:r>
          </w:p>
        </w:tc>
        <w:tc>
          <w:tcPr>
            <w:tcW w:w="1620" w:type="dxa"/>
          </w:tcPr>
          <w:p w14:paraId="197048BF" w14:textId="48A7BE96" w:rsidR="0044006F" w:rsidRDefault="00550929" w:rsidP="00C76CAD">
            <w:r>
              <w:t>ConfigName</w:t>
            </w:r>
          </w:p>
        </w:tc>
        <w:tc>
          <w:tcPr>
            <w:tcW w:w="3780" w:type="dxa"/>
          </w:tcPr>
          <w:p w14:paraId="03A3910C" w14:textId="66474FFD" w:rsidR="0044006F" w:rsidRDefault="00550929" w:rsidP="00C76CAD">
            <w:r>
              <w:rPr>
                <w:rFonts w:eastAsia="Times New Roman" w:cstheme="minorHAnsi"/>
              </w:rPr>
              <w:t xml:space="preserve">MBIM_TLV_IE with type of </w:t>
            </w:r>
            <w:r>
              <w:rPr>
                <w:rFonts w:cstheme="minorHAnsi"/>
              </w:rPr>
              <w:t>MBIM_TLV_TYPE_WCHAR_STR</w:t>
            </w:r>
          </w:p>
        </w:tc>
        <w:tc>
          <w:tcPr>
            <w:tcW w:w="3420" w:type="dxa"/>
          </w:tcPr>
          <w:p w14:paraId="35001BAD" w14:textId="58D49266" w:rsidR="0044006F" w:rsidRDefault="00847DE1" w:rsidP="00C76CAD">
            <w:pPr>
              <w:rPr>
                <w:rStyle w:val="normaltextrun"/>
                <w:color w:val="000000"/>
              </w:rPr>
            </w:pPr>
            <w:r>
              <w:rPr>
                <w:rStyle w:val="normaltextrun"/>
                <w:color w:val="000000"/>
              </w:rPr>
              <w:t>A</w:t>
            </w:r>
            <w:r w:rsidR="00DE4CD3">
              <w:rPr>
                <w:rStyle w:val="normaltextrun"/>
                <w:color w:val="000000"/>
              </w:rPr>
              <w:t xml:space="preserve">n informal name </w:t>
            </w:r>
            <w:r w:rsidR="003400E7">
              <w:rPr>
                <w:rStyle w:val="normaltextrun"/>
                <w:color w:val="000000"/>
              </w:rPr>
              <w:t xml:space="preserve">identifying the </w:t>
            </w:r>
            <w:r w:rsidR="002E5FFD">
              <w:rPr>
                <w:rStyle w:val="normaltextrun"/>
                <w:color w:val="000000"/>
              </w:rPr>
              <w:t>gr</w:t>
            </w:r>
            <w:r w:rsidR="00E8093C">
              <w:rPr>
                <w:rStyle w:val="normaltextrun"/>
                <w:color w:val="000000"/>
              </w:rPr>
              <w:t>oup of configuration</w:t>
            </w:r>
            <w:r w:rsidR="00B026B0">
              <w:rPr>
                <w:rStyle w:val="normaltextrun"/>
                <w:color w:val="000000"/>
              </w:rPr>
              <w:t xml:space="preserve"> items</w:t>
            </w:r>
            <w:r w:rsidR="00D91ED0">
              <w:rPr>
                <w:rStyle w:val="normaltextrun"/>
                <w:color w:val="000000"/>
              </w:rPr>
              <w:t xml:space="preserve"> in effect for the current </w:t>
            </w:r>
            <w:r w:rsidR="00CC5ED8">
              <w:rPr>
                <w:rStyle w:val="normaltextrun"/>
                <w:color w:val="000000"/>
              </w:rPr>
              <w:t>SIM</w:t>
            </w:r>
            <w:r w:rsidR="00630932">
              <w:rPr>
                <w:rStyle w:val="normaltextrun"/>
                <w:color w:val="000000"/>
              </w:rPr>
              <w:t xml:space="preserve">. </w:t>
            </w:r>
            <w:r w:rsidR="00EA7E4B">
              <w:rPr>
                <w:rStyle w:val="normaltextrun"/>
                <w:color w:val="000000"/>
              </w:rPr>
              <w:t xml:space="preserve">This name is informational </w:t>
            </w:r>
            <w:r w:rsidR="007B17D5">
              <w:rPr>
                <w:rStyle w:val="normaltextrun"/>
                <w:color w:val="000000"/>
              </w:rPr>
              <w:t xml:space="preserve">for </w:t>
            </w:r>
            <w:r w:rsidR="009A1251">
              <w:rPr>
                <w:rStyle w:val="normaltextrun"/>
                <w:color w:val="000000"/>
              </w:rPr>
              <w:t>debugging purpose</w:t>
            </w:r>
            <w:r w:rsidR="005A28C5">
              <w:rPr>
                <w:rStyle w:val="normaltextrun"/>
                <w:color w:val="000000"/>
              </w:rPr>
              <w:t>. It could be something like “AT&amp;T</w:t>
            </w:r>
            <w:r w:rsidR="000D44B9">
              <w:rPr>
                <w:rStyle w:val="normaltextrun"/>
                <w:color w:val="000000"/>
              </w:rPr>
              <w:t xml:space="preserve">” or “Rest of World”. </w:t>
            </w:r>
            <w:r w:rsidR="00B026B0">
              <w:rPr>
                <w:rStyle w:val="normaltextrun"/>
                <w:color w:val="000000"/>
              </w:rPr>
              <w:t xml:space="preserve">The group of configuration items in effect may be an overlap of </w:t>
            </w:r>
            <w:r w:rsidR="00E02500">
              <w:rPr>
                <w:rStyle w:val="normaltextrun"/>
                <w:color w:val="000000"/>
              </w:rPr>
              <w:t>the carrier config</w:t>
            </w:r>
            <w:r w:rsidR="00F361FC">
              <w:rPr>
                <w:rStyle w:val="normaltextrun"/>
                <w:color w:val="000000"/>
              </w:rPr>
              <w:t>uration for the SIM</w:t>
            </w:r>
            <w:r w:rsidR="00F86D9F">
              <w:rPr>
                <w:rStyle w:val="normaltextrun"/>
                <w:color w:val="000000"/>
              </w:rPr>
              <w:t xml:space="preserve">, some generic </w:t>
            </w:r>
            <w:r w:rsidR="00D44104">
              <w:rPr>
                <w:rStyle w:val="normaltextrun"/>
                <w:color w:val="000000"/>
              </w:rPr>
              <w:t xml:space="preserve">configuration items applied to all carriers, and some </w:t>
            </w:r>
            <w:r w:rsidR="00A7090D">
              <w:rPr>
                <w:rStyle w:val="normaltextrun"/>
                <w:color w:val="000000"/>
              </w:rPr>
              <w:t>OEM</w:t>
            </w:r>
            <w:r w:rsidR="00831A15">
              <w:rPr>
                <w:rStyle w:val="normaltextrun"/>
                <w:color w:val="000000"/>
              </w:rPr>
              <w:t>/Engineering custom</w:t>
            </w:r>
            <w:r w:rsidR="00D12BC1">
              <w:rPr>
                <w:rStyle w:val="normaltextrun"/>
                <w:color w:val="000000"/>
              </w:rPr>
              <w:t>iz</w:t>
            </w:r>
            <w:r w:rsidR="00831A15">
              <w:rPr>
                <w:rStyle w:val="normaltextrun"/>
                <w:color w:val="000000"/>
              </w:rPr>
              <w:t>ation</w:t>
            </w:r>
            <w:r w:rsidR="00D12BC1">
              <w:rPr>
                <w:rStyle w:val="normaltextrun"/>
                <w:color w:val="000000"/>
              </w:rPr>
              <w:t xml:space="preserve">. </w:t>
            </w:r>
            <w:r w:rsidR="00384AFE">
              <w:rPr>
                <w:rStyle w:val="normaltextrun"/>
                <w:color w:val="000000"/>
              </w:rPr>
              <w:t>It is not required that a</w:t>
            </w:r>
            <w:r w:rsidR="000E4109">
              <w:rPr>
                <w:rStyle w:val="normaltextrun"/>
                <w:color w:val="000000"/>
              </w:rPr>
              <w:t xml:space="preserve">n unique name is generated whenever </w:t>
            </w:r>
            <w:r w:rsidR="00A177D8">
              <w:rPr>
                <w:rStyle w:val="normaltextrun"/>
                <w:color w:val="000000"/>
              </w:rPr>
              <w:t>one item in the configuration is changed.</w:t>
            </w:r>
          </w:p>
        </w:tc>
      </w:tr>
      <w:tr w:rsidR="003A3A2A" w14:paraId="56896F03" w14:textId="77777777" w:rsidTr="00E11CBE">
        <w:tc>
          <w:tcPr>
            <w:tcW w:w="810" w:type="dxa"/>
          </w:tcPr>
          <w:p w14:paraId="1E47F74F" w14:textId="77777777" w:rsidR="0044006F" w:rsidRDefault="0044006F" w:rsidP="00C76CAD">
            <w:r>
              <w:t>Var</w:t>
            </w:r>
          </w:p>
        </w:tc>
        <w:tc>
          <w:tcPr>
            <w:tcW w:w="630" w:type="dxa"/>
          </w:tcPr>
          <w:p w14:paraId="49E7604C" w14:textId="77777777" w:rsidR="0044006F" w:rsidRDefault="0044006F" w:rsidP="00C76CAD">
            <w:r>
              <w:t>Var</w:t>
            </w:r>
          </w:p>
        </w:tc>
        <w:tc>
          <w:tcPr>
            <w:tcW w:w="1620" w:type="dxa"/>
          </w:tcPr>
          <w:p w14:paraId="4C663234" w14:textId="77777777" w:rsidR="0044006F" w:rsidRPr="00BE02A2" w:rsidRDefault="0044006F" w:rsidP="00C76CAD"/>
        </w:tc>
        <w:tc>
          <w:tcPr>
            <w:tcW w:w="3780" w:type="dxa"/>
          </w:tcPr>
          <w:p w14:paraId="07A0D2A1" w14:textId="77777777" w:rsidR="0044006F" w:rsidRDefault="0044006F" w:rsidP="00C76CAD">
            <w:r>
              <w:t>Unnamed IE’s</w:t>
            </w:r>
          </w:p>
        </w:tc>
        <w:tc>
          <w:tcPr>
            <w:tcW w:w="3420" w:type="dxa"/>
          </w:tcPr>
          <w:p w14:paraId="3FBD26E1" w14:textId="20DEAB88" w:rsidR="0044006F" w:rsidRDefault="0071427D" w:rsidP="00C76CAD">
            <w:pPr>
              <w:rPr>
                <w:rStyle w:val="normaltextrun"/>
                <w:color w:val="000000"/>
              </w:rPr>
            </w:pPr>
            <w:r>
              <w:rPr>
                <w:rFonts w:eastAsia="Times New Roman" w:cstheme="minorHAnsi"/>
                <w:color w:val="000000"/>
              </w:rPr>
              <w:t xml:space="preserve">This payload may contain </w:t>
            </w:r>
            <w:r>
              <w:t xml:space="preserve">0 or more unnamed and optional Information Elements (IE) encoded in MBIM_TLV_IE, at the end of the payload. Refer to section </w:t>
            </w:r>
            <w:r>
              <w:fldChar w:fldCharType="begin"/>
            </w:r>
            <w:r>
              <w:instrText xml:space="preserve"> REF _Ref5359875 \r \h </w:instrText>
            </w:r>
            <w:r>
              <w:fldChar w:fldCharType="separate"/>
            </w:r>
            <w:r w:rsidR="0021277B">
              <w:t>3.2</w:t>
            </w:r>
            <w:r>
              <w:fldChar w:fldCharType="end"/>
            </w:r>
            <w:r>
              <w:t xml:space="preserve"> for the format and processing rules.</w:t>
            </w:r>
            <w:r w:rsidR="008E58D6">
              <w:t xml:space="preserve"> The presence or absence of </w:t>
            </w:r>
            <w:r w:rsidR="008E58D6">
              <w:rPr>
                <w:rFonts w:eastAsiaTheme="minorHAnsi" w:cs="Calibri"/>
              </w:rPr>
              <w:t xml:space="preserve">TLV-typed IE of type </w:t>
            </w:r>
            <w:r w:rsidR="008E58D6">
              <w:t>MBIM_TLV_TYPE_PRE</w:t>
            </w:r>
            <w:r w:rsidR="000932ED">
              <w:t>CFG_</w:t>
            </w:r>
            <w:r w:rsidR="008E58D6">
              <w:t xml:space="preserve">DFLT_CFG_NSSAI has </w:t>
            </w:r>
            <w:r w:rsidR="004B21EE">
              <w:t>some specific meaning and restriction. See below for details.</w:t>
            </w:r>
          </w:p>
        </w:tc>
      </w:tr>
    </w:tbl>
    <w:p w14:paraId="0FE9799D" w14:textId="77777777" w:rsidR="00F938CE" w:rsidRDefault="00F938CE" w:rsidP="00F938CE">
      <w:pPr>
        <w:pStyle w:val="Default"/>
        <w:rPr>
          <w:rFonts w:eastAsiaTheme="minorHAnsi" w:cs="Calibri"/>
          <w:sz w:val="22"/>
          <w:szCs w:val="22"/>
          <w:lang w:eastAsia="en-US"/>
        </w:rPr>
      </w:pPr>
    </w:p>
    <w:p w14:paraId="0584F96E" w14:textId="7F4697C1" w:rsidR="00D32383" w:rsidRDefault="00043028" w:rsidP="00D32383">
      <w:pPr>
        <w:pStyle w:val="Default"/>
        <w:ind w:left="720"/>
        <w:rPr>
          <w:rFonts w:eastAsiaTheme="minorHAnsi" w:cs="Calibri"/>
          <w:sz w:val="22"/>
          <w:szCs w:val="22"/>
          <w:lang w:eastAsia="en-US"/>
        </w:rPr>
      </w:pPr>
      <w:r>
        <w:rPr>
          <w:rFonts w:eastAsiaTheme="minorHAnsi" w:cs="Calibri"/>
          <w:sz w:val="22"/>
          <w:szCs w:val="22"/>
          <w:lang w:eastAsia="en-US"/>
        </w:rPr>
        <w:t>A</w:t>
      </w:r>
      <w:r w:rsidR="009A46BC">
        <w:rPr>
          <w:rFonts w:eastAsiaTheme="minorHAnsi" w:cs="Calibri"/>
          <w:sz w:val="22"/>
          <w:szCs w:val="22"/>
          <w:lang w:eastAsia="en-US"/>
        </w:rPr>
        <w:t xml:space="preserve"> TLV-typed</w:t>
      </w:r>
      <w:r>
        <w:rPr>
          <w:rFonts w:eastAsiaTheme="minorHAnsi" w:cs="Calibri"/>
          <w:sz w:val="22"/>
          <w:szCs w:val="22"/>
          <w:lang w:eastAsia="en-US"/>
        </w:rPr>
        <w:t xml:space="preserve"> </w:t>
      </w:r>
      <w:r w:rsidR="00D0124F">
        <w:rPr>
          <w:rFonts w:eastAsiaTheme="minorHAnsi" w:cs="Calibri"/>
          <w:sz w:val="22"/>
          <w:szCs w:val="22"/>
          <w:lang w:eastAsia="en-US"/>
        </w:rPr>
        <w:t xml:space="preserve">IE </w:t>
      </w:r>
      <w:r>
        <w:rPr>
          <w:rFonts w:eastAsiaTheme="minorHAnsi" w:cs="Calibri"/>
          <w:sz w:val="22"/>
          <w:szCs w:val="22"/>
          <w:lang w:eastAsia="en-US"/>
        </w:rPr>
        <w:t xml:space="preserve">of type </w:t>
      </w:r>
      <w:r>
        <w:t>MBIM_TLV_TYPE_PRE</w:t>
      </w:r>
      <w:r w:rsidR="000932ED">
        <w:t>CFG_</w:t>
      </w:r>
      <w:r>
        <w:t>DFLT_CFG_NSSAI</w:t>
      </w:r>
      <w:r>
        <w:rPr>
          <w:rFonts w:eastAsiaTheme="minorHAnsi" w:cs="Calibri"/>
          <w:sz w:val="22"/>
          <w:szCs w:val="22"/>
          <w:lang w:eastAsia="en-US"/>
        </w:rPr>
        <w:t xml:space="preserve"> may</w:t>
      </w:r>
      <w:r w:rsidR="006A3D96">
        <w:rPr>
          <w:rFonts w:eastAsiaTheme="minorHAnsi" w:cs="Calibri"/>
          <w:sz w:val="22"/>
          <w:szCs w:val="22"/>
          <w:lang w:eastAsia="en-US"/>
        </w:rPr>
        <w:t xml:space="preserve"> or may</w:t>
      </w:r>
      <w:r w:rsidR="005A04CE">
        <w:rPr>
          <w:rFonts w:eastAsiaTheme="minorHAnsi" w:cs="Calibri"/>
          <w:sz w:val="22"/>
          <w:szCs w:val="22"/>
          <w:lang w:eastAsia="en-US"/>
        </w:rPr>
        <w:t xml:space="preserve"> not</w:t>
      </w:r>
      <w:r>
        <w:rPr>
          <w:rFonts w:eastAsiaTheme="minorHAnsi" w:cs="Calibri"/>
          <w:sz w:val="22"/>
          <w:szCs w:val="22"/>
          <w:lang w:eastAsia="en-US"/>
        </w:rPr>
        <w:t xml:space="preserve"> </w:t>
      </w:r>
      <w:r w:rsidR="00E11764">
        <w:rPr>
          <w:rFonts w:eastAsiaTheme="minorHAnsi" w:cs="Calibri"/>
          <w:sz w:val="22"/>
          <w:szCs w:val="22"/>
          <w:lang w:eastAsia="en-US"/>
        </w:rPr>
        <w:t xml:space="preserve">be </w:t>
      </w:r>
      <w:r w:rsidR="00C22879">
        <w:rPr>
          <w:rFonts w:eastAsiaTheme="minorHAnsi" w:cs="Calibri"/>
          <w:sz w:val="22"/>
          <w:szCs w:val="22"/>
          <w:lang w:eastAsia="en-US"/>
        </w:rPr>
        <w:t xml:space="preserve">present </w:t>
      </w:r>
      <w:r w:rsidR="00BF14C6">
        <w:rPr>
          <w:rFonts w:eastAsiaTheme="minorHAnsi" w:cs="Calibri"/>
          <w:sz w:val="22"/>
          <w:szCs w:val="22"/>
          <w:lang w:eastAsia="en-US"/>
        </w:rPr>
        <w:t>as</w:t>
      </w:r>
      <w:r w:rsidR="00D874CB">
        <w:rPr>
          <w:rFonts w:eastAsiaTheme="minorHAnsi" w:cs="Calibri"/>
          <w:sz w:val="22"/>
          <w:szCs w:val="22"/>
          <w:lang w:eastAsia="en-US"/>
        </w:rPr>
        <w:t xml:space="preserve"> one of the unnamed IE’s. </w:t>
      </w:r>
      <w:r w:rsidR="00BE24E2">
        <w:rPr>
          <w:rFonts w:eastAsiaTheme="minorHAnsi" w:cs="Calibri"/>
          <w:sz w:val="22"/>
          <w:szCs w:val="22"/>
          <w:lang w:eastAsia="en-US"/>
        </w:rPr>
        <w:t xml:space="preserve">If </w:t>
      </w:r>
      <w:r w:rsidR="00C25A85">
        <w:rPr>
          <w:rFonts w:eastAsiaTheme="minorHAnsi" w:cs="Calibri"/>
          <w:sz w:val="22"/>
          <w:szCs w:val="22"/>
          <w:lang w:eastAsia="en-US"/>
        </w:rPr>
        <w:t>such an IE</w:t>
      </w:r>
      <w:r w:rsidR="007855C5">
        <w:rPr>
          <w:rFonts w:eastAsiaTheme="minorHAnsi" w:cs="Calibri"/>
          <w:sz w:val="22"/>
          <w:szCs w:val="22"/>
          <w:lang w:eastAsia="en-US"/>
        </w:rPr>
        <w:t xml:space="preserve"> is </w:t>
      </w:r>
      <w:r w:rsidR="00C40C93">
        <w:rPr>
          <w:rFonts w:eastAsiaTheme="minorHAnsi" w:cs="Calibri"/>
          <w:sz w:val="22"/>
          <w:szCs w:val="22"/>
          <w:lang w:eastAsia="en-US"/>
        </w:rPr>
        <w:t xml:space="preserve">indeed </w:t>
      </w:r>
      <w:r w:rsidR="00BE24E2">
        <w:rPr>
          <w:rFonts w:eastAsiaTheme="minorHAnsi" w:cs="Calibri"/>
          <w:sz w:val="22"/>
          <w:szCs w:val="22"/>
          <w:lang w:eastAsia="en-US"/>
        </w:rPr>
        <w:t>present</w:t>
      </w:r>
      <w:r w:rsidR="00C3716A">
        <w:rPr>
          <w:rFonts w:eastAsiaTheme="minorHAnsi" w:cs="Calibri"/>
          <w:sz w:val="22"/>
          <w:szCs w:val="22"/>
          <w:lang w:eastAsia="en-US"/>
        </w:rPr>
        <w:t xml:space="preserve"> in a success notification or response with the config status </w:t>
      </w:r>
      <w:r w:rsidR="00C3716A">
        <w:rPr>
          <w:rFonts w:eastAsiaTheme="minorHAnsi" w:cs="Calibri"/>
          <w:sz w:val="22"/>
          <w:szCs w:val="22"/>
          <w:lang w:eastAsia="en-US"/>
        </w:rPr>
        <w:lastRenderedPageBreak/>
        <w:t>being “Completed”</w:t>
      </w:r>
      <w:r w:rsidR="00BE24E2">
        <w:rPr>
          <w:rFonts w:eastAsiaTheme="minorHAnsi" w:cs="Calibri"/>
          <w:sz w:val="22"/>
          <w:szCs w:val="22"/>
          <w:lang w:eastAsia="en-US"/>
        </w:rPr>
        <w:t xml:space="preserve">, </w:t>
      </w:r>
      <w:r w:rsidR="00F006F5">
        <w:rPr>
          <w:rFonts w:eastAsiaTheme="minorHAnsi" w:cs="Calibri"/>
          <w:sz w:val="22"/>
          <w:szCs w:val="22"/>
          <w:lang w:eastAsia="en-US"/>
        </w:rPr>
        <w:t xml:space="preserve">it contains the pre-configured </w:t>
      </w:r>
      <w:r w:rsidR="00755769">
        <w:rPr>
          <w:rFonts w:eastAsiaTheme="minorHAnsi" w:cs="Calibri"/>
          <w:sz w:val="22"/>
          <w:szCs w:val="22"/>
          <w:lang w:eastAsia="en-US"/>
        </w:rPr>
        <w:t>default NSSAI</w:t>
      </w:r>
      <w:r w:rsidR="00E92F6F">
        <w:rPr>
          <w:rFonts w:eastAsiaTheme="minorHAnsi" w:cs="Calibri"/>
          <w:sz w:val="22"/>
          <w:szCs w:val="22"/>
          <w:lang w:eastAsia="en-US"/>
        </w:rPr>
        <w:t xml:space="preserve"> in modem</w:t>
      </w:r>
      <w:r w:rsidR="00992476">
        <w:rPr>
          <w:rFonts w:eastAsiaTheme="minorHAnsi" w:cs="Calibri"/>
          <w:sz w:val="22"/>
          <w:szCs w:val="22"/>
          <w:lang w:eastAsia="en-US"/>
        </w:rPr>
        <w:t>.</w:t>
      </w:r>
      <w:r w:rsidR="007D6C7F">
        <w:rPr>
          <w:rFonts w:eastAsiaTheme="minorHAnsi" w:cs="Calibri"/>
          <w:sz w:val="22"/>
          <w:szCs w:val="22"/>
          <w:lang w:eastAsia="en-US"/>
        </w:rPr>
        <w:t xml:space="preserve"> If </w:t>
      </w:r>
      <w:r w:rsidR="00C25A85">
        <w:rPr>
          <w:rFonts w:eastAsiaTheme="minorHAnsi" w:cs="Calibri"/>
          <w:sz w:val="22"/>
          <w:szCs w:val="22"/>
          <w:lang w:eastAsia="en-US"/>
        </w:rPr>
        <w:t>such an IE is absent</w:t>
      </w:r>
      <w:r w:rsidR="00C3716A">
        <w:rPr>
          <w:rFonts w:eastAsiaTheme="minorHAnsi" w:cs="Calibri"/>
          <w:sz w:val="22"/>
          <w:szCs w:val="22"/>
          <w:lang w:eastAsia="en-US"/>
        </w:rPr>
        <w:t xml:space="preserve"> in a success notification or response with the config status being “Completed”, </w:t>
      </w:r>
      <w:r w:rsidR="0023435E">
        <w:rPr>
          <w:rFonts w:eastAsiaTheme="minorHAnsi" w:cs="Calibri"/>
          <w:sz w:val="22"/>
          <w:szCs w:val="22"/>
          <w:lang w:eastAsia="en-US"/>
        </w:rPr>
        <w:t xml:space="preserve">the modem does not have pre-configured default NSSAI’s. </w:t>
      </w:r>
    </w:p>
    <w:p w14:paraId="16F1449B" w14:textId="2B0C4701" w:rsidR="00D32383" w:rsidRDefault="00E331D4" w:rsidP="00E51127">
      <w:pPr>
        <w:pStyle w:val="Default"/>
        <w:rPr>
          <w:rFonts w:eastAsiaTheme="minorHAnsi" w:cs="Calibri"/>
          <w:sz w:val="22"/>
          <w:szCs w:val="22"/>
          <w:lang w:eastAsia="en-US"/>
        </w:rPr>
      </w:pPr>
      <w:r>
        <w:rPr>
          <w:rFonts w:eastAsiaTheme="minorHAnsi" w:cs="Calibri"/>
          <w:sz w:val="22"/>
          <w:szCs w:val="22"/>
          <w:lang w:eastAsia="en-US"/>
        </w:rPr>
        <w:t xml:space="preserve"> </w:t>
      </w:r>
    </w:p>
    <w:p w14:paraId="75839C76" w14:textId="7C2F9401" w:rsidR="008E58D6" w:rsidRDefault="00F938CE" w:rsidP="0013672F">
      <w:pPr>
        <w:pStyle w:val="Default"/>
        <w:ind w:left="720"/>
        <w:rPr>
          <w:rFonts w:eastAsiaTheme="minorHAnsi" w:cs="Calibri"/>
          <w:sz w:val="22"/>
          <w:szCs w:val="22"/>
          <w:lang w:eastAsia="en-US"/>
        </w:rPr>
      </w:pPr>
      <w:r>
        <w:rPr>
          <w:rFonts w:eastAsiaTheme="minorHAnsi" w:cs="Calibri"/>
          <w:sz w:val="22"/>
          <w:szCs w:val="22"/>
          <w:lang w:eastAsia="en-US"/>
        </w:rPr>
        <w:t xml:space="preserve">The maximum allowed response time </w:t>
      </w:r>
      <w:r w:rsidR="00F01058">
        <w:rPr>
          <w:rFonts w:eastAsiaTheme="minorHAnsi" w:cs="Calibri"/>
          <w:sz w:val="22"/>
          <w:szCs w:val="22"/>
          <w:lang w:eastAsia="en-US"/>
        </w:rPr>
        <w:t xml:space="preserve">of the device </w:t>
      </w:r>
      <w:r>
        <w:rPr>
          <w:rFonts w:eastAsiaTheme="minorHAnsi" w:cs="Calibri"/>
          <w:sz w:val="22"/>
          <w:szCs w:val="22"/>
          <w:lang w:eastAsia="en-US"/>
        </w:rPr>
        <w:t xml:space="preserve">to a query request </w:t>
      </w:r>
      <w:r w:rsidR="00F01058">
        <w:rPr>
          <w:rFonts w:eastAsiaTheme="minorHAnsi" w:cs="Calibri"/>
          <w:sz w:val="22"/>
          <w:szCs w:val="22"/>
          <w:lang w:eastAsia="en-US"/>
        </w:rPr>
        <w:t xml:space="preserve">for </w:t>
      </w:r>
      <w:r>
        <w:rPr>
          <w:rFonts w:eastAsiaTheme="minorHAnsi" w:cs="Calibri"/>
          <w:sz w:val="22"/>
          <w:szCs w:val="22"/>
          <w:lang w:eastAsia="en-US"/>
        </w:rPr>
        <w:t>this CID is 8 seconds. The</w:t>
      </w:r>
      <w:r w:rsidDel="00E13B18">
        <w:rPr>
          <w:rFonts w:eastAsiaTheme="minorHAnsi" w:cs="Calibri"/>
          <w:sz w:val="22"/>
          <w:szCs w:val="22"/>
          <w:lang w:eastAsia="en-US"/>
        </w:rPr>
        <w:t xml:space="preserve"> </w:t>
      </w:r>
      <w:r w:rsidR="00E13B18">
        <w:rPr>
          <w:rFonts w:eastAsiaTheme="minorHAnsi" w:cs="Calibri"/>
          <w:sz w:val="22"/>
          <w:szCs w:val="22"/>
          <w:lang w:eastAsia="en-US"/>
        </w:rPr>
        <w:t xml:space="preserve">device </w:t>
      </w:r>
      <w:r>
        <w:rPr>
          <w:rFonts w:eastAsiaTheme="minorHAnsi" w:cs="Calibri"/>
          <w:sz w:val="22"/>
          <w:szCs w:val="22"/>
          <w:lang w:eastAsia="en-US"/>
        </w:rPr>
        <w:t>shall send a response within the maximum allowed response time. Late response</w:t>
      </w:r>
      <w:r w:rsidR="00E13B18">
        <w:rPr>
          <w:rFonts w:eastAsiaTheme="minorHAnsi" w:cs="Calibri"/>
          <w:sz w:val="22"/>
          <w:szCs w:val="22"/>
          <w:lang w:eastAsia="en-US"/>
        </w:rPr>
        <w:t>s</w:t>
      </w:r>
      <w:r>
        <w:rPr>
          <w:rFonts w:eastAsiaTheme="minorHAnsi" w:cs="Calibri"/>
          <w:sz w:val="22"/>
          <w:szCs w:val="22"/>
          <w:lang w:eastAsia="en-US"/>
        </w:rPr>
        <w:t xml:space="preserve"> </w:t>
      </w:r>
      <w:r w:rsidR="00E13B18">
        <w:rPr>
          <w:rFonts w:eastAsiaTheme="minorHAnsi" w:cs="Calibri"/>
          <w:sz w:val="22"/>
          <w:szCs w:val="22"/>
          <w:lang w:eastAsia="en-US"/>
        </w:rPr>
        <w:t xml:space="preserve">are </w:t>
      </w:r>
      <w:r>
        <w:rPr>
          <w:rFonts w:eastAsiaTheme="minorHAnsi" w:cs="Calibri"/>
          <w:sz w:val="22"/>
          <w:szCs w:val="22"/>
          <w:lang w:eastAsia="en-US"/>
        </w:rPr>
        <w:t>invalid and will be discarded by the host.</w:t>
      </w:r>
    </w:p>
    <w:p w14:paraId="62B9FFE3" w14:textId="77777777" w:rsidR="00EF7A8C" w:rsidRDefault="00EF7A8C" w:rsidP="00E41AA0">
      <w:pPr>
        <w:pStyle w:val="Default"/>
        <w:ind w:left="720"/>
        <w:rPr>
          <w:rFonts w:eastAsiaTheme="minorHAnsi" w:cs="Calibri"/>
          <w:sz w:val="22"/>
          <w:szCs w:val="22"/>
          <w:lang w:eastAsia="en-US"/>
        </w:rPr>
      </w:pPr>
    </w:p>
    <w:p w14:paraId="2356118E" w14:textId="77777777" w:rsidR="0044006F" w:rsidRDefault="0044006F" w:rsidP="0044119E">
      <w:pPr>
        <w:pStyle w:val="Heading3"/>
      </w:pPr>
      <w:r>
        <w:t>NOTIFICATION</w:t>
      </w:r>
    </w:p>
    <w:p w14:paraId="37EC4356" w14:textId="421B9E37" w:rsidR="0044006F" w:rsidRDefault="0044006F" w:rsidP="003D5071">
      <w:pPr>
        <w:ind w:left="720"/>
        <w:rPr>
          <w:rStyle w:val="normaltextrun"/>
          <w:rFonts w:ascii="Calibri" w:eastAsiaTheme="minorHAnsi" w:hAnsi="Calibri" w:cs="Calibri"/>
          <w:color w:val="000000"/>
          <w:sz w:val="24"/>
          <w:szCs w:val="28"/>
        </w:rPr>
      </w:pPr>
      <w:r w:rsidRPr="00BB47D5">
        <w:t xml:space="preserve">The structure </w:t>
      </w:r>
      <w:r w:rsidRPr="00DC198D">
        <w:t>MBIM_MS_</w:t>
      </w:r>
      <w:r>
        <w:t>MODEM_CONFIG</w:t>
      </w:r>
      <w:r w:rsidRPr="00DC198D">
        <w:t>_ INFO</w:t>
      </w:r>
      <w:r w:rsidRPr="00BB47D5">
        <w:t xml:space="preserve"> shall be used in the </w:t>
      </w:r>
      <w:r w:rsidRPr="003D5071">
        <w:rPr>
          <w:i/>
        </w:rPr>
        <w:t>InformationBuffer</w:t>
      </w:r>
      <w:r>
        <w:t xml:space="preserve"> of notification</w:t>
      </w:r>
      <w:r w:rsidR="00C530E2">
        <w:t>s</w:t>
      </w:r>
      <w:r>
        <w:t xml:space="preserve">. The </w:t>
      </w:r>
      <w:r w:rsidRPr="003D5071">
        <w:rPr>
          <w:rStyle w:val="spellingerror"/>
          <w:rFonts w:ascii="Calibri" w:hAnsi="Calibri" w:cs="Calibri"/>
          <w:i/>
          <w:color w:val="000000"/>
        </w:rPr>
        <w:t>InformationBufferLength</w:t>
      </w:r>
      <w:r>
        <w:rPr>
          <w:rStyle w:val="normaltextrun"/>
          <w:rFonts w:ascii="Calibri" w:hAnsi="Calibri" w:cs="Calibri"/>
          <w:color w:val="000000"/>
        </w:rPr>
        <w:t xml:space="preserve"> is variable.</w:t>
      </w:r>
    </w:p>
    <w:p w14:paraId="17E261A4" w14:textId="77777777" w:rsidR="0044006F" w:rsidRDefault="0044006F" w:rsidP="0044119E">
      <w:pPr>
        <w:pStyle w:val="Heading3"/>
      </w:pPr>
      <w:r>
        <w:t>STATUS CODES</w:t>
      </w:r>
    </w:p>
    <w:p w14:paraId="38CE4DCA" w14:textId="77777777" w:rsidR="00361B08" w:rsidRDefault="00361B08" w:rsidP="00014A0A">
      <w:pPr>
        <w:ind w:left="720"/>
      </w:pPr>
      <w:r>
        <w:t>This CID only uses Generic Status Codes (see Use of the Status Codes section 9.4.5 of [1]). The following status codes are valid:</w:t>
      </w:r>
    </w:p>
    <w:p w14:paraId="5D8B05F0" w14:textId="77777777" w:rsidR="00361B08" w:rsidRPr="002A55FB" w:rsidRDefault="00361B08" w:rsidP="00372BA5">
      <w:pPr>
        <w:pStyle w:val="Default"/>
        <w:numPr>
          <w:ilvl w:val="0"/>
          <w:numId w:val="16"/>
        </w:numPr>
        <w:ind w:left="1440"/>
        <w:rPr>
          <w:rFonts w:eastAsiaTheme="minorHAnsi" w:cs="Calibri"/>
          <w:sz w:val="22"/>
          <w:szCs w:val="22"/>
          <w:lang w:eastAsia="en-US"/>
        </w:rPr>
      </w:pPr>
      <w:r w:rsidRPr="002A55FB">
        <w:rPr>
          <w:rFonts w:eastAsiaTheme="minorHAnsi" w:cs="Calibri"/>
          <w:sz w:val="22"/>
          <w:szCs w:val="22"/>
          <w:lang w:eastAsia="en-US"/>
        </w:rPr>
        <w:t>MBIM_STATUS_SIM_NOT_INSERTED if SIM is not inserted.</w:t>
      </w:r>
    </w:p>
    <w:p w14:paraId="396FB3EF" w14:textId="77777777" w:rsidR="00361B08" w:rsidRPr="002A55FB" w:rsidRDefault="00361B08" w:rsidP="00372BA5">
      <w:pPr>
        <w:pStyle w:val="ListParagraph"/>
        <w:numPr>
          <w:ilvl w:val="0"/>
          <w:numId w:val="16"/>
        </w:numPr>
        <w:autoSpaceDE w:val="0"/>
        <w:autoSpaceDN w:val="0"/>
        <w:adjustRightInd w:val="0"/>
        <w:spacing w:after="0" w:line="240" w:lineRule="auto"/>
        <w:ind w:left="1440"/>
        <w:rPr>
          <w:rFonts w:ascii="Calibri" w:hAnsi="Calibri" w:cs="Calibri"/>
          <w:color w:val="000000"/>
          <w:sz w:val="22"/>
        </w:rPr>
      </w:pPr>
      <w:r w:rsidRPr="002A55FB">
        <w:rPr>
          <w:rFonts w:ascii="Calibri" w:hAnsi="Calibri" w:cs="Calibri"/>
          <w:color w:val="000000"/>
          <w:sz w:val="22"/>
        </w:rPr>
        <w:t>MBIM_STATUS_PIN_REQUIRED if the SIM is locked.</w:t>
      </w:r>
    </w:p>
    <w:p w14:paraId="0D56B94F" w14:textId="77777777" w:rsidR="00361B08" w:rsidRPr="002A55FB" w:rsidRDefault="00361B08" w:rsidP="00372BA5">
      <w:pPr>
        <w:pStyle w:val="ListParagraph"/>
        <w:numPr>
          <w:ilvl w:val="0"/>
          <w:numId w:val="16"/>
        </w:numPr>
        <w:autoSpaceDE w:val="0"/>
        <w:autoSpaceDN w:val="0"/>
        <w:adjustRightInd w:val="0"/>
        <w:spacing w:after="0" w:line="240" w:lineRule="auto"/>
        <w:ind w:left="1440"/>
        <w:rPr>
          <w:rFonts w:ascii="Calibri" w:hAnsi="Calibri" w:cs="Calibri"/>
          <w:color w:val="000000"/>
          <w:sz w:val="22"/>
        </w:rPr>
      </w:pPr>
      <w:r w:rsidRPr="002A55FB">
        <w:rPr>
          <w:rFonts w:ascii="Calibri" w:hAnsi="Calibri" w:cs="Calibri"/>
          <w:color w:val="000000"/>
          <w:sz w:val="22"/>
        </w:rPr>
        <w:t>MBIM_STATUS_BAD_SIM for other reason</w:t>
      </w:r>
      <w:r>
        <w:rPr>
          <w:rFonts w:ascii="Calibri" w:hAnsi="Calibri" w:cs="Calibri"/>
          <w:color w:val="000000"/>
          <w:sz w:val="22"/>
        </w:rPr>
        <w:t>s</w:t>
      </w:r>
      <w:r w:rsidRPr="002A55FB">
        <w:rPr>
          <w:rFonts w:ascii="Calibri" w:hAnsi="Calibri" w:cs="Calibri"/>
          <w:color w:val="000000"/>
          <w:sz w:val="22"/>
        </w:rPr>
        <w:t xml:space="preserve"> where SIM is inserted but SUPI cannot be obtained.</w:t>
      </w:r>
    </w:p>
    <w:p w14:paraId="636A692D" w14:textId="77777777" w:rsidR="00BB1DC1" w:rsidRDefault="00BB1DC1" w:rsidP="008E41E9"/>
    <w:p w14:paraId="4243C1C7" w14:textId="741F928D" w:rsidR="00F65823" w:rsidRDefault="00F65823" w:rsidP="0044119E">
      <w:pPr>
        <w:pStyle w:val="Heading2"/>
      </w:pPr>
      <w:r>
        <w:t>MBIM_CID_</w:t>
      </w:r>
      <w:r w:rsidR="00C3180B">
        <w:t>MS_</w:t>
      </w:r>
      <w:r>
        <w:t>REGISTRATION_PARAMS</w:t>
      </w:r>
    </w:p>
    <w:p w14:paraId="01D39C60" w14:textId="77777777" w:rsidR="005A5DCE" w:rsidRDefault="005A5DCE" w:rsidP="00B97E34">
      <w:pPr>
        <w:pStyle w:val="Heading3"/>
      </w:pPr>
      <w:r>
        <w:t>DESCRIPTION</w:t>
      </w:r>
    </w:p>
    <w:p w14:paraId="79999367" w14:textId="52FB9303" w:rsidR="00EC12C9" w:rsidRDefault="005A5DCE" w:rsidP="00ED0A59">
      <w:pPr>
        <w:ind w:left="720"/>
      </w:pPr>
      <w:r>
        <w:t xml:space="preserve">This CID is used by the host to set </w:t>
      </w:r>
      <w:r w:rsidR="007D56BE">
        <w:t xml:space="preserve">5G-specific </w:t>
      </w:r>
      <w:r>
        <w:t>registration parameters to a</w:t>
      </w:r>
      <w:r w:rsidR="00AE3659">
        <w:t>n</w:t>
      </w:r>
      <w:r>
        <w:t xml:space="preserve"> MBIM device.</w:t>
      </w:r>
      <w:r w:rsidR="004A4879">
        <w:t xml:space="preserve"> B</w:t>
      </w:r>
      <w:r>
        <w:t xml:space="preserve">efore turning on the </w:t>
      </w:r>
      <w:r w:rsidR="004A4879">
        <w:t xml:space="preserve">device </w:t>
      </w:r>
      <w:r>
        <w:t xml:space="preserve">radio, the host </w:t>
      </w:r>
      <w:r w:rsidR="004A4879">
        <w:t xml:space="preserve">typically </w:t>
      </w:r>
      <w:r>
        <w:t xml:space="preserve">sends a set request of this CID to configure the device with desired registration parameters. </w:t>
      </w:r>
      <w:r w:rsidR="00062232">
        <w:t xml:space="preserve">These registration parameters include information such as </w:t>
      </w:r>
      <w:r w:rsidR="0016727A">
        <w:t>default PD</w:t>
      </w:r>
      <w:r w:rsidR="008408EF">
        <w:t>U</w:t>
      </w:r>
      <w:r w:rsidR="0016727A">
        <w:t xml:space="preserve"> session hint</w:t>
      </w:r>
      <w:r>
        <w:t>.</w:t>
      </w:r>
    </w:p>
    <w:p w14:paraId="2E22D156" w14:textId="5238BC9A" w:rsidR="005A5DCE" w:rsidRDefault="00D3704F" w:rsidP="00ED0A59">
      <w:pPr>
        <w:ind w:left="720"/>
      </w:pPr>
      <w:r>
        <w:t>The</w:t>
      </w:r>
      <w:r w:rsidR="004139F7">
        <w:t xml:space="preserve"> host </w:t>
      </w:r>
      <w:r>
        <w:t xml:space="preserve">may </w:t>
      </w:r>
      <w:r w:rsidR="004139F7">
        <w:t>send</w:t>
      </w:r>
      <w:r>
        <w:t xml:space="preserve"> this </w:t>
      </w:r>
      <w:r w:rsidR="00D60ED3">
        <w:t>SET command</w:t>
      </w:r>
      <w:r>
        <w:t xml:space="preserve"> at any time. Upon receiving the command, the device shall compare the parameters to </w:t>
      </w:r>
      <w:r w:rsidR="00F15346">
        <w:t xml:space="preserve">parameters </w:t>
      </w:r>
      <w:r>
        <w:t xml:space="preserve">used previously for </w:t>
      </w:r>
      <w:r w:rsidR="00787F01">
        <w:t xml:space="preserve">5G </w:t>
      </w:r>
      <w:r>
        <w:t xml:space="preserve">registration. If there are differences, </w:t>
      </w:r>
      <w:r w:rsidR="009C6C50">
        <w:t xml:space="preserve">the MBIM device shall </w:t>
      </w:r>
      <w:r w:rsidR="00460F1F">
        <w:t>use</w:t>
      </w:r>
      <w:r w:rsidR="00800203">
        <w:t xml:space="preserve"> newly received parameters</w:t>
      </w:r>
      <w:r w:rsidR="00460F1F">
        <w:t xml:space="preserve"> for next 5G registration</w:t>
      </w:r>
      <w:r w:rsidR="00800203">
        <w:t>.</w:t>
      </w:r>
      <w:r w:rsidR="00460F1F">
        <w:t xml:space="preserve"> The set command also has a parameter to force immediate</w:t>
      </w:r>
      <w:r w:rsidR="001C3336">
        <w:t xml:space="preserve"> 5G re-registration.  </w:t>
      </w:r>
    </w:p>
    <w:p w14:paraId="08C5AE82" w14:textId="00BB4B49" w:rsidR="005A5DCE" w:rsidRDefault="005A5DCE" w:rsidP="00ED0A59">
      <w:pPr>
        <w:ind w:left="720"/>
      </w:pPr>
      <w:r>
        <w:t>The host may use this CID to query the registration parameters currently used by a</w:t>
      </w:r>
      <w:r w:rsidR="00AE3659">
        <w:t>n</w:t>
      </w:r>
      <w:r>
        <w:t xml:space="preserve"> MBIM device</w:t>
      </w:r>
      <w:r w:rsidR="00827E1B">
        <w:t xml:space="preserve"> for 5G registration</w:t>
      </w:r>
      <w:r>
        <w:t xml:space="preserve">. </w:t>
      </w:r>
      <w:r w:rsidR="005009B8">
        <w:t>U</w:t>
      </w:r>
      <w:r>
        <w:t xml:space="preserve">nsolicited notifications </w:t>
      </w:r>
      <w:r w:rsidR="005009B8">
        <w:t>are not valid</w:t>
      </w:r>
      <w:r>
        <w:t>.</w:t>
      </w:r>
    </w:p>
    <w:p w14:paraId="22C468AD" w14:textId="77777777" w:rsidR="005A5DCE" w:rsidRPr="00C049CF" w:rsidRDefault="005A5DCE" w:rsidP="0044119E">
      <w:pPr>
        <w:pStyle w:val="Heading3"/>
      </w:pPr>
      <w:r>
        <w:t>PARAMETERS</w:t>
      </w:r>
    </w:p>
    <w:p w14:paraId="68BC9DED" w14:textId="5E7CC8FA" w:rsidR="00D67398" w:rsidRDefault="00D67398" w:rsidP="00ED0A59">
      <w:pPr>
        <w:ind w:left="720"/>
      </w:pPr>
      <w:r>
        <w:t xml:space="preserve">The command code and belonging service of this CID are defined in </w:t>
      </w:r>
      <w:r>
        <w:fldChar w:fldCharType="begin"/>
      </w:r>
      <w:r>
        <w:instrText xml:space="preserve"> REF _Ref5201411 \h </w:instrText>
      </w:r>
      <w:r>
        <w:fldChar w:fldCharType="separate"/>
      </w:r>
      <w:r w:rsidR="0021277B">
        <w:t xml:space="preserve">Table </w:t>
      </w:r>
      <w:r w:rsidR="0021277B">
        <w:rPr>
          <w:noProof/>
        </w:rPr>
        <w:t>3.1</w:t>
      </w:r>
      <w:r w:rsidR="0021277B">
        <w:noBreakHyphen/>
      </w:r>
      <w:r w:rsidR="0021277B">
        <w:rPr>
          <w:noProof/>
        </w:rPr>
        <w:t>1</w:t>
      </w:r>
      <w:r>
        <w:fldChar w:fldCharType="end"/>
      </w:r>
      <w:r>
        <w:t xml:space="preserve"> in Section </w:t>
      </w:r>
      <w:r>
        <w:fldChar w:fldCharType="begin"/>
      </w:r>
      <w:r>
        <w:instrText xml:space="preserve"> REF _Ref5200632 \r \h </w:instrText>
      </w:r>
      <w:r>
        <w:fldChar w:fldCharType="separate"/>
      </w:r>
      <w:r w:rsidR="0021277B">
        <w:t>3</w:t>
      </w:r>
      <w:r>
        <w:fldChar w:fldCharType="end"/>
      </w:r>
      <w:r>
        <w:t xml:space="preserve">. </w:t>
      </w:r>
    </w:p>
    <w:p w14:paraId="4A12932E" w14:textId="1CD68D20" w:rsidR="005A5DCE" w:rsidRDefault="009D16A6" w:rsidP="00ED0A59">
      <w:pPr>
        <w:ind w:left="720"/>
      </w:pPr>
      <w:r>
        <w:fldChar w:fldCharType="begin"/>
      </w:r>
      <w:r>
        <w:instrText xml:space="preserve"> REF _Ref6393551 \h </w:instrText>
      </w:r>
      <w:r>
        <w:fldChar w:fldCharType="separate"/>
      </w:r>
      <w:r w:rsidR="0021277B">
        <w:t xml:space="preserve">Table </w:t>
      </w:r>
      <w:r w:rsidR="0021277B">
        <w:rPr>
          <w:noProof/>
        </w:rPr>
        <w:t>3.6</w:t>
      </w:r>
      <w:r w:rsidR="0021277B">
        <w:noBreakHyphen/>
      </w:r>
      <w:r w:rsidR="0021277B">
        <w:rPr>
          <w:noProof/>
        </w:rPr>
        <w:t>1</w:t>
      </w:r>
      <w:r>
        <w:fldChar w:fldCharType="end"/>
      </w:r>
      <w:r>
        <w:t xml:space="preserve"> lists </w:t>
      </w:r>
      <w:r w:rsidR="005A5DCE">
        <w:t xml:space="preserve">the </w:t>
      </w:r>
      <w:r w:rsidR="00945249">
        <w:t xml:space="preserve">valid </w:t>
      </w:r>
      <w:r w:rsidR="005A5DCE">
        <w:t>forms of the CID and the corresponding payload</w:t>
      </w:r>
      <w:r w:rsidR="00945249">
        <w:t>s</w:t>
      </w:r>
      <w:r w:rsidR="005A5DCE">
        <w:t>.</w:t>
      </w:r>
    </w:p>
    <w:p w14:paraId="2E6F3F42" w14:textId="1DABEEB7" w:rsidR="005009B8" w:rsidRDefault="005009B8" w:rsidP="00ED0A59">
      <w:pPr>
        <w:pStyle w:val="Caption"/>
        <w:keepNext/>
        <w:ind w:left="720"/>
        <w:jc w:val="center"/>
      </w:pPr>
      <w:bookmarkStart w:id="44" w:name="_Ref6393551"/>
      <w:r>
        <w:t xml:space="preserve">Table </w:t>
      </w:r>
      <w:r>
        <w:fldChar w:fldCharType="begin"/>
      </w:r>
      <w:r>
        <w:instrText>STYLEREF 2 \s</w:instrText>
      </w:r>
      <w:r>
        <w:fldChar w:fldCharType="separate"/>
      </w:r>
      <w:r w:rsidR="0021277B">
        <w:rPr>
          <w:noProof/>
        </w:rPr>
        <w:t>3.6</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44"/>
      <w:r>
        <w:t>:</w:t>
      </w:r>
      <w:r w:rsidR="00CE3136">
        <w:t xml:space="preserve"> MBIM_CID_MS_REGISTRATION_PARAMS</w:t>
      </w:r>
      <w:r w:rsidR="00127FE2">
        <w:t xml:space="preserve"> </w:t>
      </w:r>
      <w:r w:rsidR="009D16A6">
        <w:t>Payloads</w:t>
      </w:r>
    </w:p>
    <w:tbl>
      <w:tblPr>
        <w:tblStyle w:val="TableGrid"/>
        <w:tblW w:w="9450" w:type="dxa"/>
        <w:tblInd w:w="715" w:type="dxa"/>
        <w:tblLayout w:type="fixed"/>
        <w:tblLook w:val="04A0" w:firstRow="1" w:lastRow="0" w:firstColumn="1" w:lastColumn="0" w:noHBand="0" w:noVBand="1"/>
      </w:tblPr>
      <w:tblGrid>
        <w:gridCol w:w="1440"/>
        <w:gridCol w:w="3330"/>
        <w:gridCol w:w="3330"/>
        <w:gridCol w:w="1350"/>
      </w:tblGrid>
      <w:tr w:rsidR="005A5DCE" w14:paraId="5BD4317B" w14:textId="77777777" w:rsidTr="00ED0A59">
        <w:tc>
          <w:tcPr>
            <w:tcW w:w="1440" w:type="dxa"/>
          </w:tcPr>
          <w:p w14:paraId="45A5379C" w14:textId="77777777" w:rsidR="005A5DCE" w:rsidRPr="009D16A6" w:rsidRDefault="005A5DCE" w:rsidP="00C76CAD"/>
        </w:tc>
        <w:tc>
          <w:tcPr>
            <w:tcW w:w="3330" w:type="dxa"/>
          </w:tcPr>
          <w:p w14:paraId="6E5324B9" w14:textId="77777777" w:rsidR="005A5DCE" w:rsidRPr="009D16A6" w:rsidRDefault="005A5DCE" w:rsidP="00C76CAD">
            <w:r w:rsidRPr="009D16A6">
              <w:t>Set</w:t>
            </w:r>
          </w:p>
        </w:tc>
        <w:tc>
          <w:tcPr>
            <w:tcW w:w="3330" w:type="dxa"/>
          </w:tcPr>
          <w:p w14:paraId="06B4D13C" w14:textId="77777777" w:rsidR="005A5DCE" w:rsidRPr="009D16A6" w:rsidRDefault="005A5DCE" w:rsidP="00C76CAD">
            <w:r w:rsidRPr="009D16A6">
              <w:t>Query</w:t>
            </w:r>
          </w:p>
        </w:tc>
        <w:tc>
          <w:tcPr>
            <w:tcW w:w="1350" w:type="dxa"/>
          </w:tcPr>
          <w:p w14:paraId="61CBA05E" w14:textId="77777777" w:rsidR="005A5DCE" w:rsidRPr="009D16A6" w:rsidRDefault="005A5DCE" w:rsidP="00C76CAD">
            <w:r w:rsidRPr="009D16A6">
              <w:t>Notification</w:t>
            </w:r>
          </w:p>
        </w:tc>
      </w:tr>
      <w:tr w:rsidR="005A5DCE" w14:paraId="21F44147" w14:textId="77777777" w:rsidTr="00ED0A59">
        <w:tc>
          <w:tcPr>
            <w:tcW w:w="1440" w:type="dxa"/>
          </w:tcPr>
          <w:p w14:paraId="767B14C5" w14:textId="77777777" w:rsidR="005A5DCE" w:rsidRPr="00ED0A59" w:rsidRDefault="005A5DCE" w:rsidP="00C76CAD">
            <w:r w:rsidRPr="00ED0A59">
              <w:t>Command</w:t>
            </w:r>
          </w:p>
        </w:tc>
        <w:tc>
          <w:tcPr>
            <w:tcW w:w="3330" w:type="dxa"/>
          </w:tcPr>
          <w:p w14:paraId="6AD8C8A4" w14:textId="77777777" w:rsidR="005A5DCE" w:rsidRPr="00ED0A59" w:rsidRDefault="005A5DCE" w:rsidP="00C76CAD">
            <w:r w:rsidRPr="00ED0A59">
              <w:t>MBIM_MS_REGISTRATION_PARAMS_INFO</w:t>
            </w:r>
          </w:p>
        </w:tc>
        <w:tc>
          <w:tcPr>
            <w:tcW w:w="3330" w:type="dxa"/>
          </w:tcPr>
          <w:p w14:paraId="19963E2E" w14:textId="77777777" w:rsidR="005A5DCE" w:rsidRPr="00ED0A59" w:rsidRDefault="005A5DCE" w:rsidP="00C76CAD">
            <w:r w:rsidRPr="00ED0A59">
              <w:t>Empty</w:t>
            </w:r>
          </w:p>
        </w:tc>
        <w:tc>
          <w:tcPr>
            <w:tcW w:w="1350" w:type="dxa"/>
          </w:tcPr>
          <w:p w14:paraId="33DC3544" w14:textId="77777777" w:rsidR="005A5DCE" w:rsidRPr="00ED0A59" w:rsidRDefault="005A5DCE" w:rsidP="00C76CAD">
            <w:r w:rsidRPr="00ED0A59">
              <w:t>NA</w:t>
            </w:r>
          </w:p>
        </w:tc>
      </w:tr>
      <w:tr w:rsidR="005A5DCE" w14:paraId="18C02A82" w14:textId="77777777" w:rsidTr="00ED0A59">
        <w:tc>
          <w:tcPr>
            <w:tcW w:w="1440" w:type="dxa"/>
          </w:tcPr>
          <w:p w14:paraId="327916E3" w14:textId="77777777" w:rsidR="005A5DCE" w:rsidRPr="00ED0A59" w:rsidRDefault="005A5DCE" w:rsidP="00C76CAD">
            <w:r w:rsidRPr="00ED0A59">
              <w:t>Response</w:t>
            </w:r>
          </w:p>
        </w:tc>
        <w:tc>
          <w:tcPr>
            <w:tcW w:w="3330" w:type="dxa"/>
          </w:tcPr>
          <w:p w14:paraId="6A6FD0FD" w14:textId="65A83297" w:rsidR="005A5DCE" w:rsidRPr="00ED0A59" w:rsidRDefault="005C632A" w:rsidP="00C76CAD">
            <w:r w:rsidRPr="00ED0A59">
              <w:t>MBIM_MS_REGISTRATION_PARAMS_INFO</w:t>
            </w:r>
          </w:p>
        </w:tc>
        <w:tc>
          <w:tcPr>
            <w:tcW w:w="3330" w:type="dxa"/>
          </w:tcPr>
          <w:p w14:paraId="5EB16189" w14:textId="77777777" w:rsidR="005A5DCE" w:rsidRPr="00ED0A59" w:rsidRDefault="005A5DCE" w:rsidP="00C76CAD">
            <w:r w:rsidRPr="00ED0A59">
              <w:t>MBIM_MS_REGISTRATION_PARAMS_INFO</w:t>
            </w:r>
          </w:p>
        </w:tc>
        <w:tc>
          <w:tcPr>
            <w:tcW w:w="1350" w:type="dxa"/>
          </w:tcPr>
          <w:p w14:paraId="55F7A6A0" w14:textId="77777777" w:rsidR="005A5DCE" w:rsidRPr="00ED0A59" w:rsidRDefault="005A5DCE" w:rsidP="00C76CAD">
            <w:r w:rsidRPr="00ED0A59">
              <w:t>NA</w:t>
            </w:r>
          </w:p>
        </w:tc>
      </w:tr>
    </w:tbl>
    <w:p w14:paraId="1F2B83A9" w14:textId="77777777" w:rsidR="005A5DCE" w:rsidRDefault="005A5DCE" w:rsidP="005A5DCE"/>
    <w:p w14:paraId="6366BA57" w14:textId="77777777" w:rsidR="005A5DCE" w:rsidRPr="00FC7C05" w:rsidRDefault="005A5DCE" w:rsidP="0044119E">
      <w:pPr>
        <w:pStyle w:val="Heading3"/>
      </w:pPr>
      <w:r>
        <w:t>DATA STRUCTURES</w:t>
      </w:r>
    </w:p>
    <w:p w14:paraId="3CE7A31B" w14:textId="7D046EB3" w:rsidR="00144AF0" w:rsidRDefault="124C74FF" w:rsidP="00ED0A59">
      <w:pPr>
        <w:pStyle w:val="Caption"/>
        <w:keepNext/>
        <w:ind w:left="720"/>
        <w:jc w:val="center"/>
      </w:pPr>
      <w:bookmarkStart w:id="45" w:name="_Ref6395069"/>
      <w:r>
        <w:lastRenderedPageBreak/>
        <w:t xml:space="preserve">Table </w:t>
      </w:r>
      <w:r w:rsidR="00144AF0">
        <w:fldChar w:fldCharType="begin"/>
      </w:r>
      <w:r w:rsidR="00144AF0">
        <w:instrText>STYLEREF 2 \s</w:instrText>
      </w:r>
      <w:r w:rsidR="00144AF0">
        <w:fldChar w:fldCharType="separate"/>
      </w:r>
      <w:r w:rsidR="3843C2AE">
        <w:rPr>
          <w:noProof/>
        </w:rPr>
        <w:t>3.6</w:t>
      </w:r>
      <w:r w:rsidR="00144AF0">
        <w:fldChar w:fldCharType="end"/>
      </w:r>
      <w:r w:rsidR="006F6A57">
        <w:noBreakHyphen/>
      </w:r>
      <w:r w:rsidR="00144AF0">
        <w:fldChar w:fldCharType="begin"/>
      </w:r>
      <w:r w:rsidR="00144AF0">
        <w:instrText>SEQ Table \* ARABIC \s 2</w:instrText>
      </w:r>
      <w:r w:rsidR="00144AF0">
        <w:fldChar w:fldCharType="separate"/>
      </w:r>
      <w:r w:rsidR="3843C2AE">
        <w:rPr>
          <w:noProof/>
        </w:rPr>
        <w:t>2</w:t>
      </w:r>
      <w:r w:rsidR="00144AF0">
        <w:fldChar w:fldCharType="end"/>
      </w:r>
      <w:bookmarkEnd w:id="45"/>
      <w:r>
        <w:t xml:space="preserve">: </w:t>
      </w:r>
      <w:r w:rsidRPr="00BE0B4D">
        <w:t>MBIM_MS_MICO_MODE</w:t>
      </w:r>
    </w:p>
    <w:tbl>
      <w:tblPr>
        <w:tblStyle w:val="TableGrid"/>
        <w:tblW w:w="0" w:type="auto"/>
        <w:tblInd w:w="720" w:type="dxa"/>
        <w:tblLook w:val="04A0" w:firstRow="1" w:lastRow="0" w:firstColumn="1" w:lastColumn="0" w:noHBand="0" w:noVBand="1"/>
      </w:tblPr>
      <w:tblGrid>
        <w:gridCol w:w="3392"/>
        <w:gridCol w:w="833"/>
        <w:gridCol w:w="5220"/>
      </w:tblGrid>
      <w:tr w:rsidR="005A5DCE" w14:paraId="11F27AAA" w14:textId="77777777" w:rsidTr="00ED0A59">
        <w:tc>
          <w:tcPr>
            <w:tcW w:w="3392" w:type="dxa"/>
            <w:shd w:val="clear" w:color="auto" w:fill="D0CECE"/>
          </w:tcPr>
          <w:p w14:paraId="78DA526A" w14:textId="77777777" w:rsidR="005A5DCE" w:rsidRPr="00D514B5" w:rsidRDefault="005A5DCE" w:rsidP="00C76CAD">
            <w:r>
              <w:t>Types</w:t>
            </w:r>
          </w:p>
        </w:tc>
        <w:tc>
          <w:tcPr>
            <w:tcW w:w="833" w:type="dxa"/>
            <w:shd w:val="clear" w:color="auto" w:fill="D0CECE"/>
          </w:tcPr>
          <w:p w14:paraId="6A989614" w14:textId="77777777" w:rsidR="005A5DCE" w:rsidRPr="00D514B5" w:rsidRDefault="005A5DCE" w:rsidP="00C76CAD">
            <w:r w:rsidRPr="00D514B5">
              <w:t>Value</w:t>
            </w:r>
          </w:p>
        </w:tc>
        <w:tc>
          <w:tcPr>
            <w:tcW w:w="5220" w:type="dxa"/>
            <w:shd w:val="clear" w:color="auto" w:fill="D0CECE"/>
          </w:tcPr>
          <w:p w14:paraId="7AC27AEB" w14:textId="77777777" w:rsidR="005A5DCE" w:rsidRPr="00D514B5" w:rsidRDefault="005A5DCE" w:rsidP="00C76CAD">
            <w:r>
              <w:t>Description</w:t>
            </w:r>
          </w:p>
        </w:tc>
      </w:tr>
      <w:tr w:rsidR="005A5DCE" w14:paraId="79895A47" w14:textId="77777777" w:rsidTr="00ED0A59">
        <w:tc>
          <w:tcPr>
            <w:tcW w:w="3392" w:type="dxa"/>
          </w:tcPr>
          <w:p w14:paraId="1E5897D0" w14:textId="2F07BBE9" w:rsidR="005A5DCE" w:rsidRDefault="005A5DCE" w:rsidP="00C76CAD">
            <w:pPr>
              <w:rPr>
                <w:b/>
              </w:rPr>
            </w:pPr>
            <w:r>
              <w:t>MBIMMico</w:t>
            </w:r>
            <w:r w:rsidR="001E6206">
              <w:t>Mode</w:t>
            </w:r>
            <w:r>
              <w:t>Disabled</w:t>
            </w:r>
          </w:p>
        </w:tc>
        <w:tc>
          <w:tcPr>
            <w:tcW w:w="833" w:type="dxa"/>
          </w:tcPr>
          <w:p w14:paraId="47C4C80D" w14:textId="77777777" w:rsidR="005A5DCE" w:rsidRDefault="005A5DCE" w:rsidP="00C76CAD">
            <w:pPr>
              <w:rPr>
                <w:b/>
              </w:rPr>
            </w:pPr>
            <w:r>
              <w:t>0</w:t>
            </w:r>
          </w:p>
        </w:tc>
        <w:tc>
          <w:tcPr>
            <w:tcW w:w="5220" w:type="dxa"/>
          </w:tcPr>
          <w:p w14:paraId="633B6B1E" w14:textId="77777777" w:rsidR="005A5DCE" w:rsidRPr="00D514B5" w:rsidRDefault="005A5DCE" w:rsidP="00C76CAD">
            <w:r>
              <w:t>MICO mode is disabled on device</w:t>
            </w:r>
          </w:p>
        </w:tc>
      </w:tr>
      <w:tr w:rsidR="005A5DCE" w14:paraId="7AD21A25" w14:textId="77777777" w:rsidTr="00ED0A59">
        <w:tc>
          <w:tcPr>
            <w:tcW w:w="3392" w:type="dxa"/>
          </w:tcPr>
          <w:p w14:paraId="255943B7" w14:textId="30569A9C" w:rsidR="005A5DCE" w:rsidRDefault="005A5DCE" w:rsidP="00C76CAD">
            <w:pPr>
              <w:rPr>
                <w:b/>
              </w:rPr>
            </w:pPr>
            <w:r>
              <w:t>MBIMMico</w:t>
            </w:r>
            <w:r w:rsidR="001E6206">
              <w:t>Mode</w:t>
            </w:r>
            <w:r>
              <w:t>Enabled</w:t>
            </w:r>
          </w:p>
        </w:tc>
        <w:tc>
          <w:tcPr>
            <w:tcW w:w="833" w:type="dxa"/>
          </w:tcPr>
          <w:p w14:paraId="6C8788F0" w14:textId="77777777" w:rsidR="005A5DCE" w:rsidRDefault="005A5DCE" w:rsidP="00C76CAD">
            <w:pPr>
              <w:rPr>
                <w:b/>
              </w:rPr>
            </w:pPr>
            <w:r>
              <w:t>1</w:t>
            </w:r>
          </w:p>
        </w:tc>
        <w:tc>
          <w:tcPr>
            <w:tcW w:w="5220" w:type="dxa"/>
          </w:tcPr>
          <w:p w14:paraId="269D47A4" w14:textId="77777777" w:rsidR="005A5DCE" w:rsidRPr="00D514B5" w:rsidRDefault="005A5DCE" w:rsidP="00C76CAD">
            <w:r>
              <w:t>MICO mode is enabled on device</w:t>
            </w:r>
          </w:p>
        </w:tc>
      </w:tr>
      <w:tr w:rsidR="008810EA" w14:paraId="2B8CAF19" w14:textId="77777777" w:rsidTr="00ED0A59">
        <w:tc>
          <w:tcPr>
            <w:tcW w:w="3392" w:type="dxa"/>
          </w:tcPr>
          <w:p w14:paraId="56649501" w14:textId="59E2A302" w:rsidR="008810EA" w:rsidRDefault="008810EA" w:rsidP="00C76CAD">
            <w:r>
              <w:t>MBIMMicoMode</w:t>
            </w:r>
            <w:r w:rsidR="00F2735C">
              <w:t>Uns</w:t>
            </w:r>
            <w:r w:rsidR="00F82534">
              <w:t>u</w:t>
            </w:r>
            <w:r w:rsidR="00F2735C">
              <w:t>pported</w:t>
            </w:r>
          </w:p>
        </w:tc>
        <w:tc>
          <w:tcPr>
            <w:tcW w:w="833" w:type="dxa"/>
          </w:tcPr>
          <w:p w14:paraId="6BB518CF" w14:textId="7D4E7EC5" w:rsidR="008810EA" w:rsidRDefault="00F2735C" w:rsidP="00C76CAD">
            <w:r>
              <w:t>2</w:t>
            </w:r>
          </w:p>
        </w:tc>
        <w:tc>
          <w:tcPr>
            <w:tcW w:w="5220" w:type="dxa"/>
          </w:tcPr>
          <w:p w14:paraId="1D85A80D" w14:textId="464359C1" w:rsidR="008810EA" w:rsidRDefault="007A1C8D" w:rsidP="00C76CAD">
            <w:r>
              <w:t xml:space="preserve">Used in </w:t>
            </w:r>
            <w:r w:rsidR="00905C05">
              <w:t>set or query response only</w:t>
            </w:r>
            <w:r w:rsidR="00F8173E">
              <w:t>, indicating that the device does not support MICO mode</w:t>
            </w:r>
          </w:p>
        </w:tc>
      </w:tr>
      <w:tr w:rsidR="008810EA" w14:paraId="1F784FAB" w14:textId="77777777" w:rsidTr="00ED0A59">
        <w:tc>
          <w:tcPr>
            <w:tcW w:w="3392" w:type="dxa"/>
          </w:tcPr>
          <w:p w14:paraId="3FAF23C3" w14:textId="0C379161" w:rsidR="008810EA" w:rsidRDefault="00E4778D" w:rsidP="00C76CAD">
            <w:r>
              <w:t>MBIMMicoModeDefault</w:t>
            </w:r>
          </w:p>
        </w:tc>
        <w:tc>
          <w:tcPr>
            <w:tcW w:w="833" w:type="dxa"/>
          </w:tcPr>
          <w:p w14:paraId="3CFBD119" w14:textId="6889730D" w:rsidR="008810EA" w:rsidRDefault="00E4778D" w:rsidP="00C76CAD">
            <w:r>
              <w:t>3</w:t>
            </w:r>
          </w:p>
        </w:tc>
        <w:tc>
          <w:tcPr>
            <w:tcW w:w="5220" w:type="dxa"/>
          </w:tcPr>
          <w:p w14:paraId="23917D15" w14:textId="7F62E7C2" w:rsidR="008810EA" w:rsidRDefault="00E4778D" w:rsidP="00C76CAD">
            <w:r>
              <w:t>Used in set request only, indicating that the</w:t>
            </w:r>
            <w:r w:rsidR="00557ACA">
              <w:t xml:space="preserve"> default MICO mode</w:t>
            </w:r>
            <w:r w:rsidR="000061B4">
              <w:t xml:space="preserve"> in the device</w:t>
            </w:r>
            <w:r w:rsidR="00557ACA">
              <w:t xml:space="preserve"> (including</w:t>
            </w:r>
            <w:r w:rsidR="0079266B">
              <w:t xml:space="preserve"> no MICO mode support) be used </w:t>
            </w:r>
            <w:r w:rsidR="00E504FC">
              <w:t>by the device in 5G registration</w:t>
            </w:r>
            <w:r w:rsidR="000061B4">
              <w:t>.</w:t>
            </w:r>
          </w:p>
        </w:tc>
      </w:tr>
    </w:tbl>
    <w:p w14:paraId="2040186B" w14:textId="50000D04" w:rsidR="005A5DCE" w:rsidRDefault="005A5DCE" w:rsidP="005A5DCE"/>
    <w:p w14:paraId="43CC21F4" w14:textId="6AB3EF04" w:rsidR="00144AF0" w:rsidRDefault="00144AF0" w:rsidP="00ED0A59">
      <w:pPr>
        <w:pStyle w:val="Caption"/>
        <w:keepNext/>
        <w:ind w:left="720"/>
        <w:jc w:val="center"/>
      </w:pPr>
      <w:bookmarkStart w:id="46" w:name="_Ref6398474"/>
      <w:r>
        <w:t xml:space="preserve">Table </w:t>
      </w:r>
      <w:r>
        <w:fldChar w:fldCharType="begin"/>
      </w:r>
      <w:r>
        <w:instrText>STYLEREF 2 \s</w:instrText>
      </w:r>
      <w:r>
        <w:fldChar w:fldCharType="separate"/>
      </w:r>
      <w:r w:rsidR="0021277B">
        <w:rPr>
          <w:noProof/>
        </w:rPr>
        <w:t>3.6</w:t>
      </w:r>
      <w:r>
        <w:fldChar w:fldCharType="end"/>
      </w:r>
      <w:r w:rsidR="006F6A57">
        <w:noBreakHyphen/>
      </w:r>
      <w:r>
        <w:fldChar w:fldCharType="begin"/>
      </w:r>
      <w:r>
        <w:instrText>SEQ Table \* ARABIC \s 2</w:instrText>
      </w:r>
      <w:r>
        <w:fldChar w:fldCharType="separate"/>
      </w:r>
      <w:r w:rsidR="0021277B">
        <w:rPr>
          <w:noProof/>
        </w:rPr>
        <w:t>3</w:t>
      </w:r>
      <w:r>
        <w:fldChar w:fldCharType="end"/>
      </w:r>
      <w:bookmarkEnd w:id="46"/>
      <w:r>
        <w:t xml:space="preserve">: </w:t>
      </w:r>
      <w:r w:rsidRPr="00E14634">
        <w:t>MBIM_MS_DEFAULT_PDU_HINT</w:t>
      </w:r>
    </w:p>
    <w:tbl>
      <w:tblPr>
        <w:tblStyle w:val="TableGrid"/>
        <w:tblW w:w="0" w:type="auto"/>
        <w:tblInd w:w="720" w:type="dxa"/>
        <w:tblLook w:val="04A0" w:firstRow="1" w:lastRow="0" w:firstColumn="1" w:lastColumn="0" w:noHBand="0" w:noVBand="1"/>
      </w:tblPr>
      <w:tblGrid>
        <w:gridCol w:w="3958"/>
        <w:gridCol w:w="827"/>
        <w:gridCol w:w="4997"/>
      </w:tblGrid>
      <w:tr w:rsidR="005A5DCE" w14:paraId="496DF60A" w14:textId="77777777" w:rsidTr="00896910">
        <w:tc>
          <w:tcPr>
            <w:tcW w:w="3958" w:type="dxa"/>
            <w:shd w:val="clear" w:color="auto" w:fill="D0CECE"/>
          </w:tcPr>
          <w:p w14:paraId="44FEA62F" w14:textId="77777777" w:rsidR="005A5DCE" w:rsidRPr="00D514B5" w:rsidRDefault="005A5DCE" w:rsidP="00C76CAD">
            <w:r>
              <w:t>Types</w:t>
            </w:r>
          </w:p>
        </w:tc>
        <w:tc>
          <w:tcPr>
            <w:tcW w:w="827" w:type="dxa"/>
            <w:shd w:val="clear" w:color="auto" w:fill="D0CECE"/>
          </w:tcPr>
          <w:p w14:paraId="783A38D4" w14:textId="77777777" w:rsidR="005A5DCE" w:rsidRPr="00D514B5" w:rsidRDefault="005A5DCE" w:rsidP="00C76CAD">
            <w:r w:rsidRPr="00D514B5">
              <w:t>Value</w:t>
            </w:r>
          </w:p>
        </w:tc>
        <w:tc>
          <w:tcPr>
            <w:tcW w:w="4997" w:type="dxa"/>
            <w:shd w:val="clear" w:color="auto" w:fill="D0CECE"/>
          </w:tcPr>
          <w:p w14:paraId="6CA32276" w14:textId="77777777" w:rsidR="005A5DCE" w:rsidRPr="00D514B5" w:rsidRDefault="005A5DCE" w:rsidP="00C76CAD">
            <w:r>
              <w:t>Description</w:t>
            </w:r>
          </w:p>
        </w:tc>
      </w:tr>
      <w:tr w:rsidR="005A5DCE" w14:paraId="23C694F3" w14:textId="77777777" w:rsidTr="00896910">
        <w:tc>
          <w:tcPr>
            <w:tcW w:w="3958" w:type="dxa"/>
          </w:tcPr>
          <w:p w14:paraId="1A84AA23" w14:textId="62481A08" w:rsidR="005A5DCE" w:rsidRDefault="005A5DCE" w:rsidP="00C76CAD">
            <w:pPr>
              <w:rPr>
                <w:b/>
              </w:rPr>
            </w:pPr>
            <w:r>
              <w:t>MBIMDefaultPDU</w:t>
            </w:r>
            <w:r w:rsidR="009071FF">
              <w:t>ActivationUnlikely</w:t>
            </w:r>
          </w:p>
        </w:tc>
        <w:tc>
          <w:tcPr>
            <w:tcW w:w="827" w:type="dxa"/>
          </w:tcPr>
          <w:p w14:paraId="6E7FC5A5" w14:textId="77777777" w:rsidR="005A5DCE" w:rsidRDefault="005A5DCE" w:rsidP="00C76CAD">
            <w:pPr>
              <w:rPr>
                <w:b/>
              </w:rPr>
            </w:pPr>
            <w:r>
              <w:t>0</w:t>
            </w:r>
          </w:p>
        </w:tc>
        <w:tc>
          <w:tcPr>
            <w:tcW w:w="4997" w:type="dxa"/>
          </w:tcPr>
          <w:p w14:paraId="36CE4F57" w14:textId="4E2FED5E" w:rsidR="005A5DCE" w:rsidRPr="00D514B5" w:rsidRDefault="00F06B9A" w:rsidP="00C76CAD">
            <w:r>
              <w:t>d</w:t>
            </w:r>
            <w:r w:rsidR="005A5DCE">
              <w:t xml:space="preserve">efault PDU session </w:t>
            </w:r>
            <w:r w:rsidR="00357551">
              <w:t xml:space="preserve">activation is </w:t>
            </w:r>
            <w:r w:rsidR="007062F4">
              <w:t>unlikely to happen soon</w:t>
            </w:r>
            <w:r w:rsidR="00A1625B">
              <w:t>.</w:t>
            </w:r>
          </w:p>
        </w:tc>
      </w:tr>
      <w:tr w:rsidR="005A5DCE" w14:paraId="6EAC2C63" w14:textId="77777777" w:rsidTr="00896910">
        <w:tc>
          <w:tcPr>
            <w:tcW w:w="3958" w:type="dxa"/>
          </w:tcPr>
          <w:p w14:paraId="144CE7AD" w14:textId="50CB2B7A" w:rsidR="005A5DCE" w:rsidRDefault="005A5DCE" w:rsidP="00C76CAD">
            <w:pPr>
              <w:rPr>
                <w:b/>
              </w:rPr>
            </w:pPr>
            <w:r>
              <w:t>MBIMDefaultPDU</w:t>
            </w:r>
            <w:r w:rsidR="009071FF">
              <w:t>ActivationLikely</w:t>
            </w:r>
          </w:p>
        </w:tc>
        <w:tc>
          <w:tcPr>
            <w:tcW w:w="827" w:type="dxa"/>
          </w:tcPr>
          <w:p w14:paraId="65609091" w14:textId="77777777" w:rsidR="005A5DCE" w:rsidRDefault="005A5DCE" w:rsidP="00C76CAD">
            <w:pPr>
              <w:rPr>
                <w:b/>
              </w:rPr>
            </w:pPr>
            <w:r>
              <w:t>1</w:t>
            </w:r>
          </w:p>
        </w:tc>
        <w:tc>
          <w:tcPr>
            <w:tcW w:w="4997" w:type="dxa"/>
          </w:tcPr>
          <w:p w14:paraId="4496F7C5" w14:textId="15E06885" w:rsidR="005A5DCE" w:rsidRPr="00D514B5" w:rsidRDefault="00F06B9A" w:rsidP="00C76CAD">
            <w:r>
              <w:t>d</w:t>
            </w:r>
            <w:r w:rsidR="005A5DCE">
              <w:t xml:space="preserve">efault PDU session </w:t>
            </w:r>
            <w:r w:rsidR="00A1625B">
              <w:t xml:space="preserve">activation </w:t>
            </w:r>
            <w:r w:rsidR="005A5DCE">
              <w:t xml:space="preserve">is </w:t>
            </w:r>
            <w:r w:rsidR="00A1625B">
              <w:t>likely to happen soon</w:t>
            </w:r>
            <w:r w:rsidR="006119D0">
              <w:t>.</w:t>
            </w:r>
          </w:p>
        </w:tc>
      </w:tr>
    </w:tbl>
    <w:p w14:paraId="5735E74B" w14:textId="77777777" w:rsidR="00854095" w:rsidRDefault="00854095" w:rsidP="005A5DCE">
      <w:pPr>
        <w:ind w:left="720"/>
      </w:pPr>
    </w:p>
    <w:p w14:paraId="6DC6201A" w14:textId="34ECC1F7" w:rsidR="006A7B9D" w:rsidRDefault="006A7B9D" w:rsidP="00ED0A59">
      <w:pPr>
        <w:pStyle w:val="Caption"/>
        <w:keepNext/>
        <w:ind w:left="720"/>
        <w:jc w:val="center"/>
      </w:pPr>
      <w:bookmarkStart w:id="47" w:name="_Ref30428751"/>
      <w:r>
        <w:t xml:space="preserve">Table </w:t>
      </w:r>
      <w:r>
        <w:fldChar w:fldCharType="begin"/>
      </w:r>
      <w:r>
        <w:instrText>STYLEREF 2 \s</w:instrText>
      </w:r>
      <w:r>
        <w:fldChar w:fldCharType="separate"/>
      </w:r>
      <w:r w:rsidR="0021277B">
        <w:rPr>
          <w:noProof/>
        </w:rPr>
        <w:t>3.6</w:t>
      </w:r>
      <w:r>
        <w:fldChar w:fldCharType="end"/>
      </w:r>
      <w:r w:rsidR="006F6A57">
        <w:noBreakHyphen/>
      </w:r>
      <w:r>
        <w:fldChar w:fldCharType="begin"/>
      </w:r>
      <w:r>
        <w:instrText>SEQ Table \* ARABIC \s 2</w:instrText>
      </w:r>
      <w:r>
        <w:fldChar w:fldCharType="separate"/>
      </w:r>
      <w:r w:rsidR="0021277B">
        <w:rPr>
          <w:noProof/>
        </w:rPr>
        <w:t>4</w:t>
      </w:r>
      <w:r>
        <w:fldChar w:fldCharType="end"/>
      </w:r>
      <w:bookmarkEnd w:id="47"/>
      <w:r>
        <w:t xml:space="preserve">: </w:t>
      </w:r>
      <w:r w:rsidRPr="00F6641A">
        <w:t>MBIM_MS_LADN_IND</w:t>
      </w:r>
    </w:p>
    <w:tbl>
      <w:tblPr>
        <w:tblStyle w:val="TableGrid"/>
        <w:tblW w:w="0" w:type="auto"/>
        <w:tblInd w:w="720" w:type="dxa"/>
        <w:tblLook w:val="04A0" w:firstRow="1" w:lastRow="0" w:firstColumn="1" w:lastColumn="0" w:noHBand="0" w:noVBand="1"/>
      </w:tblPr>
      <w:tblGrid>
        <w:gridCol w:w="3392"/>
        <w:gridCol w:w="833"/>
        <w:gridCol w:w="5557"/>
      </w:tblGrid>
      <w:tr w:rsidR="006A7B9D" w14:paraId="591C191D" w14:textId="77777777" w:rsidTr="00654E54">
        <w:tc>
          <w:tcPr>
            <w:tcW w:w="3392" w:type="dxa"/>
            <w:shd w:val="clear" w:color="auto" w:fill="D0CECE"/>
          </w:tcPr>
          <w:p w14:paraId="64ECAB4D" w14:textId="77777777" w:rsidR="006A7B9D" w:rsidRPr="00D514B5" w:rsidRDefault="006A7B9D" w:rsidP="00654E54">
            <w:r>
              <w:t>Types</w:t>
            </w:r>
          </w:p>
        </w:tc>
        <w:tc>
          <w:tcPr>
            <w:tcW w:w="833" w:type="dxa"/>
            <w:shd w:val="clear" w:color="auto" w:fill="D0CECE"/>
          </w:tcPr>
          <w:p w14:paraId="6674929F" w14:textId="77777777" w:rsidR="006A7B9D" w:rsidRPr="00D514B5" w:rsidRDefault="006A7B9D" w:rsidP="00654E54">
            <w:r w:rsidRPr="00D514B5">
              <w:t>Value</w:t>
            </w:r>
          </w:p>
        </w:tc>
        <w:tc>
          <w:tcPr>
            <w:tcW w:w="5557" w:type="dxa"/>
            <w:shd w:val="clear" w:color="auto" w:fill="D0CECE"/>
          </w:tcPr>
          <w:p w14:paraId="2129BBF3" w14:textId="77777777" w:rsidR="006A7B9D" w:rsidRPr="00D514B5" w:rsidRDefault="006A7B9D" w:rsidP="00654E54">
            <w:r>
              <w:t>Description</w:t>
            </w:r>
          </w:p>
        </w:tc>
      </w:tr>
      <w:tr w:rsidR="006A7B9D" w14:paraId="7FA72F25" w14:textId="77777777" w:rsidTr="00654E54">
        <w:tc>
          <w:tcPr>
            <w:tcW w:w="3392" w:type="dxa"/>
          </w:tcPr>
          <w:p w14:paraId="25FC6473" w14:textId="77777777" w:rsidR="006A7B9D" w:rsidRDefault="006A7B9D" w:rsidP="00654E54">
            <w:pPr>
              <w:rPr>
                <w:b/>
              </w:rPr>
            </w:pPr>
            <w:r>
              <w:t>MBIMLADNInfoNotNeeded</w:t>
            </w:r>
          </w:p>
        </w:tc>
        <w:tc>
          <w:tcPr>
            <w:tcW w:w="833" w:type="dxa"/>
          </w:tcPr>
          <w:p w14:paraId="5EA64D5E" w14:textId="77777777" w:rsidR="006A7B9D" w:rsidRDefault="006A7B9D" w:rsidP="00654E54">
            <w:pPr>
              <w:rPr>
                <w:b/>
              </w:rPr>
            </w:pPr>
            <w:r>
              <w:t>0</w:t>
            </w:r>
          </w:p>
        </w:tc>
        <w:tc>
          <w:tcPr>
            <w:tcW w:w="5557" w:type="dxa"/>
          </w:tcPr>
          <w:p w14:paraId="2CF2F4D4" w14:textId="77777777" w:rsidR="006A7B9D" w:rsidRPr="00D514B5" w:rsidRDefault="006A7B9D" w:rsidP="00654E54">
            <w:r>
              <w:t>LADN information not needed</w:t>
            </w:r>
          </w:p>
        </w:tc>
      </w:tr>
      <w:tr w:rsidR="006A7B9D" w14:paraId="13B12857" w14:textId="77777777" w:rsidTr="00654E54">
        <w:tc>
          <w:tcPr>
            <w:tcW w:w="3392" w:type="dxa"/>
          </w:tcPr>
          <w:p w14:paraId="4BC89F3E" w14:textId="77777777" w:rsidR="006A7B9D" w:rsidRDefault="006A7B9D" w:rsidP="00654E54">
            <w:pPr>
              <w:rPr>
                <w:b/>
              </w:rPr>
            </w:pPr>
            <w:r>
              <w:t>MBIMLADNInfoRequested</w:t>
            </w:r>
          </w:p>
        </w:tc>
        <w:tc>
          <w:tcPr>
            <w:tcW w:w="833" w:type="dxa"/>
          </w:tcPr>
          <w:p w14:paraId="6A91F0A7" w14:textId="77777777" w:rsidR="006A7B9D" w:rsidRDefault="006A7B9D" w:rsidP="00654E54">
            <w:pPr>
              <w:rPr>
                <w:b/>
              </w:rPr>
            </w:pPr>
            <w:r>
              <w:t>1</w:t>
            </w:r>
          </w:p>
        </w:tc>
        <w:tc>
          <w:tcPr>
            <w:tcW w:w="5557" w:type="dxa"/>
          </w:tcPr>
          <w:p w14:paraId="7BCA1C6B" w14:textId="77777777" w:rsidR="006A7B9D" w:rsidRPr="00D514B5" w:rsidRDefault="006A7B9D" w:rsidP="00654E54">
            <w:r>
              <w:t>LADN information is requested</w:t>
            </w:r>
          </w:p>
        </w:tc>
      </w:tr>
    </w:tbl>
    <w:p w14:paraId="7DA6B346" w14:textId="77777777" w:rsidR="006A7B9D" w:rsidRPr="00CB6C9E" w:rsidRDefault="006A7B9D" w:rsidP="005A5DCE">
      <w:pPr>
        <w:ind w:left="720"/>
        <w:rPr>
          <w:b/>
        </w:rPr>
      </w:pPr>
    </w:p>
    <w:p w14:paraId="6EAB7142" w14:textId="77777777" w:rsidR="00B005B0" w:rsidRPr="00BB47D5" w:rsidRDefault="00B005B0" w:rsidP="00B005B0">
      <w:pPr>
        <w:spacing w:after="0" w:line="240" w:lineRule="auto"/>
        <w:textAlignment w:val="baseline"/>
        <w:rPr>
          <w:rFonts w:ascii="&amp;quot" w:eastAsia="Times New Roman" w:hAnsi="&amp;quot" w:cs="Times New Roman"/>
          <w:sz w:val="18"/>
          <w:szCs w:val="18"/>
        </w:rPr>
      </w:pPr>
    </w:p>
    <w:p w14:paraId="4224DF32" w14:textId="5F9679AF" w:rsidR="00B005B0" w:rsidRDefault="00B005B0" w:rsidP="00B005B0">
      <w:pPr>
        <w:pStyle w:val="Caption"/>
        <w:keepNext/>
        <w:ind w:left="720" w:hanging="720"/>
        <w:jc w:val="center"/>
      </w:pPr>
      <w:bookmarkStart w:id="48" w:name="_Ref32422356"/>
      <w:r>
        <w:t xml:space="preserve">Table </w:t>
      </w:r>
      <w:r>
        <w:fldChar w:fldCharType="begin"/>
      </w:r>
      <w:r>
        <w:instrText>STYLEREF 2 \s</w:instrText>
      </w:r>
      <w:r>
        <w:fldChar w:fldCharType="separate"/>
      </w:r>
      <w:r>
        <w:rPr>
          <w:noProof/>
        </w:rPr>
        <w:t>3.6</w:t>
      </w:r>
      <w:r>
        <w:fldChar w:fldCharType="end"/>
      </w:r>
      <w:r>
        <w:noBreakHyphen/>
      </w:r>
      <w:r>
        <w:fldChar w:fldCharType="begin"/>
      </w:r>
      <w:r>
        <w:instrText>SEQ Table \* ARABIC \s 2</w:instrText>
      </w:r>
      <w:r>
        <w:fldChar w:fldCharType="separate"/>
      </w:r>
      <w:r>
        <w:rPr>
          <w:noProof/>
        </w:rPr>
        <w:t>5</w:t>
      </w:r>
      <w:r>
        <w:fldChar w:fldCharType="end"/>
      </w:r>
      <w:bookmarkEnd w:id="48"/>
      <w:r>
        <w:t xml:space="preserve">: </w:t>
      </w:r>
      <w:r w:rsidRPr="00BA6884">
        <w:t>MBIM_MS_REGISTRATION_PARAMS_ INFO</w:t>
      </w:r>
    </w:p>
    <w:tbl>
      <w:tblPr>
        <w:tblStyle w:val="TableGrid"/>
        <w:tblW w:w="9810" w:type="dxa"/>
        <w:tblInd w:w="715" w:type="dxa"/>
        <w:tblLayout w:type="fixed"/>
        <w:tblLook w:val="04A0" w:firstRow="1" w:lastRow="0" w:firstColumn="1" w:lastColumn="0" w:noHBand="0" w:noVBand="1"/>
      </w:tblPr>
      <w:tblGrid>
        <w:gridCol w:w="770"/>
        <w:gridCol w:w="580"/>
        <w:gridCol w:w="1710"/>
        <w:gridCol w:w="2790"/>
        <w:gridCol w:w="3960"/>
      </w:tblGrid>
      <w:tr w:rsidR="00B005B0" w14:paraId="0163FAC0" w14:textId="77777777" w:rsidTr="0056562E">
        <w:tc>
          <w:tcPr>
            <w:tcW w:w="770" w:type="dxa"/>
            <w:shd w:val="clear" w:color="auto" w:fill="D0CECE"/>
          </w:tcPr>
          <w:p w14:paraId="1B936280" w14:textId="77777777" w:rsidR="00B005B0" w:rsidRDefault="00B005B0" w:rsidP="0056562E">
            <w:r>
              <w:t>Offset</w:t>
            </w:r>
          </w:p>
        </w:tc>
        <w:tc>
          <w:tcPr>
            <w:tcW w:w="580" w:type="dxa"/>
            <w:shd w:val="clear" w:color="auto" w:fill="D0CECE"/>
          </w:tcPr>
          <w:p w14:paraId="00367A1B" w14:textId="77777777" w:rsidR="00B005B0" w:rsidRDefault="00B005B0" w:rsidP="0056562E">
            <w:r>
              <w:t>Size</w:t>
            </w:r>
          </w:p>
        </w:tc>
        <w:tc>
          <w:tcPr>
            <w:tcW w:w="1710" w:type="dxa"/>
            <w:shd w:val="clear" w:color="auto" w:fill="D0CECE"/>
          </w:tcPr>
          <w:p w14:paraId="44F71ABA" w14:textId="77777777" w:rsidR="00B005B0" w:rsidRDefault="00B005B0" w:rsidP="0056562E">
            <w:r>
              <w:t>Field</w:t>
            </w:r>
          </w:p>
        </w:tc>
        <w:tc>
          <w:tcPr>
            <w:tcW w:w="2790" w:type="dxa"/>
            <w:shd w:val="clear" w:color="auto" w:fill="D0CECE"/>
          </w:tcPr>
          <w:p w14:paraId="56C91EE6" w14:textId="77777777" w:rsidR="00B005B0" w:rsidRDefault="00B005B0" w:rsidP="0056562E">
            <w:r>
              <w:t>Type</w:t>
            </w:r>
          </w:p>
        </w:tc>
        <w:tc>
          <w:tcPr>
            <w:tcW w:w="3960" w:type="dxa"/>
            <w:shd w:val="clear" w:color="auto" w:fill="D0CECE"/>
          </w:tcPr>
          <w:p w14:paraId="7CB330CC" w14:textId="77777777" w:rsidR="00B005B0" w:rsidRDefault="00B005B0" w:rsidP="0056562E">
            <w:r>
              <w:t>Description</w:t>
            </w:r>
          </w:p>
        </w:tc>
      </w:tr>
      <w:tr w:rsidR="00B005B0" w14:paraId="34B0A899" w14:textId="77777777" w:rsidTr="0056562E">
        <w:tc>
          <w:tcPr>
            <w:tcW w:w="770" w:type="dxa"/>
          </w:tcPr>
          <w:p w14:paraId="739735F1" w14:textId="77777777" w:rsidR="00B005B0" w:rsidRDefault="00B005B0" w:rsidP="0056562E">
            <w:r>
              <w:t>0</w:t>
            </w:r>
          </w:p>
        </w:tc>
        <w:tc>
          <w:tcPr>
            <w:tcW w:w="580" w:type="dxa"/>
          </w:tcPr>
          <w:p w14:paraId="0AFD667A" w14:textId="77777777" w:rsidR="00B005B0" w:rsidRDefault="00B005B0" w:rsidP="0056562E">
            <w:r>
              <w:t>4</w:t>
            </w:r>
          </w:p>
        </w:tc>
        <w:tc>
          <w:tcPr>
            <w:tcW w:w="1710" w:type="dxa"/>
          </w:tcPr>
          <w:p w14:paraId="36510201" w14:textId="77777777" w:rsidR="00B005B0" w:rsidRDefault="00B005B0" w:rsidP="0056562E">
            <w:r>
              <w:t>MicoMode</w:t>
            </w:r>
          </w:p>
        </w:tc>
        <w:tc>
          <w:tcPr>
            <w:tcW w:w="2790" w:type="dxa"/>
          </w:tcPr>
          <w:p w14:paraId="5CC6B63B" w14:textId="77777777" w:rsidR="00B005B0" w:rsidRDefault="00B005B0" w:rsidP="0056562E">
            <w:r>
              <w:t>MBIM_MS_MICO_MODE</w:t>
            </w:r>
          </w:p>
        </w:tc>
        <w:tc>
          <w:tcPr>
            <w:tcW w:w="3960" w:type="dxa"/>
          </w:tcPr>
          <w:p w14:paraId="4E49D56B" w14:textId="345561A6" w:rsidR="00B005B0" w:rsidRDefault="00B005B0" w:rsidP="0056562E">
            <w:r>
              <w:t xml:space="preserve">A value from </w:t>
            </w:r>
            <w:r>
              <w:fldChar w:fldCharType="begin"/>
            </w:r>
            <w:r>
              <w:instrText xml:space="preserve"> REF _Ref6395069 \h </w:instrText>
            </w:r>
            <w:r>
              <w:fldChar w:fldCharType="separate"/>
            </w:r>
            <w:r>
              <w:t xml:space="preserve">Table </w:t>
            </w:r>
            <w:r>
              <w:rPr>
                <w:noProof/>
              </w:rPr>
              <w:t>3.6</w:t>
            </w:r>
            <w:r>
              <w:noBreakHyphen/>
            </w:r>
            <w:r>
              <w:rPr>
                <w:noProof/>
              </w:rPr>
              <w:t>2</w:t>
            </w:r>
            <w:r>
              <w:fldChar w:fldCharType="end"/>
            </w:r>
            <w:r>
              <w:t xml:space="preserve"> representing Mobile Initiated Connection mode requested by the host.</w:t>
            </w:r>
          </w:p>
          <w:p w14:paraId="018D3780" w14:textId="77777777" w:rsidR="00B005B0" w:rsidRDefault="00B005B0" w:rsidP="0056562E">
            <w:pPr>
              <w:rPr>
                <w:rStyle w:val="normaltextrun"/>
                <w:color w:val="000000"/>
              </w:rPr>
            </w:pPr>
          </w:p>
          <w:p w14:paraId="2196E3DF" w14:textId="134AE8A8" w:rsidR="00B005B0" w:rsidRDefault="00B005B0" w:rsidP="0056562E">
            <w:pPr>
              <w:rPr>
                <w:rStyle w:val="normaltextrun"/>
                <w:color w:val="000000"/>
              </w:rPr>
            </w:pPr>
            <w:r>
              <w:rPr>
                <w:rStyle w:val="normaltextrun"/>
                <w:color w:val="000000"/>
              </w:rPr>
              <w:t xml:space="preserve">In this MBIM Ex version, the host </w:t>
            </w:r>
            <w:r w:rsidR="000C32A2">
              <w:rPr>
                <w:rStyle w:val="normaltextrun"/>
                <w:color w:val="000000"/>
              </w:rPr>
              <w:t xml:space="preserve">shall only </w:t>
            </w:r>
            <w:r>
              <w:rPr>
                <w:rStyle w:val="normaltextrun"/>
                <w:color w:val="000000"/>
              </w:rPr>
              <w:t>set this field to MBIMMicoModeDisabled</w:t>
            </w:r>
            <w:r w:rsidR="00D67BB6">
              <w:rPr>
                <w:rStyle w:val="normaltextrun"/>
                <w:color w:val="000000"/>
              </w:rPr>
              <w:t xml:space="preserve"> or </w:t>
            </w:r>
            <w:r w:rsidR="000C32A2">
              <w:t>MBIMMicoModeDefault</w:t>
            </w:r>
            <w:r w:rsidR="006311CC">
              <w:t xml:space="preserve">. Other values are </w:t>
            </w:r>
            <w:r w:rsidR="00083662">
              <w:t>not to be used</w:t>
            </w:r>
            <w:r w:rsidR="00B21AA3">
              <w:t xml:space="preserve"> in </w:t>
            </w:r>
            <w:r w:rsidR="0034231F">
              <w:t>set requests</w:t>
            </w:r>
            <w:r>
              <w:rPr>
                <w:rStyle w:val="normaltextrun"/>
                <w:color w:val="000000"/>
              </w:rPr>
              <w:t>.</w:t>
            </w:r>
          </w:p>
        </w:tc>
      </w:tr>
      <w:tr w:rsidR="00B005B0" w14:paraId="55573760" w14:textId="77777777" w:rsidTr="0056562E">
        <w:tc>
          <w:tcPr>
            <w:tcW w:w="770" w:type="dxa"/>
          </w:tcPr>
          <w:p w14:paraId="7840B89A" w14:textId="77777777" w:rsidR="00B005B0" w:rsidRDefault="00B005B0" w:rsidP="0056562E">
            <w:r>
              <w:t>4</w:t>
            </w:r>
          </w:p>
        </w:tc>
        <w:tc>
          <w:tcPr>
            <w:tcW w:w="580" w:type="dxa"/>
          </w:tcPr>
          <w:p w14:paraId="65F6EB49" w14:textId="77777777" w:rsidR="00B005B0" w:rsidRDefault="00B005B0" w:rsidP="0056562E">
            <w:r>
              <w:t>4</w:t>
            </w:r>
          </w:p>
        </w:tc>
        <w:tc>
          <w:tcPr>
            <w:tcW w:w="1710" w:type="dxa"/>
          </w:tcPr>
          <w:p w14:paraId="4CAD3100" w14:textId="77777777" w:rsidR="00B005B0" w:rsidRDefault="00B005B0" w:rsidP="0056562E">
            <w:r>
              <w:t>DRXParams</w:t>
            </w:r>
          </w:p>
        </w:tc>
        <w:tc>
          <w:tcPr>
            <w:tcW w:w="2790" w:type="dxa"/>
          </w:tcPr>
          <w:p w14:paraId="2B3DB2E7" w14:textId="77777777" w:rsidR="00B005B0" w:rsidRDefault="00B005B0" w:rsidP="0056562E">
            <w:r>
              <w:t>MBIM_MS_DRX_PARAMS</w:t>
            </w:r>
          </w:p>
        </w:tc>
        <w:tc>
          <w:tcPr>
            <w:tcW w:w="3960" w:type="dxa"/>
          </w:tcPr>
          <w:p w14:paraId="790522F4" w14:textId="1797EC26" w:rsidR="00B005B0" w:rsidRDefault="00B005B0" w:rsidP="0056562E">
            <w:r>
              <w:t xml:space="preserve">A value from </w:t>
            </w:r>
            <w:r>
              <w:fldChar w:fldCharType="begin"/>
            </w:r>
            <w:r>
              <w:instrText xml:space="preserve"> REF _Ref6398436 \h </w:instrText>
            </w:r>
            <w:r>
              <w:fldChar w:fldCharType="separate"/>
            </w:r>
            <w:r>
              <w:t xml:space="preserve">Table </w:t>
            </w:r>
            <w:r>
              <w:rPr>
                <w:noProof/>
              </w:rPr>
              <w:t>4.1</w:t>
            </w:r>
            <w:r>
              <w:noBreakHyphen/>
            </w:r>
            <w:r>
              <w:rPr>
                <w:noProof/>
              </w:rPr>
              <w:t>6</w:t>
            </w:r>
            <w:r>
              <w:fldChar w:fldCharType="end"/>
            </w:r>
            <w:r>
              <w:t xml:space="preserve"> representing the configuration of DRX settings requested by the host.</w:t>
            </w:r>
          </w:p>
          <w:p w14:paraId="551ADF14" w14:textId="77777777" w:rsidR="00B005B0" w:rsidRDefault="00B005B0" w:rsidP="0056562E"/>
          <w:p w14:paraId="02ECE699" w14:textId="1CFFAA96" w:rsidR="00B005B0" w:rsidRDefault="00B005B0" w:rsidP="0056562E">
            <w:pPr>
              <w:rPr>
                <w:rStyle w:val="normaltextrun"/>
                <w:color w:val="000000"/>
              </w:rPr>
            </w:pPr>
            <w:r>
              <w:rPr>
                <w:rStyle w:val="normaltextrun"/>
                <w:color w:val="000000"/>
              </w:rPr>
              <w:t xml:space="preserve">In this MBIM Ex version, the host </w:t>
            </w:r>
            <w:r w:rsidR="000C32A2">
              <w:rPr>
                <w:rStyle w:val="normaltextrun"/>
                <w:color w:val="000000"/>
              </w:rPr>
              <w:t>shall only</w:t>
            </w:r>
            <w:r>
              <w:rPr>
                <w:rStyle w:val="normaltextrun"/>
                <w:color w:val="000000"/>
              </w:rPr>
              <w:t xml:space="preserve"> set this field to </w:t>
            </w:r>
            <w:r>
              <w:t xml:space="preserve"> MBIMDRXNotSpecified</w:t>
            </w:r>
            <w:r w:rsidR="00083662">
              <w:t>. Other values are not to be used in</w:t>
            </w:r>
            <w:r w:rsidR="00460582">
              <w:t xml:space="preserve"> </w:t>
            </w:r>
            <w:r>
              <w:t>in set requests.</w:t>
            </w:r>
          </w:p>
        </w:tc>
      </w:tr>
      <w:tr w:rsidR="00B005B0" w14:paraId="0E36C694" w14:textId="77777777" w:rsidTr="0056562E">
        <w:tc>
          <w:tcPr>
            <w:tcW w:w="770" w:type="dxa"/>
          </w:tcPr>
          <w:p w14:paraId="0DF435C6" w14:textId="77777777" w:rsidR="00B005B0" w:rsidRDefault="00B005B0" w:rsidP="0056562E">
            <w:r>
              <w:t>8</w:t>
            </w:r>
          </w:p>
        </w:tc>
        <w:tc>
          <w:tcPr>
            <w:tcW w:w="580" w:type="dxa"/>
          </w:tcPr>
          <w:p w14:paraId="6CBF9384" w14:textId="77777777" w:rsidR="00B005B0" w:rsidRDefault="00B005B0" w:rsidP="0056562E">
            <w:r>
              <w:t>4</w:t>
            </w:r>
          </w:p>
        </w:tc>
        <w:tc>
          <w:tcPr>
            <w:tcW w:w="1710" w:type="dxa"/>
          </w:tcPr>
          <w:p w14:paraId="0C8B1DB3" w14:textId="77777777" w:rsidR="00B005B0" w:rsidRDefault="00B005B0" w:rsidP="0056562E">
            <w:r>
              <w:t>LADNInfo</w:t>
            </w:r>
          </w:p>
        </w:tc>
        <w:tc>
          <w:tcPr>
            <w:tcW w:w="2790" w:type="dxa"/>
          </w:tcPr>
          <w:p w14:paraId="4FFF217C" w14:textId="77777777" w:rsidR="00B005B0" w:rsidRDefault="00B005B0" w:rsidP="0056562E">
            <w:r>
              <w:t>MBIM_MS_LADN_IND</w:t>
            </w:r>
          </w:p>
        </w:tc>
        <w:tc>
          <w:tcPr>
            <w:tcW w:w="3960" w:type="dxa"/>
          </w:tcPr>
          <w:p w14:paraId="09B47A80" w14:textId="4224488E" w:rsidR="00B005B0" w:rsidRDefault="00B005B0" w:rsidP="0056562E">
            <w:r>
              <w:t xml:space="preserve">A value from </w:t>
            </w:r>
            <w:r w:rsidR="001C0F92">
              <w:fldChar w:fldCharType="begin"/>
            </w:r>
            <w:r w:rsidR="001C0F92">
              <w:instrText xml:space="preserve"> REF _Ref30428751 \h </w:instrText>
            </w:r>
            <w:r w:rsidR="001C0F92">
              <w:fldChar w:fldCharType="separate"/>
            </w:r>
            <w:r w:rsidR="001C0F92">
              <w:t xml:space="preserve">Table </w:t>
            </w:r>
            <w:r w:rsidR="001C0F92">
              <w:rPr>
                <w:noProof/>
              </w:rPr>
              <w:t>3.6</w:t>
            </w:r>
            <w:r w:rsidR="001C0F92">
              <w:noBreakHyphen/>
            </w:r>
            <w:r w:rsidR="001C0F92">
              <w:rPr>
                <w:noProof/>
              </w:rPr>
              <w:t>4</w:t>
            </w:r>
            <w:r w:rsidR="001C0F92">
              <w:fldChar w:fldCharType="end"/>
            </w:r>
            <w:r w:rsidR="001C0F92">
              <w:t xml:space="preserve"> </w:t>
            </w:r>
            <w:r>
              <w:t xml:space="preserve">representing the LADN </w:t>
            </w:r>
            <w:r w:rsidR="0091578D">
              <w:t>i</w:t>
            </w:r>
            <w:r>
              <w:t>nformation requested by the host.</w:t>
            </w:r>
          </w:p>
          <w:p w14:paraId="6BCC3BEA" w14:textId="77777777" w:rsidR="00B005B0" w:rsidRDefault="00B005B0" w:rsidP="0056562E"/>
          <w:p w14:paraId="152381C9" w14:textId="74338D1E" w:rsidR="00B005B0" w:rsidRDefault="00B005B0" w:rsidP="0056562E">
            <w:pPr>
              <w:rPr>
                <w:rStyle w:val="normaltextrun"/>
                <w:color w:val="000000"/>
              </w:rPr>
            </w:pPr>
            <w:r>
              <w:rPr>
                <w:rStyle w:val="normaltextrun"/>
                <w:color w:val="000000"/>
              </w:rPr>
              <w:lastRenderedPageBreak/>
              <w:t xml:space="preserve">In MBIM Ex </w:t>
            </w:r>
            <w:r w:rsidR="002B20FD">
              <w:rPr>
                <w:rStyle w:val="normaltextrun"/>
                <w:color w:val="000000"/>
              </w:rPr>
              <w:t>3.0</w:t>
            </w:r>
            <w:r>
              <w:rPr>
                <w:rStyle w:val="normaltextrun"/>
                <w:color w:val="000000"/>
              </w:rPr>
              <w:t xml:space="preserve">, the host </w:t>
            </w:r>
            <w:r w:rsidR="00460582">
              <w:rPr>
                <w:rStyle w:val="normaltextrun"/>
                <w:color w:val="000000"/>
              </w:rPr>
              <w:t>shall only</w:t>
            </w:r>
            <w:r>
              <w:rPr>
                <w:rStyle w:val="normaltextrun"/>
                <w:color w:val="000000"/>
              </w:rPr>
              <w:t xml:space="preserve"> set this field to </w:t>
            </w:r>
            <w:r>
              <w:t xml:space="preserve"> MBIMLADNInfoNotNeeded. Other values are not </w:t>
            </w:r>
            <w:r w:rsidR="00ED4BF4">
              <w:t xml:space="preserve">to be </w:t>
            </w:r>
            <w:r>
              <w:t>used in set requests.</w:t>
            </w:r>
          </w:p>
        </w:tc>
      </w:tr>
      <w:tr w:rsidR="00B005B0" w14:paraId="73B38B38" w14:textId="77777777" w:rsidTr="0056562E">
        <w:tc>
          <w:tcPr>
            <w:tcW w:w="770" w:type="dxa"/>
          </w:tcPr>
          <w:p w14:paraId="666CC4F9" w14:textId="77777777" w:rsidR="00B005B0" w:rsidRDefault="00B005B0" w:rsidP="0056562E">
            <w:r>
              <w:lastRenderedPageBreak/>
              <w:t>12</w:t>
            </w:r>
          </w:p>
        </w:tc>
        <w:tc>
          <w:tcPr>
            <w:tcW w:w="580" w:type="dxa"/>
          </w:tcPr>
          <w:p w14:paraId="75CD80E9" w14:textId="77777777" w:rsidR="00B005B0" w:rsidRDefault="00B005B0" w:rsidP="0056562E">
            <w:r>
              <w:t>4</w:t>
            </w:r>
          </w:p>
        </w:tc>
        <w:tc>
          <w:tcPr>
            <w:tcW w:w="1710" w:type="dxa"/>
          </w:tcPr>
          <w:p w14:paraId="67D75F88" w14:textId="77777777" w:rsidR="00B005B0" w:rsidRDefault="00B005B0" w:rsidP="0056562E">
            <w:r>
              <w:t>DefaultPDUHint</w:t>
            </w:r>
          </w:p>
        </w:tc>
        <w:tc>
          <w:tcPr>
            <w:tcW w:w="2790" w:type="dxa"/>
          </w:tcPr>
          <w:p w14:paraId="4C78CC08" w14:textId="77777777" w:rsidR="00B005B0" w:rsidRDefault="00B005B0" w:rsidP="0056562E">
            <w:r>
              <w:t>MBIM_MS_DEFAULT_PDU_HINT</w:t>
            </w:r>
          </w:p>
        </w:tc>
        <w:tc>
          <w:tcPr>
            <w:tcW w:w="3960" w:type="dxa"/>
          </w:tcPr>
          <w:p w14:paraId="513830C3" w14:textId="59F7D87D" w:rsidR="00124FB0" w:rsidRPr="00A96148" w:rsidRDefault="00B005B0" w:rsidP="0056562E">
            <w:pPr>
              <w:rPr>
                <w:rStyle w:val="normaltextrun"/>
              </w:rPr>
            </w:pPr>
            <w:r>
              <w:t xml:space="preserve">A value from </w:t>
            </w:r>
            <w:r>
              <w:fldChar w:fldCharType="begin"/>
            </w:r>
            <w:r>
              <w:instrText xml:space="preserve"> REF _Ref6398474 \h </w:instrText>
            </w:r>
            <w:r>
              <w:fldChar w:fldCharType="separate"/>
            </w:r>
            <w:r>
              <w:t xml:space="preserve">Table </w:t>
            </w:r>
            <w:r>
              <w:rPr>
                <w:noProof/>
              </w:rPr>
              <w:t>3.6</w:t>
            </w:r>
            <w:r>
              <w:noBreakHyphen/>
            </w:r>
            <w:r>
              <w:rPr>
                <w:noProof/>
              </w:rPr>
              <w:t>3</w:t>
            </w:r>
            <w:r>
              <w:fldChar w:fldCharType="end"/>
            </w:r>
            <w:r>
              <w:t xml:space="preserve"> representing </w:t>
            </w:r>
            <w:r w:rsidR="00785554">
              <w:t>a</w:t>
            </w:r>
            <w:r>
              <w:t xml:space="preserve"> hint that there is possibility that the host will establish the default PDU session immediately after the registration is completed. However, since it depends on several policies, it may not happen.</w:t>
            </w:r>
          </w:p>
        </w:tc>
      </w:tr>
      <w:tr w:rsidR="00B005B0" w14:paraId="3A0258FD" w14:textId="77777777" w:rsidTr="0056562E">
        <w:tc>
          <w:tcPr>
            <w:tcW w:w="770" w:type="dxa"/>
          </w:tcPr>
          <w:p w14:paraId="49F0D024" w14:textId="77777777" w:rsidR="00B005B0" w:rsidRDefault="00B005B0" w:rsidP="0056562E">
            <w:r>
              <w:t>16</w:t>
            </w:r>
          </w:p>
        </w:tc>
        <w:tc>
          <w:tcPr>
            <w:tcW w:w="580" w:type="dxa"/>
          </w:tcPr>
          <w:p w14:paraId="366DC507" w14:textId="77777777" w:rsidR="00B005B0" w:rsidRDefault="00B005B0" w:rsidP="0056562E">
            <w:r>
              <w:t>4</w:t>
            </w:r>
          </w:p>
        </w:tc>
        <w:tc>
          <w:tcPr>
            <w:tcW w:w="1710" w:type="dxa"/>
          </w:tcPr>
          <w:p w14:paraId="2C2C701E" w14:textId="77777777" w:rsidR="00B005B0" w:rsidRDefault="00B005B0" w:rsidP="0056562E">
            <w:r>
              <w:t>ReRegisterIfNeeded</w:t>
            </w:r>
          </w:p>
        </w:tc>
        <w:tc>
          <w:tcPr>
            <w:tcW w:w="2790" w:type="dxa"/>
          </w:tcPr>
          <w:p w14:paraId="3FD5E8D1" w14:textId="77777777" w:rsidR="00B005B0" w:rsidRDefault="00B005B0" w:rsidP="0056562E">
            <w:r>
              <w:t>UINT32</w:t>
            </w:r>
          </w:p>
        </w:tc>
        <w:tc>
          <w:tcPr>
            <w:tcW w:w="3960" w:type="dxa"/>
          </w:tcPr>
          <w:p w14:paraId="0C51836E" w14:textId="77777777" w:rsidR="00B005B0" w:rsidRDefault="00B005B0" w:rsidP="0056562E">
            <w:r>
              <w:t xml:space="preserve">This is a forced re-registration indicator. </w:t>
            </w:r>
          </w:p>
          <w:p w14:paraId="2E2BBCD9" w14:textId="77777777" w:rsidR="00B005B0" w:rsidRDefault="00B005B0" w:rsidP="0056562E"/>
          <w:p w14:paraId="5EF898E9" w14:textId="77777777" w:rsidR="00B005B0" w:rsidRDefault="00B005B0" w:rsidP="0056562E">
            <w:r>
              <w:t>If the value is 1 and the device is currently registered or in the middle of registration, modem shall evaluate whether any of the registration parameters contained in this set request is different than those used in the previous registration request toward network. If yes, modem shall de-register from network and re-register using the current registration parameters. All normal procedures related to de-registration and registration, including sending appropriate events at appropriate times, shall be performed.</w:t>
            </w:r>
          </w:p>
          <w:p w14:paraId="020F18D0" w14:textId="77777777" w:rsidR="00B005B0" w:rsidRDefault="00B005B0" w:rsidP="0056562E"/>
          <w:p w14:paraId="183781D6" w14:textId="77777777" w:rsidR="00B005B0" w:rsidRDefault="00B005B0" w:rsidP="0056562E">
            <w:r>
              <w:t xml:space="preserve">The value 0 indicates that forced re-registration is not requested. </w:t>
            </w:r>
          </w:p>
          <w:p w14:paraId="247CB0E9" w14:textId="77777777" w:rsidR="00B005B0" w:rsidRDefault="00B005B0" w:rsidP="0056562E"/>
          <w:p w14:paraId="5E9B8DAB" w14:textId="77777777" w:rsidR="00B005B0" w:rsidRDefault="00B005B0" w:rsidP="0056562E">
            <w:r>
              <w:t>All other values are reserved at this time.</w:t>
            </w:r>
          </w:p>
          <w:p w14:paraId="1096CDB6" w14:textId="77777777" w:rsidR="00B005B0" w:rsidRDefault="00B005B0" w:rsidP="0056562E"/>
          <w:p w14:paraId="045E8AE0" w14:textId="77777777" w:rsidR="00B005B0" w:rsidRDefault="00B005B0" w:rsidP="0056562E">
            <w:r>
              <w:t xml:space="preserve">This is a one-time indicator. Modem shall use this only once upon receiving this set request. </w:t>
            </w:r>
          </w:p>
        </w:tc>
      </w:tr>
      <w:tr w:rsidR="00B005B0" w14:paraId="06EA7A94" w14:textId="77777777" w:rsidTr="0056562E">
        <w:tc>
          <w:tcPr>
            <w:tcW w:w="770" w:type="dxa"/>
          </w:tcPr>
          <w:p w14:paraId="071CC2CC" w14:textId="77777777" w:rsidR="00B005B0" w:rsidRDefault="00B005B0" w:rsidP="0056562E">
            <w:r>
              <w:t>20</w:t>
            </w:r>
          </w:p>
        </w:tc>
        <w:tc>
          <w:tcPr>
            <w:tcW w:w="580" w:type="dxa"/>
          </w:tcPr>
          <w:p w14:paraId="7569BA43" w14:textId="77777777" w:rsidR="00B005B0" w:rsidRDefault="00B005B0" w:rsidP="0056562E">
            <w:r>
              <w:t>Var</w:t>
            </w:r>
          </w:p>
        </w:tc>
        <w:tc>
          <w:tcPr>
            <w:tcW w:w="1710" w:type="dxa"/>
          </w:tcPr>
          <w:p w14:paraId="741B9858" w14:textId="77777777" w:rsidR="00B005B0" w:rsidRPr="00BE02A2" w:rsidRDefault="00B005B0" w:rsidP="0056562E">
            <w:r>
              <w:t>var</w:t>
            </w:r>
          </w:p>
        </w:tc>
        <w:tc>
          <w:tcPr>
            <w:tcW w:w="2790" w:type="dxa"/>
          </w:tcPr>
          <w:p w14:paraId="61B0597C" w14:textId="77777777" w:rsidR="00B005B0" w:rsidRDefault="00B005B0" w:rsidP="0056562E">
            <w:r>
              <w:t>Unnamed IE’s</w:t>
            </w:r>
          </w:p>
        </w:tc>
        <w:tc>
          <w:tcPr>
            <w:tcW w:w="3960" w:type="dxa"/>
          </w:tcPr>
          <w:p w14:paraId="4565CB14" w14:textId="6E7B825D" w:rsidR="00B005B0" w:rsidRDefault="00B005B0" w:rsidP="0056562E">
            <w:r>
              <w:rPr>
                <w:rFonts w:eastAsia="Times New Roman" w:cstheme="minorHAnsi"/>
                <w:color w:val="000000"/>
              </w:rPr>
              <w:t xml:space="preserve">This payload may contain </w:t>
            </w:r>
            <w:r>
              <w:t xml:space="preserve">0 or more unnamed and optional Information Elements (IE) encoded in MBIM_TLV_IE, at the end of the payload. Refer to section </w:t>
            </w:r>
            <w:r>
              <w:fldChar w:fldCharType="begin"/>
            </w:r>
            <w:r>
              <w:instrText xml:space="preserve"> REF _Ref5359875 \r \h </w:instrText>
            </w:r>
            <w:r>
              <w:fldChar w:fldCharType="separate"/>
            </w:r>
            <w:r>
              <w:t>3.2</w:t>
            </w:r>
            <w:r>
              <w:fldChar w:fldCharType="end"/>
            </w:r>
            <w:r>
              <w:t xml:space="preserve"> for the format and processing rules. </w:t>
            </w:r>
          </w:p>
          <w:p w14:paraId="6D2CA0B8" w14:textId="77777777" w:rsidR="00B005B0" w:rsidRDefault="00B005B0" w:rsidP="0056562E"/>
          <w:p w14:paraId="641EA69B" w14:textId="7F4E797D" w:rsidR="00B005B0" w:rsidRPr="00A96148" w:rsidRDefault="00B005B0" w:rsidP="0056562E">
            <w:pPr>
              <w:rPr>
                <w:rStyle w:val="normaltextrun"/>
              </w:rPr>
            </w:pPr>
            <w:r>
              <w:t xml:space="preserve">The presence or absence of </w:t>
            </w:r>
            <w:r>
              <w:rPr>
                <w:rFonts w:eastAsiaTheme="minorHAnsi" w:cs="Calibri"/>
              </w:rPr>
              <w:t xml:space="preserve">TLV-typed IE of type </w:t>
            </w:r>
            <w:r>
              <w:t xml:space="preserve">MBIM_TLV_TYPE_PRECFG_DFLT_CFG_NSSAI has some specific meaning and restriction. </w:t>
            </w:r>
            <w:r w:rsidR="00003D7D">
              <w:t xml:space="preserve"> </w:t>
            </w:r>
            <w:r w:rsidR="00073E0E">
              <w:t xml:space="preserve">See below and also </w:t>
            </w:r>
            <w:r w:rsidR="00C95CEE">
              <w:t>i</w:t>
            </w:r>
            <w:r w:rsidR="00003D7D">
              <w:t xml:space="preserve">n </w:t>
            </w:r>
            <w:r w:rsidR="00D407A7">
              <w:t xml:space="preserve">the </w:t>
            </w:r>
            <w:r w:rsidR="002D4D5C">
              <w:t xml:space="preserve">sections of </w:t>
            </w:r>
            <w:r w:rsidR="006846C4">
              <w:t>set/qu</w:t>
            </w:r>
            <w:r w:rsidR="00960E5C">
              <w:t>ery request/response for details.</w:t>
            </w:r>
          </w:p>
        </w:tc>
      </w:tr>
    </w:tbl>
    <w:p w14:paraId="6C6D3350" w14:textId="77777777" w:rsidR="00B005B0" w:rsidRDefault="00B005B0" w:rsidP="00B005B0"/>
    <w:p w14:paraId="6231512B" w14:textId="77777777" w:rsidR="00AD45F8" w:rsidRDefault="00B005B0" w:rsidP="00B005B0">
      <w:pPr>
        <w:ind w:left="720"/>
      </w:pPr>
      <w:r>
        <w:t xml:space="preserve">A TLV-typed IE of type MBIM_TLV_TYPE_PRECFG_DFLT_CFG_NSSAI may or may not be present as one of the unnamed IE’s. </w:t>
      </w:r>
    </w:p>
    <w:p w14:paraId="53AF840F" w14:textId="7B9A5A9A" w:rsidR="00FA1B3F" w:rsidRPr="004127C2" w:rsidRDefault="00FA1B3F" w:rsidP="00FA1B3F">
      <w:pPr>
        <w:pStyle w:val="ListParagraph"/>
        <w:numPr>
          <w:ilvl w:val="0"/>
          <w:numId w:val="55"/>
        </w:numPr>
      </w:pPr>
      <w:r>
        <w:rPr>
          <w:rFonts w:eastAsia="Times New Roman" w:cstheme="minorHAnsi"/>
        </w:rPr>
        <w:t xml:space="preserve">If such an IE is present in a set request, the host instructs the device to use the contained NSSAI for 5G registration. </w:t>
      </w:r>
      <w:r w:rsidR="00CB1BCB">
        <w:rPr>
          <w:rFonts w:eastAsia="Times New Roman" w:cstheme="minorHAnsi"/>
        </w:rPr>
        <w:t xml:space="preserve">In this MBIMEx version, </w:t>
      </w:r>
      <w:r w:rsidR="00CE683C">
        <w:rPr>
          <w:rFonts w:eastAsia="Times New Roman" w:cstheme="minorHAnsi"/>
        </w:rPr>
        <w:t>it</w:t>
      </w:r>
      <w:r w:rsidR="00CB1BCB">
        <w:rPr>
          <w:rFonts w:eastAsia="Times New Roman" w:cstheme="minorHAnsi"/>
        </w:rPr>
        <w:t xml:space="preserve"> </w:t>
      </w:r>
      <w:r w:rsidR="00D95870">
        <w:rPr>
          <w:rFonts w:eastAsia="Times New Roman" w:cstheme="minorHAnsi"/>
        </w:rPr>
        <w:t xml:space="preserve">must </w:t>
      </w:r>
      <w:r w:rsidR="00CE683C" w:rsidRPr="004127C2">
        <w:rPr>
          <w:rStyle w:val="normaltextrun"/>
          <w:rFonts w:eastAsia="Times New Roman" w:cstheme="minorHAnsi"/>
          <w:color w:val="000000"/>
        </w:rPr>
        <w:t>exactly one S-NSSAI with SST being eMBB and no other elements</w:t>
      </w:r>
      <w:r w:rsidR="003A14D9">
        <w:rPr>
          <w:rStyle w:val="normaltextrun"/>
          <w:rFonts w:eastAsia="Times New Roman" w:cstheme="minorHAnsi"/>
          <w:color w:val="000000"/>
        </w:rPr>
        <w:t xml:space="preserve"> if it is present.</w:t>
      </w:r>
    </w:p>
    <w:p w14:paraId="42C991A7" w14:textId="77777777" w:rsidR="002D5035" w:rsidRPr="00A96148" w:rsidRDefault="00AD45F8" w:rsidP="00AD45F8">
      <w:pPr>
        <w:pStyle w:val="ListParagraph"/>
        <w:numPr>
          <w:ilvl w:val="0"/>
          <w:numId w:val="55"/>
        </w:numPr>
      </w:pPr>
      <w:r>
        <w:t>If such</w:t>
      </w:r>
      <w:r w:rsidR="00B005B0">
        <w:t xml:space="preserve"> an IE </w:t>
      </w:r>
      <w:r>
        <w:t>is</w:t>
      </w:r>
      <w:r w:rsidR="00B005B0">
        <w:t xml:space="preserve"> absent</w:t>
      </w:r>
      <w:r>
        <w:t xml:space="preserve"> in a set request</w:t>
      </w:r>
      <w:r w:rsidR="002D5035">
        <w:t xml:space="preserve">, </w:t>
      </w:r>
      <w:r w:rsidR="00B005B0" w:rsidRPr="00A96148">
        <w:rPr>
          <w:rFonts w:eastAsia="Times New Roman" w:cstheme="minorHAnsi"/>
        </w:rPr>
        <w:t xml:space="preserve">the host don’t have preferred NSSAI </w:t>
      </w:r>
      <w:r w:rsidR="00774B00" w:rsidRPr="00A96148">
        <w:rPr>
          <w:rFonts w:eastAsia="Times New Roman" w:cstheme="minorHAnsi"/>
        </w:rPr>
        <w:t>for 5G registration</w:t>
      </w:r>
      <w:r w:rsidR="002D5035">
        <w:rPr>
          <w:rFonts w:eastAsia="Times New Roman" w:cstheme="minorHAnsi"/>
        </w:rPr>
        <w:t xml:space="preserve"> and </w:t>
      </w:r>
      <w:r w:rsidR="00744243" w:rsidRPr="00A96148">
        <w:rPr>
          <w:rFonts w:eastAsia="Times New Roman" w:cstheme="minorHAnsi"/>
        </w:rPr>
        <w:t xml:space="preserve">the device may choose </w:t>
      </w:r>
      <w:r w:rsidR="00C56A7C" w:rsidRPr="00A96148">
        <w:rPr>
          <w:rFonts w:eastAsia="Times New Roman" w:cstheme="minorHAnsi"/>
        </w:rPr>
        <w:t>any</w:t>
      </w:r>
      <w:r w:rsidR="00744243" w:rsidRPr="00A96148">
        <w:rPr>
          <w:rFonts w:eastAsia="Times New Roman" w:cstheme="minorHAnsi"/>
        </w:rPr>
        <w:t xml:space="preserve"> preferred NSSAI for 5G registration. </w:t>
      </w:r>
    </w:p>
    <w:p w14:paraId="5CDFD822" w14:textId="277CEB65" w:rsidR="00FA1B3F" w:rsidRPr="00A96148" w:rsidRDefault="00FA1B3F" w:rsidP="00AD45F8">
      <w:pPr>
        <w:pStyle w:val="ListParagraph"/>
        <w:numPr>
          <w:ilvl w:val="0"/>
          <w:numId w:val="55"/>
        </w:numPr>
      </w:pPr>
      <w:r>
        <w:rPr>
          <w:rFonts w:eastAsia="Times New Roman" w:cstheme="minorHAnsi"/>
        </w:rPr>
        <w:t xml:space="preserve">If such an IE is present in a set or query response, </w:t>
      </w:r>
      <w:r w:rsidR="00461115">
        <w:rPr>
          <w:rFonts w:eastAsia="Times New Roman" w:cstheme="minorHAnsi"/>
        </w:rPr>
        <w:t xml:space="preserve">it contains </w:t>
      </w:r>
      <w:r w:rsidR="00543F10">
        <w:rPr>
          <w:rFonts w:eastAsia="Times New Roman" w:cstheme="minorHAnsi"/>
        </w:rPr>
        <w:t xml:space="preserve">the device’s </w:t>
      </w:r>
      <w:r w:rsidR="005E4515">
        <w:rPr>
          <w:rFonts w:eastAsia="Times New Roman" w:cstheme="minorHAnsi"/>
        </w:rPr>
        <w:t xml:space="preserve">preconfigured default configured NSSAI that the device will use for 5G </w:t>
      </w:r>
      <w:r w:rsidR="00D24220">
        <w:rPr>
          <w:rFonts w:eastAsia="Times New Roman" w:cstheme="minorHAnsi"/>
        </w:rPr>
        <w:t>registration.</w:t>
      </w:r>
    </w:p>
    <w:p w14:paraId="65223ADA" w14:textId="77777777" w:rsidR="00AD6A17" w:rsidRPr="00A96148" w:rsidRDefault="00FA1B3F" w:rsidP="00AD45F8">
      <w:pPr>
        <w:pStyle w:val="ListParagraph"/>
        <w:numPr>
          <w:ilvl w:val="0"/>
          <w:numId w:val="55"/>
        </w:numPr>
      </w:pPr>
      <w:r>
        <w:rPr>
          <w:rFonts w:eastAsia="Times New Roman" w:cstheme="minorHAnsi"/>
        </w:rPr>
        <w:t xml:space="preserve">If such an IE is absent in a set or query response, </w:t>
      </w:r>
      <w:r w:rsidR="00192E74">
        <w:rPr>
          <w:rFonts w:eastAsia="Times New Roman" w:cstheme="minorHAnsi"/>
        </w:rPr>
        <w:t>the device indicates that it doe</w:t>
      </w:r>
      <w:r w:rsidR="00394C0A">
        <w:rPr>
          <w:rFonts w:eastAsia="Times New Roman" w:cstheme="minorHAnsi"/>
        </w:rPr>
        <w:t xml:space="preserve">s not have </w:t>
      </w:r>
      <w:r w:rsidR="001F443F">
        <w:rPr>
          <w:rFonts w:eastAsia="Times New Roman" w:cstheme="minorHAnsi"/>
        </w:rPr>
        <w:t xml:space="preserve">any preconfigured default configured NSSAI that the device will use for 5G registration. </w:t>
      </w:r>
    </w:p>
    <w:p w14:paraId="0AF4DC13" w14:textId="77777777" w:rsidR="00B005B0" w:rsidRPr="00CB6C9E" w:rsidRDefault="00B005B0" w:rsidP="00A96148">
      <w:pPr>
        <w:rPr>
          <w:b/>
        </w:rPr>
      </w:pPr>
    </w:p>
    <w:p w14:paraId="6061C503" w14:textId="4AFCA48E" w:rsidR="005A5DCE" w:rsidRDefault="005A5DCE" w:rsidP="0044119E">
      <w:pPr>
        <w:pStyle w:val="Heading3"/>
      </w:pPr>
      <w:bookmarkStart w:id="49" w:name="_Ref30427575"/>
      <w:r>
        <w:t>SET</w:t>
      </w:r>
      <w:bookmarkEnd w:id="49"/>
    </w:p>
    <w:p w14:paraId="21CFF96E" w14:textId="423618EF" w:rsidR="005A5DCE" w:rsidRDefault="005A5DCE" w:rsidP="005A5DCE">
      <w:pPr>
        <w:ind w:left="720"/>
      </w:pPr>
      <w:r>
        <w:t xml:space="preserve">The </w:t>
      </w:r>
      <w:r w:rsidR="00A20E1F" w:rsidRPr="00D80740">
        <w:rPr>
          <w:i/>
        </w:rPr>
        <w:t>InformationBuffer</w:t>
      </w:r>
      <w:r w:rsidR="00A20E1F" w:rsidDel="00A20E1F">
        <w:t xml:space="preserve"> </w:t>
      </w:r>
      <w:r w:rsidR="00A20E1F">
        <w:t xml:space="preserve">shall contain the </w:t>
      </w:r>
      <w:r>
        <w:t xml:space="preserve">structure </w:t>
      </w:r>
      <w:r w:rsidR="00082A6E" w:rsidRPr="00ED0A59">
        <w:t>MBIM_MS_REGISTRATION_PARAMS_INFO</w:t>
      </w:r>
      <w:r w:rsidR="00082A6E">
        <w:t xml:space="preserve"> defined </w:t>
      </w:r>
      <w:r w:rsidR="00A20E1F">
        <w:t xml:space="preserve">in </w:t>
      </w:r>
      <w:r w:rsidR="0094691E">
        <w:fldChar w:fldCharType="begin"/>
      </w:r>
      <w:r w:rsidR="0094691E">
        <w:instrText xml:space="preserve"> REF _Ref32422356 \h </w:instrText>
      </w:r>
      <w:r w:rsidR="0094691E">
        <w:fldChar w:fldCharType="separate"/>
      </w:r>
      <w:r w:rsidR="0094691E">
        <w:t xml:space="preserve">Table </w:t>
      </w:r>
      <w:r w:rsidR="0094691E">
        <w:rPr>
          <w:noProof/>
        </w:rPr>
        <w:t>3.6</w:t>
      </w:r>
      <w:r w:rsidR="0094691E">
        <w:noBreakHyphen/>
      </w:r>
      <w:r w:rsidR="0094691E">
        <w:rPr>
          <w:noProof/>
        </w:rPr>
        <w:t>5</w:t>
      </w:r>
      <w:r w:rsidR="0094691E">
        <w:fldChar w:fldCharType="end"/>
      </w:r>
      <w:r w:rsidR="00A20E1F">
        <w:fldChar w:fldCharType="begin"/>
      </w:r>
      <w:r w:rsidR="00A20E1F">
        <w:instrText xml:space="preserve"> REF _Ref6394804 \h </w:instrText>
      </w:r>
      <w:r w:rsidR="00A20E1F">
        <w:fldChar w:fldCharType="separate"/>
      </w:r>
      <w:r w:rsidR="000C4586">
        <w:rPr>
          <w:b/>
          <w:bCs/>
        </w:rPr>
        <w:t>Error! Reference source not found.</w:t>
      </w:r>
      <w:r w:rsidR="00A20E1F">
        <w:fldChar w:fldCharType="end"/>
      </w:r>
      <w:r>
        <w:t xml:space="preserve">. </w:t>
      </w:r>
      <w:r w:rsidR="00A20E1F">
        <w:t xml:space="preserve">The </w:t>
      </w:r>
      <w:r>
        <w:t>parameters</w:t>
      </w:r>
      <w:r w:rsidR="00982E89">
        <w:t xml:space="preserve"> set in this structure</w:t>
      </w:r>
      <w:r w:rsidR="0089279F">
        <w:t>, if accepted by the device,</w:t>
      </w:r>
      <w:r>
        <w:t xml:space="preserve"> </w:t>
      </w:r>
      <w:r w:rsidR="00784E1D">
        <w:t>shall</w:t>
      </w:r>
      <w:r w:rsidR="00982E89">
        <w:t xml:space="preserve"> be used by the </w:t>
      </w:r>
      <w:r>
        <w:t xml:space="preserve">device </w:t>
      </w:r>
      <w:r w:rsidR="00982E89">
        <w:t xml:space="preserve">during </w:t>
      </w:r>
      <w:r>
        <w:t xml:space="preserve">5G </w:t>
      </w:r>
      <w:r w:rsidR="00982E89">
        <w:t>r</w:t>
      </w:r>
      <w:r>
        <w:t xml:space="preserve">egistration </w:t>
      </w:r>
      <w:r w:rsidR="00982E89">
        <w:t>r</w:t>
      </w:r>
      <w:r>
        <w:t>equest</w:t>
      </w:r>
      <w:r w:rsidR="00982E89">
        <w:t>s</w:t>
      </w:r>
      <w:r>
        <w:t xml:space="preserve">. </w:t>
      </w:r>
    </w:p>
    <w:p w14:paraId="5F60ED83" w14:textId="03AB3F4E" w:rsidR="00066B5F" w:rsidRDefault="0089122D" w:rsidP="005A5DCE">
      <w:pPr>
        <w:ind w:left="720"/>
      </w:pPr>
      <w:r>
        <w:t xml:space="preserve">If the device </w:t>
      </w:r>
      <w:r w:rsidR="00EF149A">
        <w:t xml:space="preserve">does no support </w:t>
      </w:r>
      <w:r w:rsidR="006934BD">
        <w:t xml:space="preserve">MICO mode at all, </w:t>
      </w:r>
      <w:r w:rsidR="00713E56">
        <w:t>the device may return MBIMMicoModeUns</w:t>
      </w:r>
      <w:r w:rsidR="0094691E">
        <w:t>u</w:t>
      </w:r>
      <w:r w:rsidR="00713E56">
        <w:t xml:space="preserve">pported </w:t>
      </w:r>
      <w:r w:rsidR="00053889">
        <w:t>in</w:t>
      </w:r>
      <w:r w:rsidR="006B6162">
        <w:t xml:space="preserve"> </w:t>
      </w:r>
      <w:r w:rsidR="00D522C3">
        <w:t>corresponding</w:t>
      </w:r>
      <w:r w:rsidR="00053889">
        <w:t xml:space="preserve"> </w:t>
      </w:r>
      <w:r w:rsidR="003F1392">
        <w:t xml:space="preserve">set response in an otherwise successful response. </w:t>
      </w:r>
      <w:r w:rsidR="001B0A47">
        <w:t xml:space="preserve">If the device does no support the </w:t>
      </w:r>
      <w:r w:rsidR="00EE76E0">
        <w:t xml:space="preserve">specific </w:t>
      </w:r>
      <w:r w:rsidR="001B0A47">
        <w:t xml:space="preserve">MICO mode requested in a set request, the device may return </w:t>
      </w:r>
      <w:r w:rsidR="009F6ECF">
        <w:t>the MICO mode that the device does support and will use for 5G registration</w:t>
      </w:r>
      <w:r w:rsidR="001B0A47">
        <w:t xml:space="preserve"> in </w:t>
      </w:r>
      <w:r w:rsidR="00D522C3">
        <w:t xml:space="preserve">corresponding </w:t>
      </w:r>
      <w:r w:rsidR="001B0A47">
        <w:t>set response in an otherwise successful response.</w:t>
      </w:r>
      <w:r w:rsidR="008E4BBC">
        <w:t xml:space="preserve"> </w:t>
      </w:r>
    </w:p>
    <w:p w14:paraId="349166A9" w14:textId="5BA84BE8" w:rsidR="00372E03" w:rsidRDefault="00372E03" w:rsidP="00372E03">
      <w:pPr>
        <w:ind w:left="720"/>
      </w:pPr>
      <w:r>
        <w:t xml:space="preserve">If the device does no support setting DRX </w:t>
      </w:r>
      <w:r w:rsidR="00C66E27">
        <w:t>cycle</w:t>
      </w:r>
      <w:r w:rsidR="00C41BAC">
        <w:t xml:space="preserve"> at MBIM interface at all, </w:t>
      </w:r>
      <w:r>
        <w:t>the device may return MBIM</w:t>
      </w:r>
      <w:r w:rsidR="00C41BAC">
        <w:t>DRX</w:t>
      </w:r>
      <w:r>
        <w:t>Uns</w:t>
      </w:r>
      <w:r w:rsidR="009A5C57">
        <w:t>u</w:t>
      </w:r>
      <w:r>
        <w:t xml:space="preserve">pported in corresponding set response in an otherwise successful response. If the device does no support the </w:t>
      </w:r>
      <w:r w:rsidR="00EE76E0">
        <w:t xml:space="preserve">specific DRX cycle </w:t>
      </w:r>
      <w:r>
        <w:t xml:space="preserve">requested in a set request, the device may return the </w:t>
      </w:r>
      <w:r w:rsidR="00EE76E0">
        <w:t>DRX cycle</w:t>
      </w:r>
      <w:r>
        <w:t xml:space="preserve"> that the device does support and will use for 5G registration in corresponding set response in an otherwise successful response. </w:t>
      </w:r>
      <w:r w:rsidR="007E5B1A">
        <w:t>MBIMDRX</w:t>
      </w:r>
      <w:r w:rsidR="003D1EC7">
        <w:t>Not</w:t>
      </w:r>
      <w:r w:rsidR="009D7673">
        <w:t xml:space="preserve">Specified </w:t>
      </w:r>
      <w:r w:rsidR="007E0951">
        <w:t xml:space="preserve">can </w:t>
      </w:r>
      <w:r w:rsidR="00F57108">
        <w:t xml:space="preserve">be used in set response to indicate that </w:t>
      </w:r>
      <w:r w:rsidR="00485EC2">
        <w:t xml:space="preserve">DRX cycle is </w:t>
      </w:r>
      <w:r w:rsidR="00C45DDC">
        <w:t>unknown.</w:t>
      </w:r>
    </w:p>
    <w:p w14:paraId="5EF40243" w14:textId="4D6DE13E" w:rsidR="0099294B" w:rsidRDefault="00AE3607" w:rsidP="005A5DCE">
      <w:pPr>
        <w:ind w:left="720"/>
      </w:pPr>
      <w:r>
        <w:t>The parameter DefaultPDUHint contains a hint</w:t>
      </w:r>
      <w:r w:rsidR="00EC7143">
        <w:t xml:space="preserve"> for whether default PDU session is imminent a</w:t>
      </w:r>
      <w:r w:rsidR="00540D68">
        <w:t>fter 5G registration</w:t>
      </w:r>
      <w:r w:rsidR="004626A7">
        <w:t xml:space="preserve">. </w:t>
      </w:r>
      <w:r w:rsidR="00067917">
        <w:t xml:space="preserve">The </w:t>
      </w:r>
      <w:r w:rsidR="00BC2C39">
        <w:t xml:space="preserve">device may </w:t>
      </w:r>
      <w:r w:rsidR="00540D68">
        <w:t xml:space="preserve">or may not </w:t>
      </w:r>
      <w:r w:rsidR="00BC2C39">
        <w:t xml:space="preserve">use </w:t>
      </w:r>
      <w:r w:rsidR="00540D68">
        <w:t xml:space="preserve">the </w:t>
      </w:r>
      <w:r w:rsidR="00BF5251">
        <w:t>same</w:t>
      </w:r>
      <w:r w:rsidR="00BC2C39">
        <w:t xml:space="preserve"> </w:t>
      </w:r>
      <w:r w:rsidR="00EC7143">
        <w:t>in 5G registration</w:t>
      </w:r>
      <w:r w:rsidR="00BF5251">
        <w:t xml:space="preserve">. </w:t>
      </w:r>
      <w:r w:rsidR="00E8740E">
        <w:t xml:space="preserve">The device should return the most likely value it will use in next 5G registration </w:t>
      </w:r>
      <w:r w:rsidR="00BF3CC5">
        <w:t xml:space="preserve">in the corresponding </w:t>
      </w:r>
      <w:r w:rsidR="001722BC">
        <w:t xml:space="preserve">set response </w:t>
      </w:r>
      <w:r w:rsidR="00822248">
        <w:t xml:space="preserve">in an otherwise successful response. </w:t>
      </w:r>
    </w:p>
    <w:p w14:paraId="56BFA32D" w14:textId="6274E270" w:rsidR="00EF7AF1" w:rsidRDefault="003D4FF6" w:rsidP="005A5DCE">
      <w:pPr>
        <w:ind w:left="720"/>
      </w:pPr>
      <w:r>
        <w:t>The device</w:t>
      </w:r>
      <w:r w:rsidR="00D04AB4">
        <w:t xml:space="preserve">, if able, must accept other parameters </w:t>
      </w:r>
      <w:r w:rsidR="008543AA">
        <w:t xml:space="preserve">for 5G registration </w:t>
      </w:r>
      <w:r w:rsidR="00784640">
        <w:t xml:space="preserve">specified </w:t>
      </w:r>
      <w:r w:rsidR="00301665">
        <w:t>in a set request</w:t>
      </w:r>
      <w:r w:rsidR="00955EA0">
        <w:t xml:space="preserve">. Otherwise, the device shall </w:t>
      </w:r>
      <w:r w:rsidR="00AC2FBF">
        <w:t>fail</w:t>
      </w:r>
      <w:r w:rsidR="00955EA0">
        <w:t xml:space="preserve"> the set request </w:t>
      </w:r>
      <w:r w:rsidR="00AC2FBF">
        <w:t>with an appropriate cause code.</w:t>
      </w:r>
    </w:p>
    <w:p w14:paraId="355286B5" w14:textId="414D5633" w:rsidR="00397861" w:rsidRDefault="00580076" w:rsidP="006E73F1">
      <w:pPr>
        <w:ind w:left="720"/>
      </w:pPr>
      <w:r>
        <w:t xml:space="preserve">The </w:t>
      </w:r>
      <w:r w:rsidR="00CC3920">
        <w:t xml:space="preserve">registration </w:t>
      </w:r>
      <w:r>
        <w:t xml:space="preserve">parameters </w:t>
      </w:r>
      <w:r w:rsidR="001C1B4E">
        <w:t xml:space="preserve">last </w:t>
      </w:r>
      <w:r>
        <w:t xml:space="preserve">set </w:t>
      </w:r>
      <w:r w:rsidR="00CC3920">
        <w:t xml:space="preserve">by the host and accepted by the device remain in effect </w:t>
      </w:r>
      <w:r w:rsidR="000D6A29">
        <w:t xml:space="preserve">for 5G registration </w:t>
      </w:r>
      <w:r w:rsidR="00CC3920">
        <w:t xml:space="preserve">until </w:t>
      </w:r>
      <w:r w:rsidR="009A6B6A">
        <w:t xml:space="preserve">the current SIM is removed </w:t>
      </w:r>
      <w:r w:rsidR="00733DFF">
        <w:t xml:space="preserve">or the device is rebooted. </w:t>
      </w:r>
      <w:r w:rsidR="00442D68">
        <w:t xml:space="preserve">Upon SIM swap or device reboot, </w:t>
      </w:r>
      <w:r w:rsidR="00C32DCF">
        <w:t xml:space="preserve">the host will set </w:t>
      </w:r>
      <w:r w:rsidR="009C5C21">
        <w:t xml:space="preserve">5G registration parameters for the then current SIM </w:t>
      </w:r>
      <w:r w:rsidR="00295D13">
        <w:t>for 5G registration</w:t>
      </w:r>
      <w:r w:rsidR="002A56AC">
        <w:t xml:space="preserve">. In case that the host does not, the device may use </w:t>
      </w:r>
      <w:r w:rsidR="00B85BFF">
        <w:t xml:space="preserve">5G registration parameters </w:t>
      </w:r>
      <w:r w:rsidR="007B6C89">
        <w:t xml:space="preserve">from </w:t>
      </w:r>
      <w:r w:rsidR="00955BA1">
        <w:t xml:space="preserve">the </w:t>
      </w:r>
      <w:r w:rsidR="007B6C89">
        <w:t xml:space="preserve">persistent modem configurations (if there) or </w:t>
      </w:r>
      <w:r w:rsidR="003C6070">
        <w:t xml:space="preserve">whatever value </w:t>
      </w:r>
      <w:r w:rsidR="00B85BFF">
        <w:t>as it sees fit.</w:t>
      </w:r>
    </w:p>
    <w:p w14:paraId="46D494A7" w14:textId="13641D67" w:rsidR="00A32DFF" w:rsidRDefault="00A32DFF" w:rsidP="008702A1">
      <w:pPr>
        <w:ind w:left="720"/>
      </w:pPr>
      <w:r>
        <w:t xml:space="preserve">MBIM devices shall maintain the </w:t>
      </w:r>
      <w:r w:rsidR="00C4272A">
        <w:t xml:space="preserve">persistent modem configuration and </w:t>
      </w:r>
      <w:r w:rsidR="009A002C">
        <w:t>the host-set</w:t>
      </w:r>
      <w:r w:rsidR="00C166EE">
        <w:t xml:space="preserve">table 5G registration parameters </w:t>
      </w:r>
      <w:r w:rsidR="0040207D">
        <w:t>independently</w:t>
      </w:r>
      <w:r w:rsidR="00605F37">
        <w:t xml:space="preserve">, such that </w:t>
      </w:r>
      <w:r w:rsidR="00066E72">
        <w:t>the set requests of this CID do not</w:t>
      </w:r>
      <w:r w:rsidR="00086497">
        <w:t xml:space="preserve"> </w:t>
      </w:r>
      <w:r w:rsidR="009C2C6F">
        <w:t xml:space="preserve">permanently </w:t>
      </w:r>
      <w:r w:rsidR="00086497">
        <w:t xml:space="preserve">change </w:t>
      </w:r>
      <w:r w:rsidR="0080245B">
        <w:t>the persistent modem configuration</w:t>
      </w:r>
      <w:r w:rsidR="00CE7F3D">
        <w:t>.</w:t>
      </w:r>
    </w:p>
    <w:p w14:paraId="43C539DF" w14:textId="217F3153" w:rsidR="005A5DCE" w:rsidRDefault="005A5DCE" w:rsidP="00A96148"/>
    <w:p w14:paraId="64880A75" w14:textId="499E8474" w:rsidR="00F103E6" w:rsidRDefault="00F103E6" w:rsidP="00C42EBB">
      <w:pPr>
        <w:pStyle w:val="Heading3"/>
      </w:pPr>
      <w:r>
        <w:t>Q</w:t>
      </w:r>
      <w:r w:rsidR="003D34D6">
        <w:t>UERY</w:t>
      </w:r>
    </w:p>
    <w:p w14:paraId="0049EFBD" w14:textId="3ADA51FC" w:rsidR="005A5DCE" w:rsidRDefault="005A5DCE" w:rsidP="00FC2E63">
      <w:pPr>
        <w:ind w:firstLine="720"/>
      </w:pPr>
      <w:r>
        <w:lastRenderedPageBreak/>
        <w:t xml:space="preserve">The information shall be null and the </w:t>
      </w:r>
      <w:r w:rsidRPr="00ED0A59">
        <w:rPr>
          <w:i/>
        </w:rPr>
        <w:t>InformationBufferLength</w:t>
      </w:r>
      <w:r>
        <w:t xml:space="preserve"> shall be zero.</w:t>
      </w:r>
    </w:p>
    <w:p w14:paraId="2F7EE354" w14:textId="77777777" w:rsidR="005A5DCE" w:rsidRDefault="005A5DCE" w:rsidP="0044119E">
      <w:pPr>
        <w:pStyle w:val="Heading3"/>
      </w:pPr>
      <w:r>
        <w:t>RESPONSE</w:t>
      </w:r>
    </w:p>
    <w:p w14:paraId="47DF6703" w14:textId="157E6B74" w:rsidR="00FC2E63" w:rsidRDefault="007604BE" w:rsidP="00ED0A59">
      <w:pPr>
        <w:spacing w:after="0" w:line="240" w:lineRule="auto"/>
        <w:ind w:left="720"/>
        <w:textAlignment w:val="baseline"/>
      </w:pPr>
      <w:r>
        <w:t xml:space="preserve">The </w:t>
      </w:r>
      <w:r w:rsidR="00577281">
        <w:t xml:space="preserve">structure </w:t>
      </w:r>
      <w:r w:rsidR="00577281" w:rsidRPr="00ED0A59">
        <w:t>MBIM_MS_REGISTRATION_PARAMS_INFO</w:t>
      </w:r>
      <w:r w:rsidR="00577281">
        <w:t xml:space="preserve"> defined in </w:t>
      </w:r>
      <w:r w:rsidR="005E0660">
        <w:fldChar w:fldCharType="begin"/>
      </w:r>
      <w:r>
        <w:instrText xml:space="preserve"> REF _Ref32422356 \h </w:instrText>
      </w:r>
      <w:r w:rsidR="005E0660">
        <w:fldChar w:fldCharType="separate"/>
      </w:r>
      <w:r w:rsidR="005E0660">
        <w:t xml:space="preserve">Table </w:t>
      </w:r>
      <w:r w:rsidR="005E0660">
        <w:rPr>
          <w:noProof/>
        </w:rPr>
        <w:t>3.6</w:t>
      </w:r>
      <w:r w:rsidR="005E0660">
        <w:noBreakHyphen/>
      </w:r>
      <w:r w:rsidR="005E0660">
        <w:rPr>
          <w:noProof/>
        </w:rPr>
        <w:t>5</w:t>
      </w:r>
      <w:r w:rsidR="005E0660">
        <w:fldChar w:fldCharType="end"/>
      </w:r>
      <w:r>
        <w:t xml:space="preserve">shall be used in the </w:t>
      </w:r>
      <w:r w:rsidRPr="5CF31EFB">
        <w:rPr>
          <w:i/>
          <w:iCs/>
        </w:rPr>
        <w:t>InformationBuffer</w:t>
      </w:r>
      <w:r w:rsidR="00945404">
        <w:t xml:space="preserve"> of a </w:t>
      </w:r>
      <w:r w:rsidR="00FF12FE">
        <w:t xml:space="preserve">successful </w:t>
      </w:r>
      <w:r w:rsidR="00057163">
        <w:t xml:space="preserve">set or </w:t>
      </w:r>
      <w:r w:rsidR="00945404">
        <w:t>query response</w:t>
      </w:r>
      <w:r w:rsidR="00DF3C59">
        <w:t>.</w:t>
      </w:r>
      <w:r w:rsidR="00FF12FE">
        <w:t xml:space="preserve"> </w:t>
      </w:r>
      <w:r w:rsidR="00487C7F">
        <w:t xml:space="preserve">For failure </w:t>
      </w:r>
      <w:r w:rsidR="005A2C1B">
        <w:t xml:space="preserve">set or query response, the information shall be null and the </w:t>
      </w:r>
      <w:r w:rsidR="005A2C1B" w:rsidRPr="5CF31EFB">
        <w:rPr>
          <w:i/>
          <w:iCs/>
        </w:rPr>
        <w:t>InformationBufferLength</w:t>
      </w:r>
      <w:r w:rsidR="005A2C1B">
        <w:t xml:space="preserve"> shall be zero.</w:t>
      </w:r>
    </w:p>
    <w:p w14:paraId="72B1BE4E" w14:textId="77777777" w:rsidR="00F151C7" w:rsidRDefault="00F151C7" w:rsidP="00ED0A59">
      <w:pPr>
        <w:spacing w:after="0" w:line="240" w:lineRule="auto"/>
        <w:ind w:left="720"/>
        <w:textAlignment w:val="baseline"/>
      </w:pPr>
    </w:p>
    <w:p w14:paraId="268C1831" w14:textId="78B00934" w:rsidR="00F151C7" w:rsidRDefault="00012B6F" w:rsidP="00ED0A59">
      <w:pPr>
        <w:spacing w:after="0" w:line="240" w:lineRule="auto"/>
        <w:ind w:left="720"/>
        <w:textAlignment w:val="baseline"/>
      </w:pPr>
      <w:r>
        <w:t xml:space="preserve">In a successful </w:t>
      </w:r>
      <w:r w:rsidR="00446DE7">
        <w:t>set</w:t>
      </w:r>
      <w:r w:rsidR="00C5344B">
        <w:t xml:space="preserve"> </w:t>
      </w:r>
      <w:r w:rsidR="00FC377B">
        <w:t>response</w:t>
      </w:r>
      <w:r w:rsidR="00446DE7">
        <w:t xml:space="preserve">, the </w:t>
      </w:r>
      <w:r w:rsidR="00585A97">
        <w:t xml:space="preserve">structure shall contain the parameters </w:t>
      </w:r>
      <w:r w:rsidR="003E7CAA">
        <w:t>set by the host and accepted by the device</w:t>
      </w:r>
      <w:r w:rsidR="00A607FC">
        <w:t xml:space="preserve">, as discussed in </w:t>
      </w:r>
      <w:r w:rsidR="00984CC8">
        <w:fldChar w:fldCharType="begin"/>
      </w:r>
      <w:r w:rsidR="00984CC8">
        <w:instrText xml:space="preserve"> REF _Ref30427575 \r \h </w:instrText>
      </w:r>
      <w:r w:rsidR="00984CC8">
        <w:fldChar w:fldCharType="separate"/>
      </w:r>
      <w:r w:rsidR="00984CC8">
        <w:t>3.6.4</w:t>
      </w:r>
      <w:r w:rsidR="00984CC8">
        <w:fldChar w:fldCharType="end"/>
      </w:r>
      <w:r w:rsidR="00282152">
        <w:t>.</w:t>
      </w:r>
    </w:p>
    <w:p w14:paraId="0B3F2025" w14:textId="77777777" w:rsidR="00282152" w:rsidRDefault="00282152" w:rsidP="00ED0A59">
      <w:pPr>
        <w:spacing w:after="0" w:line="240" w:lineRule="auto"/>
        <w:ind w:left="720"/>
        <w:textAlignment w:val="baseline"/>
      </w:pPr>
    </w:p>
    <w:p w14:paraId="75DE4769" w14:textId="60A2EF30" w:rsidR="00282152" w:rsidRDefault="00282152" w:rsidP="00ED0A59">
      <w:pPr>
        <w:spacing w:after="0" w:line="240" w:lineRule="auto"/>
        <w:ind w:left="720"/>
        <w:textAlignment w:val="baseline"/>
      </w:pPr>
      <w:r>
        <w:t xml:space="preserve">In a successful query response, </w:t>
      </w:r>
      <w:r w:rsidR="003C0780">
        <w:t>the structure shall contain the parameters</w:t>
      </w:r>
      <w:r w:rsidR="009F0D0F">
        <w:t xml:space="preserve"> as below</w:t>
      </w:r>
      <w:r w:rsidR="003C0780">
        <w:t>:</w:t>
      </w:r>
    </w:p>
    <w:p w14:paraId="77658773" w14:textId="44ED2275" w:rsidR="003C0780" w:rsidRDefault="00663F2C" w:rsidP="001424EC">
      <w:pPr>
        <w:pStyle w:val="ListParagraph"/>
        <w:numPr>
          <w:ilvl w:val="0"/>
          <w:numId w:val="57"/>
        </w:numPr>
      </w:pPr>
      <w:r>
        <w:t xml:space="preserve">If </w:t>
      </w:r>
      <w:r w:rsidR="00004262">
        <w:t>the</w:t>
      </w:r>
      <w:r w:rsidR="001D08F0">
        <w:t xml:space="preserve"> </w:t>
      </w:r>
      <w:r w:rsidR="002B006F">
        <w:t xml:space="preserve">parameters </w:t>
      </w:r>
      <w:r w:rsidR="004D179E">
        <w:t xml:space="preserve">have been set </w:t>
      </w:r>
      <w:r w:rsidR="000603C0">
        <w:t xml:space="preserve">by the host and accepted </w:t>
      </w:r>
      <w:r w:rsidR="00B71393">
        <w:t>by the device</w:t>
      </w:r>
      <w:r w:rsidR="0052651A">
        <w:t xml:space="preserve"> </w:t>
      </w:r>
      <w:r w:rsidR="00555FFE">
        <w:t>since</w:t>
      </w:r>
      <w:r w:rsidR="00FC76E1">
        <w:t xml:space="preserve"> the device </w:t>
      </w:r>
      <w:r w:rsidR="00AB41E5">
        <w:t xml:space="preserve">was </w:t>
      </w:r>
      <w:r w:rsidR="00FC76E1">
        <w:t xml:space="preserve">rebooted </w:t>
      </w:r>
      <w:r w:rsidR="009071FF">
        <w:t xml:space="preserve">or </w:t>
      </w:r>
      <w:r w:rsidR="00555FFE">
        <w:t xml:space="preserve">a different </w:t>
      </w:r>
      <w:r w:rsidR="00FC76E1">
        <w:t xml:space="preserve">SIM </w:t>
      </w:r>
      <w:r w:rsidR="00E02B8A">
        <w:t xml:space="preserve">was </w:t>
      </w:r>
      <w:r w:rsidR="00FC76E1">
        <w:t>inserted</w:t>
      </w:r>
      <w:r w:rsidR="00941860">
        <w:t xml:space="preserve">, the structure shall contain the parameters </w:t>
      </w:r>
      <w:r w:rsidR="004B1E13">
        <w:t>set by the host and accepted by the device</w:t>
      </w:r>
    </w:p>
    <w:p w14:paraId="0D684088" w14:textId="3C5DB644" w:rsidR="004B1E13" w:rsidRPr="008702A1" w:rsidRDefault="004B1E13" w:rsidP="00A96148">
      <w:pPr>
        <w:pStyle w:val="ListParagraph"/>
        <w:numPr>
          <w:ilvl w:val="0"/>
          <w:numId w:val="57"/>
        </w:numPr>
      </w:pPr>
      <w:r>
        <w:t xml:space="preserve">If the parameters have not been set by the host and accepted by the device </w:t>
      </w:r>
      <w:r w:rsidR="00547160">
        <w:t>since</w:t>
      </w:r>
      <w:r>
        <w:t xml:space="preserve"> the device </w:t>
      </w:r>
      <w:r w:rsidR="00AB41E5">
        <w:t xml:space="preserve">was </w:t>
      </w:r>
      <w:r>
        <w:t xml:space="preserve">rebooted </w:t>
      </w:r>
      <w:r w:rsidR="009071FF">
        <w:t xml:space="preserve">or </w:t>
      </w:r>
      <w:r w:rsidR="00AB41E5">
        <w:t xml:space="preserve">a different </w:t>
      </w:r>
      <w:r>
        <w:t xml:space="preserve">SIM </w:t>
      </w:r>
      <w:r w:rsidR="00AB41E5">
        <w:t xml:space="preserve">was </w:t>
      </w:r>
      <w:r>
        <w:t xml:space="preserve">inserted, the structure shall contain the parameters that the device most likely will </w:t>
      </w:r>
      <w:r w:rsidR="008B4D3E">
        <w:t>use for 5G registration.</w:t>
      </w:r>
    </w:p>
    <w:p w14:paraId="607FC5F0" w14:textId="77777777" w:rsidR="00FC2E63" w:rsidRPr="00BB47D5" w:rsidRDefault="00FC2E63" w:rsidP="00FC2E63">
      <w:pPr>
        <w:spacing w:after="0" w:line="240" w:lineRule="auto"/>
        <w:textAlignment w:val="baseline"/>
        <w:rPr>
          <w:rFonts w:ascii="&amp;quot" w:eastAsia="Times New Roman" w:hAnsi="&amp;quot" w:cs="Times New Roman"/>
          <w:sz w:val="18"/>
          <w:szCs w:val="18"/>
        </w:rPr>
      </w:pPr>
      <w:r w:rsidRPr="00BB47D5">
        <w:rPr>
          <w:rFonts w:ascii="Calibri" w:eastAsia="Times New Roman" w:hAnsi="Calibri" w:cs="Calibri"/>
        </w:rPr>
        <w:t> </w:t>
      </w:r>
    </w:p>
    <w:p w14:paraId="0C412FE0" w14:textId="77777777" w:rsidR="005A5DCE" w:rsidRDefault="005A5DCE" w:rsidP="0044119E">
      <w:pPr>
        <w:pStyle w:val="Heading3"/>
      </w:pPr>
      <w:r>
        <w:t>STATUS CODES</w:t>
      </w:r>
    </w:p>
    <w:p w14:paraId="3BD65408" w14:textId="77777777" w:rsidR="005A5DCE" w:rsidRDefault="005A5DCE" w:rsidP="00ED0A59">
      <w:pPr>
        <w:ind w:left="720"/>
      </w:pPr>
      <w:r>
        <w:t>This CID only uses Generic Status Codes (see Use of the Status Codes section 9.4.5 of [1]).</w:t>
      </w:r>
    </w:p>
    <w:p w14:paraId="59255869" w14:textId="77777777" w:rsidR="009D2A15" w:rsidRDefault="009D2A15" w:rsidP="008E41E9"/>
    <w:p w14:paraId="3FE1CDC7" w14:textId="5903B16E" w:rsidR="00F65823" w:rsidRDefault="00F65823" w:rsidP="0044119E">
      <w:pPr>
        <w:pStyle w:val="Heading2"/>
      </w:pPr>
      <w:r>
        <w:t>MBIM_CID_PACKET_SERVICE</w:t>
      </w:r>
    </w:p>
    <w:p w14:paraId="6719DC3E" w14:textId="77777777" w:rsidR="00217EE5" w:rsidRDefault="00217EE5" w:rsidP="00B97E34">
      <w:pPr>
        <w:pStyle w:val="Heading3"/>
      </w:pPr>
      <w:r>
        <w:t>DESCRIPTION</w:t>
      </w:r>
    </w:p>
    <w:p w14:paraId="66232F88" w14:textId="6427AD28" w:rsidR="00217EE5" w:rsidRDefault="00217EE5" w:rsidP="00ED0A59">
      <w:pPr>
        <w:ind w:left="720"/>
      </w:pPr>
      <w:r>
        <w:t xml:space="preserve">This CID is </w:t>
      </w:r>
      <w:r w:rsidR="007B0E65">
        <w:t xml:space="preserve">an </w:t>
      </w:r>
      <w:r>
        <w:t xml:space="preserve">extension </w:t>
      </w:r>
      <w:r w:rsidR="007B0E65">
        <w:t>of the pre</w:t>
      </w:r>
      <w:r>
        <w:t xml:space="preserve">existing MBIM_CID_PACKET_SERVICE CID defined in Section 2.3. </w:t>
      </w:r>
      <w:r w:rsidR="007B0E65">
        <w:t xml:space="preserve">The </w:t>
      </w:r>
      <w:r>
        <w:t xml:space="preserve">extension adds Tracking Area Identity (TAI) and SubClass for </w:t>
      </w:r>
      <w:r w:rsidR="008D689D" w:rsidRPr="00D03FEC">
        <w:t>MBIMDataClass</w:t>
      </w:r>
      <w:r w:rsidR="008D689D">
        <w:t>5G</w:t>
      </w:r>
      <w:r>
        <w:t xml:space="preserve"> </w:t>
      </w:r>
      <w:r w:rsidR="007B0E65">
        <w:t xml:space="preserve">which are </w:t>
      </w:r>
      <w:r>
        <w:t>defined in Section 3.2.</w:t>
      </w:r>
    </w:p>
    <w:p w14:paraId="6EE35BA8" w14:textId="33DDA192" w:rsidR="00217EE5" w:rsidRDefault="00217EE5" w:rsidP="00ED0A59">
      <w:pPr>
        <w:ind w:left="720"/>
      </w:pPr>
      <w:r>
        <w:t xml:space="preserve">The MBIM device will report the TAI of currently registered Serving PLMN. The TAI field is valid only if the CurrentDataClass is set to </w:t>
      </w:r>
      <w:r w:rsidR="00F61B94" w:rsidRPr="00D03FEC">
        <w:t>MBIMDataClass</w:t>
      </w:r>
      <w:r w:rsidR="00F61B94">
        <w:t>5G</w:t>
      </w:r>
      <w:r w:rsidR="00132717">
        <w:t xml:space="preserve"> and the Current</w:t>
      </w:r>
      <w:r w:rsidR="00FE1D19">
        <w:t>DataSub</w:t>
      </w:r>
      <w:r w:rsidR="000C1A0E">
        <w:t>C</w:t>
      </w:r>
      <w:r w:rsidR="00FE1D19">
        <w:t>lass indicates 5GC is in use</w:t>
      </w:r>
      <w:r>
        <w:t xml:space="preserve">. The MBIM device shall report a new TAI value </w:t>
      </w:r>
      <w:r w:rsidR="005119D4">
        <w:t xml:space="preserve">each time the </w:t>
      </w:r>
      <w:r>
        <w:t>device moves to new cell having TAI different than previously reported TAI.</w:t>
      </w:r>
    </w:p>
    <w:p w14:paraId="23402169" w14:textId="0911DCE6" w:rsidR="00217EE5" w:rsidRDefault="00217EE5" w:rsidP="00ED0A59">
      <w:pPr>
        <w:ind w:left="720"/>
      </w:pPr>
      <w:r>
        <w:t xml:space="preserve">The SubClass field is used by the MBIM device to inform the host </w:t>
      </w:r>
      <w:r w:rsidR="00774094">
        <w:t xml:space="preserve">of the network configuration when registered to </w:t>
      </w:r>
      <w:r>
        <w:t xml:space="preserve">5G. The </w:t>
      </w:r>
      <w:r w:rsidR="000C1A0E">
        <w:t>CurrentData</w:t>
      </w:r>
      <w:r>
        <w:t xml:space="preserve">SubClass field is valid only if the CurrentDataClass </w:t>
      </w:r>
      <w:r w:rsidR="007A5CD3">
        <w:t>contains a data class that has valid subclasses</w:t>
      </w:r>
      <w:r>
        <w:t xml:space="preserve"> and the possible values are defined in</w:t>
      </w:r>
      <w:r w:rsidR="00512579">
        <w:t xml:space="preserve"> </w:t>
      </w:r>
      <w:r w:rsidR="00C22412">
        <w:fldChar w:fldCharType="begin"/>
      </w:r>
      <w:r w:rsidR="00C22412">
        <w:instrText xml:space="preserve"> REF _Ref33021811 \h </w:instrText>
      </w:r>
      <w:r w:rsidR="00C22412">
        <w:fldChar w:fldCharType="separate"/>
      </w:r>
      <w:r w:rsidR="00C22412">
        <w:t xml:space="preserve">Table </w:t>
      </w:r>
      <w:r w:rsidR="00C22412">
        <w:rPr>
          <w:noProof/>
        </w:rPr>
        <w:t>3.3</w:t>
      </w:r>
      <w:r w:rsidR="00C22412">
        <w:noBreakHyphen/>
      </w:r>
      <w:r w:rsidR="00C22412">
        <w:rPr>
          <w:noProof/>
        </w:rPr>
        <w:t>2</w:t>
      </w:r>
      <w:r w:rsidR="00C22412">
        <w:fldChar w:fldCharType="end"/>
      </w:r>
      <w:r w:rsidR="00512579">
        <w:fldChar w:fldCharType="begin"/>
      </w:r>
      <w:r w:rsidR="00512579">
        <w:instrText xml:space="preserve"> REF _Ref6398605 \h </w:instrText>
      </w:r>
      <w:r w:rsidR="00512579">
        <w:fldChar w:fldCharType="separate"/>
      </w:r>
      <w:r w:rsidR="000C4586">
        <w:rPr>
          <w:b/>
          <w:bCs/>
        </w:rPr>
        <w:t>Error! Reference source not found.</w:t>
      </w:r>
      <w:r w:rsidR="00512579">
        <w:fldChar w:fldCharType="end"/>
      </w:r>
      <w:r w:rsidR="002E327A">
        <w:t>.</w:t>
      </w:r>
    </w:p>
    <w:p w14:paraId="6E4E89D7" w14:textId="77777777" w:rsidR="00217EE5" w:rsidRDefault="00217EE5" w:rsidP="0044119E">
      <w:pPr>
        <w:pStyle w:val="Heading3"/>
      </w:pPr>
      <w:r>
        <w:t>PARAMETERS</w:t>
      </w:r>
    </w:p>
    <w:p w14:paraId="233D4777" w14:textId="7962A8F4" w:rsidR="001D3FEA" w:rsidRDefault="001D3FEA" w:rsidP="00ED0A59">
      <w:pPr>
        <w:pStyle w:val="Caption"/>
        <w:keepNext/>
        <w:ind w:left="720"/>
        <w:jc w:val="center"/>
      </w:pPr>
      <w:r>
        <w:t xml:space="preserve">Table </w:t>
      </w:r>
      <w:r>
        <w:fldChar w:fldCharType="begin"/>
      </w:r>
      <w:r>
        <w:instrText>STYLEREF 2 \s</w:instrText>
      </w:r>
      <w:r>
        <w:fldChar w:fldCharType="separate"/>
      </w:r>
      <w:r w:rsidR="0021277B">
        <w:rPr>
          <w:noProof/>
        </w:rPr>
        <w:t>3.7</w:t>
      </w:r>
      <w:r>
        <w:fldChar w:fldCharType="end"/>
      </w:r>
      <w:r w:rsidR="006F6A57">
        <w:noBreakHyphen/>
      </w:r>
      <w:r>
        <w:fldChar w:fldCharType="begin"/>
      </w:r>
      <w:r>
        <w:instrText>SEQ Table \* ARABIC \s 2</w:instrText>
      </w:r>
      <w:r>
        <w:fldChar w:fldCharType="separate"/>
      </w:r>
      <w:r w:rsidR="0021277B">
        <w:rPr>
          <w:noProof/>
        </w:rPr>
        <w:t>1</w:t>
      </w:r>
      <w:r>
        <w:fldChar w:fldCharType="end"/>
      </w:r>
      <w:r>
        <w:t>: MBIM_CID_PACKET_SERVICE Payloads</w:t>
      </w:r>
    </w:p>
    <w:tbl>
      <w:tblPr>
        <w:tblStyle w:val="TableGrid"/>
        <w:tblW w:w="9720" w:type="dxa"/>
        <w:tblInd w:w="715" w:type="dxa"/>
        <w:tblLayout w:type="fixed"/>
        <w:tblLook w:val="04A0" w:firstRow="1" w:lastRow="0" w:firstColumn="1" w:lastColumn="0" w:noHBand="0" w:noVBand="1"/>
      </w:tblPr>
      <w:tblGrid>
        <w:gridCol w:w="1170"/>
        <w:gridCol w:w="2880"/>
        <w:gridCol w:w="3150"/>
        <w:gridCol w:w="2520"/>
      </w:tblGrid>
      <w:tr w:rsidR="003A3A2A" w14:paraId="129CF576" w14:textId="77777777" w:rsidTr="00ED0A59">
        <w:tc>
          <w:tcPr>
            <w:tcW w:w="1170" w:type="dxa"/>
          </w:tcPr>
          <w:p w14:paraId="560AEEFF" w14:textId="77777777" w:rsidR="00217EE5" w:rsidRDefault="00217EE5" w:rsidP="00C76CAD"/>
        </w:tc>
        <w:tc>
          <w:tcPr>
            <w:tcW w:w="2880" w:type="dxa"/>
          </w:tcPr>
          <w:p w14:paraId="7C7F8A12" w14:textId="77777777" w:rsidR="00217EE5" w:rsidRDefault="00217EE5" w:rsidP="00C76CAD">
            <w:r>
              <w:t>Set</w:t>
            </w:r>
          </w:p>
        </w:tc>
        <w:tc>
          <w:tcPr>
            <w:tcW w:w="3150" w:type="dxa"/>
          </w:tcPr>
          <w:p w14:paraId="43E0C1C9" w14:textId="77777777" w:rsidR="00217EE5" w:rsidRDefault="00217EE5" w:rsidP="00C76CAD">
            <w:r>
              <w:t>Query</w:t>
            </w:r>
          </w:p>
        </w:tc>
        <w:tc>
          <w:tcPr>
            <w:tcW w:w="2520" w:type="dxa"/>
          </w:tcPr>
          <w:p w14:paraId="20770F91" w14:textId="77777777" w:rsidR="00217EE5" w:rsidRDefault="00217EE5" w:rsidP="00C76CAD">
            <w:r>
              <w:t>Notification</w:t>
            </w:r>
          </w:p>
        </w:tc>
      </w:tr>
      <w:tr w:rsidR="003A3A2A" w14:paraId="61B3DDC1" w14:textId="77777777" w:rsidTr="00ED0A59">
        <w:tc>
          <w:tcPr>
            <w:tcW w:w="1170" w:type="dxa"/>
          </w:tcPr>
          <w:p w14:paraId="2A8163CB" w14:textId="77777777" w:rsidR="00217EE5" w:rsidRPr="00BE7A8E" w:rsidRDefault="00217EE5" w:rsidP="00C76CAD">
            <w:r w:rsidRPr="00BE7A8E">
              <w:t>Command</w:t>
            </w:r>
          </w:p>
        </w:tc>
        <w:tc>
          <w:tcPr>
            <w:tcW w:w="2880" w:type="dxa"/>
          </w:tcPr>
          <w:p w14:paraId="40DE37DD" w14:textId="77777777" w:rsidR="00217EE5" w:rsidRDefault="00217EE5" w:rsidP="00C76CAD">
            <w:r>
              <w:t>MBIM_SET_PACKET_SERVICE</w:t>
            </w:r>
          </w:p>
        </w:tc>
        <w:tc>
          <w:tcPr>
            <w:tcW w:w="3150" w:type="dxa"/>
          </w:tcPr>
          <w:p w14:paraId="28120050" w14:textId="77777777" w:rsidR="00217EE5" w:rsidRDefault="00217EE5" w:rsidP="00C76CAD">
            <w:r>
              <w:t>Empty</w:t>
            </w:r>
          </w:p>
        </w:tc>
        <w:tc>
          <w:tcPr>
            <w:tcW w:w="2520" w:type="dxa"/>
          </w:tcPr>
          <w:p w14:paraId="55A2CD89" w14:textId="77777777" w:rsidR="00217EE5" w:rsidRDefault="00217EE5" w:rsidP="00C76CAD">
            <w:r>
              <w:t>NA</w:t>
            </w:r>
          </w:p>
        </w:tc>
      </w:tr>
      <w:tr w:rsidR="003A3A2A" w14:paraId="7836E17E" w14:textId="77777777" w:rsidTr="00ED0A59">
        <w:tc>
          <w:tcPr>
            <w:tcW w:w="1170" w:type="dxa"/>
          </w:tcPr>
          <w:p w14:paraId="4C4F1EE9" w14:textId="77777777" w:rsidR="00217EE5" w:rsidRDefault="00217EE5" w:rsidP="00C76CAD">
            <w:r>
              <w:t>Response</w:t>
            </w:r>
          </w:p>
        </w:tc>
        <w:tc>
          <w:tcPr>
            <w:tcW w:w="2880" w:type="dxa"/>
          </w:tcPr>
          <w:p w14:paraId="1261BCC5" w14:textId="77777777" w:rsidR="00217EE5" w:rsidRDefault="00217EE5" w:rsidP="00C76CAD">
            <w:r>
              <w:t>MBIM_PACKET_SERVICE_INFO_V3</w:t>
            </w:r>
          </w:p>
        </w:tc>
        <w:tc>
          <w:tcPr>
            <w:tcW w:w="3150" w:type="dxa"/>
          </w:tcPr>
          <w:p w14:paraId="4A93892A" w14:textId="77777777" w:rsidR="00217EE5" w:rsidRDefault="00217EE5" w:rsidP="00C76CAD">
            <w:r>
              <w:t>MBIM_PACKET_SERVICE_INFO_V3</w:t>
            </w:r>
          </w:p>
        </w:tc>
        <w:tc>
          <w:tcPr>
            <w:tcW w:w="2520" w:type="dxa"/>
          </w:tcPr>
          <w:p w14:paraId="1901E18F" w14:textId="77777777" w:rsidR="00217EE5" w:rsidRDefault="00217EE5" w:rsidP="00C76CAD">
            <w:r>
              <w:t>MBIM_PACKET_SERVICE_INFO_V3</w:t>
            </w:r>
          </w:p>
        </w:tc>
      </w:tr>
    </w:tbl>
    <w:p w14:paraId="6C75A7F7" w14:textId="77777777" w:rsidR="00217EE5" w:rsidRDefault="00217EE5" w:rsidP="00217EE5"/>
    <w:p w14:paraId="78B99F0B" w14:textId="77777777" w:rsidR="00217EE5" w:rsidRPr="00FC7C05" w:rsidRDefault="00217EE5" w:rsidP="0044119E">
      <w:pPr>
        <w:pStyle w:val="Heading3"/>
      </w:pPr>
      <w:r>
        <w:t>DATA STRUCTURES</w:t>
      </w:r>
    </w:p>
    <w:p w14:paraId="42FAE03E" w14:textId="77777777" w:rsidR="00217EE5" w:rsidRDefault="00217EE5" w:rsidP="00217EE5"/>
    <w:p w14:paraId="2D798E2E" w14:textId="77777777" w:rsidR="00217EE5" w:rsidRDefault="00217EE5" w:rsidP="0044119E">
      <w:pPr>
        <w:pStyle w:val="Heading3"/>
      </w:pPr>
      <w:r>
        <w:lastRenderedPageBreak/>
        <w:t>SET</w:t>
      </w:r>
    </w:p>
    <w:p w14:paraId="2B504484" w14:textId="77777777" w:rsidR="00217EE5" w:rsidRDefault="00217EE5" w:rsidP="00217EE5">
      <w:pPr>
        <w:ind w:left="720"/>
      </w:pPr>
      <w:r>
        <w:t>The information is same as described in [1].</w:t>
      </w:r>
    </w:p>
    <w:p w14:paraId="41615292" w14:textId="77777777" w:rsidR="00217EE5" w:rsidRDefault="00217EE5" w:rsidP="0044119E">
      <w:pPr>
        <w:pStyle w:val="Heading3"/>
      </w:pPr>
      <w:r>
        <w:t>QUERY</w:t>
      </w:r>
    </w:p>
    <w:p w14:paraId="4DA983FA" w14:textId="77777777" w:rsidR="00217EE5" w:rsidRDefault="00217EE5" w:rsidP="00217EE5">
      <w:pPr>
        <w:ind w:left="720"/>
      </w:pPr>
      <w:r>
        <w:t xml:space="preserve">The information shall be null and the </w:t>
      </w:r>
      <w:r w:rsidRPr="00ED0A59">
        <w:rPr>
          <w:i/>
        </w:rPr>
        <w:t>InformationBufferLength</w:t>
      </w:r>
      <w:r>
        <w:t xml:space="preserve"> shall be zero.</w:t>
      </w:r>
    </w:p>
    <w:p w14:paraId="7B38FEF5" w14:textId="77777777" w:rsidR="00217EE5" w:rsidRDefault="00217EE5" w:rsidP="0044119E">
      <w:pPr>
        <w:pStyle w:val="Heading3"/>
      </w:pPr>
      <w:r>
        <w:t>RESPONSE</w:t>
      </w:r>
    </w:p>
    <w:p w14:paraId="549A07D8" w14:textId="51D341D2" w:rsidR="00217EE5" w:rsidRDefault="00217EE5" w:rsidP="00217EE5">
      <w:pPr>
        <w:ind w:left="720"/>
      </w:pPr>
      <w:r>
        <w:t xml:space="preserve">The following structure shall be used in the </w:t>
      </w:r>
      <w:r w:rsidRPr="00ED0A59">
        <w:rPr>
          <w:i/>
        </w:rPr>
        <w:t>InformationBuffer</w:t>
      </w:r>
      <w:r>
        <w:t>. Compared with the structure MBIM_CID_PACKET_SERVICE_INFO_V2 defined in</w:t>
      </w:r>
      <w:r w:rsidR="00776B0A">
        <w:t xml:space="preserve"> Section </w:t>
      </w:r>
      <w:r w:rsidR="00776B0A">
        <w:fldChar w:fldCharType="begin"/>
      </w:r>
      <w:r w:rsidR="00776B0A">
        <w:instrText xml:space="preserve"> REF _Ref6399659 \r \h </w:instrText>
      </w:r>
      <w:r w:rsidR="00776B0A">
        <w:fldChar w:fldCharType="separate"/>
      </w:r>
      <w:r w:rsidR="0021277B">
        <w:t>2.5.6</w:t>
      </w:r>
      <w:r w:rsidR="00776B0A">
        <w:fldChar w:fldCharType="end"/>
      </w:r>
      <w:r>
        <w:t xml:space="preserve">, the following structure has </w:t>
      </w:r>
      <w:r>
        <w:rPr>
          <w:i/>
        </w:rPr>
        <w:t>SubClass</w:t>
      </w:r>
      <w:r>
        <w:t xml:space="preserve"> and </w:t>
      </w:r>
      <w:r>
        <w:rPr>
          <w:i/>
        </w:rPr>
        <w:t>TrackingAreaIdentity</w:t>
      </w:r>
      <w:r>
        <w:t xml:space="preserve"> new fields.</w:t>
      </w:r>
    </w:p>
    <w:p w14:paraId="37F3DABF" w14:textId="63B74F2F" w:rsidR="00DF3C59" w:rsidRDefault="00DF3C59" w:rsidP="00ED0A59">
      <w:pPr>
        <w:pStyle w:val="Caption"/>
        <w:keepNext/>
        <w:ind w:left="720"/>
        <w:jc w:val="center"/>
      </w:pPr>
      <w:r>
        <w:t xml:space="preserve">Table </w:t>
      </w:r>
      <w:r>
        <w:fldChar w:fldCharType="begin"/>
      </w:r>
      <w:r>
        <w:instrText>STYLEREF 2 \s</w:instrText>
      </w:r>
      <w:r>
        <w:fldChar w:fldCharType="separate"/>
      </w:r>
      <w:r w:rsidR="0021277B">
        <w:rPr>
          <w:noProof/>
        </w:rPr>
        <w:t>3.7</w:t>
      </w:r>
      <w:r>
        <w:fldChar w:fldCharType="end"/>
      </w:r>
      <w:r w:rsidR="006F6A57">
        <w:noBreakHyphen/>
      </w:r>
      <w:r>
        <w:fldChar w:fldCharType="begin"/>
      </w:r>
      <w:r>
        <w:instrText>SEQ Table \* ARABIC \s 2</w:instrText>
      </w:r>
      <w:r>
        <w:fldChar w:fldCharType="separate"/>
      </w:r>
      <w:r w:rsidR="00BC77BE">
        <w:rPr>
          <w:noProof/>
        </w:rPr>
        <w:t>2</w:t>
      </w:r>
      <w:r>
        <w:fldChar w:fldCharType="end"/>
      </w:r>
      <w:r>
        <w:t xml:space="preserve">: </w:t>
      </w:r>
      <w:r w:rsidRPr="0044164A">
        <w:t>MBIM_PACKET_SERVICE_INFO_V3</w:t>
      </w:r>
    </w:p>
    <w:tbl>
      <w:tblPr>
        <w:tblStyle w:val="TableGrid"/>
        <w:tblW w:w="0" w:type="auto"/>
        <w:tblInd w:w="720" w:type="dxa"/>
        <w:tblLook w:val="04A0" w:firstRow="1" w:lastRow="0" w:firstColumn="1" w:lastColumn="0" w:noHBand="0" w:noVBand="1"/>
      </w:tblPr>
      <w:tblGrid>
        <w:gridCol w:w="766"/>
        <w:gridCol w:w="564"/>
        <w:gridCol w:w="2132"/>
        <w:gridCol w:w="3067"/>
        <w:gridCol w:w="3253"/>
      </w:tblGrid>
      <w:tr w:rsidR="00217EE5" w14:paraId="04FBF8FE" w14:textId="77777777" w:rsidTr="00C76CAD">
        <w:tc>
          <w:tcPr>
            <w:tcW w:w="766" w:type="dxa"/>
            <w:shd w:val="clear" w:color="auto" w:fill="D0CECE"/>
          </w:tcPr>
          <w:p w14:paraId="114918D6" w14:textId="77777777" w:rsidR="00217EE5" w:rsidRDefault="00217EE5" w:rsidP="00C76CAD">
            <w:r>
              <w:t>Offset</w:t>
            </w:r>
          </w:p>
        </w:tc>
        <w:tc>
          <w:tcPr>
            <w:tcW w:w="564" w:type="dxa"/>
            <w:shd w:val="clear" w:color="auto" w:fill="D0CECE"/>
          </w:tcPr>
          <w:p w14:paraId="3C4A7C52" w14:textId="77777777" w:rsidR="00217EE5" w:rsidRDefault="00217EE5" w:rsidP="00C76CAD">
            <w:r>
              <w:t>Size</w:t>
            </w:r>
          </w:p>
        </w:tc>
        <w:tc>
          <w:tcPr>
            <w:tcW w:w="2132" w:type="dxa"/>
            <w:shd w:val="clear" w:color="auto" w:fill="D0CECE"/>
          </w:tcPr>
          <w:p w14:paraId="10902092" w14:textId="77777777" w:rsidR="00217EE5" w:rsidRDefault="00217EE5" w:rsidP="00C76CAD">
            <w:r>
              <w:t>Field</w:t>
            </w:r>
          </w:p>
        </w:tc>
        <w:tc>
          <w:tcPr>
            <w:tcW w:w="3067" w:type="dxa"/>
            <w:shd w:val="clear" w:color="auto" w:fill="D0CECE"/>
          </w:tcPr>
          <w:p w14:paraId="043E3F29" w14:textId="77777777" w:rsidR="00217EE5" w:rsidRDefault="00217EE5" w:rsidP="00C76CAD">
            <w:r>
              <w:t>Type</w:t>
            </w:r>
          </w:p>
        </w:tc>
        <w:tc>
          <w:tcPr>
            <w:tcW w:w="3253" w:type="dxa"/>
            <w:shd w:val="clear" w:color="auto" w:fill="D0CECE"/>
          </w:tcPr>
          <w:p w14:paraId="6309AB42" w14:textId="77777777" w:rsidR="00217EE5" w:rsidRDefault="00217EE5" w:rsidP="00C76CAD">
            <w:r>
              <w:t>Description</w:t>
            </w:r>
          </w:p>
        </w:tc>
      </w:tr>
      <w:tr w:rsidR="00217EE5" w14:paraId="56E4A2BB" w14:textId="77777777" w:rsidTr="00C76CAD">
        <w:tc>
          <w:tcPr>
            <w:tcW w:w="766" w:type="dxa"/>
          </w:tcPr>
          <w:p w14:paraId="518BDEF8" w14:textId="77777777" w:rsidR="00217EE5" w:rsidRDefault="00217EE5" w:rsidP="00C76CAD">
            <w:r>
              <w:t>0</w:t>
            </w:r>
          </w:p>
        </w:tc>
        <w:tc>
          <w:tcPr>
            <w:tcW w:w="564" w:type="dxa"/>
          </w:tcPr>
          <w:p w14:paraId="7DF5C0DB" w14:textId="77777777" w:rsidR="00217EE5" w:rsidRDefault="00217EE5" w:rsidP="00C76CAD">
            <w:r>
              <w:t>4</w:t>
            </w:r>
          </w:p>
        </w:tc>
        <w:tc>
          <w:tcPr>
            <w:tcW w:w="2132" w:type="dxa"/>
          </w:tcPr>
          <w:p w14:paraId="57F49FEC" w14:textId="77777777" w:rsidR="00217EE5" w:rsidRDefault="00217EE5" w:rsidP="00C76CAD">
            <w:r w:rsidRPr="00797D24">
              <w:t>NwError</w:t>
            </w:r>
          </w:p>
        </w:tc>
        <w:tc>
          <w:tcPr>
            <w:tcW w:w="3067" w:type="dxa"/>
          </w:tcPr>
          <w:p w14:paraId="5EA7FF11" w14:textId="77777777" w:rsidR="00217EE5" w:rsidRDefault="00217EE5" w:rsidP="00C76CAD">
            <w:r>
              <w:t>UINT32</w:t>
            </w:r>
          </w:p>
        </w:tc>
        <w:tc>
          <w:tcPr>
            <w:tcW w:w="3253" w:type="dxa"/>
          </w:tcPr>
          <w:p w14:paraId="5CBD8489" w14:textId="7E71FE10" w:rsidR="007147C0" w:rsidRDefault="002700FD" w:rsidP="00C76CAD">
            <w:r>
              <w:rPr>
                <w:rFonts w:eastAsia="Times New Roman" w:cstheme="minorHAnsi"/>
              </w:rPr>
              <w:t>A network</w:t>
            </w:r>
            <w:r w:rsidR="00776788">
              <w:rPr>
                <w:rFonts w:eastAsia="Times New Roman" w:cstheme="minorHAnsi"/>
              </w:rPr>
              <w:t>-specific error</w:t>
            </w:r>
            <w:r w:rsidR="006F49B5">
              <w:rPr>
                <w:rFonts w:eastAsia="Times New Roman" w:cstheme="minorHAnsi"/>
              </w:rPr>
              <w:t xml:space="preserve"> </w:t>
            </w:r>
            <w:r w:rsidR="007C7190">
              <w:rPr>
                <w:rFonts w:eastAsia="Times New Roman" w:cstheme="minorHAnsi"/>
              </w:rPr>
              <w:t xml:space="preserve">code that comes from </w:t>
            </w:r>
            <w:r w:rsidR="00D81312">
              <w:rPr>
                <w:rFonts w:eastAsia="Times New Roman" w:cstheme="minorHAnsi"/>
              </w:rPr>
              <w:t>mobile operator network</w:t>
            </w:r>
            <w:r w:rsidR="00EC2263">
              <w:rPr>
                <w:rFonts w:eastAsia="Times New Roman" w:cstheme="minorHAnsi"/>
              </w:rPr>
              <w:t xml:space="preserve"> related to packet service</w:t>
            </w:r>
            <w:r w:rsidR="00791138">
              <w:rPr>
                <w:rFonts w:eastAsia="Times New Roman" w:cstheme="minorHAnsi"/>
              </w:rPr>
              <w:t xml:space="preserve">. </w:t>
            </w:r>
            <w:r w:rsidR="00D22913">
              <w:rPr>
                <w:rFonts w:eastAsia="Times New Roman" w:cstheme="minorHAnsi"/>
              </w:rPr>
              <w:t>Possible</w:t>
            </w:r>
            <w:r w:rsidR="002633D1">
              <w:rPr>
                <w:rFonts w:eastAsia="Times New Roman" w:cstheme="minorHAnsi"/>
              </w:rPr>
              <w:t xml:space="preserve"> </w:t>
            </w:r>
            <w:r w:rsidR="00334FFA">
              <w:rPr>
                <w:rFonts w:eastAsia="Times New Roman" w:cstheme="minorHAnsi"/>
              </w:rPr>
              <w:t>error codes include</w:t>
            </w:r>
            <w:r w:rsidR="00B7507F">
              <w:rPr>
                <w:rFonts w:eastAsia="Times New Roman" w:cstheme="minorHAnsi"/>
              </w:rPr>
              <w:t xml:space="preserve">, but not limited to, those </w:t>
            </w:r>
          </w:p>
          <w:p w14:paraId="6DF12350" w14:textId="7044E2E6" w:rsidR="00217EE5" w:rsidRDefault="007147C0" w:rsidP="002B2BCF">
            <w:pPr>
              <w:pStyle w:val="Default"/>
            </w:pPr>
            <w:r>
              <w:rPr>
                <w:sz w:val="22"/>
                <w:szCs w:val="22"/>
              </w:rPr>
              <w:t>documented in the Cause values in the appendixes of the 3GPP TS 24.008 Specification.</w:t>
            </w:r>
          </w:p>
        </w:tc>
      </w:tr>
      <w:tr w:rsidR="00217EE5" w14:paraId="07A8EB8B" w14:textId="77777777" w:rsidTr="00C76CAD">
        <w:tc>
          <w:tcPr>
            <w:tcW w:w="766" w:type="dxa"/>
          </w:tcPr>
          <w:p w14:paraId="1C43C4B7" w14:textId="77777777" w:rsidR="00217EE5" w:rsidRDefault="00217EE5" w:rsidP="00C76CAD">
            <w:r>
              <w:t>4</w:t>
            </w:r>
          </w:p>
        </w:tc>
        <w:tc>
          <w:tcPr>
            <w:tcW w:w="564" w:type="dxa"/>
          </w:tcPr>
          <w:p w14:paraId="6EDE5FB8" w14:textId="77777777" w:rsidR="00217EE5" w:rsidRDefault="00217EE5" w:rsidP="00C76CAD">
            <w:r>
              <w:t>4</w:t>
            </w:r>
          </w:p>
        </w:tc>
        <w:tc>
          <w:tcPr>
            <w:tcW w:w="2132" w:type="dxa"/>
          </w:tcPr>
          <w:p w14:paraId="640AFB5F" w14:textId="77777777" w:rsidR="00217EE5" w:rsidRDefault="00217EE5" w:rsidP="00C76CAD">
            <w:r w:rsidRPr="00797D24">
              <w:t>PacketServiceState</w:t>
            </w:r>
          </w:p>
        </w:tc>
        <w:tc>
          <w:tcPr>
            <w:tcW w:w="3067" w:type="dxa"/>
          </w:tcPr>
          <w:p w14:paraId="145A4A26" w14:textId="77777777" w:rsidR="00217EE5" w:rsidRDefault="00217EE5" w:rsidP="00C76CAD">
            <w:r w:rsidRPr="00797D24">
              <w:t>MBIM_PACKET_SERVICE_STATE</w:t>
            </w:r>
          </w:p>
        </w:tc>
        <w:tc>
          <w:tcPr>
            <w:tcW w:w="3253" w:type="dxa"/>
          </w:tcPr>
          <w:p w14:paraId="66DB5717" w14:textId="6D49AD07" w:rsidR="00217EE5" w:rsidRDefault="006B6B84" w:rsidP="00C76CAD">
            <w:r w:rsidRPr="00BE6204">
              <w:rPr>
                <w:rFonts w:eastAsia="Times New Roman" w:cstheme="minorHAnsi"/>
              </w:rPr>
              <w:t>The same as in MBIM 1.0</w:t>
            </w:r>
          </w:p>
        </w:tc>
      </w:tr>
      <w:tr w:rsidR="00217EE5" w14:paraId="18EEE74C" w14:textId="77777777" w:rsidTr="00C76CAD">
        <w:tc>
          <w:tcPr>
            <w:tcW w:w="766" w:type="dxa"/>
          </w:tcPr>
          <w:p w14:paraId="7660F355" w14:textId="77777777" w:rsidR="00217EE5" w:rsidRDefault="00217EE5" w:rsidP="00C76CAD">
            <w:r>
              <w:t>8</w:t>
            </w:r>
          </w:p>
        </w:tc>
        <w:tc>
          <w:tcPr>
            <w:tcW w:w="564" w:type="dxa"/>
          </w:tcPr>
          <w:p w14:paraId="0063FACB" w14:textId="77777777" w:rsidR="00217EE5" w:rsidRDefault="00217EE5" w:rsidP="00C76CAD">
            <w:r>
              <w:t>4</w:t>
            </w:r>
          </w:p>
        </w:tc>
        <w:tc>
          <w:tcPr>
            <w:tcW w:w="2132" w:type="dxa"/>
          </w:tcPr>
          <w:p w14:paraId="1698FB6A" w14:textId="77777777" w:rsidR="00217EE5" w:rsidRDefault="00217EE5" w:rsidP="00C76CAD">
            <w:r>
              <w:t>CurrentDataClass</w:t>
            </w:r>
          </w:p>
        </w:tc>
        <w:tc>
          <w:tcPr>
            <w:tcW w:w="3067" w:type="dxa"/>
          </w:tcPr>
          <w:p w14:paraId="05F1D7CC" w14:textId="77777777" w:rsidR="00217EE5" w:rsidRDefault="00217EE5" w:rsidP="00C76CAD">
            <w:r>
              <w:t>MBIM_DATA_CLASS</w:t>
            </w:r>
          </w:p>
        </w:tc>
        <w:tc>
          <w:tcPr>
            <w:tcW w:w="3253" w:type="dxa"/>
          </w:tcPr>
          <w:p w14:paraId="569478E6" w14:textId="5F371069" w:rsidR="00217EE5" w:rsidRPr="00FC7C05" w:rsidRDefault="006B6B84" w:rsidP="00C76CAD">
            <w:pPr>
              <w:rPr>
                <w:sz w:val="20"/>
                <w:szCs w:val="20"/>
              </w:rPr>
            </w:pPr>
            <w:r w:rsidRPr="00BE6204">
              <w:rPr>
                <w:rFonts w:eastAsia="Times New Roman" w:cstheme="minorHAnsi"/>
              </w:rPr>
              <w:t>The same as in MBIM</w:t>
            </w:r>
            <w:r w:rsidR="004066D0">
              <w:rPr>
                <w:rFonts w:eastAsia="Times New Roman" w:cstheme="minorHAnsi"/>
              </w:rPr>
              <w:t>Ex</w:t>
            </w:r>
            <w:r w:rsidRPr="00BE6204">
              <w:rPr>
                <w:rFonts w:eastAsia="Times New Roman" w:cstheme="minorHAnsi"/>
              </w:rPr>
              <w:t xml:space="preserve"> </w:t>
            </w:r>
            <w:r w:rsidR="004066D0">
              <w:rPr>
                <w:rFonts w:eastAsia="Times New Roman" w:cstheme="minorHAnsi"/>
              </w:rPr>
              <w:t>2</w:t>
            </w:r>
            <w:r w:rsidRPr="00BE6204">
              <w:rPr>
                <w:rFonts w:eastAsia="Times New Roman" w:cstheme="minorHAnsi"/>
              </w:rPr>
              <w:t>.0</w:t>
            </w:r>
          </w:p>
        </w:tc>
      </w:tr>
      <w:tr w:rsidR="00217EE5" w14:paraId="7FFDDEC8" w14:textId="77777777" w:rsidTr="00C76CAD">
        <w:tc>
          <w:tcPr>
            <w:tcW w:w="766" w:type="dxa"/>
          </w:tcPr>
          <w:p w14:paraId="202C1CFD" w14:textId="77777777" w:rsidR="00217EE5" w:rsidRDefault="00217EE5" w:rsidP="00C76CAD">
            <w:r>
              <w:t>12</w:t>
            </w:r>
          </w:p>
        </w:tc>
        <w:tc>
          <w:tcPr>
            <w:tcW w:w="564" w:type="dxa"/>
          </w:tcPr>
          <w:p w14:paraId="5760C93C" w14:textId="77777777" w:rsidR="00217EE5" w:rsidRDefault="00217EE5" w:rsidP="00C76CAD">
            <w:r>
              <w:t>8</w:t>
            </w:r>
          </w:p>
        </w:tc>
        <w:tc>
          <w:tcPr>
            <w:tcW w:w="2132" w:type="dxa"/>
          </w:tcPr>
          <w:p w14:paraId="3714ECE5" w14:textId="77777777" w:rsidR="00217EE5" w:rsidRDefault="00217EE5" w:rsidP="00C76CAD">
            <w:r>
              <w:t>UplinkSpeed</w:t>
            </w:r>
          </w:p>
        </w:tc>
        <w:tc>
          <w:tcPr>
            <w:tcW w:w="3067" w:type="dxa"/>
          </w:tcPr>
          <w:p w14:paraId="38D0EED3" w14:textId="77777777" w:rsidR="00217EE5" w:rsidRDefault="00217EE5" w:rsidP="00C76CAD">
            <w:r>
              <w:t>UINT64</w:t>
            </w:r>
          </w:p>
        </w:tc>
        <w:tc>
          <w:tcPr>
            <w:tcW w:w="3253" w:type="dxa"/>
          </w:tcPr>
          <w:p w14:paraId="4266E221" w14:textId="22F1AB27" w:rsidR="00217EE5" w:rsidRDefault="006B6B84" w:rsidP="00C76CAD">
            <w:r w:rsidRPr="00BE6204">
              <w:rPr>
                <w:rFonts w:eastAsia="Times New Roman" w:cstheme="minorHAnsi"/>
              </w:rPr>
              <w:t>The same as in MBIM 1.0</w:t>
            </w:r>
          </w:p>
        </w:tc>
      </w:tr>
      <w:tr w:rsidR="00217EE5" w14:paraId="1BE02B6F" w14:textId="77777777" w:rsidTr="00C76CAD">
        <w:tc>
          <w:tcPr>
            <w:tcW w:w="766" w:type="dxa"/>
          </w:tcPr>
          <w:p w14:paraId="495893D8" w14:textId="77777777" w:rsidR="00217EE5" w:rsidRDefault="00217EE5" w:rsidP="00C76CAD">
            <w:r>
              <w:t>20</w:t>
            </w:r>
          </w:p>
        </w:tc>
        <w:tc>
          <w:tcPr>
            <w:tcW w:w="564" w:type="dxa"/>
          </w:tcPr>
          <w:p w14:paraId="662CA29A" w14:textId="77777777" w:rsidR="00217EE5" w:rsidRDefault="00217EE5" w:rsidP="00C76CAD">
            <w:r>
              <w:t>8</w:t>
            </w:r>
          </w:p>
        </w:tc>
        <w:tc>
          <w:tcPr>
            <w:tcW w:w="2132" w:type="dxa"/>
          </w:tcPr>
          <w:p w14:paraId="5966E5AE" w14:textId="77777777" w:rsidR="00217EE5" w:rsidRDefault="00217EE5" w:rsidP="00C76CAD">
            <w:r>
              <w:t>DownlinkSpeed</w:t>
            </w:r>
          </w:p>
        </w:tc>
        <w:tc>
          <w:tcPr>
            <w:tcW w:w="3067" w:type="dxa"/>
          </w:tcPr>
          <w:p w14:paraId="5B862817" w14:textId="77777777" w:rsidR="00217EE5" w:rsidRDefault="00217EE5" w:rsidP="00C76CAD">
            <w:r>
              <w:t>UINT64</w:t>
            </w:r>
          </w:p>
        </w:tc>
        <w:tc>
          <w:tcPr>
            <w:tcW w:w="3253" w:type="dxa"/>
          </w:tcPr>
          <w:p w14:paraId="44BCD911" w14:textId="567CC845" w:rsidR="00217EE5" w:rsidRDefault="006B6B84" w:rsidP="00C76CAD">
            <w:r w:rsidRPr="00BE6204">
              <w:rPr>
                <w:rFonts w:eastAsia="Times New Roman" w:cstheme="minorHAnsi"/>
              </w:rPr>
              <w:t>The same as in MBIM 1.0</w:t>
            </w:r>
          </w:p>
        </w:tc>
      </w:tr>
      <w:tr w:rsidR="00217EE5" w14:paraId="2B54E805" w14:textId="77777777" w:rsidTr="00C76CAD">
        <w:tc>
          <w:tcPr>
            <w:tcW w:w="766" w:type="dxa"/>
          </w:tcPr>
          <w:p w14:paraId="01EEF507" w14:textId="77777777" w:rsidR="00217EE5" w:rsidRDefault="00217EE5" w:rsidP="00C76CAD">
            <w:r>
              <w:t>28</w:t>
            </w:r>
          </w:p>
        </w:tc>
        <w:tc>
          <w:tcPr>
            <w:tcW w:w="564" w:type="dxa"/>
          </w:tcPr>
          <w:p w14:paraId="473ACDC2" w14:textId="77777777" w:rsidR="00217EE5" w:rsidRDefault="00217EE5" w:rsidP="00C76CAD">
            <w:r>
              <w:t>4</w:t>
            </w:r>
          </w:p>
        </w:tc>
        <w:tc>
          <w:tcPr>
            <w:tcW w:w="2132" w:type="dxa"/>
          </w:tcPr>
          <w:p w14:paraId="35F45882" w14:textId="77777777" w:rsidR="00217EE5" w:rsidRDefault="00217EE5" w:rsidP="00C76CAD">
            <w:r>
              <w:t>FrequencyRange</w:t>
            </w:r>
          </w:p>
        </w:tc>
        <w:tc>
          <w:tcPr>
            <w:tcW w:w="3067" w:type="dxa"/>
          </w:tcPr>
          <w:p w14:paraId="79F43336" w14:textId="77777777" w:rsidR="00217EE5" w:rsidRDefault="00217EE5" w:rsidP="00C76CAD">
            <w:r>
              <w:t>MBIM_FREQUENCY_RANGE</w:t>
            </w:r>
          </w:p>
        </w:tc>
        <w:tc>
          <w:tcPr>
            <w:tcW w:w="3253" w:type="dxa"/>
          </w:tcPr>
          <w:p w14:paraId="285DA378" w14:textId="04811296" w:rsidR="00217EE5" w:rsidRDefault="006B6B84" w:rsidP="00C76CAD">
            <w:r w:rsidRPr="00BE6204">
              <w:rPr>
                <w:rFonts w:eastAsia="Times New Roman" w:cstheme="minorHAnsi"/>
              </w:rPr>
              <w:t xml:space="preserve">The same as in MBIM </w:t>
            </w:r>
            <w:r>
              <w:rPr>
                <w:rFonts w:eastAsia="Times New Roman" w:cstheme="minorHAnsi"/>
              </w:rPr>
              <w:t>2</w:t>
            </w:r>
            <w:r w:rsidRPr="00BE6204">
              <w:rPr>
                <w:rFonts w:eastAsia="Times New Roman" w:cstheme="minorHAnsi"/>
              </w:rPr>
              <w:t>.0</w:t>
            </w:r>
          </w:p>
        </w:tc>
      </w:tr>
      <w:tr w:rsidR="00217EE5" w14:paraId="44CDF439" w14:textId="77777777" w:rsidTr="00C76CAD">
        <w:tc>
          <w:tcPr>
            <w:tcW w:w="766" w:type="dxa"/>
          </w:tcPr>
          <w:p w14:paraId="7355CED8" w14:textId="77777777" w:rsidR="00217EE5" w:rsidRDefault="00217EE5" w:rsidP="00C76CAD">
            <w:r>
              <w:t>32</w:t>
            </w:r>
          </w:p>
        </w:tc>
        <w:tc>
          <w:tcPr>
            <w:tcW w:w="564" w:type="dxa"/>
          </w:tcPr>
          <w:p w14:paraId="3DED3C2A" w14:textId="77777777" w:rsidR="00217EE5" w:rsidRDefault="00217EE5" w:rsidP="00C76CAD">
            <w:r>
              <w:t>4</w:t>
            </w:r>
          </w:p>
        </w:tc>
        <w:tc>
          <w:tcPr>
            <w:tcW w:w="2132" w:type="dxa"/>
          </w:tcPr>
          <w:p w14:paraId="5129EF4C" w14:textId="112226C2" w:rsidR="00217EE5" w:rsidRDefault="00331D69" w:rsidP="00C76CAD">
            <w:r>
              <w:t>CurrentData</w:t>
            </w:r>
            <w:r w:rsidR="00217EE5">
              <w:t>SubClass</w:t>
            </w:r>
          </w:p>
        </w:tc>
        <w:tc>
          <w:tcPr>
            <w:tcW w:w="3067" w:type="dxa"/>
          </w:tcPr>
          <w:p w14:paraId="50CE20DB" w14:textId="03619BCE" w:rsidR="00217EE5" w:rsidRPr="009C66F1" w:rsidRDefault="00217EE5" w:rsidP="00C76CAD">
            <w:r w:rsidRPr="009C66F1">
              <w:t>MBIM_</w:t>
            </w:r>
            <w:r w:rsidR="00CB32AE">
              <w:t>DATA</w:t>
            </w:r>
            <w:r w:rsidRPr="009C66F1">
              <w:t>_SUBCLASS</w:t>
            </w:r>
          </w:p>
        </w:tc>
        <w:tc>
          <w:tcPr>
            <w:tcW w:w="3253" w:type="dxa"/>
          </w:tcPr>
          <w:p w14:paraId="0ECF6121" w14:textId="7F8B35E3" w:rsidR="00217EE5" w:rsidRDefault="0025382F" w:rsidP="00C76CAD">
            <w:r>
              <w:t xml:space="preserve">A bit from </w:t>
            </w:r>
            <w:r w:rsidR="004C6541">
              <w:t xml:space="preserve">type MBIM_DATA_SUBCLASS </w:t>
            </w:r>
            <w:r w:rsidR="00333FB6">
              <w:t xml:space="preserve">defined in </w:t>
            </w:r>
            <w:r w:rsidR="00C648C8">
              <w:fldChar w:fldCharType="begin"/>
            </w:r>
            <w:r w:rsidR="00C648C8">
              <w:instrText xml:space="preserve"> REF _Ref33021811 \h </w:instrText>
            </w:r>
            <w:r w:rsidR="00C648C8">
              <w:fldChar w:fldCharType="separate"/>
            </w:r>
            <w:r w:rsidR="00C648C8">
              <w:t xml:space="preserve">Table </w:t>
            </w:r>
            <w:r w:rsidR="00C648C8">
              <w:rPr>
                <w:noProof/>
              </w:rPr>
              <w:t>3.3</w:t>
            </w:r>
            <w:r w:rsidR="00C648C8">
              <w:noBreakHyphen/>
            </w:r>
            <w:r w:rsidR="00C648C8">
              <w:rPr>
                <w:noProof/>
              </w:rPr>
              <w:t>2</w:t>
            </w:r>
            <w:r w:rsidR="00C648C8">
              <w:fldChar w:fldCharType="end"/>
            </w:r>
            <w:r w:rsidR="00C648C8">
              <w:t xml:space="preserve"> </w:t>
            </w:r>
            <w:r w:rsidR="00DE4BBB">
              <w:t>that rep</w:t>
            </w:r>
            <w:r w:rsidR="00626C05">
              <w:t xml:space="preserve">resents the current data </w:t>
            </w:r>
            <w:r w:rsidR="009806FE">
              <w:t xml:space="preserve">subclass </w:t>
            </w:r>
            <w:r w:rsidR="00D22ECE">
              <w:t xml:space="preserve">related to the current data class in </w:t>
            </w:r>
            <w:r w:rsidR="00477788">
              <w:t xml:space="preserve">the field CurrentDataClass. </w:t>
            </w:r>
            <w:r w:rsidR="00217EE5">
              <w:t xml:space="preserve"> </w:t>
            </w:r>
            <w:r w:rsidR="003831A9">
              <w:t>I</w:t>
            </w:r>
            <w:r w:rsidR="00217EE5">
              <w:t>f the CurrentDataCLass is MBIMDataClass</w:t>
            </w:r>
            <w:r w:rsidR="003831A9">
              <w:t>5G, this field shall contain the appropriate bit for the 5G subclass</w:t>
            </w:r>
            <w:r w:rsidR="00217EE5">
              <w:t xml:space="preserve">. Otherwise, the value shall set to </w:t>
            </w:r>
            <w:r w:rsidR="004B460E">
              <w:t>MBIMDataSubClassNone</w:t>
            </w:r>
            <w:r w:rsidR="00217EE5">
              <w:t>.</w:t>
            </w:r>
          </w:p>
        </w:tc>
      </w:tr>
      <w:tr w:rsidR="00217EE5" w14:paraId="19F7BA8D" w14:textId="77777777" w:rsidTr="00C76CAD">
        <w:tc>
          <w:tcPr>
            <w:tcW w:w="766" w:type="dxa"/>
          </w:tcPr>
          <w:p w14:paraId="2C1F0241" w14:textId="77777777" w:rsidR="00217EE5" w:rsidRDefault="00217EE5" w:rsidP="00C76CAD">
            <w:r>
              <w:t>36</w:t>
            </w:r>
          </w:p>
        </w:tc>
        <w:tc>
          <w:tcPr>
            <w:tcW w:w="564" w:type="dxa"/>
          </w:tcPr>
          <w:p w14:paraId="3CA63F65" w14:textId="77777777" w:rsidR="00217EE5" w:rsidRDefault="00217EE5" w:rsidP="00C76CAD">
            <w:r>
              <w:t>8</w:t>
            </w:r>
          </w:p>
        </w:tc>
        <w:tc>
          <w:tcPr>
            <w:tcW w:w="2132" w:type="dxa"/>
          </w:tcPr>
          <w:p w14:paraId="50DADFFB" w14:textId="7A90484F" w:rsidR="00217EE5" w:rsidRDefault="00217EE5" w:rsidP="00C76CAD">
            <w:r>
              <w:t>TrackingAreaIdenti</w:t>
            </w:r>
            <w:r w:rsidR="00185C81">
              <w:t>ty</w:t>
            </w:r>
          </w:p>
        </w:tc>
        <w:tc>
          <w:tcPr>
            <w:tcW w:w="3067" w:type="dxa"/>
          </w:tcPr>
          <w:p w14:paraId="77CF754D" w14:textId="65EA6B7F" w:rsidR="00217EE5" w:rsidRPr="009C66F1" w:rsidRDefault="00CA1B80" w:rsidP="00C76CAD">
            <w:r>
              <w:t>MBIM_MS_TAI</w:t>
            </w:r>
          </w:p>
        </w:tc>
        <w:tc>
          <w:tcPr>
            <w:tcW w:w="3253" w:type="dxa"/>
          </w:tcPr>
          <w:p w14:paraId="6CD3F1FF" w14:textId="1B572C43" w:rsidR="00217EE5" w:rsidRDefault="005C1EB9" w:rsidP="00C76CAD">
            <w:r>
              <w:t xml:space="preserve">See </w:t>
            </w:r>
            <w:r w:rsidR="007F41E9">
              <w:fldChar w:fldCharType="begin"/>
            </w:r>
            <w:r w:rsidR="007F41E9">
              <w:instrText xml:space="preserve"> REF _Ref6398620 \h </w:instrText>
            </w:r>
            <w:r w:rsidR="007F41E9">
              <w:fldChar w:fldCharType="separate"/>
            </w:r>
            <w:r w:rsidR="0021277B">
              <w:t xml:space="preserve">Table </w:t>
            </w:r>
            <w:r w:rsidR="0021277B">
              <w:rPr>
                <w:noProof/>
              </w:rPr>
              <w:t>4.1</w:t>
            </w:r>
            <w:r w:rsidR="0021277B">
              <w:noBreakHyphen/>
            </w:r>
            <w:r w:rsidR="0021277B">
              <w:rPr>
                <w:noProof/>
              </w:rPr>
              <w:t>3</w:t>
            </w:r>
            <w:r w:rsidR="007F41E9">
              <w:fldChar w:fldCharType="end"/>
            </w:r>
            <w:r w:rsidR="001F2CE1">
              <w:t xml:space="preserve">. </w:t>
            </w:r>
            <w:r w:rsidR="00A11A65">
              <w:t xml:space="preserve">All zeros </w:t>
            </w:r>
            <w:r w:rsidR="000F1CFE">
              <w:t>in the M</w:t>
            </w:r>
            <w:r w:rsidR="00855B83">
              <w:t xml:space="preserve">CC component </w:t>
            </w:r>
            <w:r w:rsidR="00D32755">
              <w:t xml:space="preserve">of </w:t>
            </w:r>
            <w:r w:rsidR="00073442">
              <w:t xml:space="preserve">this field </w:t>
            </w:r>
            <w:r w:rsidR="00D47A13">
              <w:t>indicates unknown TAI. Note that 000 is not a valid and defined MCC</w:t>
            </w:r>
            <w:r w:rsidR="00F7522C">
              <w:t>.</w:t>
            </w:r>
          </w:p>
        </w:tc>
      </w:tr>
      <w:tr w:rsidR="00E6087B" w14:paraId="0C657846" w14:textId="77777777" w:rsidTr="00C76CAD">
        <w:tc>
          <w:tcPr>
            <w:tcW w:w="766" w:type="dxa"/>
          </w:tcPr>
          <w:p w14:paraId="372950F0" w14:textId="13C53E03" w:rsidR="00E6087B" w:rsidRDefault="00E6087B" w:rsidP="002B4063">
            <w:r>
              <w:t>44</w:t>
            </w:r>
          </w:p>
        </w:tc>
        <w:tc>
          <w:tcPr>
            <w:tcW w:w="564" w:type="dxa"/>
          </w:tcPr>
          <w:p w14:paraId="4712D291" w14:textId="5730783F" w:rsidR="00E6087B" w:rsidRDefault="00E6087B" w:rsidP="002B4063">
            <w:r>
              <w:t>Var</w:t>
            </w:r>
          </w:p>
        </w:tc>
        <w:tc>
          <w:tcPr>
            <w:tcW w:w="2132" w:type="dxa"/>
          </w:tcPr>
          <w:p w14:paraId="3824D42D" w14:textId="1B0DEC5E" w:rsidR="00E6087B" w:rsidRDefault="00325DE3" w:rsidP="002B4063">
            <w:r w:rsidRPr="00BE6204">
              <w:rPr>
                <w:rFonts w:cstheme="minorHAnsi"/>
              </w:rPr>
              <w:t>Unnamed IE’s</w:t>
            </w:r>
          </w:p>
        </w:tc>
        <w:tc>
          <w:tcPr>
            <w:tcW w:w="3067" w:type="dxa"/>
          </w:tcPr>
          <w:p w14:paraId="77EC9178" w14:textId="474D475B" w:rsidR="00E6087B" w:rsidRDefault="00325DE3" w:rsidP="002B4063">
            <w:r>
              <w:rPr>
                <w:rFonts w:eastAsia="Times New Roman" w:cstheme="minorHAnsi"/>
              </w:rPr>
              <w:t>MBIM_TLV_IE</w:t>
            </w:r>
          </w:p>
        </w:tc>
        <w:tc>
          <w:tcPr>
            <w:tcW w:w="3253" w:type="dxa"/>
          </w:tcPr>
          <w:p w14:paraId="4995A19A" w14:textId="672CFFC8" w:rsidR="00E6087B" w:rsidRDefault="00325DE3" w:rsidP="002B4063">
            <w:r>
              <w:rPr>
                <w:rFonts w:eastAsia="Times New Roman" w:cstheme="minorHAnsi"/>
                <w:color w:val="000000"/>
              </w:rPr>
              <w:t xml:space="preserve">This payload may contain </w:t>
            </w:r>
            <w:r>
              <w:t>0 or more unnamed and optional Information Elements (IE) encoded in MBIM_TLV_IE, at the end of the payload. Refer to</w:t>
            </w:r>
            <w:r w:rsidR="0046561C">
              <w:t xml:space="preserve"> </w:t>
            </w:r>
            <w:r w:rsidR="0046561C">
              <w:lastRenderedPageBreak/>
              <w:t>section</w:t>
            </w:r>
            <w:r>
              <w:t xml:space="preserve"> </w:t>
            </w:r>
            <w:r>
              <w:fldChar w:fldCharType="begin"/>
            </w:r>
            <w:r>
              <w:instrText xml:space="preserve"> REF _Ref5359875 \r \h </w:instrText>
            </w:r>
            <w:r>
              <w:fldChar w:fldCharType="separate"/>
            </w:r>
            <w:r w:rsidR="0021277B">
              <w:t>3.2</w:t>
            </w:r>
            <w:r>
              <w:fldChar w:fldCharType="end"/>
            </w:r>
            <w:r>
              <w:t xml:space="preserve"> for the format and processing rules.</w:t>
            </w:r>
          </w:p>
        </w:tc>
      </w:tr>
    </w:tbl>
    <w:p w14:paraId="4FBC70E3" w14:textId="77777777" w:rsidR="004E4D12" w:rsidRPr="004E4D12" w:rsidRDefault="004E4D12" w:rsidP="004E4D12">
      <w:pPr>
        <w:ind w:left="720"/>
      </w:pPr>
    </w:p>
    <w:p w14:paraId="596AB247" w14:textId="64D69828" w:rsidR="0002004B" w:rsidRPr="00D3755A" w:rsidRDefault="0002004B" w:rsidP="0002004B">
      <w:pPr>
        <w:pStyle w:val="Default"/>
        <w:ind w:left="720"/>
        <w:rPr>
          <w:rFonts w:eastAsiaTheme="minorHAnsi" w:cs="Calibri"/>
          <w:sz w:val="22"/>
          <w:szCs w:val="22"/>
          <w:lang w:eastAsia="en-US"/>
        </w:rPr>
      </w:pPr>
      <w:r>
        <w:rPr>
          <w:rFonts w:eastAsiaTheme="minorHAnsi" w:cs="Calibri"/>
          <w:sz w:val="22"/>
          <w:szCs w:val="22"/>
          <w:lang w:eastAsia="en-US"/>
        </w:rPr>
        <w:t>The maximum allowed response time by the modem to a query request of this CID is 8 seconds. The modem shall send a response within the maximum allowed response time. Late response</w:t>
      </w:r>
      <w:r w:rsidR="004D17F4">
        <w:rPr>
          <w:rFonts w:eastAsiaTheme="minorHAnsi" w:cs="Calibri"/>
          <w:sz w:val="22"/>
          <w:szCs w:val="22"/>
          <w:lang w:eastAsia="en-US"/>
        </w:rPr>
        <w:t xml:space="preserve">s are </w:t>
      </w:r>
      <w:r>
        <w:rPr>
          <w:rFonts w:eastAsiaTheme="minorHAnsi" w:cs="Calibri"/>
          <w:sz w:val="22"/>
          <w:szCs w:val="22"/>
          <w:lang w:eastAsia="en-US"/>
        </w:rPr>
        <w:t>invalid and will be discarded by the host.</w:t>
      </w:r>
    </w:p>
    <w:p w14:paraId="17ACC0BC" w14:textId="77777777" w:rsidR="0002004B" w:rsidRDefault="0002004B" w:rsidP="002B4063">
      <w:pPr>
        <w:ind w:left="720"/>
      </w:pPr>
    </w:p>
    <w:p w14:paraId="0B43A11D" w14:textId="77777777" w:rsidR="00217EE5" w:rsidRDefault="00217EE5" w:rsidP="0044119E">
      <w:pPr>
        <w:pStyle w:val="Heading3"/>
      </w:pPr>
      <w:r>
        <w:t>STATUS CODES</w:t>
      </w:r>
    </w:p>
    <w:p w14:paraId="3C88978C" w14:textId="47A5C6CF" w:rsidR="00217EE5" w:rsidRDefault="00217EE5" w:rsidP="00217EE5">
      <w:pPr>
        <w:ind w:firstLine="576"/>
        <w:rPr>
          <w:rFonts w:asciiTheme="majorHAnsi" w:eastAsiaTheme="minorHAnsi" w:hAnsiTheme="majorHAnsi"/>
          <w:color w:val="2E74B5" w:themeColor="accent1" w:themeShade="BF"/>
          <w:sz w:val="24"/>
          <w:szCs w:val="28"/>
        </w:rPr>
      </w:pPr>
      <w:r>
        <w:t>This CID uses Generic Status Codes (see Use of the Status Codes section 9.4.5 of [1]).</w:t>
      </w:r>
    </w:p>
    <w:p w14:paraId="1405B8EE" w14:textId="23E18D8C" w:rsidR="00F65823" w:rsidRDefault="00F65823" w:rsidP="0044119E">
      <w:pPr>
        <w:pStyle w:val="Heading2"/>
      </w:pPr>
      <w:bookmarkStart w:id="50" w:name="_Ref5977946"/>
      <w:r>
        <w:t>MBIM_CID_</w:t>
      </w:r>
      <w:r w:rsidR="00C3180B">
        <w:t>MS_</w:t>
      </w:r>
      <w:r>
        <w:t>NETWORK_PARAMS</w:t>
      </w:r>
      <w:bookmarkEnd w:id="50"/>
    </w:p>
    <w:p w14:paraId="5CD3A83E" w14:textId="77777777" w:rsidR="00694D8F" w:rsidRDefault="00E37F06" w:rsidP="00A24EFB">
      <w:pPr>
        <w:pStyle w:val="SectionDescription"/>
      </w:pPr>
      <w:r>
        <w:t>The d</w:t>
      </w:r>
      <w:r w:rsidR="0073391D">
        <w:t xml:space="preserve">efinition of this CID </w:t>
      </w:r>
      <w:r w:rsidR="001C1B93">
        <w:t xml:space="preserve">is removed from </w:t>
      </w:r>
      <w:r w:rsidR="005D4008">
        <w:t>th</w:t>
      </w:r>
      <w:r w:rsidR="00E5678F">
        <w:t>is initial</w:t>
      </w:r>
      <w:r w:rsidR="00E273EB">
        <w:t xml:space="preserve"> specification of MBIMEx version 3.0</w:t>
      </w:r>
      <w:r w:rsidR="00561B96">
        <w:t xml:space="preserve">. </w:t>
      </w:r>
    </w:p>
    <w:p w14:paraId="45758F08" w14:textId="44A471F1" w:rsidR="002F5C26" w:rsidRPr="0033265D" w:rsidRDefault="00A57637" w:rsidP="5CF31EFB">
      <w:pPr>
        <w:pStyle w:val="SectionDescription"/>
      </w:pPr>
      <w:r>
        <w:t xml:space="preserve">Note that </w:t>
      </w:r>
      <w:r w:rsidR="006811D4">
        <w:t xml:space="preserve">the mechanism of adding and supporting optional CIDs </w:t>
      </w:r>
      <w:r w:rsidR="004C0828">
        <w:t xml:space="preserve">in </w:t>
      </w:r>
      <w:r w:rsidR="00AE024C">
        <w:t xml:space="preserve">hosts and devices running </w:t>
      </w:r>
      <w:r w:rsidR="00EC3853">
        <w:t>a</w:t>
      </w:r>
      <w:r w:rsidR="00AE024C">
        <w:t xml:space="preserve"> </w:t>
      </w:r>
      <w:r w:rsidR="00E270AE">
        <w:t xml:space="preserve">defined </w:t>
      </w:r>
      <w:r w:rsidR="00AE024C">
        <w:t xml:space="preserve">MBIMEx version </w:t>
      </w:r>
      <w:r w:rsidR="005200CC">
        <w:t>exists in</w:t>
      </w:r>
      <w:r w:rsidR="00BD5F22">
        <w:t xml:space="preserve"> MBIM.</w:t>
      </w:r>
      <w:r w:rsidR="00A35300">
        <w:t xml:space="preserve"> This CID </w:t>
      </w:r>
      <w:r w:rsidR="00136E2A">
        <w:t>may</w:t>
      </w:r>
      <w:r w:rsidR="00A35300">
        <w:t xml:space="preserve"> be </w:t>
      </w:r>
      <w:r w:rsidR="00DD1305">
        <w:t xml:space="preserve">defined later </w:t>
      </w:r>
      <w:r w:rsidR="0093569B">
        <w:t>and be supported in</w:t>
      </w:r>
      <w:r w:rsidR="00DE4000">
        <w:t xml:space="preserve"> hosts and devices </w:t>
      </w:r>
      <w:r w:rsidR="00136E2A">
        <w:t>with MBIMEx version 3.0 at a later time.</w:t>
      </w:r>
    </w:p>
    <w:p w14:paraId="5FF1671A" w14:textId="2B0BAB6D" w:rsidR="00F65823" w:rsidRPr="00F65823" w:rsidRDefault="00F65823" w:rsidP="009904B2">
      <w:pPr>
        <w:pStyle w:val="Heading2"/>
        <w:rPr>
          <w:rFonts w:asciiTheme="minorHAnsi" w:eastAsiaTheme="minorEastAsia" w:hAnsiTheme="minorHAnsi"/>
          <w:szCs w:val="20"/>
        </w:rPr>
      </w:pPr>
      <w:bookmarkStart w:id="51" w:name="_Ref9496836"/>
      <w:r>
        <w:t>MBIM_CID_CONNECT</w:t>
      </w:r>
      <w:bookmarkEnd w:id="51"/>
    </w:p>
    <w:p w14:paraId="67E3F5F8" w14:textId="118A4461" w:rsidR="00B734D9" w:rsidRPr="00B734D9" w:rsidRDefault="0040054D" w:rsidP="00B97E34">
      <w:pPr>
        <w:pStyle w:val="Heading3"/>
      </w:pPr>
      <w:bookmarkStart w:id="52" w:name="_Ref6327638"/>
      <w:r>
        <w:t>DESCRIPTION</w:t>
      </w:r>
      <w:bookmarkEnd w:id="52"/>
    </w:p>
    <w:p w14:paraId="0883D14D" w14:textId="7EAD92D2" w:rsidR="00A75038" w:rsidRPr="00A75038" w:rsidRDefault="00A85EBF" w:rsidP="00ED0A59">
      <w:pPr>
        <w:ind w:left="720"/>
      </w:pPr>
      <w:r>
        <w:t>The description of this CID in</w:t>
      </w:r>
      <w:r w:rsidR="00BB0296">
        <w:t xml:space="preserve"> original</w:t>
      </w:r>
      <w:r>
        <w:t xml:space="preserve"> </w:t>
      </w:r>
      <w:r w:rsidR="0007365D">
        <w:t>MBIM 1.0</w:t>
      </w:r>
      <w:r w:rsidR="0007365D">
        <w:fldChar w:fldCharType="begin"/>
      </w:r>
      <w:r w:rsidR="0007365D">
        <w:instrText xml:space="preserve"> REF _Ref4766377 \n \h </w:instrText>
      </w:r>
      <w:r w:rsidR="0007365D">
        <w:fldChar w:fldCharType="separate"/>
      </w:r>
      <w:r w:rsidR="0021277B">
        <w:t>[1]</w:t>
      </w:r>
      <w:r w:rsidR="0007365D">
        <w:fldChar w:fldCharType="end"/>
      </w:r>
      <w:r w:rsidR="001B16A9">
        <w:t xml:space="preserve"> applies</w:t>
      </w:r>
      <w:r w:rsidR="00A964A1">
        <w:t xml:space="preserve">, with the </w:t>
      </w:r>
      <w:r w:rsidR="00C02578">
        <w:t xml:space="preserve">enhancements </w:t>
      </w:r>
      <w:r w:rsidR="003851DC">
        <w:t>specified in this section</w:t>
      </w:r>
      <w:r w:rsidR="00C02578">
        <w:t>.</w:t>
      </w:r>
    </w:p>
    <w:p w14:paraId="49B9F585" w14:textId="1E98DCF8" w:rsidR="00C02578" w:rsidRDefault="004715B2" w:rsidP="00ED0A59">
      <w:pPr>
        <w:ind w:left="720"/>
      </w:pPr>
      <w:r>
        <w:t>For PDU session</w:t>
      </w:r>
      <w:r w:rsidR="001A1900">
        <w:t xml:space="preserve">s with </w:t>
      </w:r>
      <w:r w:rsidR="003D27A5">
        <w:t xml:space="preserve">context session type of either MBIMContextTypeIPv6 or MBIMContextTypeIPv4v6, </w:t>
      </w:r>
      <w:r w:rsidR="00986D79">
        <w:t xml:space="preserve">the modem shall support SLAAC procedure for </w:t>
      </w:r>
      <w:r w:rsidR="009F0136">
        <w:t xml:space="preserve">IPv6 </w:t>
      </w:r>
      <w:r w:rsidR="00B84266">
        <w:t xml:space="preserve">stateless address </w:t>
      </w:r>
      <w:r w:rsidR="00866CA7">
        <w:t>auto</w:t>
      </w:r>
      <w:r w:rsidR="00B84266">
        <w:t>configuration</w:t>
      </w:r>
      <w:r w:rsidR="00060C45">
        <w:t xml:space="preserve"> </w:t>
      </w:r>
      <w:r w:rsidR="00060C45">
        <w:fldChar w:fldCharType="begin"/>
      </w:r>
      <w:r w:rsidR="00060C45">
        <w:instrText xml:space="preserve"> REF _Ref5978826 \r \h </w:instrText>
      </w:r>
      <w:r w:rsidR="00060C45">
        <w:fldChar w:fldCharType="separate"/>
      </w:r>
      <w:r w:rsidR="0021277B">
        <w:t>[9]</w:t>
      </w:r>
      <w:r w:rsidR="00060C45">
        <w:fldChar w:fldCharType="end"/>
      </w:r>
      <w:r w:rsidR="00060C45">
        <w:t>.</w:t>
      </w:r>
    </w:p>
    <w:p w14:paraId="0B8A1F5F" w14:textId="6E90EFF7" w:rsidR="007F32B7" w:rsidRDefault="00B17ECE" w:rsidP="0044119E">
      <w:pPr>
        <w:pStyle w:val="Heading3"/>
      </w:pPr>
      <w:r>
        <w:t>PARAMETERS</w:t>
      </w:r>
    </w:p>
    <w:p w14:paraId="1E52FF45" w14:textId="2FCBE71F" w:rsidR="00235532" w:rsidRDefault="001635D6" w:rsidP="00ED0A59">
      <w:pPr>
        <w:ind w:left="720"/>
      </w:pPr>
      <w:r>
        <w:t xml:space="preserve">The command code and the </w:t>
      </w:r>
      <w:r w:rsidR="00624EAA">
        <w:t>corresponding</w:t>
      </w:r>
      <w:r w:rsidR="003F7848">
        <w:t xml:space="preserve"> service </w:t>
      </w:r>
      <w:r w:rsidR="00624EAA">
        <w:t xml:space="preserve">for </w:t>
      </w:r>
      <w:r w:rsidR="009840B7">
        <w:t xml:space="preserve">this CID </w:t>
      </w:r>
      <w:r w:rsidR="003F7848">
        <w:t xml:space="preserve">are the same as </w:t>
      </w:r>
      <w:r w:rsidR="00624EAA">
        <w:t xml:space="preserve">in </w:t>
      </w:r>
      <w:r w:rsidR="00BB0296">
        <w:t>the original</w:t>
      </w:r>
      <w:r w:rsidR="00624EAA">
        <w:t xml:space="preserve"> definition</w:t>
      </w:r>
      <w:r w:rsidR="00BB0296">
        <w:t>.</w:t>
      </w:r>
    </w:p>
    <w:p w14:paraId="183C95A7" w14:textId="660645D0" w:rsidR="00235532" w:rsidRDefault="009840B7" w:rsidP="00ED0A59">
      <w:pPr>
        <w:ind w:left="720"/>
      </w:pPr>
      <w:r>
        <w:t>T</w:t>
      </w:r>
      <w:r w:rsidR="00235532">
        <w:t xml:space="preserve">he </w:t>
      </w:r>
      <w:r w:rsidR="00624EAA">
        <w:t xml:space="preserve">valid </w:t>
      </w:r>
      <w:r w:rsidR="00235532">
        <w:t xml:space="preserve">forms of </w:t>
      </w:r>
      <w:r w:rsidR="00624EAA">
        <w:t xml:space="preserve">this </w:t>
      </w:r>
      <w:r w:rsidR="00235532">
        <w:t>CID</w:t>
      </w:r>
      <w:r>
        <w:t xml:space="preserve"> are the same </w:t>
      </w:r>
      <w:r w:rsidR="00C54C29">
        <w:t>original</w:t>
      </w:r>
      <w:r w:rsidR="00624EAA">
        <w:t>ly defined</w:t>
      </w:r>
      <w:r w:rsidR="001536C1">
        <w:t xml:space="preserve"> in</w:t>
      </w:r>
      <w:r w:rsidR="00665A22">
        <w:t xml:space="preserve"> </w:t>
      </w:r>
      <w:r w:rsidR="00665A22">
        <w:fldChar w:fldCharType="begin"/>
      </w:r>
      <w:r w:rsidR="00665A22">
        <w:instrText xml:space="preserve"> REF _Ref4766377 \r \h </w:instrText>
      </w:r>
      <w:r w:rsidR="00665A22">
        <w:fldChar w:fldCharType="separate"/>
      </w:r>
      <w:r w:rsidR="00665A22">
        <w:t>[1]</w:t>
      </w:r>
      <w:r w:rsidR="00665A22">
        <w:fldChar w:fldCharType="end"/>
      </w:r>
      <w:r w:rsidR="00C54C29">
        <w:t>. The</w:t>
      </w:r>
      <w:r w:rsidR="00235532">
        <w:t xml:space="preserve"> corresponding payload</w:t>
      </w:r>
      <w:r w:rsidR="00624EAA">
        <w:t>s</w:t>
      </w:r>
      <w:r w:rsidR="00235532">
        <w:t xml:space="preserve"> </w:t>
      </w:r>
      <w:r w:rsidR="00C54C29">
        <w:t xml:space="preserve">are </w:t>
      </w:r>
      <w:r w:rsidR="004768A8">
        <w:t>indicated in</w:t>
      </w:r>
      <w:r w:rsidR="00624EAA">
        <w:t xml:space="preserve"> </w:t>
      </w:r>
      <w:r w:rsidR="00624EAA">
        <w:fldChar w:fldCharType="begin"/>
      </w:r>
      <w:r w:rsidR="00624EAA">
        <w:instrText xml:space="preserve"> REF _Ref6434418 \h </w:instrText>
      </w:r>
      <w:r w:rsidR="00624EAA">
        <w:fldChar w:fldCharType="separate"/>
      </w:r>
      <w:r w:rsidR="0021277B">
        <w:t xml:space="preserve">Table </w:t>
      </w:r>
      <w:r w:rsidR="0021277B">
        <w:rPr>
          <w:noProof/>
        </w:rPr>
        <w:t>3.9</w:t>
      </w:r>
      <w:r w:rsidR="0021277B">
        <w:noBreakHyphen/>
      </w:r>
      <w:r w:rsidR="0021277B">
        <w:rPr>
          <w:noProof/>
        </w:rPr>
        <w:t>1</w:t>
      </w:r>
      <w:r w:rsidR="00624EAA">
        <w:fldChar w:fldCharType="end"/>
      </w:r>
      <w:r w:rsidR="00235532">
        <w:t>.</w:t>
      </w:r>
    </w:p>
    <w:p w14:paraId="1FCF4847" w14:textId="6153FED9" w:rsidR="006F6A57" w:rsidRDefault="006F6A57" w:rsidP="00ED0A59">
      <w:pPr>
        <w:pStyle w:val="Caption"/>
        <w:keepNext/>
        <w:ind w:left="720"/>
        <w:jc w:val="center"/>
      </w:pPr>
      <w:bookmarkStart w:id="53" w:name="_Ref6434418"/>
      <w:r>
        <w:t xml:space="preserve">Table </w:t>
      </w:r>
      <w:r>
        <w:fldChar w:fldCharType="begin"/>
      </w:r>
      <w:r>
        <w:instrText>STYLEREF 2 \s</w:instrText>
      </w:r>
      <w:r>
        <w:fldChar w:fldCharType="separate"/>
      </w:r>
      <w:r w:rsidR="0021277B">
        <w:rPr>
          <w:noProof/>
        </w:rPr>
        <w:t>3.9</w:t>
      </w:r>
      <w:r>
        <w:fldChar w:fldCharType="end"/>
      </w:r>
      <w:r>
        <w:noBreakHyphen/>
      </w:r>
      <w:r>
        <w:fldChar w:fldCharType="begin"/>
      </w:r>
      <w:r>
        <w:instrText>SEQ Table \* ARABIC \s 2</w:instrText>
      </w:r>
      <w:r>
        <w:fldChar w:fldCharType="separate"/>
      </w:r>
      <w:r w:rsidR="0021277B">
        <w:rPr>
          <w:noProof/>
        </w:rPr>
        <w:t>1</w:t>
      </w:r>
      <w:r>
        <w:fldChar w:fldCharType="end"/>
      </w:r>
      <w:bookmarkEnd w:id="53"/>
      <w:r>
        <w:t>: MIBM_CID_CONNECT Payloads</w:t>
      </w:r>
    </w:p>
    <w:tbl>
      <w:tblPr>
        <w:tblStyle w:val="GridTable1Light"/>
        <w:tblW w:w="0" w:type="auto"/>
        <w:tblInd w:w="715" w:type="dxa"/>
        <w:tblLayout w:type="fixed"/>
        <w:tblLook w:val="04A0" w:firstRow="1" w:lastRow="0" w:firstColumn="1" w:lastColumn="0" w:noHBand="0" w:noVBand="1"/>
      </w:tblPr>
      <w:tblGrid>
        <w:gridCol w:w="1080"/>
        <w:gridCol w:w="2610"/>
        <w:gridCol w:w="3060"/>
        <w:gridCol w:w="2790"/>
      </w:tblGrid>
      <w:tr w:rsidR="00235532" w14:paraId="67366033" w14:textId="77777777" w:rsidTr="00ED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745DF43" w14:textId="77777777" w:rsidR="00235532" w:rsidRDefault="00235532" w:rsidP="00EA5203"/>
        </w:tc>
        <w:tc>
          <w:tcPr>
            <w:tcW w:w="2610" w:type="dxa"/>
          </w:tcPr>
          <w:p w14:paraId="7E9304FF" w14:textId="77777777" w:rsidR="00235532" w:rsidRDefault="00235532" w:rsidP="00EA5203">
            <w:pPr>
              <w:cnfStyle w:val="100000000000" w:firstRow="1" w:lastRow="0" w:firstColumn="0" w:lastColumn="0" w:oddVBand="0" w:evenVBand="0" w:oddHBand="0" w:evenHBand="0" w:firstRowFirstColumn="0" w:firstRowLastColumn="0" w:lastRowFirstColumn="0" w:lastRowLastColumn="0"/>
            </w:pPr>
            <w:r>
              <w:t>Set</w:t>
            </w:r>
          </w:p>
        </w:tc>
        <w:tc>
          <w:tcPr>
            <w:tcW w:w="3060" w:type="dxa"/>
          </w:tcPr>
          <w:p w14:paraId="6933ADE9" w14:textId="77777777" w:rsidR="00235532" w:rsidRDefault="00235532" w:rsidP="00EA5203">
            <w:pPr>
              <w:cnfStyle w:val="100000000000" w:firstRow="1" w:lastRow="0" w:firstColumn="0" w:lastColumn="0" w:oddVBand="0" w:evenVBand="0" w:oddHBand="0" w:evenHBand="0" w:firstRowFirstColumn="0" w:firstRowLastColumn="0" w:lastRowFirstColumn="0" w:lastRowLastColumn="0"/>
            </w:pPr>
            <w:r>
              <w:t>Query</w:t>
            </w:r>
          </w:p>
        </w:tc>
        <w:tc>
          <w:tcPr>
            <w:tcW w:w="2790" w:type="dxa"/>
          </w:tcPr>
          <w:p w14:paraId="7EA3A679" w14:textId="77777777" w:rsidR="00235532" w:rsidRDefault="00235532" w:rsidP="00EA5203">
            <w:pPr>
              <w:cnfStyle w:val="100000000000" w:firstRow="1" w:lastRow="0" w:firstColumn="0" w:lastColumn="0" w:oddVBand="0" w:evenVBand="0" w:oddHBand="0" w:evenHBand="0" w:firstRowFirstColumn="0" w:firstRowLastColumn="0" w:lastRowFirstColumn="0" w:lastRowLastColumn="0"/>
            </w:pPr>
            <w:r>
              <w:t>Notification</w:t>
            </w:r>
          </w:p>
        </w:tc>
      </w:tr>
      <w:tr w:rsidR="00235532" w14:paraId="5A29EAA0" w14:textId="77777777" w:rsidTr="00ED0A59">
        <w:tc>
          <w:tcPr>
            <w:cnfStyle w:val="001000000000" w:firstRow="0" w:lastRow="0" w:firstColumn="1" w:lastColumn="0" w:oddVBand="0" w:evenVBand="0" w:oddHBand="0" w:evenHBand="0" w:firstRowFirstColumn="0" w:firstRowLastColumn="0" w:lastRowFirstColumn="0" w:lastRowLastColumn="0"/>
            <w:tcW w:w="1080" w:type="dxa"/>
          </w:tcPr>
          <w:p w14:paraId="2C156244" w14:textId="77777777" w:rsidR="00235532" w:rsidRPr="00FC7C05" w:rsidRDefault="00235532" w:rsidP="00EA5203">
            <w:pPr>
              <w:rPr>
                <w:sz w:val="20"/>
                <w:szCs w:val="20"/>
              </w:rPr>
            </w:pPr>
            <w:r w:rsidRPr="00FC7C05">
              <w:rPr>
                <w:sz w:val="20"/>
                <w:szCs w:val="20"/>
              </w:rPr>
              <w:t>Command</w:t>
            </w:r>
          </w:p>
        </w:tc>
        <w:tc>
          <w:tcPr>
            <w:tcW w:w="2610" w:type="dxa"/>
          </w:tcPr>
          <w:p w14:paraId="4B678718" w14:textId="748BE322" w:rsidR="00235532" w:rsidRPr="00FC7C05" w:rsidRDefault="00245845" w:rsidP="00EA52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MBIM_SET_CONNECT</w:t>
            </w:r>
            <w:r w:rsidR="00A8429B">
              <w:rPr>
                <w:sz w:val="20"/>
                <w:szCs w:val="20"/>
              </w:rPr>
              <w:t>_</w:t>
            </w:r>
            <w:r w:rsidR="00740574">
              <w:rPr>
                <w:sz w:val="20"/>
                <w:szCs w:val="20"/>
              </w:rPr>
              <w:t>E</w:t>
            </w:r>
            <w:r w:rsidR="00F127D8">
              <w:rPr>
                <w:sz w:val="20"/>
                <w:szCs w:val="20"/>
              </w:rPr>
              <w:t>X</w:t>
            </w:r>
            <w:r w:rsidR="00A8429B">
              <w:rPr>
                <w:sz w:val="20"/>
                <w:szCs w:val="20"/>
              </w:rPr>
              <w:t>3</w:t>
            </w:r>
          </w:p>
        </w:tc>
        <w:tc>
          <w:tcPr>
            <w:tcW w:w="3060" w:type="dxa"/>
          </w:tcPr>
          <w:p w14:paraId="5DB68CFE" w14:textId="211EBE3A" w:rsidR="00235532" w:rsidRPr="000638DC" w:rsidRDefault="00CC3384" w:rsidP="00EA5203">
            <w:pPr>
              <w:cnfStyle w:val="000000000000" w:firstRow="0" w:lastRow="0" w:firstColumn="0" w:lastColumn="0" w:oddVBand="0" w:evenVBand="0" w:oddHBand="0" w:evenHBand="0" w:firstRowFirstColumn="0" w:firstRowLastColumn="0" w:lastRowFirstColumn="0" w:lastRowLastColumn="0"/>
              <w:rPr>
                <w:sz w:val="20"/>
                <w:szCs w:val="20"/>
              </w:rPr>
            </w:pPr>
            <w:r w:rsidRPr="00F37BF9">
              <w:rPr>
                <w:sz w:val="20"/>
                <w:szCs w:val="20"/>
              </w:rPr>
              <w:t>MBIM_CONNECT_QUERY_INFO_EX3</w:t>
            </w:r>
          </w:p>
        </w:tc>
        <w:tc>
          <w:tcPr>
            <w:tcW w:w="2790" w:type="dxa"/>
          </w:tcPr>
          <w:p w14:paraId="3F4BCDFB" w14:textId="77777777" w:rsidR="00235532" w:rsidRPr="00FC7C05" w:rsidRDefault="00235532" w:rsidP="00EA5203">
            <w:pPr>
              <w:cnfStyle w:val="000000000000" w:firstRow="0" w:lastRow="0" w:firstColumn="0" w:lastColumn="0" w:oddVBand="0" w:evenVBand="0" w:oddHBand="0" w:evenHBand="0" w:firstRowFirstColumn="0" w:firstRowLastColumn="0" w:lastRowFirstColumn="0" w:lastRowLastColumn="0"/>
              <w:rPr>
                <w:sz w:val="20"/>
                <w:szCs w:val="20"/>
              </w:rPr>
            </w:pPr>
            <w:r w:rsidRPr="00FC7C05">
              <w:rPr>
                <w:sz w:val="20"/>
                <w:szCs w:val="20"/>
              </w:rPr>
              <w:t>NA</w:t>
            </w:r>
          </w:p>
        </w:tc>
      </w:tr>
      <w:tr w:rsidR="00235532" w14:paraId="6FC4C14B" w14:textId="77777777" w:rsidTr="00ED0A59">
        <w:tc>
          <w:tcPr>
            <w:cnfStyle w:val="001000000000" w:firstRow="0" w:lastRow="0" w:firstColumn="1" w:lastColumn="0" w:oddVBand="0" w:evenVBand="0" w:oddHBand="0" w:evenHBand="0" w:firstRowFirstColumn="0" w:firstRowLastColumn="0" w:lastRowFirstColumn="0" w:lastRowLastColumn="0"/>
            <w:tcW w:w="1080" w:type="dxa"/>
          </w:tcPr>
          <w:p w14:paraId="151AF12A" w14:textId="77777777" w:rsidR="00235532" w:rsidRPr="00FC7C05" w:rsidRDefault="00235532" w:rsidP="00EA5203">
            <w:pPr>
              <w:rPr>
                <w:sz w:val="20"/>
                <w:szCs w:val="20"/>
              </w:rPr>
            </w:pPr>
            <w:r w:rsidRPr="00FC7C05">
              <w:rPr>
                <w:sz w:val="20"/>
                <w:szCs w:val="20"/>
              </w:rPr>
              <w:t>Response</w:t>
            </w:r>
          </w:p>
        </w:tc>
        <w:tc>
          <w:tcPr>
            <w:tcW w:w="2610" w:type="dxa"/>
          </w:tcPr>
          <w:p w14:paraId="45A2A775" w14:textId="7F638E3A" w:rsidR="00235532" w:rsidRPr="00FC7C05" w:rsidRDefault="00AD3752" w:rsidP="00EA520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MBIM_CONNECT_</w:t>
            </w:r>
            <w:r w:rsidR="00C066F0">
              <w:rPr>
                <w:sz w:val="20"/>
                <w:szCs w:val="20"/>
              </w:rPr>
              <w:t>INFO_</w:t>
            </w:r>
            <w:r w:rsidR="00740574">
              <w:rPr>
                <w:sz w:val="20"/>
                <w:szCs w:val="20"/>
              </w:rPr>
              <w:t>E</w:t>
            </w:r>
            <w:r w:rsidR="00F127D8">
              <w:rPr>
                <w:sz w:val="20"/>
                <w:szCs w:val="20"/>
              </w:rPr>
              <w:t>X</w:t>
            </w:r>
            <w:r>
              <w:rPr>
                <w:sz w:val="20"/>
                <w:szCs w:val="20"/>
              </w:rPr>
              <w:t>3</w:t>
            </w:r>
          </w:p>
        </w:tc>
        <w:tc>
          <w:tcPr>
            <w:tcW w:w="3060" w:type="dxa"/>
          </w:tcPr>
          <w:p w14:paraId="0BFF0D1F" w14:textId="4BB1FF13" w:rsidR="00235532" w:rsidRPr="00FC7C05" w:rsidRDefault="00235532" w:rsidP="00EA5203">
            <w:pPr>
              <w:cnfStyle w:val="000000000000" w:firstRow="0" w:lastRow="0" w:firstColumn="0" w:lastColumn="0" w:oddVBand="0" w:evenVBand="0" w:oddHBand="0" w:evenHBand="0" w:firstRowFirstColumn="0" w:firstRowLastColumn="0" w:lastRowFirstColumn="0" w:lastRowLastColumn="0"/>
              <w:rPr>
                <w:sz w:val="20"/>
                <w:szCs w:val="20"/>
              </w:rPr>
            </w:pPr>
            <w:r w:rsidRPr="00FC7C05">
              <w:rPr>
                <w:sz w:val="20"/>
                <w:szCs w:val="20"/>
              </w:rPr>
              <w:t>MBIM_</w:t>
            </w:r>
            <w:r w:rsidR="00C066F0">
              <w:rPr>
                <w:sz w:val="20"/>
                <w:szCs w:val="20"/>
              </w:rPr>
              <w:t>CONNECT</w:t>
            </w:r>
            <w:r w:rsidRPr="00FC7C05">
              <w:rPr>
                <w:sz w:val="20"/>
                <w:szCs w:val="20"/>
              </w:rPr>
              <w:t>_INFO</w:t>
            </w:r>
            <w:r w:rsidR="00C066F0">
              <w:rPr>
                <w:sz w:val="20"/>
                <w:szCs w:val="20"/>
              </w:rPr>
              <w:t>_</w:t>
            </w:r>
            <w:r w:rsidR="00740574">
              <w:rPr>
                <w:sz w:val="20"/>
                <w:szCs w:val="20"/>
              </w:rPr>
              <w:t>E</w:t>
            </w:r>
            <w:r w:rsidR="00F127D8">
              <w:rPr>
                <w:sz w:val="20"/>
                <w:szCs w:val="20"/>
              </w:rPr>
              <w:t>X</w:t>
            </w:r>
            <w:r w:rsidR="00740574">
              <w:rPr>
                <w:sz w:val="20"/>
                <w:szCs w:val="20"/>
              </w:rPr>
              <w:t>3</w:t>
            </w:r>
          </w:p>
        </w:tc>
        <w:tc>
          <w:tcPr>
            <w:tcW w:w="2790" w:type="dxa"/>
          </w:tcPr>
          <w:p w14:paraId="52A71B07" w14:textId="0E12D67E" w:rsidR="00235532" w:rsidRPr="00FC7C05" w:rsidRDefault="00235532" w:rsidP="00EA5203">
            <w:pPr>
              <w:cnfStyle w:val="000000000000" w:firstRow="0" w:lastRow="0" w:firstColumn="0" w:lastColumn="0" w:oddVBand="0" w:evenVBand="0" w:oddHBand="0" w:evenHBand="0" w:firstRowFirstColumn="0" w:firstRowLastColumn="0" w:lastRowFirstColumn="0" w:lastRowLastColumn="0"/>
              <w:rPr>
                <w:sz w:val="20"/>
                <w:szCs w:val="20"/>
              </w:rPr>
            </w:pPr>
            <w:r w:rsidRPr="00FC7C05">
              <w:rPr>
                <w:sz w:val="20"/>
                <w:szCs w:val="20"/>
              </w:rPr>
              <w:t>MBIM_</w:t>
            </w:r>
            <w:r w:rsidR="00C066F0">
              <w:rPr>
                <w:sz w:val="20"/>
                <w:szCs w:val="20"/>
              </w:rPr>
              <w:t>CONNECT</w:t>
            </w:r>
            <w:r w:rsidRPr="00FC7C05">
              <w:rPr>
                <w:sz w:val="20"/>
                <w:szCs w:val="20"/>
              </w:rPr>
              <w:t>_INFO</w:t>
            </w:r>
            <w:r w:rsidR="00C066F0">
              <w:rPr>
                <w:sz w:val="20"/>
                <w:szCs w:val="20"/>
              </w:rPr>
              <w:t>_</w:t>
            </w:r>
            <w:r w:rsidR="00740574">
              <w:rPr>
                <w:sz w:val="20"/>
                <w:szCs w:val="20"/>
              </w:rPr>
              <w:t xml:space="preserve"> E</w:t>
            </w:r>
            <w:r w:rsidR="00F127D8">
              <w:rPr>
                <w:sz w:val="20"/>
                <w:szCs w:val="20"/>
              </w:rPr>
              <w:t>X</w:t>
            </w:r>
            <w:r w:rsidR="00740574">
              <w:rPr>
                <w:sz w:val="20"/>
                <w:szCs w:val="20"/>
              </w:rPr>
              <w:t>3</w:t>
            </w:r>
          </w:p>
        </w:tc>
      </w:tr>
    </w:tbl>
    <w:p w14:paraId="3E9DE999" w14:textId="7271BF3D" w:rsidR="02FB9E51" w:rsidRDefault="02FB9E51"/>
    <w:p w14:paraId="6A384DB5" w14:textId="77777777" w:rsidR="00235532" w:rsidRDefault="00235532" w:rsidP="00235532"/>
    <w:p w14:paraId="0D0A1583" w14:textId="4E1C3097" w:rsidR="00235532" w:rsidRPr="00DC198D" w:rsidRDefault="00235532" w:rsidP="00ED0A59">
      <w:pPr>
        <w:ind w:left="720"/>
      </w:pPr>
      <w:r>
        <w:rPr>
          <w:sz w:val="20"/>
          <w:szCs w:val="20"/>
        </w:rPr>
        <w:t>MBIM_</w:t>
      </w:r>
      <w:r w:rsidR="00BC62B5">
        <w:rPr>
          <w:sz w:val="20"/>
          <w:szCs w:val="20"/>
        </w:rPr>
        <w:t>set_CONNECT_</w:t>
      </w:r>
      <w:r w:rsidR="00B30FF3">
        <w:rPr>
          <w:sz w:val="20"/>
          <w:szCs w:val="20"/>
        </w:rPr>
        <w:t>EX3</w:t>
      </w:r>
      <w:r w:rsidRPr="00DC198D">
        <w:t xml:space="preserve"> is defined in </w:t>
      </w:r>
      <w:r w:rsidR="00B30FF3">
        <w:fldChar w:fldCharType="begin"/>
      </w:r>
      <w:r w:rsidR="00B30FF3">
        <w:instrText xml:space="preserve"> REF _Ref4769431 \r \h </w:instrText>
      </w:r>
      <w:r w:rsidR="00B30FF3">
        <w:fldChar w:fldCharType="separate"/>
      </w:r>
      <w:r w:rsidR="0021277B">
        <w:t>3.9.4</w:t>
      </w:r>
      <w:r w:rsidR="00B30FF3">
        <w:fldChar w:fldCharType="end"/>
      </w:r>
      <w:r w:rsidRPr="00DC198D">
        <w:t xml:space="preserve">. </w:t>
      </w:r>
      <w:r>
        <w:rPr>
          <w:sz w:val="20"/>
          <w:szCs w:val="20"/>
        </w:rPr>
        <w:t>MBIM_</w:t>
      </w:r>
      <w:r w:rsidR="00BC62B5">
        <w:rPr>
          <w:sz w:val="20"/>
          <w:szCs w:val="20"/>
        </w:rPr>
        <w:t>CONNECT</w:t>
      </w:r>
      <w:r>
        <w:rPr>
          <w:sz w:val="20"/>
          <w:szCs w:val="20"/>
        </w:rPr>
        <w:t>_INFO</w:t>
      </w:r>
      <w:r w:rsidR="00BC62B5">
        <w:rPr>
          <w:sz w:val="20"/>
          <w:szCs w:val="20"/>
        </w:rPr>
        <w:t>_</w:t>
      </w:r>
      <w:r w:rsidR="00B30FF3">
        <w:rPr>
          <w:sz w:val="20"/>
          <w:szCs w:val="20"/>
        </w:rPr>
        <w:t>EX3</w:t>
      </w:r>
      <w:r>
        <w:rPr>
          <w:sz w:val="20"/>
          <w:szCs w:val="20"/>
        </w:rPr>
        <w:t xml:space="preserve"> </w:t>
      </w:r>
      <w:r w:rsidRPr="00DC198D">
        <w:t xml:space="preserve">is defined in </w:t>
      </w:r>
      <w:r w:rsidR="00B30FF3">
        <w:fldChar w:fldCharType="begin"/>
      </w:r>
      <w:r w:rsidR="00B30FF3">
        <w:instrText xml:space="preserve"> REF _Ref4769445 \r \h </w:instrText>
      </w:r>
      <w:r w:rsidR="00B30FF3">
        <w:fldChar w:fldCharType="separate"/>
      </w:r>
      <w:r w:rsidR="0021277B">
        <w:t>3.9.5</w:t>
      </w:r>
      <w:r w:rsidR="00B30FF3">
        <w:fldChar w:fldCharType="end"/>
      </w:r>
      <w:r w:rsidR="006F6A57">
        <w:t>.</w:t>
      </w:r>
    </w:p>
    <w:p w14:paraId="060FEE69" w14:textId="77777777" w:rsidR="00DB1EC5" w:rsidRPr="00DB1EC5" w:rsidRDefault="00DB1EC5" w:rsidP="00DB1EC5"/>
    <w:p w14:paraId="54FE9288" w14:textId="77777777" w:rsidR="009D622D" w:rsidRPr="00FC7C05" w:rsidRDefault="009D622D" w:rsidP="0044119E">
      <w:pPr>
        <w:pStyle w:val="Heading3"/>
      </w:pPr>
      <w:r>
        <w:t>DATA STRUCTURES</w:t>
      </w:r>
    </w:p>
    <w:p w14:paraId="4E78CBE1" w14:textId="77777777" w:rsidR="009615FB" w:rsidRDefault="009615FB" w:rsidP="00ED0A59">
      <w:pPr>
        <w:pStyle w:val="Caption"/>
        <w:keepNext/>
        <w:ind w:left="720"/>
        <w:jc w:val="center"/>
      </w:pPr>
    </w:p>
    <w:p w14:paraId="4402208D" w14:textId="198058F6" w:rsidR="00EB1C2B" w:rsidRDefault="00EB1C2B" w:rsidP="00ED0A59">
      <w:pPr>
        <w:pStyle w:val="Caption"/>
        <w:keepNext/>
        <w:ind w:left="720"/>
        <w:jc w:val="center"/>
      </w:pPr>
      <w:r>
        <w:t xml:space="preserve">Table </w:t>
      </w:r>
      <w:r>
        <w:fldChar w:fldCharType="begin"/>
      </w:r>
      <w:r>
        <w:instrText>STYLEREF 2 \s</w:instrText>
      </w:r>
      <w:r>
        <w:fldChar w:fldCharType="separate"/>
      </w:r>
      <w:r w:rsidR="00064970">
        <w:rPr>
          <w:noProof/>
        </w:rPr>
        <w:t>3.9</w:t>
      </w:r>
      <w:r>
        <w:fldChar w:fldCharType="end"/>
      </w:r>
      <w:r w:rsidR="006F6A57">
        <w:noBreakHyphen/>
      </w:r>
      <w:r>
        <w:fldChar w:fldCharType="begin"/>
      </w:r>
      <w:r>
        <w:instrText>SEQ Table \* ARABIC \s 2</w:instrText>
      </w:r>
      <w:r>
        <w:fldChar w:fldCharType="separate"/>
      </w:r>
      <w:r w:rsidR="00BC77BE">
        <w:rPr>
          <w:noProof/>
        </w:rPr>
        <w:t>3</w:t>
      </w:r>
      <w:r>
        <w:fldChar w:fldCharType="end"/>
      </w:r>
      <w:r>
        <w:t xml:space="preserve">: </w:t>
      </w:r>
      <w:r w:rsidRPr="00C03E93">
        <w:t>MBIM_MS_</w:t>
      </w:r>
      <w:r w:rsidR="004D0AFD">
        <w:t>ACCES</w:t>
      </w:r>
      <w:r w:rsidR="00B204BB">
        <w:t>S</w:t>
      </w:r>
      <w:r w:rsidR="004D0AFD">
        <w:t>_</w:t>
      </w:r>
      <w:r>
        <w:t>MEDIA</w:t>
      </w:r>
      <w:r w:rsidR="00D2689C">
        <w:t>_</w:t>
      </w:r>
      <w:r>
        <w:t>TYPE</w:t>
      </w:r>
    </w:p>
    <w:tbl>
      <w:tblPr>
        <w:tblStyle w:val="TableGrid"/>
        <w:tblW w:w="9934" w:type="dxa"/>
        <w:tblInd w:w="681" w:type="dxa"/>
        <w:tblLook w:val="04A0" w:firstRow="1" w:lastRow="0" w:firstColumn="1" w:lastColumn="0" w:noHBand="0" w:noVBand="1"/>
      </w:tblPr>
      <w:tblGrid>
        <w:gridCol w:w="5442"/>
        <w:gridCol w:w="925"/>
        <w:gridCol w:w="3567"/>
      </w:tblGrid>
      <w:tr w:rsidR="00EB1C2B" w14:paraId="4C7C07CC" w14:textId="77777777" w:rsidTr="02FB9E51">
        <w:tc>
          <w:tcPr>
            <w:tcW w:w="5442" w:type="dxa"/>
            <w:shd w:val="clear" w:color="auto" w:fill="D0CECE" w:themeFill="background2" w:themeFillShade="E6"/>
          </w:tcPr>
          <w:p w14:paraId="20A7A2C8" w14:textId="6E424B6C" w:rsidR="00EB1C2B" w:rsidRPr="00D514B5" w:rsidRDefault="00EB1C2B" w:rsidP="003013B5">
            <w:r>
              <w:t>Type</w:t>
            </w:r>
            <w:r w:rsidR="00AB560D">
              <w:t xml:space="preserve"> name</w:t>
            </w:r>
            <w:r>
              <w:t>s</w:t>
            </w:r>
          </w:p>
        </w:tc>
        <w:tc>
          <w:tcPr>
            <w:tcW w:w="925" w:type="dxa"/>
            <w:shd w:val="clear" w:color="auto" w:fill="D0CECE" w:themeFill="background2" w:themeFillShade="E6"/>
          </w:tcPr>
          <w:p w14:paraId="5A1C992A" w14:textId="77777777" w:rsidR="00EB1C2B" w:rsidRPr="00D514B5" w:rsidRDefault="00EB1C2B" w:rsidP="003013B5">
            <w:r w:rsidRPr="00D514B5">
              <w:t>Value</w:t>
            </w:r>
          </w:p>
        </w:tc>
        <w:tc>
          <w:tcPr>
            <w:tcW w:w="3567" w:type="dxa"/>
            <w:shd w:val="clear" w:color="auto" w:fill="D0CECE" w:themeFill="background2" w:themeFillShade="E6"/>
          </w:tcPr>
          <w:p w14:paraId="162CB72D" w14:textId="77777777" w:rsidR="00EB1C2B" w:rsidRPr="00D514B5" w:rsidRDefault="00EB1C2B" w:rsidP="003013B5">
            <w:r>
              <w:t>Description</w:t>
            </w:r>
          </w:p>
        </w:tc>
      </w:tr>
      <w:tr w:rsidR="00EB1C2B" w14:paraId="1725D075" w14:textId="77777777" w:rsidTr="004E4D2B">
        <w:tc>
          <w:tcPr>
            <w:tcW w:w="5442" w:type="dxa"/>
          </w:tcPr>
          <w:p w14:paraId="446B2E2E" w14:textId="01201EB0" w:rsidR="00EB1C2B" w:rsidRPr="00BB00DD" w:rsidRDefault="00EE1206" w:rsidP="00AA3C5B">
            <w:pPr>
              <w:pStyle w:val="Default"/>
            </w:pPr>
            <w:r>
              <w:lastRenderedPageBreak/>
              <w:t>MBIM</w:t>
            </w:r>
            <w:r w:rsidR="008D0143">
              <w:t>AccessMediaTypeNone</w:t>
            </w:r>
          </w:p>
        </w:tc>
        <w:tc>
          <w:tcPr>
            <w:tcW w:w="925" w:type="dxa"/>
          </w:tcPr>
          <w:p w14:paraId="5ED77CB7" w14:textId="4846046D" w:rsidR="00EB1C2B" w:rsidRPr="00ED0A59" w:rsidRDefault="008D0143" w:rsidP="003013B5">
            <w:r w:rsidRPr="00ED0A59">
              <w:t>0</w:t>
            </w:r>
          </w:p>
        </w:tc>
        <w:tc>
          <w:tcPr>
            <w:tcW w:w="3567" w:type="dxa"/>
          </w:tcPr>
          <w:p w14:paraId="08393EAB" w14:textId="1E170692" w:rsidR="00EB1C2B" w:rsidRPr="00D514B5" w:rsidRDefault="00E972B6" w:rsidP="003013B5">
            <w:r>
              <w:t>No access media type</w:t>
            </w:r>
            <w:r w:rsidR="00FA7C62">
              <w:t xml:space="preserve"> preference</w:t>
            </w:r>
            <w:r>
              <w:t xml:space="preserve"> is given or </w:t>
            </w:r>
            <w:r w:rsidR="00BA6F4A">
              <w:t xml:space="preserve">actual media type is </w:t>
            </w:r>
            <w:r w:rsidR="003A1784">
              <w:t>un</w:t>
            </w:r>
            <w:r w:rsidR="00857EBB">
              <w:t>known.</w:t>
            </w:r>
            <w:r w:rsidR="008129ED">
              <w:t xml:space="preserve"> </w:t>
            </w:r>
          </w:p>
        </w:tc>
      </w:tr>
      <w:tr w:rsidR="00857EBB" w14:paraId="0F0AC006" w14:textId="77777777" w:rsidTr="004E4D2B">
        <w:tc>
          <w:tcPr>
            <w:tcW w:w="5442" w:type="dxa"/>
          </w:tcPr>
          <w:p w14:paraId="7003E50E" w14:textId="19676FD3" w:rsidR="00857EBB" w:rsidRDefault="00857EBB" w:rsidP="00AA3C5B">
            <w:pPr>
              <w:pStyle w:val="Default"/>
            </w:pPr>
            <w:r>
              <w:t>MBIMAccessMediaType3GPP</w:t>
            </w:r>
          </w:p>
        </w:tc>
        <w:tc>
          <w:tcPr>
            <w:tcW w:w="925" w:type="dxa"/>
          </w:tcPr>
          <w:p w14:paraId="607730D0" w14:textId="226F94D9" w:rsidR="00857EBB" w:rsidRPr="00ED0A59" w:rsidRDefault="0095382F" w:rsidP="003013B5">
            <w:r w:rsidRPr="00ED0A59">
              <w:t>1</w:t>
            </w:r>
          </w:p>
        </w:tc>
        <w:tc>
          <w:tcPr>
            <w:tcW w:w="3567" w:type="dxa"/>
          </w:tcPr>
          <w:p w14:paraId="57987699" w14:textId="22DCA157" w:rsidR="00857EBB" w:rsidRDefault="004337CE" w:rsidP="003013B5">
            <w:r>
              <w:t xml:space="preserve">3GPP access </w:t>
            </w:r>
            <w:r w:rsidR="00175C0C">
              <w:t>media</w:t>
            </w:r>
            <w:r w:rsidR="007107E2">
              <w:t xml:space="preserve">. </w:t>
            </w:r>
            <w:r w:rsidR="00E46B0C">
              <w:t xml:space="preserve">In requests, this indicates </w:t>
            </w:r>
            <w:r w:rsidR="00CE4C71">
              <w:t xml:space="preserve">3GPP </w:t>
            </w:r>
            <w:r w:rsidR="0033639F">
              <w:t xml:space="preserve">access media </w:t>
            </w:r>
            <w:r w:rsidR="009B2A49">
              <w:t>only</w:t>
            </w:r>
            <w:r w:rsidR="00737E13">
              <w:t>.</w:t>
            </w:r>
          </w:p>
        </w:tc>
      </w:tr>
      <w:tr w:rsidR="00857EBB" w14:paraId="692B990F" w14:textId="77777777" w:rsidTr="004E4D2B">
        <w:tc>
          <w:tcPr>
            <w:tcW w:w="5442" w:type="dxa"/>
          </w:tcPr>
          <w:p w14:paraId="651E77F0" w14:textId="60EC24F6" w:rsidR="00857EBB" w:rsidRDefault="00AE4693" w:rsidP="00AA3C5B">
            <w:pPr>
              <w:pStyle w:val="Default"/>
            </w:pPr>
            <w:r>
              <w:t>MBIMAccessMediaType3GPPPreferred</w:t>
            </w:r>
          </w:p>
        </w:tc>
        <w:tc>
          <w:tcPr>
            <w:tcW w:w="925" w:type="dxa"/>
          </w:tcPr>
          <w:p w14:paraId="5CEC11B8" w14:textId="2DADFBA3" w:rsidR="00857EBB" w:rsidRPr="00ED0A59" w:rsidRDefault="0095382F" w:rsidP="003013B5">
            <w:r w:rsidRPr="00ED0A59">
              <w:t>2</w:t>
            </w:r>
          </w:p>
        </w:tc>
        <w:tc>
          <w:tcPr>
            <w:tcW w:w="3567" w:type="dxa"/>
          </w:tcPr>
          <w:p w14:paraId="6770B062" w14:textId="07E2F762" w:rsidR="00857EBB" w:rsidRDefault="00175C0C" w:rsidP="003013B5">
            <w:r>
              <w:t>3GPP access media is preferred</w:t>
            </w:r>
          </w:p>
        </w:tc>
      </w:tr>
    </w:tbl>
    <w:p w14:paraId="745A9477" w14:textId="7271BF3D" w:rsidR="02FB9E51" w:rsidRDefault="02FB9E51"/>
    <w:p w14:paraId="6E5299D3" w14:textId="77777777" w:rsidR="009D622D" w:rsidRDefault="009D622D" w:rsidP="002B4063"/>
    <w:p w14:paraId="44DFEE49" w14:textId="33AE79CC" w:rsidR="00B17ECE" w:rsidRDefault="004F24E2" w:rsidP="0044119E">
      <w:pPr>
        <w:pStyle w:val="Heading3"/>
      </w:pPr>
      <w:bookmarkStart w:id="54" w:name="_Ref4769431"/>
      <w:r>
        <w:t>SET</w:t>
      </w:r>
      <w:bookmarkEnd w:id="54"/>
    </w:p>
    <w:p w14:paraId="6C6D2B4C" w14:textId="5F6ABC8E" w:rsidR="008F4E77" w:rsidRPr="00BB47D5" w:rsidRDefault="008F4E77" w:rsidP="00ED0A59">
      <w:pPr>
        <w:ind w:left="720"/>
        <w:rPr>
          <w:rFonts w:ascii="&amp;quot" w:eastAsia="Times New Roman" w:hAnsi="&amp;quot" w:cs="Times New Roman"/>
          <w:sz w:val="18"/>
          <w:szCs w:val="18"/>
        </w:rPr>
      </w:pPr>
      <w:r w:rsidRPr="00BB47D5">
        <w:rPr>
          <w:rFonts w:ascii="Calibri" w:eastAsia="Times New Roman" w:hAnsi="Calibri" w:cs="Calibri"/>
        </w:rPr>
        <w:t xml:space="preserve">The following structure shall be used in the </w:t>
      </w:r>
      <w:r w:rsidRPr="00ED0A59">
        <w:rPr>
          <w:rFonts w:ascii="Calibri" w:eastAsia="Times New Roman" w:hAnsi="Calibri" w:cs="Calibri"/>
          <w:i/>
        </w:rPr>
        <w:t>InformationBuffer</w:t>
      </w:r>
      <w:r>
        <w:rPr>
          <w:rFonts w:ascii="Calibri" w:eastAsia="Times New Roman" w:hAnsi="Calibri" w:cs="Calibri"/>
        </w:rPr>
        <w:t xml:space="preserve"> of a </w:t>
      </w:r>
      <w:r w:rsidR="00D905D0">
        <w:rPr>
          <w:rFonts w:ascii="Calibri" w:eastAsia="Times New Roman" w:hAnsi="Calibri" w:cs="Calibri"/>
        </w:rPr>
        <w:t xml:space="preserve">set </w:t>
      </w:r>
      <w:r>
        <w:rPr>
          <w:rFonts w:ascii="Calibri" w:eastAsia="Times New Roman" w:hAnsi="Calibri" w:cs="Calibri"/>
        </w:rPr>
        <w:t xml:space="preserve">request. The </w:t>
      </w:r>
      <w:r w:rsidRPr="00ED0A59">
        <w:rPr>
          <w:rStyle w:val="spellingerror"/>
          <w:rFonts w:ascii="Calibri" w:hAnsi="Calibri" w:cs="Calibri"/>
          <w:i/>
          <w:color w:val="000000"/>
        </w:rPr>
        <w:t>InformationBufferLength</w:t>
      </w:r>
      <w:r>
        <w:rPr>
          <w:rStyle w:val="normaltextrun"/>
          <w:rFonts w:ascii="Calibri" w:hAnsi="Calibri" w:cs="Calibri"/>
          <w:color w:val="000000"/>
        </w:rPr>
        <w:t xml:space="preserve"> is variable. </w:t>
      </w:r>
      <w:r>
        <w:rPr>
          <w:rFonts w:ascii="Calibri" w:eastAsia="Times New Roman" w:hAnsi="Calibri" w:cs="Calibri"/>
        </w:rPr>
        <w:t xml:space="preserve"> </w:t>
      </w:r>
    </w:p>
    <w:p w14:paraId="4D6B9512" w14:textId="51C48385" w:rsidR="004E2850" w:rsidRPr="00BB47D5" w:rsidRDefault="004E2850" w:rsidP="00ED0A59">
      <w:pPr>
        <w:pStyle w:val="Caption"/>
        <w:keepNext/>
        <w:ind w:left="720"/>
        <w:jc w:val="center"/>
      </w:pPr>
      <w:r>
        <w:t xml:space="preserve">Table </w:t>
      </w:r>
      <w:r>
        <w:fldChar w:fldCharType="begin"/>
      </w:r>
      <w:r>
        <w:instrText>STYLEREF 2 \s</w:instrText>
      </w:r>
      <w:r>
        <w:fldChar w:fldCharType="separate"/>
      </w:r>
      <w:r w:rsidR="0021277B">
        <w:rPr>
          <w:noProof/>
        </w:rPr>
        <w:t>3.9</w:t>
      </w:r>
      <w:r>
        <w:fldChar w:fldCharType="end"/>
      </w:r>
      <w:r w:rsidR="006F6A57">
        <w:noBreakHyphen/>
      </w:r>
      <w:r>
        <w:fldChar w:fldCharType="begin"/>
      </w:r>
      <w:r>
        <w:instrText>SEQ Table \* ARABIC \s 2</w:instrText>
      </w:r>
      <w:r>
        <w:fldChar w:fldCharType="separate"/>
      </w:r>
      <w:r w:rsidR="00BC77BE">
        <w:rPr>
          <w:noProof/>
        </w:rPr>
        <w:t>4</w:t>
      </w:r>
      <w:r>
        <w:fldChar w:fldCharType="end"/>
      </w:r>
      <w:r w:rsidR="00DF3C59">
        <w:t>:</w:t>
      </w:r>
      <w:r>
        <w:t xml:space="preserve"> </w:t>
      </w:r>
      <w:r w:rsidR="008F4E77" w:rsidRPr="00DC198D">
        <w:t>MBIM_</w:t>
      </w:r>
      <w:r w:rsidR="008F4E77">
        <w:t>SET_CONNECT_</w:t>
      </w:r>
      <w:r w:rsidR="005E5619">
        <w:t>EX</w:t>
      </w:r>
      <w:r w:rsidR="007453EB">
        <w:t>3</w:t>
      </w:r>
      <w:r w:rsidR="008F4E77" w:rsidRPr="00BB47D5">
        <w:rPr>
          <w:rFonts w:ascii="Calibri" w:eastAsia="Times New Roman" w:hAnsi="Calibri" w:cs="Calibri"/>
        </w:rPr>
        <w:t> </w:t>
      </w:r>
    </w:p>
    <w:tbl>
      <w:tblPr>
        <w:tblStyle w:val="GridTable1Light"/>
        <w:tblW w:w="9810" w:type="dxa"/>
        <w:tblInd w:w="715" w:type="dxa"/>
        <w:tblLayout w:type="fixed"/>
        <w:tblLook w:val="04A0" w:firstRow="1" w:lastRow="0" w:firstColumn="1" w:lastColumn="0" w:noHBand="0" w:noVBand="1"/>
      </w:tblPr>
      <w:tblGrid>
        <w:gridCol w:w="810"/>
        <w:gridCol w:w="900"/>
        <w:gridCol w:w="2340"/>
        <w:gridCol w:w="3240"/>
        <w:gridCol w:w="2520"/>
      </w:tblGrid>
      <w:tr w:rsidR="006F6A57" w:rsidRPr="00BB47D5" w14:paraId="733582A2" w14:textId="77777777" w:rsidTr="00D66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hideMark/>
          </w:tcPr>
          <w:p w14:paraId="601BC3B9" w14:textId="75DEDCA9" w:rsidR="008F4E77" w:rsidRPr="00BB47D5" w:rsidRDefault="008F4E77" w:rsidP="005E42EE">
            <w:pPr>
              <w:spacing w:line="240" w:lineRule="auto"/>
              <w:textAlignment w:val="baseline"/>
              <w:rPr>
                <w:rFonts w:ascii="Times New Roman" w:eastAsia="Times New Roman" w:hAnsi="Times New Roman" w:cs="Times New Roman"/>
                <w:sz w:val="24"/>
                <w:szCs w:val="24"/>
              </w:rPr>
            </w:pPr>
            <w:r w:rsidRPr="00BB47D5">
              <w:rPr>
                <w:rFonts w:ascii="Calibri" w:eastAsia="Times New Roman" w:hAnsi="Calibri" w:cs="Calibri"/>
              </w:rPr>
              <w:t>Offset</w:t>
            </w:r>
          </w:p>
        </w:tc>
        <w:tc>
          <w:tcPr>
            <w:tcW w:w="900" w:type="dxa"/>
            <w:hideMark/>
          </w:tcPr>
          <w:p w14:paraId="24307C8E" w14:textId="6518AF96" w:rsidR="008F4E77" w:rsidRPr="00BB47D5" w:rsidRDefault="008F4E77" w:rsidP="0021459B">
            <w:pPr>
              <w:spacing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Size</w:t>
            </w:r>
          </w:p>
        </w:tc>
        <w:tc>
          <w:tcPr>
            <w:tcW w:w="2340" w:type="dxa"/>
            <w:hideMark/>
          </w:tcPr>
          <w:p w14:paraId="73272016" w14:textId="77777777" w:rsidR="008F4E77" w:rsidRPr="00BB47D5" w:rsidRDefault="008F4E77" w:rsidP="005E42E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Field </w:t>
            </w:r>
          </w:p>
        </w:tc>
        <w:tc>
          <w:tcPr>
            <w:tcW w:w="3240" w:type="dxa"/>
            <w:hideMark/>
          </w:tcPr>
          <w:p w14:paraId="3F06D74A" w14:textId="77777777" w:rsidR="008F4E77" w:rsidRPr="00BB47D5" w:rsidRDefault="008F4E77" w:rsidP="005E42E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Type </w:t>
            </w:r>
          </w:p>
        </w:tc>
        <w:tc>
          <w:tcPr>
            <w:tcW w:w="2520" w:type="dxa"/>
            <w:hideMark/>
          </w:tcPr>
          <w:p w14:paraId="047E0FEC" w14:textId="77777777" w:rsidR="008F4E77" w:rsidRPr="00BB47D5" w:rsidRDefault="008F4E77" w:rsidP="005E42E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Description </w:t>
            </w:r>
          </w:p>
        </w:tc>
      </w:tr>
      <w:tr w:rsidR="006F6A57" w:rsidRPr="00BB47D5" w14:paraId="0D73E5A6" w14:textId="77777777" w:rsidTr="00D66CFC">
        <w:tc>
          <w:tcPr>
            <w:cnfStyle w:val="001000000000" w:firstRow="0" w:lastRow="0" w:firstColumn="1" w:lastColumn="0" w:oddVBand="0" w:evenVBand="0" w:oddHBand="0" w:evenHBand="0" w:firstRowFirstColumn="0" w:firstRowLastColumn="0" w:lastRowFirstColumn="0" w:lastRowLastColumn="0"/>
            <w:tcW w:w="810" w:type="dxa"/>
            <w:hideMark/>
          </w:tcPr>
          <w:p w14:paraId="66E18001" w14:textId="3B95D07F" w:rsidR="008F4E77" w:rsidRPr="005B2E51" w:rsidRDefault="008F4E77" w:rsidP="005B2E51">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0</w:t>
            </w:r>
          </w:p>
        </w:tc>
        <w:tc>
          <w:tcPr>
            <w:tcW w:w="900" w:type="dxa"/>
            <w:hideMark/>
          </w:tcPr>
          <w:p w14:paraId="73F889A4" w14:textId="0E0D10DD" w:rsidR="008F4E77" w:rsidRPr="00BB47D5" w:rsidRDefault="00502FA9"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40" w:type="dxa"/>
            <w:hideMark/>
          </w:tcPr>
          <w:p w14:paraId="5EF018C2" w14:textId="77777777" w:rsidR="00AE5BF3" w:rsidRPr="00BE6204" w:rsidRDefault="00AE5BF3" w:rsidP="00AE5B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SessionId </w:t>
            </w:r>
          </w:p>
          <w:p w14:paraId="20C54C45" w14:textId="1A16B4FC" w:rsidR="008F4E77" w:rsidRPr="00BE6204" w:rsidRDefault="008F4E77"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240" w:type="dxa"/>
            <w:hideMark/>
          </w:tcPr>
          <w:p w14:paraId="1C0E0FAB" w14:textId="77777777" w:rsidR="00456666" w:rsidRPr="00BE6204" w:rsidRDefault="00456666" w:rsidP="0045666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UINT32 </w:t>
            </w:r>
          </w:p>
          <w:p w14:paraId="4C0BB7ED" w14:textId="504CC9F6" w:rsidR="008F4E77" w:rsidRPr="00BE6204" w:rsidRDefault="008F4E77"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520" w:type="dxa"/>
            <w:hideMark/>
          </w:tcPr>
          <w:p w14:paraId="789BD629" w14:textId="55C60879" w:rsidR="008F4E77" w:rsidRPr="00BE6204" w:rsidRDefault="001F3B19"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E6204">
              <w:rPr>
                <w:rFonts w:eastAsia="Times New Roman" w:cstheme="minorHAnsi"/>
              </w:rPr>
              <w:t xml:space="preserve">The same </w:t>
            </w:r>
            <w:r w:rsidR="00156B6B" w:rsidRPr="00BE6204">
              <w:rPr>
                <w:rFonts w:eastAsia="Times New Roman" w:cstheme="minorHAnsi"/>
              </w:rPr>
              <w:t>as</w:t>
            </w:r>
            <w:r w:rsidRPr="00BE6204">
              <w:rPr>
                <w:rFonts w:eastAsia="Times New Roman" w:cstheme="minorHAnsi"/>
              </w:rPr>
              <w:t xml:space="preserve"> </w:t>
            </w:r>
            <w:r w:rsidR="002C312B" w:rsidRPr="00BE6204">
              <w:rPr>
                <w:rFonts w:eastAsia="Times New Roman" w:cstheme="minorHAnsi"/>
              </w:rPr>
              <w:t>in MBIM 1.0</w:t>
            </w:r>
          </w:p>
        </w:tc>
      </w:tr>
      <w:tr w:rsidR="006F6A57" w:rsidRPr="00BB47D5" w14:paraId="38303CFF" w14:textId="77777777" w:rsidTr="00D66CFC">
        <w:tc>
          <w:tcPr>
            <w:cnfStyle w:val="001000000000" w:firstRow="0" w:lastRow="0" w:firstColumn="1" w:lastColumn="0" w:oddVBand="0" w:evenVBand="0" w:oddHBand="0" w:evenHBand="0" w:firstRowFirstColumn="0" w:firstRowLastColumn="0" w:lastRowFirstColumn="0" w:lastRowLastColumn="0"/>
            <w:tcW w:w="810" w:type="dxa"/>
            <w:hideMark/>
          </w:tcPr>
          <w:p w14:paraId="323DC36F" w14:textId="0CB3D5EB" w:rsidR="008F4E77" w:rsidRPr="005B2E51" w:rsidRDefault="00121C3B" w:rsidP="005B2E51">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4</w:t>
            </w:r>
          </w:p>
        </w:tc>
        <w:tc>
          <w:tcPr>
            <w:tcW w:w="900" w:type="dxa"/>
            <w:hideMark/>
          </w:tcPr>
          <w:p w14:paraId="067F40A9" w14:textId="7D6C6E87" w:rsidR="008F4E77" w:rsidRPr="00BB47D5" w:rsidRDefault="00121C3B"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4</w:t>
            </w:r>
          </w:p>
        </w:tc>
        <w:tc>
          <w:tcPr>
            <w:tcW w:w="2340" w:type="dxa"/>
            <w:hideMark/>
          </w:tcPr>
          <w:p w14:paraId="7CE184A1" w14:textId="77777777" w:rsidR="000372A5" w:rsidRPr="00BE6204" w:rsidRDefault="000372A5" w:rsidP="000372A5">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ActivationCommand </w:t>
            </w:r>
          </w:p>
          <w:p w14:paraId="5AE043DF" w14:textId="1F06717A" w:rsidR="008F4E77" w:rsidRPr="00BE6204" w:rsidRDefault="008F4E77"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240" w:type="dxa"/>
            <w:hideMark/>
          </w:tcPr>
          <w:p w14:paraId="1722382C" w14:textId="77777777" w:rsidR="004B0640" w:rsidRPr="00BE6204" w:rsidRDefault="004B0640" w:rsidP="004B064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MBIM_ACTIVATION_COMMAND </w:t>
            </w:r>
          </w:p>
          <w:p w14:paraId="6898AFDB" w14:textId="60CFDBDA" w:rsidR="008F4E77" w:rsidRPr="00BE6204" w:rsidRDefault="008F4E77"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520" w:type="dxa"/>
            <w:hideMark/>
          </w:tcPr>
          <w:p w14:paraId="2DCD4DD9" w14:textId="36AF4EDD" w:rsidR="008F4E77" w:rsidRPr="00BE6204" w:rsidRDefault="00BB6684"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E6204">
              <w:rPr>
                <w:rFonts w:eastAsia="Times New Roman" w:cstheme="minorHAnsi"/>
              </w:rPr>
              <w:t>The same as in MBIM 1.0</w:t>
            </w:r>
          </w:p>
        </w:tc>
      </w:tr>
      <w:tr w:rsidR="006F6A57" w:rsidRPr="00BB47D5" w14:paraId="783F4F62"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0F6EC408" w14:textId="3A4BB3B9" w:rsidR="00001BE9" w:rsidRPr="005B2E51" w:rsidRDefault="00883DD1"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8</w:t>
            </w:r>
          </w:p>
        </w:tc>
        <w:tc>
          <w:tcPr>
            <w:tcW w:w="900" w:type="dxa"/>
          </w:tcPr>
          <w:p w14:paraId="276317B0" w14:textId="32180384" w:rsidR="00001BE9" w:rsidRDefault="009D350B"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340" w:type="dxa"/>
          </w:tcPr>
          <w:p w14:paraId="1F9077EE" w14:textId="1B3944AE" w:rsidR="00001BE9" w:rsidRPr="00BE6204" w:rsidRDefault="002D751B" w:rsidP="009D62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Compression </w:t>
            </w:r>
          </w:p>
        </w:tc>
        <w:tc>
          <w:tcPr>
            <w:tcW w:w="3240" w:type="dxa"/>
          </w:tcPr>
          <w:p w14:paraId="0455B9C2" w14:textId="6039BB10" w:rsidR="00001BE9" w:rsidRPr="00BE6204" w:rsidRDefault="00F04B8B" w:rsidP="00F04B8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MBIM_COMPRESSION </w:t>
            </w:r>
          </w:p>
        </w:tc>
        <w:tc>
          <w:tcPr>
            <w:tcW w:w="2520" w:type="dxa"/>
          </w:tcPr>
          <w:p w14:paraId="67C40836" w14:textId="516CC71C" w:rsidR="00001BE9" w:rsidRPr="00BE6204" w:rsidRDefault="008623D2"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E6204">
              <w:rPr>
                <w:rFonts w:eastAsia="Times New Roman" w:cstheme="minorHAnsi"/>
              </w:rPr>
              <w:t>The same as in MBIM 1.0</w:t>
            </w:r>
          </w:p>
        </w:tc>
      </w:tr>
      <w:tr w:rsidR="006F6A57" w:rsidRPr="00BB47D5" w14:paraId="7DD3F2FA"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4B4E7EC2" w14:textId="67E59355" w:rsidR="00001BE9" w:rsidRPr="005B2E51" w:rsidRDefault="00883DD1"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12</w:t>
            </w:r>
          </w:p>
        </w:tc>
        <w:tc>
          <w:tcPr>
            <w:tcW w:w="900" w:type="dxa"/>
          </w:tcPr>
          <w:p w14:paraId="1D61A3EF" w14:textId="5E4BAE87" w:rsidR="00001BE9" w:rsidRDefault="009D350B"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340" w:type="dxa"/>
          </w:tcPr>
          <w:p w14:paraId="45DAB7EE" w14:textId="6F30350B" w:rsidR="00001BE9" w:rsidRPr="00BE6204" w:rsidRDefault="00A23723" w:rsidP="009D62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AuthProtocol </w:t>
            </w:r>
          </w:p>
        </w:tc>
        <w:tc>
          <w:tcPr>
            <w:tcW w:w="3240" w:type="dxa"/>
          </w:tcPr>
          <w:p w14:paraId="72CEF076" w14:textId="6DBD5CFF" w:rsidR="00001BE9" w:rsidRPr="00BE6204" w:rsidRDefault="000D561D" w:rsidP="000D561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MBIM_AUTH_PROTOCOL </w:t>
            </w:r>
          </w:p>
        </w:tc>
        <w:tc>
          <w:tcPr>
            <w:tcW w:w="2520" w:type="dxa"/>
          </w:tcPr>
          <w:p w14:paraId="07EBD841" w14:textId="551F60E7" w:rsidR="00001BE9" w:rsidRPr="00BE6204" w:rsidRDefault="008623D2"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E6204">
              <w:rPr>
                <w:rFonts w:eastAsia="Times New Roman" w:cstheme="minorHAnsi"/>
              </w:rPr>
              <w:t>The same as in MBIM 1.0</w:t>
            </w:r>
          </w:p>
        </w:tc>
      </w:tr>
      <w:tr w:rsidR="006F6A57" w:rsidRPr="00BB47D5" w14:paraId="10CB4F95"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13CF3E9F" w14:textId="020D9B37" w:rsidR="00001BE9" w:rsidRPr="005B2E51" w:rsidRDefault="00883DD1"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16</w:t>
            </w:r>
          </w:p>
        </w:tc>
        <w:tc>
          <w:tcPr>
            <w:tcW w:w="900" w:type="dxa"/>
          </w:tcPr>
          <w:p w14:paraId="10A214F5" w14:textId="034AF331" w:rsidR="00001BE9" w:rsidRDefault="00CB28DB"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340" w:type="dxa"/>
          </w:tcPr>
          <w:p w14:paraId="350AC183" w14:textId="6F38B702" w:rsidR="00001BE9" w:rsidRPr="00BE6204" w:rsidRDefault="00C52DFE" w:rsidP="009D62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ContextSession</w:t>
            </w:r>
            <w:r w:rsidR="00A52AC3" w:rsidRPr="00BE6204">
              <w:rPr>
                <w:rFonts w:asciiTheme="minorHAnsi" w:hAnsiTheme="minorHAnsi" w:cstheme="minorHAnsi"/>
                <w:sz w:val="22"/>
                <w:szCs w:val="22"/>
              </w:rPr>
              <w:t>Type</w:t>
            </w:r>
          </w:p>
        </w:tc>
        <w:tc>
          <w:tcPr>
            <w:tcW w:w="3240" w:type="dxa"/>
          </w:tcPr>
          <w:p w14:paraId="78AE9581" w14:textId="7E30B29E" w:rsidR="00001BE9" w:rsidRPr="00BE6204" w:rsidRDefault="003C682C"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03E93">
              <w:t>MBIM_</w:t>
            </w:r>
            <w:r w:rsidR="002210EE">
              <w:t>CONTEXT</w:t>
            </w:r>
            <w:r w:rsidR="00125D54">
              <w:t>_IP_T</w:t>
            </w:r>
            <w:r w:rsidR="00DA4660">
              <w:t>YPE</w:t>
            </w:r>
          </w:p>
        </w:tc>
        <w:tc>
          <w:tcPr>
            <w:tcW w:w="2520" w:type="dxa"/>
          </w:tcPr>
          <w:p w14:paraId="5CAA6AAD" w14:textId="7153536D" w:rsidR="00001BE9" w:rsidRPr="00BE6204" w:rsidRDefault="0059031A" w:rsidP="005E42E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Session type (</w:t>
            </w:r>
            <w:r w:rsidR="0038066F">
              <w:rPr>
                <w:rFonts w:eastAsia="Times New Roman" w:cstheme="minorHAnsi"/>
                <w:color w:val="000000"/>
              </w:rPr>
              <w:t>5G-NGC) or IP type (</w:t>
            </w:r>
            <w:r w:rsidR="00DB0E19">
              <w:rPr>
                <w:rFonts w:eastAsia="Times New Roman" w:cstheme="minorHAnsi"/>
                <w:color w:val="000000"/>
              </w:rPr>
              <w:t xml:space="preserve">pre 5G-NGC) </w:t>
            </w:r>
            <w:r w:rsidR="00543767">
              <w:rPr>
                <w:rFonts w:eastAsia="Times New Roman" w:cstheme="minorHAnsi"/>
                <w:color w:val="000000"/>
              </w:rPr>
              <w:t xml:space="preserve">to request </w:t>
            </w:r>
            <w:r w:rsidR="000D5A0F">
              <w:rPr>
                <w:rFonts w:eastAsia="Times New Roman" w:cstheme="minorHAnsi"/>
                <w:color w:val="000000"/>
              </w:rPr>
              <w:t>in session</w:t>
            </w:r>
            <w:r w:rsidR="00484745">
              <w:rPr>
                <w:rFonts w:eastAsia="Times New Roman" w:cstheme="minorHAnsi"/>
                <w:color w:val="000000"/>
              </w:rPr>
              <w:t xml:space="preserve"> or context establishment</w:t>
            </w:r>
          </w:p>
        </w:tc>
      </w:tr>
      <w:tr w:rsidR="006F6A57" w:rsidRPr="00BB47D5" w14:paraId="246CE965"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64101121" w14:textId="0989C45D" w:rsidR="00001BE9" w:rsidRPr="005B2E51" w:rsidRDefault="00883DD1"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20</w:t>
            </w:r>
          </w:p>
        </w:tc>
        <w:tc>
          <w:tcPr>
            <w:tcW w:w="900" w:type="dxa"/>
          </w:tcPr>
          <w:p w14:paraId="576E0BA2" w14:textId="01224374" w:rsidR="00001BE9" w:rsidRDefault="00095A22"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16</w:t>
            </w:r>
          </w:p>
        </w:tc>
        <w:tc>
          <w:tcPr>
            <w:tcW w:w="2340" w:type="dxa"/>
          </w:tcPr>
          <w:p w14:paraId="33C12E3A" w14:textId="4D198230" w:rsidR="00001BE9" w:rsidRPr="00BE6204" w:rsidRDefault="006A64F7" w:rsidP="009D62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Context</w:t>
            </w:r>
            <w:r w:rsidR="006D0D55">
              <w:rPr>
                <w:rFonts w:asciiTheme="minorHAnsi" w:hAnsiTheme="minorHAnsi" w:cstheme="minorHAnsi"/>
                <w:sz w:val="22"/>
                <w:szCs w:val="22"/>
              </w:rPr>
              <w:t>Purpose</w:t>
            </w:r>
            <w:r w:rsidRPr="00BE6204">
              <w:rPr>
                <w:rFonts w:asciiTheme="minorHAnsi" w:hAnsiTheme="minorHAnsi" w:cstheme="minorHAnsi"/>
                <w:sz w:val="22"/>
                <w:szCs w:val="22"/>
              </w:rPr>
              <w:t xml:space="preserve">Type </w:t>
            </w:r>
          </w:p>
        </w:tc>
        <w:tc>
          <w:tcPr>
            <w:tcW w:w="3240" w:type="dxa"/>
          </w:tcPr>
          <w:p w14:paraId="151741E3" w14:textId="1A238B43" w:rsidR="00001BE9" w:rsidRPr="00BE6204" w:rsidRDefault="004F1E2A" w:rsidP="004F1E2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MBIM_CONTEXT_TYPES </w:t>
            </w:r>
          </w:p>
        </w:tc>
        <w:tc>
          <w:tcPr>
            <w:tcW w:w="2520" w:type="dxa"/>
          </w:tcPr>
          <w:p w14:paraId="38475AA3" w14:textId="5406770B" w:rsidR="00001BE9" w:rsidRPr="00BE6204" w:rsidRDefault="00560CEF" w:rsidP="00CD2214">
            <w:pPr>
              <w:pStyle w:val="Default"/>
              <w:cnfStyle w:val="000000000000" w:firstRow="0" w:lastRow="0" w:firstColumn="0" w:lastColumn="0" w:oddVBand="0" w:evenVBand="0" w:oddHBand="0" w:evenHBand="0" w:firstRowFirstColumn="0" w:firstRowLastColumn="0" w:lastRowFirstColumn="0" w:lastRowLastColumn="0"/>
              <w:rPr>
                <w:rFonts w:eastAsia="Times New Roman" w:cstheme="minorHAnsi"/>
              </w:rPr>
            </w:pPr>
            <w:bookmarkStart w:id="55" w:name="_Hlk39150508"/>
            <w:r>
              <w:rPr>
                <w:sz w:val="22"/>
                <w:szCs w:val="22"/>
              </w:rPr>
              <w:t>Specifies the type of context being represented in this connection</w:t>
            </w:r>
            <w:r w:rsidR="004D23DC">
              <w:rPr>
                <w:sz w:val="22"/>
                <w:szCs w:val="22"/>
              </w:rPr>
              <w:t xml:space="preserve">, </w:t>
            </w:r>
            <w:r w:rsidR="00D66CFC">
              <w:rPr>
                <w:sz w:val="22"/>
                <w:szCs w:val="22"/>
              </w:rPr>
              <w:t xml:space="preserve">when </w:t>
            </w:r>
            <w:r>
              <w:rPr>
                <w:sz w:val="22"/>
                <w:szCs w:val="22"/>
              </w:rPr>
              <w:t>the connection’s type is known</w:t>
            </w:r>
            <w:r w:rsidR="004D23DC">
              <w:rPr>
                <w:sz w:val="22"/>
                <w:szCs w:val="22"/>
              </w:rPr>
              <w:t xml:space="preserve">, </w:t>
            </w:r>
            <w:r>
              <w:rPr>
                <w:sz w:val="22"/>
                <w:szCs w:val="22"/>
              </w:rPr>
              <w:t>singular</w:t>
            </w:r>
            <w:r w:rsidR="004D23DC">
              <w:rPr>
                <w:sz w:val="22"/>
                <w:szCs w:val="22"/>
              </w:rPr>
              <w:t xml:space="preserve"> and significant</w:t>
            </w:r>
            <w:r>
              <w:rPr>
                <w:sz w:val="22"/>
                <w:szCs w:val="22"/>
              </w:rPr>
              <w:t xml:space="preserve">. Host may specify MBIMContextTypeNone for </w:t>
            </w:r>
            <w:r w:rsidR="004D23DC">
              <w:rPr>
                <w:sz w:val="22"/>
                <w:szCs w:val="22"/>
              </w:rPr>
              <w:t xml:space="preserve">any reason. </w:t>
            </w:r>
            <w:r w:rsidR="00D66CFC">
              <w:rPr>
                <w:rFonts w:eastAsia="Times New Roman" w:cstheme="minorHAnsi"/>
              </w:rPr>
              <w:t>This field</w:t>
            </w:r>
            <w:r>
              <w:rPr>
                <w:rFonts w:eastAsia="Times New Roman" w:cstheme="minorHAnsi"/>
              </w:rPr>
              <w:t xml:space="preserve"> is</w:t>
            </w:r>
            <w:r w:rsidR="00D66CFC">
              <w:rPr>
                <w:rFonts w:eastAsia="Times New Roman" w:cstheme="minorHAnsi"/>
              </w:rPr>
              <w:t xml:space="preserve"> for</w:t>
            </w:r>
            <w:r>
              <w:rPr>
                <w:rFonts w:eastAsia="Times New Roman" w:cstheme="minorHAnsi"/>
              </w:rPr>
              <w:t xml:space="preserve"> informational</w:t>
            </w:r>
            <w:r w:rsidR="004D23DC">
              <w:rPr>
                <w:rFonts w:eastAsia="Times New Roman" w:cstheme="minorHAnsi"/>
              </w:rPr>
              <w:t xml:space="preserve"> </w:t>
            </w:r>
            <w:r w:rsidR="00D66CFC">
              <w:rPr>
                <w:rFonts w:eastAsia="Times New Roman" w:cstheme="minorHAnsi"/>
              </w:rPr>
              <w:t>purpose</w:t>
            </w:r>
            <w:r>
              <w:rPr>
                <w:rFonts w:eastAsia="Times New Roman" w:cstheme="minorHAnsi"/>
              </w:rPr>
              <w:t xml:space="preserve">. </w:t>
            </w:r>
            <w:r w:rsidR="004D23DC">
              <w:rPr>
                <w:rFonts w:eastAsia="Times New Roman" w:cstheme="minorHAnsi"/>
              </w:rPr>
              <w:t>The device shall not reject</w:t>
            </w:r>
            <w:r w:rsidR="00D66CFC">
              <w:rPr>
                <w:rFonts w:eastAsia="Times New Roman" w:cstheme="minorHAnsi"/>
              </w:rPr>
              <w:t xml:space="preserve"> or fail</w:t>
            </w:r>
            <w:r w:rsidR="004D23DC">
              <w:rPr>
                <w:rFonts w:eastAsia="Times New Roman" w:cstheme="minorHAnsi"/>
              </w:rPr>
              <w:t xml:space="preserve"> a request solely based on the value in this field.</w:t>
            </w:r>
            <w:bookmarkEnd w:id="55"/>
          </w:p>
        </w:tc>
      </w:tr>
      <w:tr w:rsidR="006F6A57" w:rsidRPr="00BB47D5" w14:paraId="49E8720D"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5DBD9191" w14:textId="72E87358" w:rsidR="00F90BE3" w:rsidRPr="005B2E51" w:rsidRDefault="00883DD1" w:rsidP="002B4063">
            <w:pPr>
              <w:spacing w:line="240" w:lineRule="auto"/>
              <w:jc w:val="center"/>
              <w:textAlignment w:val="baseline"/>
              <w:rPr>
                <w:rFonts w:ascii="Calibri" w:eastAsia="Times New Roman" w:hAnsi="Calibri" w:cs="Calibri"/>
                <w:b w:val="0"/>
              </w:rPr>
            </w:pPr>
            <w:r>
              <w:rPr>
                <w:rFonts w:ascii="Calibri" w:eastAsia="Times New Roman" w:hAnsi="Calibri" w:cs="Calibri"/>
                <w:b w:val="0"/>
              </w:rPr>
              <w:t>36</w:t>
            </w:r>
          </w:p>
        </w:tc>
        <w:tc>
          <w:tcPr>
            <w:tcW w:w="900" w:type="dxa"/>
          </w:tcPr>
          <w:p w14:paraId="4C8649C2" w14:textId="69FA18F3" w:rsidR="00F90BE3" w:rsidRDefault="008448A7" w:rsidP="002B4063">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340" w:type="dxa"/>
          </w:tcPr>
          <w:p w14:paraId="56C86866" w14:textId="029BE948" w:rsidR="00F90BE3" w:rsidRPr="00BE6204" w:rsidRDefault="008448A7" w:rsidP="002B40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Med</w:t>
            </w:r>
            <w:r w:rsidR="00DF67C0">
              <w:rPr>
                <w:rFonts w:asciiTheme="minorHAnsi" w:hAnsiTheme="minorHAnsi" w:cstheme="minorHAnsi"/>
                <w:sz w:val="22"/>
                <w:szCs w:val="22"/>
              </w:rPr>
              <w:t>i</w:t>
            </w:r>
            <w:r>
              <w:rPr>
                <w:rFonts w:asciiTheme="minorHAnsi" w:hAnsiTheme="minorHAnsi" w:cstheme="minorHAnsi"/>
                <w:sz w:val="22"/>
                <w:szCs w:val="22"/>
              </w:rPr>
              <w:t>aPreference</w:t>
            </w:r>
          </w:p>
        </w:tc>
        <w:tc>
          <w:tcPr>
            <w:tcW w:w="3240" w:type="dxa"/>
          </w:tcPr>
          <w:p w14:paraId="6159F17C" w14:textId="641BB105" w:rsidR="00F90BE3" w:rsidRPr="00BE6204" w:rsidRDefault="00260369" w:rsidP="002B40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01E1">
              <w:rPr>
                <w:sz w:val="22"/>
                <w:szCs w:val="22"/>
              </w:rPr>
              <w:t>MBIM_MS_</w:t>
            </w:r>
            <w:r w:rsidR="00FF323F">
              <w:rPr>
                <w:sz w:val="22"/>
                <w:szCs w:val="22"/>
              </w:rPr>
              <w:t>ACCESS_</w:t>
            </w:r>
            <w:r w:rsidRPr="008B01E1">
              <w:rPr>
                <w:sz w:val="22"/>
                <w:szCs w:val="22"/>
              </w:rPr>
              <w:t>MEDIA_TYPE</w:t>
            </w:r>
          </w:p>
        </w:tc>
        <w:tc>
          <w:tcPr>
            <w:tcW w:w="2520" w:type="dxa"/>
          </w:tcPr>
          <w:p w14:paraId="5292197B" w14:textId="3696DD6A" w:rsidR="00F90BE3" w:rsidRPr="00BE6204" w:rsidRDefault="00ED2041" w:rsidP="002B4063">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Preference </w:t>
            </w:r>
            <w:r w:rsidR="00CF7FAC">
              <w:rPr>
                <w:rFonts w:eastAsia="Times New Roman" w:cstheme="minorHAnsi"/>
                <w:color w:val="000000"/>
              </w:rPr>
              <w:t xml:space="preserve">of </w:t>
            </w:r>
            <w:r>
              <w:rPr>
                <w:rFonts w:eastAsia="Times New Roman" w:cstheme="minorHAnsi"/>
                <w:color w:val="000000"/>
              </w:rPr>
              <w:t xml:space="preserve">media or access type, such as </w:t>
            </w:r>
            <w:r w:rsidR="00F5079B">
              <w:rPr>
                <w:rFonts w:eastAsia="Times New Roman" w:cstheme="minorHAnsi"/>
                <w:color w:val="000000"/>
              </w:rPr>
              <w:t>Cellular (3GPP)</w:t>
            </w:r>
            <w:r w:rsidR="00046ABC">
              <w:rPr>
                <w:rFonts w:eastAsia="Times New Roman" w:cstheme="minorHAnsi"/>
                <w:color w:val="000000"/>
              </w:rPr>
              <w:t xml:space="preserve">, </w:t>
            </w:r>
            <w:r w:rsidR="00A94305">
              <w:rPr>
                <w:rFonts w:eastAsia="Times New Roman" w:cstheme="minorHAnsi"/>
                <w:color w:val="000000"/>
              </w:rPr>
              <w:t>WLAN (non-3GPP), or others</w:t>
            </w:r>
            <w:r w:rsidR="00CF7FAC">
              <w:rPr>
                <w:rFonts w:eastAsia="Times New Roman" w:cstheme="minorHAnsi"/>
                <w:color w:val="000000"/>
              </w:rPr>
              <w:t>, for the PDU session esta</w:t>
            </w:r>
            <w:r w:rsidR="005E1DA6">
              <w:rPr>
                <w:rFonts w:eastAsia="Times New Roman" w:cstheme="minorHAnsi"/>
                <w:color w:val="000000"/>
              </w:rPr>
              <w:t>blishment request or PDP context activation request</w:t>
            </w:r>
            <w:r w:rsidR="00A94305">
              <w:rPr>
                <w:rFonts w:eastAsia="Times New Roman" w:cstheme="minorHAnsi"/>
                <w:color w:val="000000"/>
              </w:rPr>
              <w:t>.</w:t>
            </w:r>
            <w:r w:rsidR="00085DE7">
              <w:rPr>
                <w:rFonts w:eastAsia="Times New Roman" w:cstheme="minorHAnsi"/>
                <w:color w:val="000000"/>
              </w:rPr>
              <w:t xml:space="preserve"> </w:t>
            </w:r>
            <w:r w:rsidR="00015875">
              <w:rPr>
                <w:rFonts w:eastAsia="Times New Roman" w:cstheme="minorHAnsi"/>
                <w:color w:val="000000"/>
              </w:rPr>
              <w:t xml:space="preserve">The device may ignore it if </w:t>
            </w:r>
            <w:r w:rsidR="004655EF">
              <w:rPr>
                <w:rFonts w:eastAsia="Times New Roman" w:cstheme="minorHAnsi"/>
                <w:color w:val="000000"/>
              </w:rPr>
              <w:t>not supported.</w:t>
            </w:r>
          </w:p>
        </w:tc>
      </w:tr>
      <w:tr w:rsidR="006F6A57" w:rsidRPr="00BB47D5" w14:paraId="0E3129CD"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09A69C67" w14:textId="26BC1A03" w:rsidR="006A64F7" w:rsidRPr="005B2E51" w:rsidRDefault="00680312"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40</w:t>
            </w:r>
          </w:p>
        </w:tc>
        <w:tc>
          <w:tcPr>
            <w:tcW w:w="900" w:type="dxa"/>
          </w:tcPr>
          <w:p w14:paraId="57CACD18" w14:textId="4D2E0E9B" w:rsidR="006A64F7" w:rsidRDefault="00DF0517"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340" w:type="dxa"/>
            <w:shd w:val="clear" w:color="auto" w:fill="auto"/>
          </w:tcPr>
          <w:p w14:paraId="1A2AFBF8" w14:textId="04D31AEB" w:rsidR="006A64F7" w:rsidRPr="00BE6204" w:rsidRDefault="006D0963" w:rsidP="006A64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508FF">
              <w:rPr>
                <w:rFonts w:asciiTheme="minorHAnsi" w:hAnsiTheme="minorHAnsi" w:cstheme="minorHAnsi"/>
                <w:sz w:val="22"/>
                <w:szCs w:val="22"/>
              </w:rPr>
              <w:t>AccessString</w:t>
            </w:r>
            <w:r w:rsidRPr="00BE6204">
              <w:rPr>
                <w:rFonts w:asciiTheme="minorHAnsi" w:hAnsiTheme="minorHAnsi" w:cstheme="minorHAnsi"/>
                <w:sz w:val="22"/>
                <w:szCs w:val="22"/>
              </w:rPr>
              <w:t xml:space="preserve"> </w:t>
            </w:r>
          </w:p>
        </w:tc>
        <w:tc>
          <w:tcPr>
            <w:tcW w:w="3240" w:type="dxa"/>
          </w:tcPr>
          <w:p w14:paraId="7E11224C" w14:textId="777163EB" w:rsidR="006A64F7" w:rsidRPr="00BE6204" w:rsidRDefault="006D0963" w:rsidP="004870EC">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MBIM_TLV_IE with type </w:t>
            </w:r>
            <w:r w:rsidR="00A90599">
              <w:rPr>
                <w:rFonts w:eastAsia="Times New Roman" w:cstheme="minorHAnsi"/>
              </w:rPr>
              <w:t xml:space="preserve">of </w:t>
            </w:r>
            <w:r w:rsidR="00650A69">
              <w:rPr>
                <w:rFonts w:cstheme="minorHAnsi"/>
              </w:rPr>
              <w:t>MBIM_TLV_TYPE_WCHAR_STR</w:t>
            </w:r>
          </w:p>
        </w:tc>
        <w:tc>
          <w:tcPr>
            <w:tcW w:w="2520" w:type="dxa"/>
          </w:tcPr>
          <w:p w14:paraId="062831C2" w14:textId="053A8718" w:rsidR="00285B60" w:rsidRDefault="00285B60"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For 5G </w:t>
            </w:r>
            <w:r w:rsidR="005E32FE">
              <w:rPr>
                <w:rFonts w:eastAsia="Times New Roman" w:cstheme="minorHAnsi"/>
                <w:color w:val="000000"/>
              </w:rPr>
              <w:t>NGC</w:t>
            </w:r>
            <w:r>
              <w:rPr>
                <w:rFonts w:eastAsia="Times New Roman" w:cstheme="minorHAnsi"/>
                <w:color w:val="000000"/>
              </w:rPr>
              <w:t xml:space="preserve">, this field contains the Data </w:t>
            </w:r>
            <w:r>
              <w:rPr>
                <w:rFonts w:eastAsia="Times New Roman" w:cstheme="minorHAnsi"/>
                <w:color w:val="000000"/>
              </w:rPr>
              <w:lastRenderedPageBreak/>
              <w:t>Network Name (DNN)</w:t>
            </w:r>
            <w:r w:rsidR="00ED1111">
              <w:rPr>
                <w:rFonts w:eastAsia="Times New Roman" w:cstheme="minorHAnsi"/>
                <w:color w:val="000000"/>
              </w:rPr>
              <w:t xml:space="preserve"> in </w:t>
            </w:r>
            <w:r w:rsidR="006F6A57">
              <w:rPr>
                <w:rFonts w:eastAsia="Times New Roman" w:cstheme="minorHAnsi"/>
                <w:color w:val="000000"/>
              </w:rPr>
              <w:t xml:space="preserve">WCHAR </w:t>
            </w:r>
            <w:r w:rsidR="00ED1111">
              <w:rPr>
                <w:rFonts w:eastAsia="Times New Roman" w:cstheme="minorHAnsi"/>
                <w:color w:val="000000"/>
              </w:rPr>
              <w:t>string</w:t>
            </w:r>
            <w:r w:rsidR="001657C4">
              <w:rPr>
                <w:rFonts w:eastAsia="Times New Roman" w:cstheme="minorHAnsi"/>
                <w:color w:val="000000"/>
              </w:rPr>
              <w:t xml:space="preserve">. For pre 5G NGC, it contains </w:t>
            </w:r>
            <w:r w:rsidR="009115B6">
              <w:rPr>
                <w:rFonts w:eastAsia="Times New Roman" w:cstheme="minorHAnsi"/>
                <w:color w:val="000000"/>
              </w:rPr>
              <w:t>an APN</w:t>
            </w:r>
            <w:r>
              <w:rPr>
                <w:rFonts w:eastAsia="Times New Roman" w:cstheme="minorHAnsi"/>
                <w:color w:val="000000"/>
              </w:rPr>
              <w:t>.</w:t>
            </w:r>
          </w:p>
          <w:p w14:paraId="620E31E6" w14:textId="77777777" w:rsidR="00285B60" w:rsidRDefault="00285B60"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p w14:paraId="23089BFC" w14:textId="17CA064A" w:rsidR="004D5FEE" w:rsidRDefault="006413A1"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string may</w:t>
            </w:r>
            <w:r w:rsidR="004D5FEE">
              <w:rPr>
                <w:rFonts w:cstheme="minorHAnsi"/>
              </w:rPr>
              <w:t xml:space="preserve"> be an empty string</w:t>
            </w:r>
            <w:r>
              <w:rPr>
                <w:rFonts w:cstheme="minorHAnsi"/>
              </w:rPr>
              <w:t>, which indicates no DNN or APN is provided in the request</w:t>
            </w:r>
          </w:p>
          <w:p w14:paraId="11CC5BC7" w14:textId="77777777" w:rsidR="00E40F98" w:rsidRDefault="00E40F98"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p w14:paraId="5DA93039" w14:textId="601F71AA" w:rsidR="00E40F98" w:rsidRDefault="00E40F98"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size of the string </w:t>
            </w:r>
            <w:r w:rsidR="006B1561">
              <w:rPr>
                <w:rFonts w:cstheme="minorHAnsi"/>
              </w:rPr>
              <w:t xml:space="preserve">must be </w:t>
            </w:r>
            <w:r w:rsidR="00A80B64">
              <w:rPr>
                <w:rFonts w:cstheme="minorHAnsi"/>
              </w:rPr>
              <w:t>less than or equal to 100 characters.</w:t>
            </w:r>
          </w:p>
          <w:p w14:paraId="4D1FD7F5" w14:textId="77777777" w:rsidR="004D5FEE" w:rsidRDefault="004D5FEE" w:rsidP="00285B6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p w14:paraId="725DA934" w14:textId="622019EA" w:rsidR="006A64F7" w:rsidRPr="00BE6204" w:rsidRDefault="00285B60" w:rsidP="004270A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C4AA5">
              <w:rPr>
                <w:rFonts w:eastAsia="Times New Roman" w:cstheme="minorHAnsi"/>
                <w:sz w:val="22"/>
                <w:szCs w:val="22"/>
              </w:rPr>
              <w:t xml:space="preserve">Other aspects remain the same as </w:t>
            </w:r>
            <w:r w:rsidR="0085168E" w:rsidRPr="007C4AA5">
              <w:rPr>
                <w:rFonts w:eastAsia="Times New Roman" w:cstheme="minorHAnsi"/>
                <w:sz w:val="22"/>
                <w:szCs w:val="22"/>
              </w:rPr>
              <w:t xml:space="preserve">the AccessString </w:t>
            </w:r>
            <w:r w:rsidRPr="007C4AA5">
              <w:rPr>
                <w:rFonts w:eastAsia="Times New Roman" w:cstheme="minorHAnsi"/>
                <w:sz w:val="22"/>
                <w:szCs w:val="22"/>
              </w:rPr>
              <w:t>in MBIM 1.0</w:t>
            </w:r>
          </w:p>
        </w:tc>
      </w:tr>
      <w:tr w:rsidR="006F6A57" w:rsidRPr="00BB47D5" w14:paraId="1F1238FD"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30F52D43" w14:textId="3D72D7D8" w:rsidR="00650A69" w:rsidRDefault="00DF0517"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lastRenderedPageBreak/>
              <w:t>var</w:t>
            </w:r>
          </w:p>
        </w:tc>
        <w:tc>
          <w:tcPr>
            <w:tcW w:w="900" w:type="dxa"/>
          </w:tcPr>
          <w:p w14:paraId="48D639A8" w14:textId="353769B2" w:rsidR="00650A69" w:rsidRPr="00D427A6" w:rsidRDefault="00DF0517"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340" w:type="dxa"/>
          </w:tcPr>
          <w:p w14:paraId="5D6EC576" w14:textId="11A45492" w:rsidR="00650A69" w:rsidRPr="00BE6204" w:rsidDel="006D0963" w:rsidRDefault="00650A69" w:rsidP="006A64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UserName</w:t>
            </w:r>
          </w:p>
        </w:tc>
        <w:tc>
          <w:tcPr>
            <w:tcW w:w="3240" w:type="dxa"/>
          </w:tcPr>
          <w:p w14:paraId="7D9A1B20" w14:textId="4ABE4365" w:rsidR="00650A69" w:rsidRDefault="00650A69" w:rsidP="004870EC">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MBIM_TLV_IE with</w:t>
            </w:r>
            <w:r w:rsidR="00D65F4D">
              <w:rPr>
                <w:rFonts w:eastAsia="Times New Roman" w:cstheme="minorHAnsi"/>
              </w:rPr>
              <w:t xml:space="preserve"> </w:t>
            </w:r>
            <w:r>
              <w:rPr>
                <w:rFonts w:eastAsia="Times New Roman" w:cstheme="minorHAnsi"/>
              </w:rPr>
              <w:t xml:space="preserve">type </w:t>
            </w:r>
            <w:r w:rsidR="00A90599">
              <w:rPr>
                <w:rFonts w:eastAsia="Times New Roman" w:cstheme="minorHAnsi"/>
              </w:rPr>
              <w:t xml:space="preserve">of </w:t>
            </w:r>
            <w:r>
              <w:rPr>
                <w:rFonts w:cstheme="minorHAnsi"/>
              </w:rPr>
              <w:t>MBIM_TLV_TYPE_WCHAR_STR</w:t>
            </w:r>
          </w:p>
        </w:tc>
        <w:tc>
          <w:tcPr>
            <w:tcW w:w="2520" w:type="dxa"/>
          </w:tcPr>
          <w:p w14:paraId="02A3DF2C" w14:textId="77777777" w:rsidR="009D4DD9" w:rsidRDefault="00ED1111" w:rsidP="001C6A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field contains a </w:t>
            </w:r>
            <w:r w:rsidR="00D55CC4">
              <w:rPr>
                <w:rFonts w:asciiTheme="minorHAnsi" w:hAnsiTheme="minorHAnsi" w:cstheme="minorHAnsi"/>
                <w:sz w:val="22"/>
                <w:szCs w:val="22"/>
              </w:rPr>
              <w:t>UserName in wide-char string</w:t>
            </w:r>
            <w:r w:rsidR="009D4DD9">
              <w:rPr>
                <w:rFonts w:asciiTheme="minorHAnsi" w:hAnsiTheme="minorHAnsi" w:cstheme="minorHAnsi"/>
                <w:sz w:val="22"/>
                <w:szCs w:val="22"/>
              </w:rPr>
              <w:t>.</w:t>
            </w:r>
          </w:p>
          <w:p w14:paraId="6560605E" w14:textId="77777777" w:rsidR="00A80B64" w:rsidRDefault="00A80B64" w:rsidP="00A80B64">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p w14:paraId="1C0FA3F9" w14:textId="285AB023" w:rsidR="00A80B64" w:rsidRDefault="00A80B64" w:rsidP="004B781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size of the string must be less than or equal to </w:t>
            </w:r>
            <w:r w:rsidR="005128F9">
              <w:rPr>
                <w:rFonts w:cstheme="minorHAnsi"/>
              </w:rPr>
              <w:t>255</w:t>
            </w:r>
            <w:r>
              <w:rPr>
                <w:rFonts w:cstheme="minorHAnsi"/>
              </w:rPr>
              <w:t xml:space="preserve"> characters.</w:t>
            </w:r>
          </w:p>
        </w:tc>
      </w:tr>
      <w:tr w:rsidR="006F6A57" w:rsidRPr="00BB47D5" w14:paraId="797B62B7"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168C7593" w14:textId="73F5CB49" w:rsidR="00650A69" w:rsidRDefault="00DF0517"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var</w:t>
            </w:r>
          </w:p>
        </w:tc>
        <w:tc>
          <w:tcPr>
            <w:tcW w:w="900" w:type="dxa"/>
          </w:tcPr>
          <w:p w14:paraId="25873403" w14:textId="244B310D" w:rsidR="00650A69" w:rsidRPr="00D427A6" w:rsidRDefault="00DF0517"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340" w:type="dxa"/>
          </w:tcPr>
          <w:p w14:paraId="4EE325FD" w14:textId="25736509" w:rsidR="00650A69" w:rsidRPr="00BE6204" w:rsidDel="006D0963" w:rsidRDefault="00650A69" w:rsidP="006A64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Password</w:t>
            </w:r>
          </w:p>
        </w:tc>
        <w:tc>
          <w:tcPr>
            <w:tcW w:w="3240" w:type="dxa"/>
          </w:tcPr>
          <w:p w14:paraId="7B353F03" w14:textId="1E778A29" w:rsidR="00650A69" w:rsidRDefault="00650A69" w:rsidP="004870EC">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MBIM_TLV_IE with type </w:t>
            </w:r>
            <w:r w:rsidR="00A90599">
              <w:rPr>
                <w:rFonts w:eastAsia="Times New Roman" w:cstheme="minorHAnsi"/>
              </w:rPr>
              <w:t xml:space="preserve">of </w:t>
            </w:r>
            <w:r>
              <w:rPr>
                <w:rFonts w:cstheme="minorHAnsi"/>
              </w:rPr>
              <w:t>MBIM_TLV_TYPE_WCHAR_STR</w:t>
            </w:r>
          </w:p>
        </w:tc>
        <w:tc>
          <w:tcPr>
            <w:tcW w:w="2520" w:type="dxa"/>
          </w:tcPr>
          <w:p w14:paraId="37FEE4E8" w14:textId="77777777" w:rsidR="00650A69" w:rsidRDefault="00D55CC4" w:rsidP="001C6A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This field contains a Password in wide-char string</w:t>
            </w:r>
            <w:r w:rsidR="009D4DD9">
              <w:rPr>
                <w:rFonts w:asciiTheme="minorHAnsi" w:hAnsiTheme="minorHAnsi" w:cstheme="minorHAnsi"/>
                <w:sz w:val="22"/>
                <w:szCs w:val="22"/>
              </w:rPr>
              <w:t>.</w:t>
            </w:r>
          </w:p>
          <w:p w14:paraId="63B98BC8" w14:textId="77777777" w:rsidR="00DC74DE" w:rsidRDefault="00DC74DE" w:rsidP="00DC74D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p w14:paraId="44BF49B4" w14:textId="60346CFE" w:rsidR="00DC74DE" w:rsidRDefault="00DC74DE" w:rsidP="00DC74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rPr>
              <w:t>The size of the string must be less than or equal to 255 characters.</w:t>
            </w:r>
          </w:p>
        </w:tc>
      </w:tr>
      <w:tr w:rsidR="006F6A57" w:rsidRPr="00BB47D5" w14:paraId="45E818CC" w14:textId="77777777" w:rsidTr="00D66CFC">
        <w:tc>
          <w:tcPr>
            <w:cnfStyle w:val="001000000000" w:firstRow="0" w:lastRow="0" w:firstColumn="1" w:lastColumn="0" w:oddVBand="0" w:evenVBand="0" w:oddHBand="0" w:evenHBand="0" w:firstRowFirstColumn="0" w:firstRowLastColumn="0" w:lastRowFirstColumn="0" w:lastRowLastColumn="0"/>
            <w:tcW w:w="810" w:type="dxa"/>
          </w:tcPr>
          <w:p w14:paraId="7609DA69" w14:textId="22E980FC" w:rsidR="006A64F7" w:rsidRPr="005B2E51" w:rsidRDefault="00DF0517" w:rsidP="005B2E51">
            <w:pPr>
              <w:spacing w:line="240" w:lineRule="auto"/>
              <w:jc w:val="center"/>
              <w:textAlignment w:val="baseline"/>
              <w:rPr>
                <w:rFonts w:ascii="Calibri" w:eastAsia="Times New Roman" w:hAnsi="Calibri" w:cs="Calibri"/>
                <w:b w:val="0"/>
              </w:rPr>
            </w:pPr>
            <w:r>
              <w:rPr>
                <w:rFonts w:ascii="Calibri" w:eastAsia="Times New Roman" w:hAnsi="Calibri" w:cs="Calibri"/>
                <w:b w:val="0"/>
              </w:rPr>
              <w:t>var</w:t>
            </w:r>
          </w:p>
        </w:tc>
        <w:tc>
          <w:tcPr>
            <w:tcW w:w="900" w:type="dxa"/>
          </w:tcPr>
          <w:p w14:paraId="730CDA30" w14:textId="07F7642D" w:rsidR="006A64F7" w:rsidRDefault="00DF0517" w:rsidP="005B2E51">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340" w:type="dxa"/>
          </w:tcPr>
          <w:p w14:paraId="4F1B60F1" w14:textId="394424CC" w:rsidR="006A64F7" w:rsidRPr="00BE6204" w:rsidRDefault="00752C1F" w:rsidP="006A64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7AA8FFB8">
              <w:rPr>
                <w:rFonts w:asciiTheme="minorHAnsi" w:hAnsiTheme="minorHAnsi" w:cstheme="minorBidi"/>
                <w:sz w:val="22"/>
                <w:szCs w:val="22"/>
              </w:rPr>
              <w:t>Unnamed IE’s</w:t>
            </w:r>
          </w:p>
        </w:tc>
        <w:tc>
          <w:tcPr>
            <w:tcW w:w="3240" w:type="dxa"/>
          </w:tcPr>
          <w:p w14:paraId="6862E0FA" w14:textId="20A21852" w:rsidR="006A64F7" w:rsidRPr="00BE6204" w:rsidRDefault="009510F3" w:rsidP="004870EC">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MBIM_TLV_IE</w:t>
            </w:r>
          </w:p>
        </w:tc>
        <w:tc>
          <w:tcPr>
            <w:tcW w:w="2520" w:type="dxa"/>
          </w:tcPr>
          <w:p w14:paraId="345DD873" w14:textId="6C31BCF2" w:rsidR="006A64F7" w:rsidRPr="00BE6204" w:rsidRDefault="009510F3" w:rsidP="004870EC">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This payload</w:t>
            </w:r>
            <w:r w:rsidR="00736752">
              <w:rPr>
                <w:rFonts w:eastAsia="Times New Roman" w:cstheme="minorHAnsi"/>
                <w:color w:val="000000"/>
              </w:rPr>
              <w:t xml:space="preserve"> may contain </w:t>
            </w:r>
            <w:r w:rsidR="00736752">
              <w:t>0 or more unnamed and optional Information Elements (IE) encoded in MBIM_TLV_IE, at the end of the payload</w:t>
            </w:r>
            <w:r w:rsidR="004D0A74">
              <w:t xml:space="preserve">. </w:t>
            </w:r>
            <w:r w:rsidR="002B601A">
              <w:t xml:space="preserve">Refer to </w:t>
            </w:r>
            <w:r w:rsidR="00CC4B16">
              <w:fldChar w:fldCharType="begin"/>
            </w:r>
            <w:r w:rsidR="00CC4B16">
              <w:instrText xml:space="preserve"> REF _Ref5359875 \r \h </w:instrText>
            </w:r>
            <w:r w:rsidR="00CC4B16">
              <w:fldChar w:fldCharType="separate"/>
            </w:r>
            <w:r w:rsidR="0021277B">
              <w:t>3.2</w:t>
            </w:r>
            <w:r w:rsidR="00CC4B16">
              <w:fldChar w:fldCharType="end"/>
            </w:r>
            <w:r w:rsidR="00CC4B16">
              <w:t xml:space="preserve"> for the format and </w:t>
            </w:r>
            <w:r w:rsidR="000E6B7B">
              <w:t>processing rules</w:t>
            </w:r>
            <w:r w:rsidR="00BF5284">
              <w:t>.</w:t>
            </w:r>
          </w:p>
        </w:tc>
      </w:tr>
    </w:tbl>
    <w:p w14:paraId="4F6F63EE" w14:textId="77777777" w:rsidR="008F4E77" w:rsidRPr="00BB47D5" w:rsidRDefault="008F4E77" w:rsidP="008F4E77">
      <w:pPr>
        <w:spacing w:after="0" w:line="240" w:lineRule="auto"/>
        <w:textAlignment w:val="baseline"/>
        <w:rPr>
          <w:rFonts w:ascii="&amp;quot" w:eastAsia="Times New Roman" w:hAnsi="&amp;quot" w:cs="Times New Roman"/>
          <w:sz w:val="18"/>
          <w:szCs w:val="18"/>
        </w:rPr>
      </w:pPr>
      <w:r w:rsidRPr="00BB47D5">
        <w:rPr>
          <w:rFonts w:ascii="Calibri" w:eastAsia="Times New Roman" w:hAnsi="Calibri" w:cs="Calibri"/>
        </w:rPr>
        <w:t> </w:t>
      </w:r>
    </w:p>
    <w:p w14:paraId="3D22B4C1" w14:textId="55916C27" w:rsidR="00FB7760" w:rsidRPr="0040054D" w:rsidRDefault="006B543F" w:rsidP="00ED0A59">
      <w:pPr>
        <w:ind w:left="720"/>
      </w:pPr>
      <w:r>
        <w:t xml:space="preserve">When </w:t>
      </w:r>
      <w:r w:rsidR="000E73DF">
        <w:t xml:space="preserve">activating a PDP context or establishing a PDU session </w:t>
      </w:r>
      <w:r w:rsidR="00012787">
        <w:t xml:space="preserve">based on a set request of this CID, the modem shall ensure </w:t>
      </w:r>
      <w:r w:rsidR="00907B6B">
        <w:t xml:space="preserve">that </w:t>
      </w:r>
      <w:r w:rsidR="00012787">
        <w:t>the activated</w:t>
      </w:r>
      <w:r w:rsidR="00907B6B">
        <w:t>/es</w:t>
      </w:r>
      <w:r w:rsidR="00C96741">
        <w:t xml:space="preserve">tablished session has a </w:t>
      </w:r>
      <w:r w:rsidR="00DF10DB">
        <w:t xml:space="preserve">context/session </w:t>
      </w:r>
      <w:r w:rsidR="00EE69DF">
        <w:t xml:space="preserve">compatible with the type requested. </w:t>
      </w:r>
      <w:r w:rsidR="00E94989">
        <w:fldChar w:fldCharType="begin"/>
      </w:r>
      <w:r w:rsidR="00E94989">
        <w:instrText xml:space="preserve"> REF _Ref6434653 \h  \* MERGEFORMAT </w:instrText>
      </w:r>
      <w:r w:rsidR="00E94989">
        <w:fldChar w:fldCharType="separate"/>
      </w:r>
      <w:r w:rsidR="00BC77BE" w:rsidRPr="00BC77BE">
        <w:t>Table 3.9</w:t>
      </w:r>
      <w:r w:rsidR="00BC77BE" w:rsidRPr="00BC77BE">
        <w:noBreakHyphen/>
        <w:t>5</w:t>
      </w:r>
      <w:r w:rsidR="00E94989">
        <w:fldChar w:fldCharType="end"/>
      </w:r>
      <w:r w:rsidR="00E94989">
        <w:t xml:space="preserve"> </w:t>
      </w:r>
      <w:r w:rsidR="00EE69DF">
        <w:t xml:space="preserve">shows </w:t>
      </w:r>
      <w:r w:rsidR="000531EE">
        <w:t>the</w:t>
      </w:r>
      <w:r w:rsidR="00FB7760">
        <w:t xml:space="preserve"> compatibility between activated IP type vs</w:t>
      </w:r>
      <w:r w:rsidR="00B13882">
        <w:t>.</w:t>
      </w:r>
      <w:r w:rsidR="00FB7760">
        <w:t xml:space="preserve"> requested IP type.</w:t>
      </w:r>
      <w:r w:rsidR="00B23C15">
        <w:t xml:space="preserve"> </w:t>
      </w:r>
      <w:r w:rsidR="00504C31">
        <w:t xml:space="preserve">The first column </w:t>
      </w:r>
      <w:r w:rsidR="00BB3290">
        <w:t xml:space="preserve">lists the possible </w:t>
      </w:r>
      <w:r w:rsidR="00504C31">
        <w:t>requested context/session type</w:t>
      </w:r>
      <w:r w:rsidR="00BB3290">
        <w:t>s</w:t>
      </w:r>
      <w:r w:rsidR="00504C31">
        <w:t xml:space="preserve"> </w:t>
      </w:r>
      <w:r w:rsidR="00BB3290">
        <w:t xml:space="preserve">in set requests for activation. Each of the remaining </w:t>
      </w:r>
      <w:r w:rsidR="00D25C9A">
        <w:t>column</w:t>
      </w:r>
      <w:r w:rsidR="00BB3290">
        <w:t xml:space="preserve">s </w:t>
      </w:r>
      <w:r w:rsidR="007E1153">
        <w:t>represents</w:t>
      </w:r>
      <w:r w:rsidR="0076370C">
        <w:t xml:space="preserve"> a</w:t>
      </w:r>
      <w:r w:rsidR="00F538E1">
        <w:t xml:space="preserve"> context/session type in </w:t>
      </w:r>
      <w:r w:rsidR="00410251">
        <w:t xml:space="preserve">a </w:t>
      </w:r>
      <w:r w:rsidR="00DB2A50">
        <w:t>successful response</w:t>
      </w:r>
      <w:r w:rsidR="007E1153">
        <w:t>.</w:t>
      </w:r>
    </w:p>
    <w:p w14:paraId="6EDA5EBD" w14:textId="77777777" w:rsidR="00FB7760" w:rsidRPr="00BB47D5" w:rsidRDefault="00FB7760" w:rsidP="00FB7760">
      <w:pPr>
        <w:spacing w:after="0" w:line="240" w:lineRule="auto"/>
        <w:textAlignment w:val="baseline"/>
        <w:rPr>
          <w:rFonts w:ascii="&amp;quot" w:eastAsia="Times New Roman" w:hAnsi="&amp;quot" w:cs="Times New Roman"/>
          <w:sz w:val="18"/>
          <w:szCs w:val="18"/>
        </w:rPr>
      </w:pPr>
    </w:p>
    <w:p w14:paraId="4A717305" w14:textId="4425A450" w:rsidR="00FB7760" w:rsidRPr="008B6D0B" w:rsidRDefault="00FB7760" w:rsidP="00ED0A59">
      <w:pPr>
        <w:spacing w:after="0" w:line="240" w:lineRule="auto"/>
        <w:jc w:val="center"/>
        <w:textAlignment w:val="baseline"/>
        <w:rPr>
          <w:i/>
          <w:color w:val="44546A" w:themeColor="text2"/>
          <w:sz w:val="18"/>
          <w:szCs w:val="18"/>
        </w:rPr>
      </w:pPr>
      <w:bookmarkStart w:id="56" w:name="_Ref6434653"/>
      <w:r w:rsidRPr="008B6D0B">
        <w:rPr>
          <w:i/>
          <w:color w:val="44546A" w:themeColor="text2"/>
          <w:sz w:val="18"/>
          <w:szCs w:val="18"/>
        </w:rPr>
        <w:t xml:space="preserve">Table </w:t>
      </w:r>
      <w:r w:rsidR="006F6A57">
        <w:rPr>
          <w:i/>
          <w:color w:val="44546A" w:themeColor="text2"/>
          <w:sz w:val="18"/>
          <w:szCs w:val="18"/>
        </w:rPr>
        <w:fldChar w:fldCharType="begin"/>
      </w:r>
      <w:r w:rsidR="006F6A57">
        <w:rPr>
          <w:i/>
          <w:color w:val="44546A" w:themeColor="text2"/>
          <w:sz w:val="18"/>
          <w:szCs w:val="18"/>
        </w:rPr>
        <w:instrText xml:space="preserve"> STYLEREF 2 \s </w:instrText>
      </w:r>
      <w:r w:rsidR="006F6A57">
        <w:rPr>
          <w:i/>
          <w:color w:val="44546A" w:themeColor="text2"/>
          <w:sz w:val="18"/>
          <w:szCs w:val="18"/>
        </w:rPr>
        <w:fldChar w:fldCharType="separate"/>
      </w:r>
      <w:r w:rsidR="0021277B">
        <w:rPr>
          <w:i/>
          <w:noProof/>
          <w:color w:val="44546A" w:themeColor="text2"/>
          <w:sz w:val="18"/>
          <w:szCs w:val="18"/>
        </w:rPr>
        <w:t>3.9</w:t>
      </w:r>
      <w:r w:rsidR="006F6A57">
        <w:rPr>
          <w:i/>
          <w:color w:val="44546A" w:themeColor="text2"/>
          <w:sz w:val="18"/>
          <w:szCs w:val="18"/>
        </w:rPr>
        <w:fldChar w:fldCharType="end"/>
      </w:r>
      <w:r w:rsidR="006F6A57">
        <w:rPr>
          <w:i/>
          <w:color w:val="44546A" w:themeColor="text2"/>
          <w:sz w:val="18"/>
          <w:szCs w:val="18"/>
        </w:rPr>
        <w:noBreakHyphen/>
      </w:r>
      <w:r w:rsidR="006F6A57">
        <w:rPr>
          <w:i/>
          <w:color w:val="44546A" w:themeColor="text2"/>
          <w:sz w:val="18"/>
          <w:szCs w:val="18"/>
        </w:rPr>
        <w:fldChar w:fldCharType="begin"/>
      </w:r>
      <w:r w:rsidR="006F6A57">
        <w:rPr>
          <w:i/>
          <w:color w:val="44546A" w:themeColor="text2"/>
          <w:sz w:val="18"/>
          <w:szCs w:val="18"/>
        </w:rPr>
        <w:instrText xml:space="preserve"> SEQ Table \* ARABIC \s 2 </w:instrText>
      </w:r>
      <w:r w:rsidR="006F6A57">
        <w:rPr>
          <w:i/>
          <w:color w:val="44546A" w:themeColor="text2"/>
          <w:sz w:val="18"/>
          <w:szCs w:val="18"/>
        </w:rPr>
        <w:fldChar w:fldCharType="separate"/>
      </w:r>
      <w:r w:rsidR="00BC77BE">
        <w:rPr>
          <w:i/>
          <w:noProof/>
          <w:color w:val="44546A" w:themeColor="text2"/>
          <w:sz w:val="18"/>
          <w:szCs w:val="18"/>
        </w:rPr>
        <w:t>5</w:t>
      </w:r>
      <w:r w:rsidR="006F6A57">
        <w:rPr>
          <w:i/>
          <w:color w:val="44546A" w:themeColor="text2"/>
          <w:sz w:val="18"/>
          <w:szCs w:val="18"/>
        </w:rPr>
        <w:fldChar w:fldCharType="end"/>
      </w:r>
      <w:bookmarkEnd w:id="56"/>
      <w:r w:rsidR="00DF3C59">
        <w:rPr>
          <w:i/>
          <w:iCs/>
          <w:color w:val="44546A" w:themeColor="text2"/>
          <w:sz w:val="18"/>
          <w:szCs w:val="18"/>
        </w:rPr>
        <w:t>:</w:t>
      </w:r>
      <w:r w:rsidRPr="008B6D0B">
        <w:rPr>
          <w:i/>
          <w:color w:val="44546A" w:themeColor="text2"/>
          <w:sz w:val="18"/>
          <w:szCs w:val="18"/>
        </w:rPr>
        <w:t xml:space="preserve"> </w:t>
      </w:r>
      <w:r w:rsidR="009D59CB" w:rsidRPr="008B6D0B">
        <w:rPr>
          <w:i/>
          <w:color w:val="44546A" w:themeColor="text2"/>
          <w:sz w:val="18"/>
          <w:szCs w:val="18"/>
        </w:rPr>
        <w:t xml:space="preserve">Compatibility of requested session types vs </w:t>
      </w:r>
      <w:r w:rsidR="00D73514" w:rsidRPr="008B6D0B">
        <w:rPr>
          <w:i/>
          <w:color w:val="44546A" w:themeColor="text2"/>
          <w:sz w:val="18"/>
          <w:szCs w:val="18"/>
        </w:rPr>
        <w:t>activated session type</w:t>
      </w:r>
      <w:r w:rsidRPr="008B6D0B">
        <w:rPr>
          <w:i/>
          <w:color w:val="44546A" w:themeColor="text2"/>
          <w:sz w:val="18"/>
          <w:szCs w:val="18"/>
        </w:rPr>
        <w:t> </w:t>
      </w:r>
    </w:p>
    <w:p w14:paraId="7D56521E" w14:textId="77777777" w:rsidR="00FB7760" w:rsidRPr="00BB47D5" w:rsidRDefault="00FB7760" w:rsidP="00FB7760">
      <w:pPr>
        <w:spacing w:after="0" w:line="240" w:lineRule="auto"/>
        <w:textAlignment w:val="baseline"/>
        <w:rPr>
          <w:rFonts w:ascii="&amp;quot" w:eastAsia="Times New Roman" w:hAnsi="&amp;quot" w:cs="Times New Roman"/>
          <w:sz w:val="18"/>
          <w:szCs w:val="18"/>
        </w:rPr>
      </w:pPr>
    </w:p>
    <w:tbl>
      <w:tblPr>
        <w:tblStyle w:val="GridTable1Light"/>
        <w:tblW w:w="9720" w:type="dxa"/>
        <w:tblInd w:w="715" w:type="dxa"/>
        <w:tblLayout w:type="fixed"/>
        <w:tblLook w:val="04A0" w:firstRow="1" w:lastRow="0" w:firstColumn="1" w:lastColumn="0" w:noHBand="0" w:noVBand="1"/>
      </w:tblPr>
      <w:tblGrid>
        <w:gridCol w:w="1710"/>
        <w:gridCol w:w="1440"/>
        <w:gridCol w:w="990"/>
        <w:gridCol w:w="1080"/>
        <w:gridCol w:w="1800"/>
        <w:gridCol w:w="1260"/>
        <w:gridCol w:w="1440"/>
      </w:tblGrid>
      <w:tr w:rsidR="007A0527" w:rsidRPr="00BB47D5" w14:paraId="6CA5AAE3" w14:textId="023A162D" w:rsidTr="00ED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hideMark/>
          </w:tcPr>
          <w:p w14:paraId="739937CA" w14:textId="53EA567A" w:rsidR="007A0527" w:rsidRPr="00BB47D5" w:rsidRDefault="007A0527" w:rsidP="0025244E">
            <w:pPr>
              <w:spacing w:line="240" w:lineRule="auto"/>
              <w:textAlignment w:val="baseline"/>
              <w:rPr>
                <w:rFonts w:ascii="Times New Roman" w:eastAsia="Times New Roman" w:hAnsi="Times New Roman" w:cs="Times New Roman"/>
                <w:sz w:val="24"/>
                <w:szCs w:val="24"/>
              </w:rPr>
            </w:pPr>
            <w:r>
              <w:rPr>
                <w:rFonts w:ascii="Calibri" w:eastAsia="Times New Roman" w:hAnsi="Calibri" w:cs="Calibri"/>
              </w:rPr>
              <w:t>Session types Requested</w:t>
            </w:r>
          </w:p>
        </w:tc>
        <w:tc>
          <w:tcPr>
            <w:tcW w:w="1440" w:type="dxa"/>
            <w:hideMark/>
          </w:tcPr>
          <w:p w14:paraId="57FE39FE" w14:textId="644A4E42" w:rsidR="007A0527" w:rsidRPr="00BB47D5" w:rsidRDefault="007A0527" w:rsidP="0025244E">
            <w:pPr>
              <w:spacing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Default</w:t>
            </w:r>
            <w:r w:rsidR="008A3F4C">
              <w:rPr>
                <w:rFonts w:ascii="Calibri" w:eastAsia="Times New Roman" w:hAnsi="Calibri" w:cs="Calibri"/>
              </w:rPr>
              <w:t xml:space="preserve"> Type</w:t>
            </w:r>
          </w:p>
        </w:tc>
        <w:tc>
          <w:tcPr>
            <w:tcW w:w="990" w:type="dxa"/>
            <w:hideMark/>
          </w:tcPr>
          <w:p w14:paraId="4F03979E" w14:textId="44707535" w:rsidR="007A0527" w:rsidRPr="00BB47D5"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IPv4</w:t>
            </w:r>
            <w:r w:rsidRPr="00BB47D5">
              <w:rPr>
                <w:rFonts w:ascii="Calibri" w:eastAsia="Times New Roman" w:hAnsi="Calibri" w:cs="Calibri"/>
              </w:rPr>
              <w:t> </w:t>
            </w:r>
          </w:p>
        </w:tc>
        <w:tc>
          <w:tcPr>
            <w:tcW w:w="1080" w:type="dxa"/>
            <w:hideMark/>
          </w:tcPr>
          <w:p w14:paraId="57DC7A23" w14:textId="1E28F2FF" w:rsidR="007A0527" w:rsidRPr="00BB47D5"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IPv6</w:t>
            </w:r>
            <w:r w:rsidRPr="00BB47D5">
              <w:rPr>
                <w:rFonts w:ascii="Calibri" w:eastAsia="Times New Roman" w:hAnsi="Calibri" w:cs="Calibri"/>
              </w:rPr>
              <w:t> </w:t>
            </w:r>
          </w:p>
        </w:tc>
        <w:tc>
          <w:tcPr>
            <w:tcW w:w="1800" w:type="dxa"/>
            <w:hideMark/>
          </w:tcPr>
          <w:p w14:paraId="15F884B7" w14:textId="776FC7EF" w:rsidR="007A0527"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Pr>
                <w:rFonts w:ascii="Calibri" w:eastAsia="Times New Roman" w:hAnsi="Calibri" w:cs="Calibri"/>
              </w:rPr>
              <w:t>IPv4v6</w:t>
            </w:r>
            <w:r w:rsidR="007E1A5C">
              <w:rPr>
                <w:rFonts w:ascii="Calibri" w:eastAsia="Times New Roman" w:hAnsi="Calibri" w:cs="Calibri"/>
              </w:rPr>
              <w:t xml:space="preserve"> /</w:t>
            </w:r>
          </w:p>
          <w:p w14:paraId="40468694" w14:textId="3F13ADC7" w:rsidR="007A0527" w:rsidRPr="00BB47D5"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IPv4AndIPv6</w:t>
            </w:r>
            <w:r w:rsidRPr="00BB47D5">
              <w:rPr>
                <w:rFonts w:ascii="Calibri" w:eastAsia="Times New Roman" w:hAnsi="Calibri" w:cs="Calibri"/>
              </w:rPr>
              <w:t> </w:t>
            </w:r>
          </w:p>
        </w:tc>
        <w:tc>
          <w:tcPr>
            <w:tcW w:w="1260" w:type="dxa"/>
          </w:tcPr>
          <w:p w14:paraId="4E6CED6D" w14:textId="50B8FDA3" w:rsidR="007A0527"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Ethernet</w:t>
            </w:r>
          </w:p>
        </w:tc>
        <w:tc>
          <w:tcPr>
            <w:tcW w:w="1440" w:type="dxa"/>
          </w:tcPr>
          <w:p w14:paraId="097160FE" w14:textId="46DF1939" w:rsidR="007A0527" w:rsidRDefault="007A0527" w:rsidP="0025244E">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Unstr</w:t>
            </w:r>
            <w:r w:rsidR="00C670E2">
              <w:rPr>
                <w:rFonts w:ascii="Calibri" w:eastAsia="Times New Roman" w:hAnsi="Calibri" w:cs="Calibri"/>
              </w:rPr>
              <w:t>uctured</w:t>
            </w:r>
          </w:p>
        </w:tc>
      </w:tr>
      <w:tr w:rsidR="007A0527" w:rsidRPr="00BB47D5" w14:paraId="5A903178" w14:textId="2A1656DC" w:rsidTr="00ED0A59">
        <w:tc>
          <w:tcPr>
            <w:cnfStyle w:val="001000000000" w:firstRow="0" w:lastRow="0" w:firstColumn="1" w:lastColumn="0" w:oddVBand="0" w:evenVBand="0" w:oddHBand="0" w:evenHBand="0" w:firstRowFirstColumn="0" w:firstRowLastColumn="0" w:lastRowFirstColumn="0" w:lastRowLastColumn="0"/>
            <w:tcW w:w="1710" w:type="dxa"/>
            <w:hideMark/>
          </w:tcPr>
          <w:p w14:paraId="2A99BF7A" w14:textId="56F296D0" w:rsidR="007A0527" w:rsidRPr="005B2E51" w:rsidRDefault="007A0527" w:rsidP="00ED0A59">
            <w:pPr>
              <w:spacing w:line="240" w:lineRule="auto"/>
              <w:textAlignment w:val="baseline"/>
              <w:rPr>
                <w:rFonts w:ascii="Times New Roman" w:eastAsia="Times New Roman" w:hAnsi="Times New Roman" w:cs="Times New Roman"/>
                <w:b w:val="0"/>
                <w:sz w:val="24"/>
                <w:szCs w:val="24"/>
              </w:rPr>
            </w:pPr>
            <w:r>
              <w:rPr>
                <w:rFonts w:ascii="Calibri" w:eastAsia="Times New Roman" w:hAnsi="Calibri" w:cs="Calibri"/>
                <w:b w:val="0"/>
              </w:rPr>
              <w:t>Default</w:t>
            </w:r>
          </w:p>
        </w:tc>
        <w:tc>
          <w:tcPr>
            <w:tcW w:w="1440" w:type="dxa"/>
            <w:hideMark/>
          </w:tcPr>
          <w:p w14:paraId="67536C48" w14:textId="19DBDBD5" w:rsidR="007A0527" w:rsidRPr="008B6D0B" w:rsidRDefault="006D6F7A"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Yes</w:t>
            </w:r>
          </w:p>
        </w:tc>
        <w:tc>
          <w:tcPr>
            <w:tcW w:w="990" w:type="dxa"/>
            <w:hideMark/>
          </w:tcPr>
          <w:p w14:paraId="42FD0B5D" w14:textId="2D8BC1D9" w:rsidR="007A0527" w:rsidRPr="008B6D0B" w:rsidRDefault="006D6F7A" w:rsidP="004B7816">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8B6D0B">
              <w:rPr>
                <w:rFonts w:asciiTheme="minorHAnsi" w:eastAsia="Times New Roman" w:hAnsiTheme="minorHAnsi" w:cstheme="minorHAnsi"/>
                <w:sz w:val="22"/>
                <w:szCs w:val="22"/>
              </w:rPr>
              <w:t>Yes</w:t>
            </w:r>
          </w:p>
        </w:tc>
        <w:tc>
          <w:tcPr>
            <w:tcW w:w="1080" w:type="dxa"/>
            <w:hideMark/>
          </w:tcPr>
          <w:p w14:paraId="0F2035AB" w14:textId="73B2C267" w:rsidR="007A0527" w:rsidRPr="008B6D0B" w:rsidRDefault="006D6F7A" w:rsidP="004B7816">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8B6D0B">
              <w:rPr>
                <w:rFonts w:asciiTheme="minorHAnsi" w:eastAsia="Times New Roman" w:hAnsiTheme="minorHAnsi" w:cstheme="minorHAnsi"/>
                <w:sz w:val="22"/>
                <w:szCs w:val="22"/>
              </w:rPr>
              <w:t>Yes</w:t>
            </w:r>
          </w:p>
        </w:tc>
        <w:tc>
          <w:tcPr>
            <w:tcW w:w="1800" w:type="dxa"/>
            <w:hideMark/>
          </w:tcPr>
          <w:p w14:paraId="61B79306" w14:textId="68348E09" w:rsidR="007A0527" w:rsidRPr="00F92E11" w:rsidRDefault="006D6F7A"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Yes</w:t>
            </w:r>
          </w:p>
        </w:tc>
        <w:tc>
          <w:tcPr>
            <w:tcW w:w="1260" w:type="dxa"/>
          </w:tcPr>
          <w:p w14:paraId="7983F470" w14:textId="1FF4BB13" w:rsidR="007A0527" w:rsidRPr="00BE6204" w:rsidRDefault="006D6F7A"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440" w:type="dxa"/>
          </w:tcPr>
          <w:p w14:paraId="360F0725" w14:textId="7045F214" w:rsidR="007A0527" w:rsidRPr="00BE6204" w:rsidRDefault="006D6F7A"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r>
      <w:tr w:rsidR="007A0527" w:rsidRPr="00BB47D5" w14:paraId="5B8395D3" w14:textId="4F39DB3D" w:rsidTr="00ED0A59">
        <w:tc>
          <w:tcPr>
            <w:cnfStyle w:val="001000000000" w:firstRow="0" w:lastRow="0" w:firstColumn="1" w:lastColumn="0" w:oddVBand="0" w:evenVBand="0" w:oddHBand="0" w:evenHBand="0" w:firstRowFirstColumn="0" w:firstRowLastColumn="0" w:lastRowFirstColumn="0" w:lastRowLastColumn="0"/>
            <w:tcW w:w="1710" w:type="dxa"/>
            <w:hideMark/>
          </w:tcPr>
          <w:p w14:paraId="68C6BA7C" w14:textId="57C888FA" w:rsidR="007A0527" w:rsidRPr="005B2E51" w:rsidRDefault="007A0527" w:rsidP="00ED0A59">
            <w:pPr>
              <w:spacing w:line="240" w:lineRule="auto"/>
              <w:textAlignment w:val="baseline"/>
              <w:rPr>
                <w:rFonts w:ascii="Times New Roman" w:eastAsia="Times New Roman" w:hAnsi="Times New Roman" w:cs="Times New Roman"/>
                <w:b w:val="0"/>
                <w:sz w:val="24"/>
                <w:szCs w:val="24"/>
              </w:rPr>
            </w:pPr>
            <w:r>
              <w:rPr>
                <w:rFonts w:ascii="Calibri" w:eastAsia="Times New Roman" w:hAnsi="Calibri" w:cs="Calibri"/>
                <w:b w:val="0"/>
              </w:rPr>
              <w:lastRenderedPageBreak/>
              <w:t>IPv4</w:t>
            </w:r>
          </w:p>
        </w:tc>
        <w:tc>
          <w:tcPr>
            <w:tcW w:w="1440" w:type="dxa"/>
            <w:hideMark/>
          </w:tcPr>
          <w:p w14:paraId="2AED047C" w14:textId="3FEC37CC" w:rsidR="007A0527" w:rsidRPr="008B6D0B" w:rsidRDefault="00404564"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No</w:t>
            </w:r>
          </w:p>
        </w:tc>
        <w:tc>
          <w:tcPr>
            <w:tcW w:w="990" w:type="dxa"/>
            <w:hideMark/>
          </w:tcPr>
          <w:p w14:paraId="4922B0DB" w14:textId="4514919C" w:rsidR="007A0527" w:rsidRPr="008B6D0B" w:rsidRDefault="006F2B6A" w:rsidP="004B7816">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8B6D0B">
              <w:rPr>
                <w:rFonts w:asciiTheme="minorHAnsi" w:eastAsia="Times New Roman" w:hAnsiTheme="minorHAnsi" w:cstheme="minorHAnsi"/>
                <w:sz w:val="22"/>
                <w:szCs w:val="22"/>
              </w:rPr>
              <w:t>Yes</w:t>
            </w:r>
          </w:p>
        </w:tc>
        <w:tc>
          <w:tcPr>
            <w:tcW w:w="1080" w:type="dxa"/>
            <w:hideMark/>
          </w:tcPr>
          <w:p w14:paraId="1B35BEBD" w14:textId="38338C5D" w:rsidR="007A0527" w:rsidRPr="008B6D0B" w:rsidRDefault="006F2B6A" w:rsidP="004B7816">
            <w:pPr>
              <w:pStyle w:val="Defaul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szCs w:val="22"/>
              </w:rPr>
            </w:pPr>
            <w:r w:rsidRPr="008B6D0B">
              <w:rPr>
                <w:rFonts w:asciiTheme="minorHAnsi" w:eastAsia="Times New Roman" w:hAnsiTheme="minorHAnsi" w:cstheme="minorHAnsi"/>
                <w:sz w:val="22"/>
                <w:szCs w:val="22"/>
              </w:rPr>
              <w:t>No</w:t>
            </w:r>
          </w:p>
        </w:tc>
        <w:tc>
          <w:tcPr>
            <w:tcW w:w="1800" w:type="dxa"/>
            <w:hideMark/>
          </w:tcPr>
          <w:p w14:paraId="77E306AA" w14:textId="62A40340" w:rsidR="007A0527" w:rsidRPr="00F92E11"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92E11">
              <w:rPr>
                <w:rFonts w:eastAsia="Times New Roman" w:cstheme="minorHAnsi"/>
              </w:rPr>
              <w:t>No</w:t>
            </w:r>
          </w:p>
        </w:tc>
        <w:tc>
          <w:tcPr>
            <w:tcW w:w="1260" w:type="dxa"/>
          </w:tcPr>
          <w:p w14:paraId="765D67D4" w14:textId="5FCE7DFE"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440" w:type="dxa"/>
          </w:tcPr>
          <w:p w14:paraId="799CA247" w14:textId="4CA5CCAF"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r>
      <w:tr w:rsidR="007A0527" w:rsidRPr="00BB47D5" w14:paraId="4DBCECCC" w14:textId="6412B5ED" w:rsidTr="00ED0A59">
        <w:tc>
          <w:tcPr>
            <w:cnfStyle w:val="001000000000" w:firstRow="0" w:lastRow="0" w:firstColumn="1" w:lastColumn="0" w:oddVBand="0" w:evenVBand="0" w:oddHBand="0" w:evenHBand="0" w:firstRowFirstColumn="0" w:firstRowLastColumn="0" w:lastRowFirstColumn="0" w:lastRowLastColumn="0"/>
            <w:tcW w:w="1710" w:type="dxa"/>
          </w:tcPr>
          <w:p w14:paraId="6217B969" w14:textId="3FFB6EA3" w:rsidR="007A0527" w:rsidRPr="005B2E51" w:rsidRDefault="007A0527" w:rsidP="00ED0A59">
            <w:pPr>
              <w:spacing w:line="240" w:lineRule="auto"/>
              <w:textAlignment w:val="baseline"/>
              <w:rPr>
                <w:rFonts w:ascii="Calibri" w:eastAsia="Times New Roman" w:hAnsi="Calibri" w:cs="Calibri"/>
                <w:b w:val="0"/>
              </w:rPr>
            </w:pPr>
            <w:r>
              <w:rPr>
                <w:rFonts w:ascii="Calibri" w:eastAsia="Times New Roman" w:hAnsi="Calibri" w:cs="Calibri"/>
                <w:b w:val="0"/>
              </w:rPr>
              <w:t>IPv6</w:t>
            </w:r>
          </w:p>
        </w:tc>
        <w:tc>
          <w:tcPr>
            <w:tcW w:w="1440" w:type="dxa"/>
          </w:tcPr>
          <w:p w14:paraId="4330D15A" w14:textId="22A0D2EE" w:rsidR="007A0527" w:rsidRPr="008B6D0B" w:rsidRDefault="00404564"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No</w:t>
            </w:r>
          </w:p>
        </w:tc>
        <w:tc>
          <w:tcPr>
            <w:tcW w:w="990" w:type="dxa"/>
          </w:tcPr>
          <w:p w14:paraId="42DC4C3A" w14:textId="4F50CA4C"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No</w:t>
            </w:r>
          </w:p>
        </w:tc>
        <w:tc>
          <w:tcPr>
            <w:tcW w:w="1080" w:type="dxa"/>
          </w:tcPr>
          <w:p w14:paraId="18652171" w14:textId="4BED216E"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Yes</w:t>
            </w:r>
          </w:p>
        </w:tc>
        <w:tc>
          <w:tcPr>
            <w:tcW w:w="1800" w:type="dxa"/>
          </w:tcPr>
          <w:p w14:paraId="7AC0B3C1" w14:textId="46FE8C83"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rPr>
              <w:t>No</w:t>
            </w:r>
          </w:p>
        </w:tc>
        <w:tc>
          <w:tcPr>
            <w:tcW w:w="1260" w:type="dxa"/>
          </w:tcPr>
          <w:p w14:paraId="7BA2E271" w14:textId="778D9553"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440" w:type="dxa"/>
          </w:tcPr>
          <w:p w14:paraId="3CDA2C6D" w14:textId="13C51498"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r>
      <w:tr w:rsidR="007A0527" w:rsidRPr="00BB47D5" w14:paraId="6D72C603" w14:textId="0013BACA" w:rsidTr="00ED0A59">
        <w:tc>
          <w:tcPr>
            <w:cnfStyle w:val="001000000000" w:firstRow="0" w:lastRow="0" w:firstColumn="1" w:lastColumn="0" w:oddVBand="0" w:evenVBand="0" w:oddHBand="0" w:evenHBand="0" w:firstRowFirstColumn="0" w:firstRowLastColumn="0" w:lastRowFirstColumn="0" w:lastRowLastColumn="0"/>
            <w:tcW w:w="1710" w:type="dxa"/>
          </w:tcPr>
          <w:p w14:paraId="3C0C30A3" w14:textId="08F1E977" w:rsidR="007A0527" w:rsidRDefault="007A0527" w:rsidP="00ED0A59">
            <w:pPr>
              <w:spacing w:line="240" w:lineRule="auto"/>
              <w:textAlignment w:val="baseline"/>
              <w:rPr>
                <w:rFonts w:ascii="Calibri" w:eastAsia="Times New Roman" w:hAnsi="Calibri" w:cs="Calibri"/>
                <w:bCs w:val="0"/>
              </w:rPr>
            </w:pPr>
            <w:r>
              <w:rPr>
                <w:rFonts w:ascii="Calibri" w:eastAsia="Times New Roman" w:hAnsi="Calibri" w:cs="Calibri"/>
                <w:b w:val="0"/>
              </w:rPr>
              <w:t>IPv4v6</w:t>
            </w:r>
            <w:r w:rsidR="007E1A5C">
              <w:rPr>
                <w:rFonts w:ascii="Calibri" w:eastAsia="Times New Roman" w:hAnsi="Calibri" w:cs="Calibri"/>
                <w:b w:val="0"/>
              </w:rPr>
              <w:t xml:space="preserve"> /</w:t>
            </w:r>
          </w:p>
          <w:p w14:paraId="63D52759" w14:textId="4068F534" w:rsidR="007A0527" w:rsidRPr="005B2E51" w:rsidRDefault="007A0527" w:rsidP="00ED0A59">
            <w:pPr>
              <w:spacing w:line="240" w:lineRule="auto"/>
              <w:textAlignment w:val="baseline"/>
              <w:rPr>
                <w:rFonts w:ascii="Calibri" w:eastAsia="Times New Roman" w:hAnsi="Calibri" w:cs="Calibri"/>
                <w:b w:val="0"/>
              </w:rPr>
            </w:pPr>
            <w:r>
              <w:rPr>
                <w:rFonts w:ascii="Calibri" w:eastAsia="Times New Roman" w:hAnsi="Calibri" w:cs="Calibri"/>
                <w:b w:val="0"/>
              </w:rPr>
              <w:t>IPv4AndIPv6</w:t>
            </w:r>
          </w:p>
        </w:tc>
        <w:tc>
          <w:tcPr>
            <w:tcW w:w="1440" w:type="dxa"/>
          </w:tcPr>
          <w:p w14:paraId="035367FD" w14:textId="0AD2C69E" w:rsidR="007A0527" w:rsidRPr="008B6D0B" w:rsidRDefault="00404564"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No</w:t>
            </w:r>
          </w:p>
        </w:tc>
        <w:tc>
          <w:tcPr>
            <w:tcW w:w="990" w:type="dxa"/>
          </w:tcPr>
          <w:p w14:paraId="31C9028B" w14:textId="5A502631"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Yes</w:t>
            </w:r>
          </w:p>
        </w:tc>
        <w:tc>
          <w:tcPr>
            <w:tcW w:w="1080" w:type="dxa"/>
          </w:tcPr>
          <w:p w14:paraId="077359BB" w14:textId="6031E3DD"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Yes</w:t>
            </w:r>
          </w:p>
        </w:tc>
        <w:tc>
          <w:tcPr>
            <w:tcW w:w="1800" w:type="dxa"/>
          </w:tcPr>
          <w:p w14:paraId="6F460D22" w14:textId="4A24B77F" w:rsidR="007A0527" w:rsidRPr="00F92E11"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B6D0B">
              <w:rPr>
                <w:rFonts w:eastAsia="Times New Roman" w:cstheme="minorHAnsi"/>
              </w:rPr>
              <w:t>Yes</w:t>
            </w:r>
          </w:p>
        </w:tc>
        <w:tc>
          <w:tcPr>
            <w:tcW w:w="1260" w:type="dxa"/>
          </w:tcPr>
          <w:p w14:paraId="3F91AD91" w14:textId="11894A65"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440" w:type="dxa"/>
          </w:tcPr>
          <w:p w14:paraId="0FF18F0F" w14:textId="3DD41699"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r>
      <w:tr w:rsidR="007A0527" w:rsidRPr="00BB47D5" w14:paraId="71A1418B" w14:textId="58723DAA" w:rsidTr="00ED0A59">
        <w:tc>
          <w:tcPr>
            <w:cnfStyle w:val="001000000000" w:firstRow="0" w:lastRow="0" w:firstColumn="1" w:lastColumn="0" w:oddVBand="0" w:evenVBand="0" w:oddHBand="0" w:evenHBand="0" w:firstRowFirstColumn="0" w:firstRowLastColumn="0" w:lastRowFirstColumn="0" w:lastRowLastColumn="0"/>
            <w:tcW w:w="1710" w:type="dxa"/>
          </w:tcPr>
          <w:p w14:paraId="67235A3F" w14:textId="25427702" w:rsidR="007A0527" w:rsidRPr="005B2E51" w:rsidRDefault="007A0527" w:rsidP="00ED0A59">
            <w:pPr>
              <w:spacing w:line="240" w:lineRule="auto"/>
              <w:textAlignment w:val="baseline"/>
              <w:rPr>
                <w:rFonts w:ascii="Calibri" w:eastAsia="Times New Roman" w:hAnsi="Calibri" w:cs="Calibri"/>
                <w:b w:val="0"/>
              </w:rPr>
            </w:pPr>
            <w:r>
              <w:rPr>
                <w:rFonts w:ascii="Calibri" w:eastAsia="Times New Roman" w:hAnsi="Calibri" w:cs="Calibri"/>
                <w:b w:val="0"/>
              </w:rPr>
              <w:t>Ethernet</w:t>
            </w:r>
          </w:p>
        </w:tc>
        <w:tc>
          <w:tcPr>
            <w:tcW w:w="1440" w:type="dxa"/>
          </w:tcPr>
          <w:p w14:paraId="524A1826" w14:textId="6FD2E9D2" w:rsidR="007A0527" w:rsidRPr="008B6D0B" w:rsidRDefault="000D58F4"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92E11">
              <w:rPr>
                <w:rFonts w:eastAsia="Times New Roman" w:cstheme="minorHAnsi"/>
              </w:rPr>
              <w:t>No</w:t>
            </w:r>
          </w:p>
        </w:tc>
        <w:tc>
          <w:tcPr>
            <w:tcW w:w="990" w:type="dxa"/>
          </w:tcPr>
          <w:p w14:paraId="7F8D4DE8" w14:textId="7E5A6668"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No</w:t>
            </w:r>
          </w:p>
        </w:tc>
        <w:tc>
          <w:tcPr>
            <w:tcW w:w="1080" w:type="dxa"/>
          </w:tcPr>
          <w:p w14:paraId="6AF2B0E5" w14:textId="7901406A"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800" w:type="dxa"/>
          </w:tcPr>
          <w:p w14:paraId="7B792584" w14:textId="2AE912EE"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rPr>
              <w:t>No</w:t>
            </w:r>
          </w:p>
        </w:tc>
        <w:tc>
          <w:tcPr>
            <w:tcW w:w="1260" w:type="dxa"/>
          </w:tcPr>
          <w:p w14:paraId="10A57647" w14:textId="4D58553D" w:rsidR="007A0527" w:rsidRPr="00F92E11"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8B6D0B">
              <w:rPr>
                <w:rFonts w:eastAsia="Times New Roman" w:cstheme="minorHAnsi"/>
              </w:rPr>
              <w:t>Yes</w:t>
            </w:r>
          </w:p>
        </w:tc>
        <w:tc>
          <w:tcPr>
            <w:tcW w:w="1440" w:type="dxa"/>
          </w:tcPr>
          <w:p w14:paraId="31B47794" w14:textId="296FCE83" w:rsidR="007A0527"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rPr>
              <w:t>No</w:t>
            </w:r>
          </w:p>
        </w:tc>
      </w:tr>
      <w:tr w:rsidR="007A0527" w:rsidRPr="00BB47D5" w14:paraId="7CE548B9" w14:textId="512D3527" w:rsidTr="00ED0A59">
        <w:tc>
          <w:tcPr>
            <w:cnfStyle w:val="001000000000" w:firstRow="0" w:lastRow="0" w:firstColumn="1" w:lastColumn="0" w:oddVBand="0" w:evenVBand="0" w:oddHBand="0" w:evenHBand="0" w:firstRowFirstColumn="0" w:firstRowLastColumn="0" w:lastRowFirstColumn="0" w:lastRowLastColumn="0"/>
            <w:tcW w:w="1710" w:type="dxa"/>
          </w:tcPr>
          <w:p w14:paraId="525C76CB" w14:textId="58DE1BB4" w:rsidR="007A0527" w:rsidRPr="005B2E51" w:rsidRDefault="007A0527" w:rsidP="00ED0A59">
            <w:pPr>
              <w:spacing w:line="240" w:lineRule="auto"/>
              <w:textAlignment w:val="baseline"/>
              <w:rPr>
                <w:rFonts w:ascii="Calibri" w:eastAsia="Times New Roman" w:hAnsi="Calibri" w:cs="Calibri"/>
                <w:b w:val="0"/>
              </w:rPr>
            </w:pPr>
            <w:r>
              <w:rPr>
                <w:rFonts w:ascii="Calibri" w:eastAsia="Times New Roman" w:hAnsi="Calibri" w:cs="Calibri"/>
                <w:b w:val="0"/>
              </w:rPr>
              <w:t>Unstructured</w:t>
            </w:r>
          </w:p>
        </w:tc>
        <w:tc>
          <w:tcPr>
            <w:tcW w:w="1440" w:type="dxa"/>
          </w:tcPr>
          <w:p w14:paraId="404628FB" w14:textId="326458FD" w:rsidR="007A0527" w:rsidRPr="008B6D0B" w:rsidRDefault="000D58F4" w:rsidP="00ED0A5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92E11">
              <w:rPr>
                <w:rFonts w:eastAsia="Times New Roman" w:cstheme="minorHAnsi"/>
              </w:rPr>
              <w:t>No</w:t>
            </w:r>
          </w:p>
        </w:tc>
        <w:tc>
          <w:tcPr>
            <w:tcW w:w="990" w:type="dxa"/>
          </w:tcPr>
          <w:p w14:paraId="5E9EF9DA" w14:textId="66B729EA"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No</w:t>
            </w:r>
          </w:p>
        </w:tc>
        <w:tc>
          <w:tcPr>
            <w:tcW w:w="1080" w:type="dxa"/>
          </w:tcPr>
          <w:p w14:paraId="13E403C7" w14:textId="05AD178D" w:rsidR="007A0527" w:rsidRPr="00F92E11" w:rsidRDefault="000D58F4" w:rsidP="0025244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B6D0B">
              <w:rPr>
                <w:rFonts w:asciiTheme="minorHAnsi" w:eastAsia="Times New Roman" w:hAnsiTheme="minorHAnsi" w:cstheme="minorHAnsi"/>
                <w:sz w:val="22"/>
                <w:szCs w:val="22"/>
              </w:rPr>
              <w:t>No</w:t>
            </w:r>
          </w:p>
        </w:tc>
        <w:tc>
          <w:tcPr>
            <w:tcW w:w="1800" w:type="dxa"/>
          </w:tcPr>
          <w:p w14:paraId="2D71AC21" w14:textId="7FE5D3A5"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rPr>
              <w:t>No</w:t>
            </w:r>
          </w:p>
        </w:tc>
        <w:tc>
          <w:tcPr>
            <w:tcW w:w="1260" w:type="dxa"/>
          </w:tcPr>
          <w:p w14:paraId="7255898A" w14:textId="0470190E" w:rsidR="007A0527" w:rsidRPr="00BE6204"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No</w:t>
            </w:r>
          </w:p>
        </w:tc>
        <w:tc>
          <w:tcPr>
            <w:tcW w:w="1440" w:type="dxa"/>
          </w:tcPr>
          <w:p w14:paraId="4E5CF8A0" w14:textId="591EDE28" w:rsidR="007A0527" w:rsidRPr="00F92E11" w:rsidRDefault="000D58F4" w:rsidP="0025244E">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B6D0B">
              <w:rPr>
                <w:rFonts w:eastAsia="Times New Roman" w:cstheme="minorHAnsi"/>
              </w:rPr>
              <w:t>Yes</w:t>
            </w:r>
          </w:p>
        </w:tc>
      </w:tr>
    </w:tbl>
    <w:p w14:paraId="0F496B8C" w14:textId="1F05ADFF" w:rsidR="00FB7760" w:rsidRPr="004B7816" w:rsidRDefault="00FB7760" w:rsidP="004B7816">
      <w:pPr>
        <w:spacing w:after="0" w:line="240" w:lineRule="auto"/>
        <w:textAlignment w:val="baseline"/>
        <w:rPr>
          <w:rFonts w:ascii="&amp;quot" w:eastAsia="Times New Roman" w:hAnsi="&amp;quot" w:cs="Times New Roman"/>
          <w:sz w:val="18"/>
          <w:szCs w:val="18"/>
        </w:rPr>
      </w:pPr>
      <w:r w:rsidRPr="00BB47D5">
        <w:rPr>
          <w:rFonts w:ascii="Calibri" w:eastAsia="Times New Roman" w:hAnsi="Calibri" w:cs="Calibri"/>
        </w:rPr>
        <w:t> </w:t>
      </w:r>
    </w:p>
    <w:p w14:paraId="3225DFB8" w14:textId="4BC8BDBD" w:rsidR="00FA6EE9" w:rsidRDefault="00FA6EE9" w:rsidP="00ED0A59">
      <w:pPr>
        <w:ind w:left="720"/>
      </w:pPr>
      <w:r>
        <w:t xml:space="preserve">If </w:t>
      </w:r>
      <w:r w:rsidR="003825FF">
        <w:t>the activated/selected session type in an otherwise successful</w:t>
      </w:r>
      <w:r w:rsidR="00F5093B">
        <w:t xml:space="preserve"> response to an activation request</w:t>
      </w:r>
      <w:r w:rsidR="003825FF">
        <w:t xml:space="preserve"> is incompatible to the requested session type</w:t>
      </w:r>
      <w:r w:rsidR="00F5093B">
        <w:t xml:space="preserve">, </w:t>
      </w:r>
      <w:r w:rsidR="00FB6261">
        <w:t xml:space="preserve">the host </w:t>
      </w:r>
      <w:r w:rsidR="00E17C3A">
        <w:t>shall</w:t>
      </w:r>
      <w:r w:rsidR="00FB6261">
        <w:t xml:space="preserve"> treat it as a</w:t>
      </w:r>
      <w:r w:rsidR="002A21AC">
        <w:t>n</w:t>
      </w:r>
      <w:r w:rsidR="00FB6261">
        <w:t xml:space="preserve"> invalid response</w:t>
      </w:r>
      <w:r w:rsidR="005B6FB1">
        <w:t xml:space="preserve"> and</w:t>
      </w:r>
      <w:r w:rsidR="002A21AC">
        <w:t xml:space="preserve">, at the host’s discretion, </w:t>
      </w:r>
      <w:r w:rsidR="00774ADD">
        <w:t xml:space="preserve">may take action to clean up </w:t>
      </w:r>
      <w:r w:rsidR="0091753A">
        <w:t>the context/session.</w:t>
      </w:r>
    </w:p>
    <w:p w14:paraId="1D3D816B" w14:textId="034ABD5F" w:rsidR="004C6D15" w:rsidRDefault="004C6D15" w:rsidP="00ED0A59">
      <w:pPr>
        <w:ind w:left="720"/>
      </w:pPr>
    </w:p>
    <w:p w14:paraId="55F9168A" w14:textId="3B1D14A0" w:rsidR="005A65D8" w:rsidRDefault="00EE1FA1" w:rsidP="0044119E">
      <w:pPr>
        <w:pStyle w:val="Heading3"/>
      </w:pPr>
      <w:bookmarkStart w:id="57" w:name="_Ref4769445"/>
      <w:r>
        <w:t>QUERY</w:t>
      </w:r>
      <w:bookmarkEnd w:id="57"/>
    </w:p>
    <w:p w14:paraId="50EDE911" w14:textId="375166DF" w:rsidR="00DA52B6" w:rsidRPr="00E852BC" w:rsidRDefault="00DA52B6" w:rsidP="00ED0A59">
      <w:pPr>
        <w:ind w:left="720"/>
      </w:pPr>
      <w:r>
        <w:t>The following structure</w:t>
      </w:r>
      <w:r w:rsidR="00664715">
        <w:t xml:space="preserve"> </w:t>
      </w:r>
      <w:r w:rsidR="00664715" w:rsidRPr="00ED0A59">
        <w:rPr>
          <w:sz w:val="20"/>
          <w:szCs w:val="20"/>
        </w:rPr>
        <w:t xml:space="preserve">defined in </w:t>
      </w:r>
      <w:r w:rsidR="00664715" w:rsidRPr="00ED0A59">
        <w:rPr>
          <w:sz w:val="20"/>
          <w:szCs w:val="20"/>
        </w:rPr>
        <w:fldChar w:fldCharType="begin"/>
      </w:r>
      <w:r w:rsidR="00664715" w:rsidRPr="00ED0A59">
        <w:rPr>
          <w:sz w:val="20"/>
          <w:szCs w:val="20"/>
        </w:rPr>
        <w:instrText xml:space="preserve"> REF _Ref6434779 \h </w:instrText>
      </w:r>
      <w:r w:rsidR="00664715">
        <w:rPr>
          <w:sz w:val="20"/>
          <w:szCs w:val="20"/>
        </w:rPr>
        <w:instrText xml:space="preserve"> \* MERGEFORMAT </w:instrText>
      </w:r>
      <w:r w:rsidR="00664715" w:rsidRPr="00ED0A59">
        <w:rPr>
          <w:sz w:val="20"/>
          <w:szCs w:val="20"/>
        </w:rPr>
      </w:r>
      <w:r w:rsidR="00664715" w:rsidRPr="00ED0A59">
        <w:rPr>
          <w:sz w:val="20"/>
          <w:szCs w:val="20"/>
        </w:rPr>
        <w:fldChar w:fldCharType="separate"/>
      </w:r>
      <w:r w:rsidR="00BC77BE" w:rsidRPr="00BC77BE">
        <w:rPr>
          <w:sz w:val="20"/>
          <w:szCs w:val="20"/>
        </w:rPr>
        <w:t>Table 3.9</w:t>
      </w:r>
      <w:r w:rsidR="00BC77BE" w:rsidRPr="00BC77BE">
        <w:rPr>
          <w:sz w:val="20"/>
          <w:szCs w:val="20"/>
        </w:rPr>
        <w:noBreakHyphen/>
        <w:t>6</w:t>
      </w:r>
      <w:r w:rsidR="00664715" w:rsidRPr="00ED0A59">
        <w:rPr>
          <w:sz w:val="20"/>
          <w:szCs w:val="20"/>
        </w:rPr>
        <w:fldChar w:fldCharType="end"/>
      </w:r>
      <w:r w:rsidRPr="00ED0A59">
        <w:rPr>
          <w:sz w:val="20"/>
          <w:szCs w:val="20"/>
        </w:rPr>
        <w:t xml:space="preserve">, </w:t>
      </w:r>
      <w:r w:rsidRPr="00FC7C05">
        <w:rPr>
          <w:sz w:val="20"/>
          <w:szCs w:val="20"/>
        </w:rPr>
        <w:t>MBIM_</w:t>
      </w:r>
      <w:r>
        <w:rPr>
          <w:sz w:val="20"/>
          <w:szCs w:val="20"/>
        </w:rPr>
        <w:t>CONNECT</w:t>
      </w:r>
      <w:r w:rsidRPr="00FC7C05">
        <w:rPr>
          <w:sz w:val="20"/>
          <w:szCs w:val="20"/>
        </w:rPr>
        <w:t>_</w:t>
      </w:r>
      <w:r>
        <w:rPr>
          <w:sz w:val="20"/>
          <w:szCs w:val="20"/>
        </w:rPr>
        <w:t>QUERY_</w:t>
      </w:r>
      <w:r w:rsidRPr="00FC7C05">
        <w:rPr>
          <w:sz w:val="20"/>
          <w:szCs w:val="20"/>
        </w:rPr>
        <w:t>INFO</w:t>
      </w:r>
      <w:r>
        <w:rPr>
          <w:sz w:val="20"/>
          <w:szCs w:val="20"/>
        </w:rPr>
        <w:t xml:space="preserve">_EX3, </w:t>
      </w:r>
      <w:r>
        <w:t xml:space="preserve">shall be used in the </w:t>
      </w:r>
      <w:r w:rsidRPr="00ED0A59">
        <w:rPr>
          <w:i/>
        </w:rPr>
        <w:t>InformationBuffer</w:t>
      </w:r>
      <w:r>
        <w:t xml:space="preserve"> of a query request</w:t>
      </w:r>
      <w:r w:rsidR="00664715">
        <w:t>.</w:t>
      </w:r>
    </w:p>
    <w:p w14:paraId="414C3DA5" w14:textId="078CE333" w:rsidR="001D2016" w:rsidRPr="00BB47D5" w:rsidRDefault="001D2016" w:rsidP="00ED0A59">
      <w:pPr>
        <w:ind w:left="720"/>
        <w:jc w:val="center"/>
        <w:rPr>
          <w:rFonts w:ascii="&amp;quot" w:eastAsia="Times New Roman" w:hAnsi="&amp;quot" w:cs="Times New Roman"/>
          <w:sz w:val="18"/>
          <w:szCs w:val="18"/>
        </w:rPr>
      </w:pPr>
      <w:bookmarkStart w:id="58" w:name="_Ref6434779"/>
      <w:r w:rsidRPr="008B6D0B">
        <w:rPr>
          <w:i/>
          <w:color w:val="44546A" w:themeColor="text2"/>
          <w:sz w:val="18"/>
          <w:szCs w:val="18"/>
        </w:rPr>
        <w:t xml:space="preserve">Table </w:t>
      </w:r>
      <w:r w:rsidR="006F6A57">
        <w:rPr>
          <w:i/>
          <w:color w:val="44546A" w:themeColor="text2"/>
          <w:sz w:val="18"/>
          <w:szCs w:val="18"/>
        </w:rPr>
        <w:fldChar w:fldCharType="begin"/>
      </w:r>
      <w:r w:rsidR="006F6A57">
        <w:rPr>
          <w:i/>
          <w:color w:val="44546A" w:themeColor="text2"/>
          <w:sz w:val="18"/>
          <w:szCs w:val="18"/>
        </w:rPr>
        <w:instrText xml:space="preserve"> STYLEREF 2 \s </w:instrText>
      </w:r>
      <w:r w:rsidR="006F6A57">
        <w:rPr>
          <w:i/>
          <w:color w:val="44546A" w:themeColor="text2"/>
          <w:sz w:val="18"/>
          <w:szCs w:val="18"/>
        </w:rPr>
        <w:fldChar w:fldCharType="separate"/>
      </w:r>
      <w:r w:rsidR="0021277B">
        <w:rPr>
          <w:i/>
          <w:noProof/>
          <w:color w:val="44546A" w:themeColor="text2"/>
          <w:sz w:val="18"/>
          <w:szCs w:val="18"/>
        </w:rPr>
        <w:t>3.9</w:t>
      </w:r>
      <w:r w:rsidR="006F6A57">
        <w:rPr>
          <w:i/>
          <w:color w:val="44546A" w:themeColor="text2"/>
          <w:sz w:val="18"/>
          <w:szCs w:val="18"/>
        </w:rPr>
        <w:fldChar w:fldCharType="end"/>
      </w:r>
      <w:r w:rsidR="006F6A57">
        <w:rPr>
          <w:i/>
          <w:color w:val="44546A" w:themeColor="text2"/>
          <w:sz w:val="18"/>
          <w:szCs w:val="18"/>
        </w:rPr>
        <w:noBreakHyphen/>
      </w:r>
      <w:r w:rsidR="006F6A57">
        <w:rPr>
          <w:i/>
          <w:color w:val="44546A" w:themeColor="text2"/>
          <w:sz w:val="18"/>
          <w:szCs w:val="18"/>
        </w:rPr>
        <w:fldChar w:fldCharType="begin"/>
      </w:r>
      <w:r w:rsidR="006F6A57">
        <w:rPr>
          <w:i/>
          <w:color w:val="44546A" w:themeColor="text2"/>
          <w:sz w:val="18"/>
          <w:szCs w:val="18"/>
        </w:rPr>
        <w:instrText xml:space="preserve"> SEQ Table \* ARABIC \s 2 </w:instrText>
      </w:r>
      <w:r w:rsidR="006F6A57">
        <w:rPr>
          <w:i/>
          <w:color w:val="44546A" w:themeColor="text2"/>
          <w:sz w:val="18"/>
          <w:szCs w:val="18"/>
        </w:rPr>
        <w:fldChar w:fldCharType="separate"/>
      </w:r>
      <w:r w:rsidR="00BC77BE">
        <w:rPr>
          <w:i/>
          <w:noProof/>
          <w:color w:val="44546A" w:themeColor="text2"/>
          <w:sz w:val="18"/>
          <w:szCs w:val="18"/>
        </w:rPr>
        <w:t>6</w:t>
      </w:r>
      <w:r w:rsidR="006F6A57">
        <w:rPr>
          <w:i/>
          <w:color w:val="44546A" w:themeColor="text2"/>
          <w:sz w:val="18"/>
          <w:szCs w:val="18"/>
        </w:rPr>
        <w:fldChar w:fldCharType="end"/>
      </w:r>
      <w:bookmarkEnd w:id="58"/>
      <w:r w:rsidR="00DF3C59">
        <w:rPr>
          <w:i/>
          <w:iCs/>
          <w:color w:val="44546A" w:themeColor="text2"/>
          <w:sz w:val="18"/>
          <w:szCs w:val="18"/>
        </w:rPr>
        <w:t>:</w:t>
      </w:r>
      <w:r w:rsidRPr="008B6D0B">
        <w:rPr>
          <w:i/>
          <w:color w:val="44546A" w:themeColor="text2"/>
          <w:sz w:val="18"/>
          <w:szCs w:val="18"/>
        </w:rPr>
        <w:t xml:space="preserve"> MBIM_CONNECT_</w:t>
      </w:r>
      <w:r w:rsidR="00AA45C7" w:rsidRPr="008B6D0B">
        <w:rPr>
          <w:i/>
          <w:color w:val="44546A" w:themeColor="text2"/>
          <w:sz w:val="18"/>
          <w:szCs w:val="18"/>
        </w:rPr>
        <w:t>QUERY_</w:t>
      </w:r>
      <w:r w:rsidRPr="008B6D0B">
        <w:rPr>
          <w:i/>
          <w:color w:val="44546A" w:themeColor="text2"/>
          <w:sz w:val="18"/>
          <w:szCs w:val="18"/>
        </w:rPr>
        <w:t>INFO_EX3</w:t>
      </w:r>
    </w:p>
    <w:tbl>
      <w:tblPr>
        <w:tblStyle w:val="GridTable1Light"/>
        <w:tblW w:w="9720" w:type="dxa"/>
        <w:tblInd w:w="715" w:type="dxa"/>
        <w:tblLayout w:type="fixed"/>
        <w:tblLook w:val="04A0" w:firstRow="1" w:lastRow="0" w:firstColumn="1" w:lastColumn="0" w:noHBand="0" w:noVBand="1"/>
      </w:tblPr>
      <w:tblGrid>
        <w:gridCol w:w="1170"/>
        <w:gridCol w:w="720"/>
        <w:gridCol w:w="1170"/>
        <w:gridCol w:w="1080"/>
        <w:gridCol w:w="5580"/>
      </w:tblGrid>
      <w:tr w:rsidR="001D2016" w:rsidRPr="00BB47D5" w14:paraId="3F59CB47" w14:textId="77777777" w:rsidTr="00ED0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hideMark/>
          </w:tcPr>
          <w:p w14:paraId="24E5C64C" w14:textId="77777777" w:rsidR="001D2016" w:rsidRPr="00BB47D5" w:rsidRDefault="001D2016" w:rsidP="00233890">
            <w:pPr>
              <w:spacing w:line="240" w:lineRule="auto"/>
              <w:textAlignment w:val="baseline"/>
              <w:rPr>
                <w:rFonts w:ascii="Times New Roman" w:eastAsia="Times New Roman" w:hAnsi="Times New Roman" w:cs="Times New Roman"/>
                <w:sz w:val="24"/>
                <w:szCs w:val="24"/>
              </w:rPr>
            </w:pPr>
            <w:r w:rsidRPr="00BB47D5">
              <w:rPr>
                <w:rFonts w:ascii="Calibri" w:eastAsia="Times New Roman" w:hAnsi="Calibri" w:cs="Calibri"/>
              </w:rPr>
              <w:t>Offset </w:t>
            </w:r>
          </w:p>
        </w:tc>
        <w:tc>
          <w:tcPr>
            <w:tcW w:w="720" w:type="dxa"/>
            <w:hideMark/>
          </w:tcPr>
          <w:p w14:paraId="1DF525E8" w14:textId="77777777" w:rsidR="001D2016" w:rsidRPr="00BB47D5" w:rsidRDefault="001D2016" w:rsidP="00233890">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Size </w:t>
            </w:r>
          </w:p>
        </w:tc>
        <w:tc>
          <w:tcPr>
            <w:tcW w:w="1170" w:type="dxa"/>
            <w:hideMark/>
          </w:tcPr>
          <w:p w14:paraId="60BBF605" w14:textId="77777777" w:rsidR="001D2016" w:rsidRPr="00BB47D5" w:rsidRDefault="001D2016" w:rsidP="00233890">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Field </w:t>
            </w:r>
          </w:p>
        </w:tc>
        <w:tc>
          <w:tcPr>
            <w:tcW w:w="1080" w:type="dxa"/>
            <w:hideMark/>
          </w:tcPr>
          <w:p w14:paraId="25D9F542" w14:textId="77777777" w:rsidR="001D2016" w:rsidRPr="00BB47D5" w:rsidRDefault="001D2016" w:rsidP="00233890">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Type </w:t>
            </w:r>
          </w:p>
        </w:tc>
        <w:tc>
          <w:tcPr>
            <w:tcW w:w="5580" w:type="dxa"/>
            <w:hideMark/>
          </w:tcPr>
          <w:p w14:paraId="35A2BDD8" w14:textId="77777777" w:rsidR="001D2016" w:rsidRPr="00BB47D5" w:rsidRDefault="001D2016" w:rsidP="00233890">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Description </w:t>
            </w:r>
          </w:p>
        </w:tc>
      </w:tr>
      <w:tr w:rsidR="001D2016" w:rsidRPr="00BB47D5" w14:paraId="557A5C5C" w14:textId="77777777" w:rsidTr="00ED0A59">
        <w:tc>
          <w:tcPr>
            <w:cnfStyle w:val="001000000000" w:firstRow="0" w:lastRow="0" w:firstColumn="1" w:lastColumn="0" w:oddVBand="0" w:evenVBand="0" w:oddHBand="0" w:evenHBand="0" w:firstRowFirstColumn="0" w:firstRowLastColumn="0" w:lastRowFirstColumn="0" w:lastRowLastColumn="0"/>
            <w:tcW w:w="1170" w:type="dxa"/>
            <w:hideMark/>
          </w:tcPr>
          <w:p w14:paraId="72D84B64" w14:textId="77777777" w:rsidR="001D2016" w:rsidRPr="005B2E51" w:rsidRDefault="001D2016" w:rsidP="00233890">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0</w:t>
            </w:r>
          </w:p>
        </w:tc>
        <w:tc>
          <w:tcPr>
            <w:tcW w:w="720" w:type="dxa"/>
            <w:hideMark/>
          </w:tcPr>
          <w:p w14:paraId="6ED12B0B" w14:textId="77777777" w:rsidR="001D2016" w:rsidRPr="00BB47D5" w:rsidRDefault="001D2016" w:rsidP="00233890">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hideMark/>
          </w:tcPr>
          <w:p w14:paraId="696D3E9A" w14:textId="77777777" w:rsidR="001D2016" w:rsidRPr="00BE6204" w:rsidRDefault="001D2016" w:rsidP="002338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SessionId </w:t>
            </w:r>
          </w:p>
          <w:p w14:paraId="1F0792A8" w14:textId="77777777" w:rsidR="001D2016" w:rsidRPr="00BE6204" w:rsidRDefault="001D2016" w:rsidP="0023389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hideMark/>
          </w:tcPr>
          <w:p w14:paraId="0092026A" w14:textId="77777777" w:rsidR="001D2016" w:rsidRPr="00BE6204" w:rsidRDefault="001D2016" w:rsidP="0023389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UINT32 </w:t>
            </w:r>
          </w:p>
          <w:p w14:paraId="7C7345A4" w14:textId="77777777" w:rsidR="001D2016" w:rsidRPr="00BE6204" w:rsidRDefault="001D2016" w:rsidP="0023389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5580" w:type="dxa"/>
            <w:hideMark/>
          </w:tcPr>
          <w:p w14:paraId="00828F2D" w14:textId="1B01738B" w:rsidR="00EB3E60" w:rsidRPr="00B87873" w:rsidRDefault="00EB3E60" w:rsidP="00EB3E60">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Host specifies this member to uniquely identify the session for the </w:t>
            </w:r>
            <w:r w:rsidR="004310C3">
              <w:rPr>
                <w:sz w:val="22"/>
                <w:szCs w:val="22"/>
              </w:rPr>
              <w:t>context/session</w:t>
            </w:r>
            <w:r>
              <w:rPr>
                <w:sz w:val="22"/>
                <w:szCs w:val="22"/>
              </w:rPr>
              <w:t xml:space="preserve"> </w:t>
            </w:r>
            <w:r w:rsidR="004310C3">
              <w:rPr>
                <w:sz w:val="22"/>
                <w:szCs w:val="22"/>
              </w:rPr>
              <w:t>to query for</w:t>
            </w:r>
          </w:p>
          <w:p w14:paraId="6D439A10" w14:textId="2F7C139D" w:rsidR="001D2016" w:rsidRPr="00BE6204" w:rsidRDefault="001D2016" w:rsidP="00233890">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59CEF7EC" w14:textId="77777777" w:rsidR="001D2016" w:rsidRPr="005A65D8" w:rsidRDefault="001D2016" w:rsidP="005A65D8"/>
    <w:p w14:paraId="36ECAA11" w14:textId="711B16B5" w:rsidR="005A65D8" w:rsidRPr="005A65D8" w:rsidRDefault="00F302FB" w:rsidP="0044119E">
      <w:pPr>
        <w:pStyle w:val="Heading3"/>
      </w:pPr>
      <w:r>
        <w:t>RESPONSE</w:t>
      </w:r>
    </w:p>
    <w:p w14:paraId="701A00EF" w14:textId="7D57538C" w:rsidR="00F00117" w:rsidRDefault="00FB570A" w:rsidP="00ED0A59">
      <w:pPr>
        <w:ind w:left="720"/>
      </w:pPr>
      <w:r>
        <w:t xml:space="preserve">The </w:t>
      </w:r>
      <w:r w:rsidR="0076074B">
        <w:t xml:space="preserve">data structure defined in </w:t>
      </w:r>
      <w:r w:rsidR="0076074B">
        <w:fldChar w:fldCharType="begin"/>
      </w:r>
      <w:r w:rsidR="0076074B">
        <w:instrText xml:space="preserve"> REF _Ref6408436 \h  \* MERGEFORMAT </w:instrText>
      </w:r>
      <w:r w:rsidR="0076074B">
        <w:fldChar w:fldCharType="separate"/>
      </w:r>
      <w:r w:rsidR="00BC77BE" w:rsidRPr="00BC77BE">
        <w:t>Table 3.9</w:t>
      </w:r>
      <w:r w:rsidR="00BC77BE" w:rsidRPr="00BC77BE">
        <w:noBreakHyphen/>
        <w:t>7</w:t>
      </w:r>
      <w:r w:rsidR="0076074B">
        <w:fldChar w:fldCharType="end"/>
      </w:r>
      <w:r w:rsidR="009606CB">
        <w:t xml:space="preserve">, </w:t>
      </w:r>
      <w:r w:rsidR="009606CB" w:rsidRPr="00ED0A59">
        <w:t>MBIM</w:t>
      </w:r>
      <w:r w:rsidR="009606CB" w:rsidRPr="00FC7C05">
        <w:rPr>
          <w:sz w:val="20"/>
          <w:szCs w:val="20"/>
        </w:rPr>
        <w:t>_</w:t>
      </w:r>
      <w:r w:rsidR="009606CB">
        <w:rPr>
          <w:sz w:val="20"/>
          <w:szCs w:val="20"/>
        </w:rPr>
        <w:t>CONNECT</w:t>
      </w:r>
      <w:r w:rsidR="009606CB" w:rsidRPr="00FC7C05">
        <w:rPr>
          <w:sz w:val="20"/>
          <w:szCs w:val="20"/>
        </w:rPr>
        <w:t>_INFO</w:t>
      </w:r>
      <w:r w:rsidR="009606CB">
        <w:rPr>
          <w:sz w:val="20"/>
          <w:szCs w:val="20"/>
        </w:rPr>
        <w:t>_EX3,</w:t>
      </w:r>
      <w:r>
        <w:rPr>
          <w:sz w:val="20"/>
          <w:szCs w:val="20"/>
        </w:rPr>
        <w:t xml:space="preserve"> </w:t>
      </w:r>
      <w:r>
        <w:t xml:space="preserve">shall be used in the </w:t>
      </w:r>
      <w:r w:rsidRPr="00ED0A59">
        <w:rPr>
          <w:i/>
        </w:rPr>
        <w:t>InformationBuffer</w:t>
      </w:r>
      <w:r w:rsidR="00893986">
        <w:t xml:space="preserve"> of a set or query response</w:t>
      </w:r>
      <w:r w:rsidR="0076074B">
        <w:t>.</w:t>
      </w:r>
    </w:p>
    <w:p w14:paraId="545204D8" w14:textId="12AF965B" w:rsidR="00733BF8" w:rsidRPr="00BB47D5" w:rsidRDefault="00733BF8" w:rsidP="00ED0A59">
      <w:pPr>
        <w:ind w:left="720"/>
        <w:rPr>
          <w:rFonts w:ascii="&amp;quot" w:eastAsia="Times New Roman" w:hAnsi="&amp;quot" w:cs="Times New Roman"/>
          <w:sz w:val="18"/>
          <w:szCs w:val="18"/>
        </w:rPr>
      </w:pPr>
    </w:p>
    <w:p w14:paraId="30A2D274" w14:textId="53F7459D" w:rsidR="00F00117" w:rsidRPr="008B6D0B" w:rsidRDefault="00F00117" w:rsidP="00ED0A59">
      <w:pPr>
        <w:spacing w:after="0" w:line="240" w:lineRule="auto"/>
        <w:ind w:left="720"/>
        <w:jc w:val="center"/>
        <w:textAlignment w:val="baseline"/>
        <w:rPr>
          <w:i/>
          <w:color w:val="44546A" w:themeColor="text2"/>
          <w:sz w:val="18"/>
          <w:szCs w:val="18"/>
        </w:rPr>
      </w:pPr>
      <w:bookmarkStart w:id="59" w:name="_Ref6408436"/>
      <w:r w:rsidRPr="008B6D0B">
        <w:rPr>
          <w:i/>
          <w:color w:val="44546A" w:themeColor="text2"/>
          <w:sz w:val="18"/>
          <w:szCs w:val="18"/>
        </w:rPr>
        <w:t xml:space="preserve">Table </w:t>
      </w:r>
      <w:r w:rsidR="006F6A57">
        <w:rPr>
          <w:i/>
          <w:color w:val="44546A" w:themeColor="text2"/>
          <w:sz w:val="18"/>
          <w:szCs w:val="18"/>
        </w:rPr>
        <w:fldChar w:fldCharType="begin"/>
      </w:r>
      <w:r w:rsidR="006F6A57">
        <w:rPr>
          <w:i/>
          <w:color w:val="44546A" w:themeColor="text2"/>
          <w:sz w:val="18"/>
          <w:szCs w:val="18"/>
        </w:rPr>
        <w:instrText xml:space="preserve"> STYLEREF 2 \s </w:instrText>
      </w:r>
      <w:r w:rsidR="006F6A57">
        <w:rPr>
          <w:i/>
          <w:color w:val="44546A" w:themeColor="text2"/>
          <w:sz w:val="18"/>
          <w:szCs w:val="18"/>
        </w:rPr>
        <w:fldChar w:fldCharType="separate"/>
      </w:r>
      <w:r w:rsidR="0021277B">
        <w:rPr>
          <w:i/>
          <w:noProof/>
          <w:color w:val="44546A" w:themeColor="text2"/>
          <w:sz w:val="18"/>
          <w:szCs w:val="18"/>
        </w:rPr>
        <w:t>3.9</w:t>
      </w:r>
      <w:r w:rsidR="006F6A57">
        <w:rPr>
          <w:i/>
          <w:color w:val="44546A" w:themeColor="text2"/>
          <w:sz w:val="18"/>
          <w:szCs w:val="18"/>
        </w:rPr>
        <w:fldChar w:fldCharType="end"/>
      </w:r>
      <w:r w:rsidR="006F6A57">
        <w:rPr>
          <w:i/>
          <w:color w:val="44546A" w:themeColor="text2"/>
          <w:sz w:val="18"/>
          <w:szCs w:val="18"/>
        </w:rPr>
        <w:noBreakHyphen/>
      </w:r>
      <w:r w:rsidR="006F6A57">
        <w:rPr>
          <w:i/>
          <w:color w:val="44546A" w:themeColor="text2"/>
          <w:sz w:val="18"/>
          <w:szCs w:val="18"/>
        </w:rPr>
        <w:fldChar w:fldCharType="begin"/>
      </w:r>
      <w:r w:rsidR="006F6A57">
        <w:rPr>
          <w:i/>
          <w:color w:val="44546A" w:themeColor="text2"/>
          <w:sz w:val="18"/>
          <w:szCs w:val="18"/>
        </w:rPr>
        <w:instrText xml:space="preserve"> SEQ Table \* ARABIC \s 2 </w:instrText>
      </w:r>
      <w:r w:rsidR="006F6A57">
        <w:rPr>
          <w:i/>
          <w:color w:val="44546A" w:themeColor="text2"/>
          <w:sz w:val="18"/>
          <w:szCs w:val="18"/>
        </w:rPr>
        <w:fldChar w:fldCharType="separate"/>
      </w:r>
      <w:r w:rsidR="00BC77BE">
        <w:rPr>
          <w:i/>
          <w:noProof/>
          <w:color w:val="44546A" w:themeColor="text2"/>
          <w:sz w:val="18"/>
          <w:szCs w:val="18"/>
        </w:rPr>
        <w:t>7</w:t>
      </w:r>
      <w:r w:rsidR="006F6A57">
        <w:rPr>
          <w:i/>
          <w:color w:val="44546A" w:themeColor="text2"/>
          <w:sz w:val="18"/>
          <w:szCs w:val="18"/>
        </w:rPr>
        <w:fldChar w:fldCharType="end"/>
      </w:r>
      <w:bookmarkEnd w:id="59"/>
      <w:r w:rsidR="00DF3C59">
        <w:rPr>
          <w:i/>
          <w:iCs/>
          <w:color w:val="44546A" w:themeColor="text2"/>
          <w:sz w:val="18"/>
          <w:szCs w:val="18"/>
        </w:rPr>
        <w:t>:</w:t>
      </w:r>
      <w:r w:rsidRPr="008B6D0B">
        <w:rPr>
          <w:i/>
          <w:color w:val="44546A" w:themeColor="text2"/>
          <w:sz w:val="18"/>
          <w:szCs w:val="18"/>
        </w:rPr>
        <w:t xml:space="preserve"> MBIM_CONNECT</w:t>
      </w:r>
      <w:r w:rsidR="002E7089" w:rsidRPr="008B6D0B">
        <w:rPr>
          <w:i/>
          <w:color w:val="44546A" w:themeColor="text2"/>
          <w:sz w:val="18"/>
          <w:szCs w:val="18"/>
        </w:rPr>
        <w:t>_INFO</w:t>
      </w:r>
      <w:r w:rsidRPr="008B6D0B">
        <w:rPr>
          <w:i/>
          <w:color w:val="44546A" w:themeColor="text2"/>
          <w:sz w:val="18"/>
          <w:szCs w:val="18"/>
        </w:rPr>
        <w:t>_EX3</w:t>
      </w:r>
    </w:p>
    <w:p w14:paraId="717068E8" w14:textId="77777777" w:rsidR="00F00117" w:rsidRPr="00BB47D5" w:rsidRDefault="00F00117" w:rsidP="00F00117">
      <w:pPr>
        <w:spacing w:after="0" w:line="240" w:lineRule="auto"/>
        <w:textAlignment w:val="baseline"/>
        <w:rPr>
          <w:rFonts w:ascii="&amp;quot" w:eastAsia="Times New Roman" w:hAnsi="&amp;quot" w:cs="Times New Roman"/>
          <w:sz w:val="18"/>
          <w:szCs w:val="18"/>
        </w:rPr>
      </w:pPr>
    </w:p>
    <w:tbl>
      <w:tblPr>
        <w:tblStyle w:val="GridTable1Light"/>
        <w:tblW w:w="9720" w:type="dxa"/>
        <w:tblInd w:w="715" w:type="dxa"/>
        <w:tblLayout w:type="fixed"/>
        <w:tblLook w:val="04A0" w:firstRow="1" w:lastRow="0" w:firstColumn="1" w:lastColumn="0" w:noHBand="0" w:noVBand="1"/>
      </w:tblPr>
      <w:tblGrid>
        <w:gridCol w:w="900"/>
        <w:gridCol w:w="720"/>
        <w:gridCol w:w="2070"/>
        <w:gridCol w:w="2790"/>
        <w:gridCol w:w="3240"/>
      </w:tblGrid>
      <w:tr w:rsidR="00FC51D6" w:rsidRPr="00BB47D5" w14:paraId="6D19FEC8" w14:textId="77777777" w:rsidTr="00D66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hideMark/>
          </w:tcPr>
          <w:p w14:paraId="0075720A" w14:textId="77777777" w:rsidR="00F00117" w:rsidRPr="00BB47D5" w:rsidRDefault="00F00117" w:rsidP="00AE3506">
            <w:pPr>
              <w:spacing w:line="240" w:lineRule="auto"/>
              <w:textAlignment w:val="baseline"/>
              <w:rPr>
                <w:rFonts w:ascii="Times New Roman" w:eastAsia="Times New Roman" w:hAnsi="Times New Roman" w:cs="Times New Roman"/>
                <w:sz w:val="24"/>
                <w:szCs w:val="24"/>
              </w:rPr>
            </w:pPr>
            <w:r w:rsidRPr="00BB47D5">
              <w:rPr>
                <w:rFonts w:ascii="Calibri" w:eastAsia="Times New Roman" w:hAnsi="Calibri" w:cs="Calibri"/>
              </w:rPr>
              <w:t>Offset </w:t>
            </w:r>
          </w:p>
        </w:tc>
        <w:tc>
          <w:tcPr>
            <w:tcW w:w="720" w:type="dxa"/>
            <w:hideMark/>
          </w:tcPr>
          <w:p w14:paraId="34A49086" w14:textId="77777777" w:rsidR="00F00117" w:rsidRPr="00BB47D5" w:rsidRDefault="00F00117" w:rsidP="00AE3506">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Size </w:t>
            </w:r>
          </w:p>
        </w:tc>
        <w:tc>
          <w:tcPr>
            <w:tcW w:w="2070" w:type="dxa"/>
            <w:hideMark/>
          </w:tcPr>
          <w:p w14:paraId="28492293" w14:textId="77777777" w:rsidR="00F00117" w:rsidRPr="00BB47D5" w:rsidRDefault="00F00117" w:rsidP="00AE3506">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Field </w:t>
            </w:r>
          </w:p>
        </w:tc>
        <w:tc>
          <w:tcPr>
            <w:tcW w:w="2790" w:type="dxa"/>
            <w:hideMark/>
          </w:tcPr>
          <w:p w14:paraId="18C021BB" w14:textId="77777777" w:rsidR="00F00117" w:rsidRPr="00BB47D5" w:rsidRDefault="00F00117" w:rsidP="00AE3506">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Type </w:t>
            </w:r>
          </w:p>
        </w:tc>
        <w:tc>
          <w:tcPr>
            <w:tcW w:w="3240" w:type="dxa"/>
            <w:hideMark/>
          </w:tcPr>
          <w:p w14:paraId="1DDAC73C" w14:textId="77777777" w:rsidR="00F00117" w:rsidRPr="00BB47D5" w:rsidRDefault="00F00117" w:rsidP="00AE3506">
            <w:pPr>
              <w:spacing w:line="240"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B47D5">
              <w:rPr>
                <w:rFonts w:ascii="Calibri" w:eastAsia="Times New Roman" w:hAnsi="Calibri" w:cs="Calibri"/>
              </w:rPr>
              <w:t>Description </w:t>
            </w:r>
          </w:p>
        </w:tc>
      </w:tr>
      <w:tr w:rsidR="00562B26" w:rsidRPr="00BB47D5" w14:paraId="1448CEA0" w14:textId="77777777" w:rsidTr="00D66CFC">
        <w:tc>
          <w:tcPr>
            <w:cnfStyle w:val="001000000000" w:firstRow="0" w:lastRow="0" w:firstColumn="1" w:lastColumn="0" w:oddVBand="0" w:evenVBand="0" w:oddHBand="0" w:evenHBand="0" w:firstRowFirstColumn="0" w:firstRowLastColumn="0" w:lastRowFirstColumn="0" w:lastRowLastColumn="0"/>
            <w:tcW w:w="900" w:type="dxa"/>
            <w:hideMark/>
          </w:tcPr>
          <w:p w14:paraId="195026C6" w14:textId="77777777" w:rsidR="00F00117" w:rsidRPr="005B2E51" w:rsidRDefault="00F00117" w:rsidP="00AE3506">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0</w:t>
            </w:r>
          </w:p>
        </w:tc>
        <w:tc>
          <w:tcPr>
            <w:tcW w:w="720" w:type="dxa"/>
            <w:hideMark/>
          </w:tcPr>
          <w:p w14:paraId="32EC2936" w14:textId="77777777" w:rsidR="00F00117" w:rsidRPr="00BB47D5"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0" w:type="dxa"/>
            <w:hideMark/>
          </w:tcPr>
          <w:p w14:paraId="28F5C7B2" w14:textId="77777777" w:rsidR="00F00117" w:rsidRPr="00BE6204" w:rsidRDefault="00F00117"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SessionId </w:t>
            </w:r>
          </w:p>
          <w:p w14:paraId="77FAD1A6"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790" w:type="dxa"/>
            <w:hideMark/>
          </w:tcPr>
          <w:p w14:paraId="6C49D346" w14:textId="77777777" w:rsidR="00F00117" w:rsidRPr="00BE6204" w:rsidRDefault="00F00117"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 xml:space="preserve">UINT32 </w:t>
            </w:r>
          </w:p>
          <w:p w14:paraId="673B1BF0"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240" w:type="dxa"/>
            <w:hideMark/>
          </w:tcPr>
          <w:p w14:paraId="61ABBB99"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E6204">
              <w:rPr>
                <w:rFonts w:eastAsia="Times New Roman" w:cstheme="minorHAnsi"/>
              </w:rPr>
              <w:t>The same as in MBIM 1.0</w:t>
            </w:r>
          </w:p>
        </w:tc>
      </w:tr>
      <w:tr w:rsidR="00562B26" w:rsidRPr="00BB47D5" w14:paraId="34B8F8F0" w14:textId="77777777" w:rsidTr="00D66CFC">
        <w:trPr>
          <w:trHeight w:val="215"/>
        </w:trPr>
        <w:tc>
          <w:tcPr>
            <w:cnfStyle w:val="001000000000" w:firstRow="0" w:lastRow="0" w:firstColumn="1" w:lastColumn="0" w:oddVBand="0" w:evenVBand="0" w:oddHBand="0" w:evenHBand="0" w:firstRowFirstColumn="0" w:firstRowLastColumn="0" w:lastRowFirstColumn="0" w:lastRowLastColumn="0"/>
            <w:tcW w:w="900" w:type="dxa"/>
            <w:hideMark/>
          </w:tcPr>
          <w:p w14:paraId="482B9522" w14:textId="77777777" w:rsidR="00F00117" w:rsidRPr="005B2E51" w:rsidRDefault="00F00117" w:rsidP="00AE3506">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4</w:t>
            </w:r>
          </w:p>
        </w:tc>
        <w:tc>
          <w:tcPr>
            <w:tcW w:w="720" w:type="dxa"/>
            <w:hideMark/>
          </w:tcPr>
          <w:p w14:paraId="4B051E5B" w14:textId="77777777" w:rsidR="00F00117" w:rsidRPr="00BB47D5"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4</w:t>
            </w:r>
          </w:p>
        </w:tc>
        <w:tc>
          <w:tcPr>
            <w:tcW w:w="2070" w:type="dxa"/>
            <w:hideMark/>
          </w:tcPr>
          <w:p w14:paraId="2CA59B21" w14:textId="77777777" w:rsidR="0089361F" w:rsidRDefault="0089361F" w:rsidP="0089361F">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ActivationState </w:t>
            </w:r>
          </w:p>
          <w:p w14:paraId="71866D0D"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790" w:type="dxa"/>
            <w:hideMark/>
          </w:tcPr>
          <w:p w14:paraId="5C6F0AC1" w14:textId="4CD508EA" w:rsidR="00F00117" w:rsidRPr="00492261"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D0A59">
              <w:t>MBIM_ACTIVATION_</w:t>
            </w:r>
            <w:r w:rsidR="00B97DB7" w:rsidRPr="00ED0A59">
              <w:rPr>
                <w:bCs/>
              </w:rPr>
              <w:t xml:space="preserve">STATE </w:t>
            </w:r>
          </w:p>
        </w:tc>
        <w:tc>
          <w:tcPr>
            <w:tcW w:w="3240" w:type="dxa"/>
            <w:hideMark/>
          </w:tcPr>
          <w:p w14:paraId="2AFC864D"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E6204">
              <w:rPr>
                <w:rFonts w:eastAsia="Times New Roman" w:cstheme="minorHAnsi"/>
              </w:rPr>
              <w:t>The same as in MBIM 1.0</w:t>
            </w:r>
          </w:p>
        </w:tc>
      </w:tr>
      <w:tr w:rsidR="00562B26" w:rsidRPr="00BB47D5" w14:paraId="1CB76115" w14:textId="77777777" w:rsidTr="00D66CFC">
        <w:tc>
          <w:tcPr>
            <w:cnfStyle w:val="001000000000" w:firstRow="0" w:lastRow="0" w:firstColumn="1" w:lastColumn="0" w:oddVBand="0" w:evenVBand="0" w:oddHBand="0" w:evenHBand="0" w:firstRowFirstColumn="0" w:firstRowLastColumn="0" w:lastRowFirstColumn="0" w:lastRowLastColumn="0"/>
            <w:tcW w:w="900" w:type="dxa"/>
            <w:hideMark/>
          </w:tcPr>
          <w:p w14:paraId="3732D52C" w14:textId="77777777" w:rsidR="00F00117" w:rsidRPr="005B2E51" w:rsidRDefault="00F00117" w:rsidP="00AE3506">
            <w:pPr>
              <w:spacing w:line="240" w:lineRule="auto"/>
              <w:jc w:val="center"/>
              <w:textAlignment w:val="baseline"/>
              <w:rPr>
                <w:rFonts w:ascii="Times New Roman" w:eastAsia="Times New Roman" w:hAnsi="Times New Roman" w:cs="Times New Roman"/>
                <w:b w:val="0"/>
                <w:sz w:val="24"/>
                <w:szCs w:val="24"/>
              </w:rPr>
            </w:pPr>
            <w:r w:rsidRPr="005B2E51">
              <w:rPr>
                <w:rFonts w:ascii="Calibri" w:eastAsia="Times New Roman" w:hAnsi="Calibri" w:cs="Calibri"/>
                <w:b w:val="0"/>
              </w:rPr>
              <w:t>8</w:t>
            </w:r>
          </w:p>
        </w:tc>
        <w:tc>
          <w:tcPr>
            <w:tcW w:w="720" w:type="dxa"/>
            <w:hideMark/>
          </w:tcPr>
          <w:p w14:paraId="3428C57D" w14:textId="77777777" w:rsidR="00F00117" w:rsidRPr="00BB47D5"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Calibri" w:eastAsia="Times New Roman" w:hAnsi="Calibri" w:cs="Calibri"/>
              </w:rPr>
              <w:t>4</w:t>
            </w:r>
          </w:p>
        </w:tc>
        <w:tc>
          <w:tcPr>
            <w:tcW w:w="2070" w:type="dxa"/>
            <w:hideMark/>
          </w:tcPr>
          <w:p w14:paraId="3D2E00CF" w14:textId="77777777" w:rsidR="00AC7F55" w:rsidRDefault="00AC7F55" w:rsidP="00AC7F55">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VoiceCallState </w:t>
            </w:r>
          </w:p>
          <w:p w14:paraId="2AFF3B01" w14:textId="77777777"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2790" w:type="dxa"/>
            <w:hideMark/>
          </w:tcPr>
          <w:p w14:paraId="7E5BE9D4" w14:textId="77777777" w:rsidR="00AC7F55" w:rsidRDefault="00AC7F55" w:rsidP="00AC7F55">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MBIM_VOICE_CALL_STATE </w:t>
            </w:r>
          </w:p>
          <w:p w14:paraId="1C876DA2" w14:textId="5967C20B"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3240" w:type="dxa"/>
            <w:hideMark/>
          </w:tcPr>
          <w:p w14:paraId="155C9B1D" w14:textId="3F9C048C" w:rsidR="00F00117" w:rsidRPr="00BE6204" w:rsidRDefault="004B57D2"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BE6204">
              <w:rPr>
                <w:rFonts w:eastAsia="Times New Roman" w:cstheme="minorHAnsi"/>
              </w:rPr>
              <w:t>The same as in MBIM 1.0</w:t>
            </w:r>
          </w:p>
        </w:tc>
      </w:tr>
      <w:tr w:rsidR="00562B26" w:rsidRPr="00BB47D5" w14:paraId="11CD280D"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42142949" w14:textId="77777777" w:rsidR="00F00117" w:rsidRPr="005B2E51" w:rsidRDefault="00F00117" w:rsidP="00AE3506">
            <w:pPr>
              <w:spacing w:line="240" w:lineRule="auto"/>
              <w:jc w:val="center"/>
              <w:textAlignment w:val="baseline"/>
              <w:rPr>
                <w:rFonts w:ascii="Calibri" w:eastAsia="Times New Roman" w:hAnsi="Calibri" w:cs="Calibri"/>
                <w:b w:val="0"/>
              </w:rPr>
            </w:pPr>
            <w:r w:rsidRPr="005B2E51">
              <w:rPr>
                <w:rFonts w:ascii="Calibri" w:eastAsia="Times New Roman" w:hAnsi="Calibri" w:cs="Calibri"/>
                <w:b w:val="0"/>
              </w:rPr>
              <w:t>12</w:t>
            </w:r>
          </w:p>
        </w:tc>
        <w:tc>
          <w:tcPr>
            <w:tcW w:w="720" w:type="dxa"/>
          </w:tcPr>
          <w:p w14:paraId="1A80BA60" w14:textId="77777777" w:rsidR="00F00117"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070" w:type="dxa"/>
          </w:tcPr>
          <w:p w14:paraId="577ABB15" w14:textId="1EADE325" w:rsidR="00F00117" w:rsidRPr="00BE6204" w:rsidRDefault="00483B86"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ContextSession</w:t>
            </w:r>
            <w:r w:rsidRPr="00BE6204">
              <w:rPr>
                <w:rFonts w:asciiTheme="minorHAnsi" w:hAnsiTheme="minorHAnsi" w:cstheme="minorHAnsi"/>
                <w:sz w:val="22"/>
                <w:szCs w:val="22"/>
              </w:rPr>
              <w:t>Type</w:t>
            </w:r>
            <w:r w:rsidDel="00483B86">
              <w:rPr>
                <w:sz w:val="22"/>
                <w:szCs w:val="22"/>
              </w:rPr>
              <w:t xml:space="preserve"> </w:t>
            </w:r>
          </w:p>
        </w:tc>
        <w:tc>
          <w:tcPr>
            <w:tcW w:w="2790" w:type="dxa"/>
          </w:tcPr>
          <w:p w14:paraId="1A67F60A" w14:textId="62CABF6E" w:rsidR="00F00117" w:rsidRPr="00BE6204" w:rsidRDefault="001963A1"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3E93">
              <w:t>MBIM_</w:t>
            </w:r>
            <w:r>
              <w:t>CONTEXT_</w:t>
            </w:r>
            <w:r w:rsidR="00C918DD">
              <w:t>IP</w:t>
            </w:r>
            <w:r>
              <w:t>_TYPE</w:t>
            </w:r>
          </w:p>
        </w:tc>
        <w:tc>
          <w:tcPr>
            <w:tcW w:w="3240" w:type="dxa"/>
          </w:tcPr>
          <w:p w14:paraId="7A43E678" w14:textId="77777777" w:rsidR="00F00117" w:rsidRDefault="006A6031"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The s</w:t>
            </w:r>
            <w:r w:rsidR="00A00E67">
              <w:rPr>
                <w:rFonts w:eastAsia="Times New Roman" w:cstheme="minorHAnsi"/>
                <w:color w:val="000000"/>
              </w:rPr>
              <w:t xml:space="preserve">ession type (5G-NGC) or IP type (pre 5G-NGC) </w:t>
            </w:r>
            <w:r>
              <w:rPr>
                <w:rFonts w:eastAsia="Times New Roman" w:cstheme="minorHAnsi"/>
                <w:color w:val="000000"/>
              </w:rPr>
              <w:t>of the activated context</w:t>
            </w:r>
            <w:r w:rsidR="00C87082">
              <w:rPr>
                <w:rFonts w:eastAsia="Times New Roman" w:cstheme="minorHAnsi"/>
                <w:color w:val="000000"/>
              </w:rPr>
              <w:t xml:space="preserve"> or established session</w:t>
            </w:r>
            <w:r w:rsidR="00B86E39">
              <w:rPr>
                <w:rFonts w:eastAsia="Times New Roman" w:cstheme="minorHAnsi"/>
                <w:color w:val="000000"/>
              </w:rPr>
              <w:t>.</w:t>
            </w:r>
          </w:p>
          <w:p w14:paraId="48FA26C9" w14:textId="77777777" w:rsidR="00B86E39" w:rsidRDefault="00B86E39"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7ED1535D" w14:textId="4F7D7F77" w:rsidR="002F03BF" w:rsidRDefault="00B86E39"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Note: when this data structure is used for payload of a deactivation response or </w:t>
            </w:r>
            <w:r w:rsidR="00747168">
              <w:rPr>
                <w:rFonts w:eastAsia="Times New Roman" w:cstheme="minorHAnsi"/>
              </w:rPr>
              <w:t xml:space="preserve">of </w:t>
            </w:r>
            <w:r>
              <w:rPr>
                <w:rFonts w:eastAsia="Times New Roman" w:cstheme="minorHAnsi"/>
              </w:rPr>
              <w:t xml:space="preserve">a notification for unsolicited deactivation, this field is optional and may contain </w:t>
            </w:r>
          </w:p>
          <w:p w14:paraId="21569635" w14:textId="52929D02" w:rsidR="00B86E39" w:rsidRPr="00E51831" w:rsidRDefault="002F03BF" w:rsidP="00E51831">
            <w:pPr>
              <w:pStyle w:val="Default"/>
              <w:cnfStyle w:val="000000000000" w:firstRow="0" w:lastRow="0" w:firstColumn="0" w:lastColumn="0" w:oddVBand="0" w:evenVBand="0" w:oddHBand="0" w:evenHBand="0" w:firstRowFirstColumn="0" w:firstRowLastColumn="0" w:lastRowFirstColumn="0" w:lastRowLastColumn="0"/>
            </w:pPr>
            <w:r>
              <w:rPr>
                <w:sz w:val="22"/>
                <w:szCs w:val="22"/>
              </w:rPr>
              <w:t>MBIMContextIPTypeDefault</w:t>
            </w:r>
            <w:r w:rsidR="00B86E39">
              <w:rPr>
                <w:rFonts w:eastAsia="Times New Roman" w:cstheme="minorHAnsi"/>
                <w:sz w:val="22"/>
                <w:szCs w:val="22"/>
              </w:rPr>
              <w:t xml:space="preserve">, in the event that the MBIM device no longer knowns the </w:t>
            </w:r>
            <w:r w:rsidR="00DB0FDE">
              <w:rPr>
                <w:rFonts w:eastAsia="Times New Roman" w:cstheme="minorHAnsi"/>
                <w:sz w:val="22"/>
                <w:szCs w:val="22"/>
              </w:rPr>
              <w:t>session</w:t>
            </w:r>
            <w:r w:rsidR="00B86E39">
              <w:rPr>
                <w:rFonts w:eastAsia="Times New Roman" w:cstheme="minorHAnsi"/>
                <w:sz w:val="22"/>
                <w:szCs w:val="22"/>
              </w:rPr>
              <w:t xml:space="preserve"> (or </w:t>
            </w:r>
            <w:r w:rsidR="00DB0FDE">
              <w:rPr>
                <w:rFonts w:eastAsia="Times New Roman" w:cstheme="minorHAnsi"/>
                <w:sz w:val="22"/>
                <w:szCs w:val="22"/>
              </w:rPr>
              <w:t>IP</w:t>
            </w:r>
            <w:r w:rsidR="00B86E39">
              <w:rPr>
                <w:rFonts w:eastAsia="Times New Roman" w:cstheme="minorHAnsi"/>
                <w:sz w:val="22"/>
                <w:szCs w:val="22"/>
              </w:rPr>
              <w:t xml:space="preserve">) </w:t>
            </w:r>
            <w:r w:rsidR="00DB0FDE">
              <w:rPr>
                <w:rFonts w:eastAsia="Times New Roman" w:cstheme="minorHAnsi"/>
                <w:sz w:val="22"/>
                <w:szCs w:val="22"/>
              </w:rPr>
              <w:t xml:space="preserve">type </w:t>
            </w:r>
            <w:r w:rsidR="00B86E39">
              <w:rPr>
                <w:rFonts w:eastAsia="Times New Roman" w:cstheme="minorHAnsi"/>
                <w:sz w:val="22"/>
                <w:szCs w:val="22"/>
              </w:rPr>
              <w:t>of the corresponding PDU session (or PDP context).</w:t>
            </w:r>
          </w:p>
        </w:tc>
      </w:tr>
      <w:tr w:rsidR="00562B26" w:rsidRPr="00BB47D5" w14:paraId="46FBA779"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0686486D" w14:textId="26207992" w:rsidR="00F00117" w:rsidRPr="005B2E51" w:rsidRDefault="00191468" w:rsidP="00AE3506">
            <w:pPr>
              <w:spacing w:line="240" w:lineRule="auto"/>
              <w:jc w:val="center"/>
              <w:textAlignment w:val="baseline"/>
              <w:rPr>
                <w:rFonts w:ascii="Calibri" w:eastAsia="Times New Roman" w:hAnsi="Calibri" w:cs="Calibri"/>
                <w:b w:val="0"/>
              </w:rPr>
            </w:pPr>
            <w:r>
              <w:rPr>
                <w:rFonts w:ascii="Calibri" w:eastAsia="Times New Roman" w:hAnsi="Calibri" w:cs="Calibri"/>
                <w:b w:val="0"/>
              </w:rPr>
              <w:lastRenderedPageBreak/>
              <w:t>16</w:t>
            </w:r>
          </w:p>
        </w:tc>
        <w:tc>
          <w:tcPr>
            <w:tcW w:w="720" w:type="dxa"/>
          </w:tcPr>
          <w:p w14:paraId="68953EEF" w14:textId="3D6E4EAA" w:rsidR="00F00117" w:rsidRDefault="00CC0293"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16</w:t>
            </w:r>
          </w:p>
        </w:tc>
        <w:tc>
          <w:tcPr>
            <w:tcW w:w="2070" w:type="dxa"/>
          </w:tcPr>
          <w:p w14:paraId="0EEF4691" w14:textId="1EEE5F94" w:rsidR="00D86135" w:rsidRDefault="00D86135" w:rsidP="00D86135">
            <w:pPr>
              <w:pStyle w:val="Default"/>
              <w:cnfStyle w:val="000000000000" w:firstRow="0" w:lastRow="0" w:firstColumn="0" w:lastColumn="0" w:oddVBand="0" w:evenVBand="0" w:oddHBand="0" w:evenHBand="0" w:firstRowFirstColumn="0" w:firstRowLastColumn="0" w:lastRowFirstColumn="0" w:lastRowLastColumn="0"/>
            </w:pPr>
            <w:r>
              <w:rPr>
                <w:sz w:val="22"/>
                <w:szCs w:val="22"/>
              </w:rPr>
              <w:t>Context</w:t>
            </w:r>
            <w:r w:rsidR="00AD399E">
              <w:rPr>
                <w:sz w:val="22"/>
                <w:szCs w:val="22"/>
              </w:rPr>
              <w:t>Purp</w:t>
            </w:r>
            <w:r w:rsidR="00F30B4C">
              <w:rPr>
                <w:sz w:val="22"/>
                <w:szCs w:val="22"/>
              </w:rPr>
              <w:t>o</w:t>
            </w:r>
            <w:r w:rsidR="00AD399E">
              <w:rPr>
                <w:sz w:val="22"/>
                <w:szCs w:val="22"/>
              </w:rPr>
              <w:t>se</w:t>
            </w:r>
            <w:r>
              <w:rPr>
                <w:sz w:val="22"/>
                <w:szCs w:val="22"/>
              </w:rPr>
              <w:t xml:space="preserve">Type </w:t>
            </w:r>
          </w:p>
          <w:p w14:paraId="409C3FA6" w14:textId="25715DF1" w:rsidR="00F00117" w:rsidRPr="00BE6204" w:rsidRDefault="00F00117"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790" w:type="dxa"/>
          </w:tcPr>
          <w:p w14:paraId="7F0DEC85" w14:textId="77777777" w:rsidR="00A12D52" w:rsidRDefault="00A12D52" w:rsidP="00A12D52">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MBIM_CONTEXT_TYPES </w:t>
            </w:r>
          </w:p>
          <w:p w14:paraId="4542A191" w14:textId="7481E89B" w:rsidR="00F00117" w:rsidRPr="00BE6204" w:rsidRDefault="00F00117"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240" w:type="dxa"/>
          </w:tcPr>
          <w:p w14:paraId="283CFE7C" w14:textId="4C8FA2DE" w:rsidR="00F00117" w:rsidRPr="00BE6204" w:rsidRDefault="00D66CFC"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 xml:space="preserve">Specifies the type of context being represented in this connection, when the connection’s type is known, singular and significant. Device may specify MBIMContextTypeNone for any reason. </w:t>
            </w:r>
            <w:r>
              <w:rPr>
                <w:rFonts w:eastAsia="Times New Roman" w:cstheme="minorHAnsi"/>
              </w:rPr>
              <w:t>This field is for informational purpose.</w:t>
            </w:r>
          </w:p>
        </w:tc>
      </w:tr>
      <w:tr w:rsidR="00562B26" w:rsidRPr="00BB47D5" w14:paraId="6BCCC6C3"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3F54B149" w14:textId="4FE5ACA9" w:rsidR="00F00117" w:rsidRPr="005B2E51" w:rsidRDefault="00CC0293" w:rsidP="00AE3506">
            <w:pPr>
              <w:spacing w:line="240" w:lineRule="auto"/>
              <w:jc w:val="center"/>
              <w:textAlignment w:val="baseline"/>
              <w:rPr>
                <w:rFonts w:ascii="Calibri" w:eastAsia="Times New Roman" w:hAnsi="Calibri" w:cs="Calibri"/>
                <w:b w:val="0"/>
              </w:rPr>
            </w:pPr>
            <w:r>
              <w:rPr>
                <w:rFonts w:ascii="Calibri" w:eastAsia="Times New Roman" w:hAnsi="Calibri" w:cs="Calibri"/>
                <w:b w:val="0"/>
              </w:rPr>
              <w:t>32</w:t>
            </w:r>
          </w:p>
        </w:tc>
        <w:tc>
          <w:tcPr>
            <w:tcW w:w="720" w:type="dxa"/>
          </w:tcPr>
          <w:p w14:paraId="2F221FAD" w14:textId="77777777" w:rsidR="00F00117"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070" w:type="dxa"/>
          </w:tcPr>
          <w:p w14:paraId="4BBCBB9A" w14:textId="77777777" w:rsidR="00C57FC1" w:rsidRDefault="00C57FC1" w:rsidP="00C57FC1">
            <w:pPr>
              <w:pStyle w:val="Default"/>
              <w:cnfStyle w:val="000000000000" w:firstRow="0" w:lastRow="0" w:firstColumn="0" w:lastColumn="0" w:oddVBand="0" w:evenVBand="0" w:oddHBand="0" w:evenHBand="0" w:firstRowFirstColumn="0" w:firstRowLastColumn="0" w:lastRowFirstColumn="0" w:lastRowLastColumn="0"/>
            </w:pPr>
            <w:r>
              <w:rPr>
                <w:sz w:val="22"/>
                <w:szCs w:val="22"/>
              </w:rPr>
              <w:t xml:space="preserve">NwError </w:t>
            </w:r>
          </w:p>
          <w:p w14:paraId="4B2607BD" w14:textId="72279AD3" w:rsidR="00F00117" w:rsidRPr="00BE6204" w:rsidRDefault="00F00117"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790" w:type="dxa"/>
          </w:tcPr>
          <w:p w14:paraId="0D03B9FA" w14:textId="79FE2F55" w:rsidR="00F00117" w:rsidRPr="00BE6204" w:rsidRDefault="00501B0C"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UINT32</w:t>
            </w:r>
            <w:r w:rsidR="00F00117" w:rsidRPr="00BE6204">
              <w:rPr>
                <w:rFonts w:asciiTheme="minorHAnsi" w:hAnsiTheme="minorHAnsi" w:cstheme="minorHAnsi"/>
                <w:sz w:val="22"/>
                <w:szCs w:val="22"/>
              </w:rPr>
              <w:t xml:space="preserve"> </w:t>
            </w:r>
          </w:p>
        </w:tc>
        <w:tc>
          <w:tcPr>
            <w:tcW w:w="3240" w:type="dxa"/>
          </w:tcPr>
          <w:p w14:paraId="0DF16721" w14:textId="26044E7D" w:rsidR="00781008" w:rsidRDefault="00781008" w:rsidP="00781008">
            <w:pPr>
              <w:cnfStyle w:val="000000000000" w:firstRow="0" w:lastRow="0" w:firstColumn="0" w:lastColumn="0" w:oddVBand="0" w:evenVBand="0" w:oddHBand="0" w:evenHBand="0" w:firstRowFirstColumn="0" w:firstRowLastColumn="0" w:lastRowFirstColumn="0" w:lastRowLastColumn="0"/>
            </w:pPr>
            <w:r>
              <w:rPr>
                <w:rFonts w:eastAsia="Times New Roman" w:cstheme="minorHAnsi"/>
              </w:rPr>
              <w:t xml:space="preserve">A network-specific error code that comes from mobile operator network related to </w:t>
            </w:r>
            <w:r w:rsidR="00601151">
              <w:rPr>
                <w:rFonts w:eastAsia="Times New Roman" w:cstheme="minorHAnsi"/>
              </w:rPr>
              <w:t>connection</w:t>
            </w:r>
            <w:r>
              <w:rPr>
                <w:rFonts w:eastAsia="Times New Roman" w:cstheme="minorHAnsi"/>
              </w:rPr>
              <w:t xml:space="preserve">. </w:t>
            </w:r>
            <w:r w:rsidR="00F2542F">
              <w:rPr>
                <w:rFonts w:eastAsia="Times New Roman" w:cstheme="minorHAnsi"/>
              </w:rPr>
              <w:t>Possible</w:t>
            </w:r>
            <w:r>
              <w:rPr>
                <w:rFonts w:eastAsia="Times New Roman" w:cstheme="minorHAnsi"/>
              </w:rPr>
              <w:t xml:space="preserve"> error codes include, but not limited to, those </w:t>
            </w:r>
          </w:p>
          <w:p w14:paraId="630256E7" w14:textId="4C930FC6" w:rsidR="00F00117" w:rsidRPr="00BE6204" w:rsidRDefault="00781008" w:rsidP="00781008">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t>documented in the Cause values in the appendixes of the 3GPP TS 24.008 Specification.</w:t>
            </w:r>
          </w:p>
        </w:tc>
      </w:tr>
      <w:tr w:rsidR="00562B26" w:rsidRPr="00BB47D5" w14:paraId="67D97379"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776998E2" w14:textId="6E056852" w:rsidR="00F00117" w:rsidRPr="005B2E51" w:rsidRDefault="00CC0293" w:rsidP="00AE3506">
            <w:pPr>
              <w:spacing w:line="240" w:lineRule="auto"/>
              <w:jc w:val="center"/>
              <w:textAlignment w:val="baseline"/>
              <w:rPr>
                <w:rFonts w:ascii="Calibri" w:eastAsia="Times New Roman" w:hAnsi="Calibri" w:cs="Calibri"/>
                <w:b w:val="0"/>
              </w:rPr>
            </w:pPr>
            <w:r>
              <w:rPr>
                <w:rFonts w:ascii="Calibri" w:eastAsia="Times New Roman" w:hAnsi="Calibri" w:cs="Calibri"/>
                <w:b w:val="0"/>
              </w:rPr>
              <w:t>36</w:t>
            </w:r>
          </w:p>
        </w:tc>
        <w:tc>
          <w:tcPr>
            <w:tcW w:w="720" w:type="dxa"/>
          </w:tcPr>
          <w:p w14:paraId="291B00CD" w14:textId="77777777" w:rsidR="00F00117" w:rsidRDefault="00F00117" w:rsidP="00AE3506">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4</w:t>
            </w:r>
          </w:p>
        </w:tc>
        <w:tc>
          <w:tcPr>
            <w:tcW w:w="2070" w:type="dxa"/>
          </w:tcPr>
          <w:p w14:paraId="0BFA8521" w14:textId="455B66F0" w:rsidR="00F00117" w:rsidRPr="00BE6204" w:rsidRDefault="003F5BAE"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Access</w:t>
            </w:r>
            <w:r w:rsidR="00F00117">
              <w:rPr>
                <w:rFonts w:asciiTheme="minorHAnsi" w:hAnsiTheme="minorHAnsi" w:cstheme="minorHAnsi"/>
                <w:sz w:val="22"/>
                <w:szCs w:val="22"/>
              </w:rPr>
              <w:t>Med</w:t>
            </w:r>
            <w:r>
              <w:rPr>
                <w:rFonts w:asciiTheme="minorHAnsi" w:hAnsiTheme="minorHAnsi" w:cstheme="minorHAnsi"/>
                <w:sz w:val="22"/>
                <w:szCs w:val="22"/>
              </w:rPr>
              <w:t>ia</w:t>
            </w:r>
          </w:p>
        </w:tc>
        <w:tc>
          <w:tcPr>
            <w:tcW w:w="2790" w:type="dxa"/>
          </w:tcPr>
          <w:p w14:paraId="24D1EF7F" w14:textId="2813A8CD" w:rsidR="00F00117" w:rsidRPr="008B01E1" w:rsidRDefault="00530A2D" w:rsidP="00AE35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3E93">
              <w:t>MBIM_MS_</w:t>
            </w:r>
            <w:r>
              <w:t>ACCES</w:t>
            </w:r>
            <w:r w:rsidR="00B204BB">
              <w:t>S</w:t>
            </w:r>
            <w:r>
              <w:t>_MEDIA_TYPE</w:t>
            </w:r>
          </w:p>
        </w:tc>
        <w:tc>
          <w:tcPr>
            <w:tcW w:w="3240" w:type="dxa"/>
          </w:tcPr>
          <w:p w14:paraId="09AFFAAC" w14:textId="77777777" w:rsidR="007B4644" w:rsidRDefault="00D25396"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The selected </w:t>
            </w:r>
            <w:r w:rsidR="00F00117">
              <w:rPr>
                <w:rFonts w:eastAsia="Times New Roman" w:cstheme="minorHAnsi"/>
                <w:color w:val="000000"/>
              </w:rPr>
              <w:t>media or access type</w:t>
            </w:r>
            <w:r w:rsidR="00DB6190">
              <w:rPr>
                <w:rFonts w:eastAsia="Times New Roman" w:cstheme="minorHAnsi"/>
                <w:color w:val="000000"/>
              </w:rPr>
              <w:t xml:space="preserve"> for </w:t>
            </w:r>
            <w:r w:rsidR="00DB6190">
              <w:rPr>
                <w:rFonts w:eastAsia="Times New Roman" w:cstheme="minorHAnsi"/>
              </w:rPr>
              <w:t>the established PDU session for 5G-NGC</w:t>
            </w:r>
            <w:r w:rsidR="0043744D">
              <w:rPr>
                <w:rFonts w:eastAsia="Times New Roman" w:cstheme="minorHAnsi"/>
              </w:rPr>
              <w:t xml:space="preserve"> or the activated PDP context for pre 5G NGC</w:t>
            </w:r>
            <w:r w:rsidR="00F00117">
              <w:rPr>
                <w:rFonts w:eastAsia="Times New Roman" w:cstheme="minorHAnsi"/>
                <w:color w:val="000000"/>
              </w:rPr>
              <w:t xml:space="preserve">. </w:t>
            </w:r>
          </w:p>
          <w:p w14:paraId="3A0477DE" w14:textId="77777777" w:rsidR="007B4644" w:rsidRDefault="007B4644"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p w14:paraId="24DDB0EE" w14:textId="37107CBB" w:rsidR="00F00117" w:rsidRPr="00BE6204" w:rsidRDefault="00F00117" w:rsidP="00AE3506">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The device may </w:t>
            </w:r>
            <w:r w:rsidR="00790961">
              <w:rPr>
                <w:rFonts w:eastAsia="Times New Roman" w:cstheme="minorHAnsi"/>
                <w:color w:val="000000"/>
              </w:rPr>
              <w:t xml:space="preserve">set it to NONE if </w:t>
            </w:r>
            <w:r w:rsidR="00A9076A">
              <w:rPr>
                <w:rFonts w:eastAsia="Times New Roman" w:cstheme="minorHAnsi"/>
                <w:color w:val="000000"/>
              </w:rPr>
              <w:t>the information is not available</w:t>
            </w:r>
            <w:r>
              <w:rPr>
                <w:rFonts w:eastAsia="Times New Roman" w:cstheme="minorHAnsi"/>
                <w:color w:val="000000"/>
              </w:rPr>
              <w:t>.</w:t>
            </w:r>
          </w:p>
        </w:tc>
      </w:tr>
      <w:tr w:rsidR="00F232C9" w:rsidRPr="00BB47D5" w14:paraId="131FB4FA"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07C0444E" w14:textId="2D7F517B" w:rsidR="00F232C9" w:rsidRPr="005B2E51" w:rsidRDefault="00F232C9" w:rsidP="00F232C9">
            <w:pPr>
              <w:spacing w:line="240" w:lineRule="auto"/>
              <w:jc w:val="center"/>
              <w:textAlignment w:val="baseline"/>
              <w:rPr>
                <w:rFonts w:ascii="Calibri" w:eastAsia="Times New Roman" w:hAnsi="Calibri" w:cs="Calibri"/>
                <w:b w:val="0"/>
              </w:rPr>
            </w:pPr>
            <w:r>
              <w:rPr>
                <w:rFonts w:ascii="Calibri" w:eastAsia="Times New Roman" w:hAnsi="Calibri" w:cs="Calibri"/>
                <w:b w:val="0"/>
              </w:rPr>
              <w:t>var</w:t>
            </w:r>
          </w:p>
        </w:tc>
        <w:tc>
          <w:tcPr>
            <w:tcW w:w="720" w:type="dxa"/>
          </w:tcPr>
          <w:p w14:paraId="76090F44" w14:textId="35025DAF" w:rsidR="00F232C9" w:rsidRDefault="00F232C9" w:rsidP="00F232C9">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070" w:type="dxa"/>
          </w:tcPr>
          <w:p w14:paraId="549BA6FA" w14:textId="3A662F56" w:rsidR="00F232C9" w:rsidRPr="00BE6204" w:rsidRDefault="00F232C9" w:rsidP="00F2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AccessString</w:t>
            </w:r>
            <w:r w:rsidRPr="00BE6204">
              <w:rPr>
                <w:rFonts w:asciiTheme="minorHAnsi" w:hAnsiTheme="minorHAnsi" w:cstheme="minorHAnsi"/>
                <w:sz w:val="22"/>
                <w:szCs w:val="22"/>
              </w:rPr>
              <w:t xml:space="preserve"> </w:t>
            </w:r>
          </w:p>
        </w:tc>
        <w:tc>
          <w:tcPr>
            <w:tcW w:w="2790" w:type="dxa"/>
          </w:tcPr>
          <w:p w14:paraId="7261A7A6" w14:textId="098D4BFC" w:rsidR="00F232C9" w:rsidRPr="0030038C" w:rsidRDefault="00F232C9" w:rsidP="00F232C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0038C">
              <w:rPr>
                <w:rFonts w:eastAsia="Times New Roman" w:cstheme="minorHAnsi"/>
              </w:rPr>
              <w:t xml:space="preserve">MBIM_TLV_IE with type of </w:t>
            </w:r>
            <w:r w:rsidRPr="0030038C">
              <w:rPr>
                <w:rFonts w:cstheme="minorHAnsi"/>
              </w:rPr>
              <w:t>MBIM_TLV_TYPE_WCHAR_STR</w:t>
            </w:r>
          </w:p>
        </w:tc>
        <w:tc>
          <w:tcPr>
            <w:tcW w:w="3240" w:type="dxa"/>
          </w:tcPr>
          <w:p w14:paraId="556C0A2B" w14:textId="77777777" w:rsidR="00F232C9" w:rsidRDefault="00F232C9" w:rsidP="00F232C9">
            <w:pPr>
              <w:pStyle w:val="Defaul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7C4AA5">
              <w:rPr>
                <w:rFonts w:eastAsia="Times New Roman" w:cstheme="minorHAnsi"/>
                <w:sz w:val="22"/>
                <w:szCs w:val="22"/>
              </w:rPr>
              <w:t xml:space="preserve">The DNN of the established PDU session for 5G-NGC or APN for the activated PDP context for pre 5G-NGC. </w:t>
            </w:r>
          </w:p>
          <w:p w14:paraId="1BC2FF29" w14:textId="77777777" w:rsidR="00E53054" w:rsidRDefault="00E53054" w:rsidP="00F232C9">
            <w:pPr>
              <w:pStyle w:val="Default"/>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p w14:paraId="14B58799" w14:textId="28DB4DF8" w:rsidR="00E53054" w:rsidRPr="0030038C" w:rsidRDefault="00E53054" w:rsidP="00F2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eastAsia="Times New Roman" w:cstheme="minorHAnsi"/>
                <w:sz w:val="22"/>
                <w:szCs w:val="22"/>
              </w:rPr>
              <w:t xml:space="preserve">Note: </w:t>
            </w:r>
            <w:r w:rsidR="00CB0095">
              <w:rPr>
                <w:rFonts w:eastAsia="Times New Roman" w:cstheme="minorHAnsi"/>
                <w:sz w:val="22"/>
                <w:szCs w:val="22"/>
              </w:rPr>
              <w:t xml:space="preserve">when this data structure is used </w:t>
            </w:r>
            <w:r w:rsidR="00565594">
              <w:rPr>
                <w:rFonts w:eastAsia="Times New Roman" w:cstheme="minorHAnsi"/>
                <w:sz w:val="22"/>
                <w:szCs w:val="22"/>
              </w:rPr>
              <w:t>for</w:t>
            </w:r>
            <w:r w:rsidR="00CB0095">
              <w:rPr>
                <w:rFonts w:eastAsia="Times New Roman" w:cstheme="minorHAnsi"/>
                <w:sz w:val="22"/>
                <w:szCs w:val="22"/>
              </w:rPr>
              <w:t xml:space="preserve"> payload </w:t>
            </w:r>
            <w:r w:rsidR="00565594">
              <w:rPr>
                <w:rFonts w:eastAsia="Times New Roman" w:cstheme="minorHAnsi"/>
                <w:sz w:val="22"/>
                <w:szCs w:val="22"/>
              </w:rPr>
              <w:t>of</w:t>
            </w:r>
            <w:r w:rsidR="00CB0095">
              <w:rPr>
                <w:rFonts w:eastAsia="Times New Roman" w:cstheme="minorHAnsi"/>
                <w:sz w:val="22"/>
                <w:szCs w:val="22"/>
              </w:rPr>
              <w:t xml:space="preserve"> a deactivation response or a</w:t>
            </w:r>
            <w:r w:rsidR="007933AB">
              <w:rPr>
                <w:rFonts w:eastAsia="Times New Roman" w:cstheme="minorHAnsi"/>
                <w:sz w:val="22"/>
                <w:szCs w:val="22"/>
              </w:rPr>
              <w:t xml:space="preserve"> notification </w:t>
            </w:r>
            <w:r w:rsidR="00343DA7">
              <w:rPr>
                <w:rFonts w:eastAsia="Times New Roman" w:cstheme="minorHAnsi"/>
                <w:sz w:val="22"/>
                <w:szCs w:val="22"/>
              </w:rPr>
              <w:t>for</w:t>
            </w:r>
            <w:r w:rsidR="007933AB">
              <w:rPr>
                <w:rFonts w:eastAsia="Times New Roman" w:cstheme="minorHAnsi"/>
                <w:sz w:val="22"/>
                <w:szCs w:val="22"/>
              </w:rPr>
              <w:t xml:space="preserve"> unsolicited deactivation, </w:t>
            </w:r>
            <w:r w:rsidR="008A132B">
              <w:rPr>
                <w:rFonts w:eastAsia="Times New Roman" w:cstheme="minorHAnsi"/>
                <w:sz w:val="22"/>
                <w:szCs w:val="22"/>
              </w:rPr>
              <w:t xml:space="preserve">this field is optional and may contain </w:t>
            </w:r>
            <w:r w:rsidR="00565594">
              <w:rPr>
                <w:rFonts w:eastAsia="Times New Roman" w:cstheme="minorHAnsi"/>
                <w:sz w:val="22"/>
                <w:szCs w:val="22"/>
              </w:rPr>
              <w:t>an empty string</w:t>
            </w:r>
            <w:r w:rsidR="005B7F43">
              <w:rPr>
                <w:rFonts w:eastAsia="Times New Roman" w:cstheme="minorHAnsi"/>
                <w:sz w:val="22"/>
                <w:szCs w:val="22"/>
              </w:rPr>
              <w:t xml:space="preserve">, in the event that the MBIM device no longer knowns the </w:t>
            </w:r>
            <w:r w:rsidR="001C4663">
              <w:rPr>
                <w:rFonts w:eastAsia="Times New Roman" w:cstheme="minorHAnsi"/>
                <w:sz w:val="22"/>
                <w:szCs w:val="22"/>
              </w:rPr>
              <w:t>DNN</w:t>
            </w:r>
            <w:r w:rsidR="00450A6D">
              <w:rPr>
                <w:rFonts w:eastAsia="Times New Roman" w:cstheme="minorHAnsi"/>
                <w:sz w:val="22"/>
                <w:szCs w:val="22"/>
              </w:rPr>
              <w:t xml:space="preserve"> (or APN)</w:t>
            </w:r>
            <w:r w:rsidR="001C4663">
              <w:rPr>
                <w:rFonts w:eastAsia="Times New Roman" w:cstheme="minorHAnsi"/>
                <w:sz w:val="22"/>
                <w:szCs w:val="22"/>
              </w:rPr>
              <w:t xml:space="preserve"> of </w:t>
            </w:r>
            <w:r w:rsidR="00450A6D">
              <w:rPr>
                <w:rFonts w:eastAsia="Times New Roman" w:cstheme="minorHAnsi"/>
                <w:sz w:val="22"/>
                <w:szCs w:val="22"/>
              </w:rPr>
              <w:t>the corresponding</w:t>
            </w:r>
            <w:r w:rsidR="001C4663">
              <w:rPr>
                <w:rFonts w:eastAsia="Times New Roman" w:cstheme="minorHAnsi"/>
                <w:sz w:val="22"/>
                <w:szCs w:val="22"/>
              </w:rPr>
              <w:t xml:space="preserve"> </w:t>
            </w:r>
            <w:r w:rsidR="00450A6D">
              <w:rPr>
                <w:rFonts w:eastAsia="Times New Roman" w:cstheme="minorHAnsi"/>
                <w:sz w:val="22"/>
                <w:szCs w:val="22"/>
              </w:rPr>
              <w:t>PDU session (or PDP context)</w:t>
            </w:r>
            <w:r w:rsidR="00343DA7">
              <w:rPr>
                <w:rFonts w:eastAsia="Times New Roman" w:cstheme="minorHAnsi"/>
                <w:sz w:val="22"/>
                <w:szCs w:val="22"/>
              </w:rPr>
              <w:t>.</w:t>
            </w:r>
          </w:p>
        </w:tc>
      </w:tr>
      <w:tr w:rsidR="00F232C9" w:rsidRPr="00BB47D5" w14:paraId="54276397" w14:textId="77777777" w:rsidTr="00D66CFC">
        <w:tc>
          <w:tcPr>
            <w:cnfStyle w:val="001000000000" w:firstRow="0" w:lastRow="0" w:firstColumn="1" w:lastColumn="0" w:oddVBand="0" w:evenVBand="0" w:oddHBand="0" w:evenHBand="0" w:firstRowFirstColumn="0" w:firstRowLastColumn="0" w:lastRowFirstColumn="0" w:lastRowLastColumn="0"/>
            <w:tcW w:w="900" w:type="dxa"/>
          </w:tcPr>
          <w:p w14:paraId="426E9DBB" w14:textId="005FF790" w:rsidR="00F232C9" w:rsidRPr="005B2E51" w:rsidRDefault="00F232C9" w:rsidP="00F232C9">
            <w:pPr>
              <w:spacing w:line="240" w:lineRule="auto"/>
              <w:jc w:val="center"/>
              <w:textAlignment w:val="baseline"/>
              <w:rPr>
                <w:rFonts w:ascii="Calibri" w:eastAsia="Times New Roman" w:hAnsi="Calibri" w:cs="Calibri"/>
                <w:b w:val="0"/>
              </w:rPr>
            </w:pPr>
            <w:r>
              <w:rPr>
                <w:rFonts w:ascii="Calibri" w:eastAsia="Times New Roman" w:hAnsi="Calibri" w:cs="Calibri"/>
                <w:b w:val="0"/>
              </w:rPr>
              <w:t>var</w:t>
            </w:r>
          </w:p>
        </w:tc>
        <w:tc>
          <w:tcPr>
            <w:tcW w:w="720" w:type="dxa"/>
          </w:tcPr>
          <w:p w14:paraId="28A5F0A4" w14:textId="04D6278F" w:rsidR="00F232C9" w:rsidRDefault="00F232C9" w:rsidP="00F232C9">
            <w:pPr>
              <w:spacing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var</w:t>
            </w:r>
          </w:p>
        </w:tc>
        <w:tc>
          <w:tcPr>
            <w:tcW w:w="2070" w:type="dxa"/>
          </w:tcPr>
          <w:p w14:paraId="010D9807" w14:textId="77777777" w:rsidR="00F232C9" w:rsidRPr="00BE6204" w:rsidRDefault="00F232C9" w:rsidP="00F232C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E6204">
              <w:rPr>
                <w:rFonts w:asciiTheme="minorHAnsi" w:hAnsiTheme="minorHAnsi" w:cstheme="minorHAnsi"/>
                <w:sz w:val="22"/>
                <w:szCs w:val="22"/>
              </w:rPr>
              <w:t>Unnamed IE’s</w:t>
            </w:r>
          </w:p>
        </w:tc>
        <w:tc>
          <w:tcPr>
            <w:tcW w:w="2790" w:type="dxa"/>
          </w:tcPr>
          <w:p w14:paraId="018DECDC" w14:textId="77777777" w:rsidR="00F232C9" w:rsidRPr="00BE6204" w:rsidRDefault="00F232C9" w:rsidP="00F232C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MBIM_TLV_IE</w:t>
            </w:r>
          </w:p>
        </w:tc>
        <w:tc>
          <w:tcPr>
            <w:tcW w:w="3240" w:type="dxa"/>
          </w:tcPr>
          <w:p w14:paraId="3CC45CC2" w14:textId="1AA67C08" w:rsidR="00F232C9" w:rsidRPr="00BE6204" w:rsidRDefault="00F232C9" w:rsidP="00F232C9">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 xml:space="preserve">This payload may contain </w:t>
            </w:r>
            <w:r>
              <w:t xml:space="preserve">0 or more unnamed and optional Information Elements (IE) encoded in MBIM_TLV_IE, at the end of the payload. Refer to </w:t>
            </w:r>
            <w:r>
              <w:fldChar w:fldCharType="begin"/>
            </w:r>
            <w:r>
              <w:instrText xml:space="preserve"> REF _Ref5359875 \r \h </w:instrText>
            </w:r>
            <w:r>
              <w:fldChar w:fldCharType="separate"/>
            </w:r>
            <w:r w:rsidR="0021277B">
              <w:t>3.2</w:t>
            </w:r>
            <w:r>
              <w:fldChar w:fldCharType="end"/>
            </w:r>
            <w:r>
              <w:t xml:space="preserve"> for the format and processing rules.</w:t>
            </w:r>
          </w:p>
        </w:tc>
      </w:tr>
    </w:tbl>
    <w:p w14:paraId="74F79343" w14:textId="7CA8FDEA" w:rsidR="002532D2" w:rsidRPr="00BB47D5" w:rsidRDefault="002532D2" w:rsidP="00F00117">
      <w:pPr>
        <w:spacing w:after="0" w:line="240" w:lineRule="auto"/>
        <w:textAlignment w:val="baseline"/>
        <w:rPr>
          <w:rFonts w:ascii="&amp;quot" w:eastAsia="Times New Roman" w:hAnsi="&amp;quot" w:cs="Times New Roman"/>
          <w:sz w:val="18"/>
          <w:szCs w:val="18"/>
        </w:rPr>
      </w:pPr>
    </w:p>
    <w:p w14:paraId="7211DACA" w14:textId="6BCC92CC" w:rsidR="005A65D8" w:rsidRPr="005A65D8" w:rsidRDefault="00C37AAD" w:rsidP="0044119E">
      <w:pPr>
        <w:pStyle w:val="Heading3"/>
      </w:pPr>
      <w:r>
        <w:t>NOTIFICATION</w:t>
      </w:r>
    </w:p>
    <w:p w14:paraId="4B06BC1E" w14:textId="061F1AE6" w:rsidR="005A65D8" w:rsidRDefault="00503EA9" w:rsidP="00ED0A59">
      <w:pPr>
        <w:ind w:left="720"/>
      </w:pPr>
      <w:r>
        <w:t xml:space="preserve">The payload </w:t>
      </w:r>
      <w:r w:rsidR="00A323E0">
        <w:t>shall contain the same structure as that of set or query response.</w:t>
      </w:r>
    </w:p>
    <w:p w14:paraId="2386CC3B" w14:textId="2C7679ED" w:rsidR="004351CB" w:rsidRPr="005A65D8" w:rsidRDefault="004351CB" w:rsidP="0044119E">
      <w:pPr>
        <w:pStyle w:val="Heading3"/>
      </w:pPr>
      <w:bookmarkStart w:id="60" w:name="_Ref11705563"/>
      <w:r>
        <w:lastRenderedPageBreak/>
        <w:t>STATUS CODES</w:t>
      </w:r>
      <w:bookmarkEnd w:id="60"/>
    </w:p>
    <w:p w14:paraId="26777E0F" w14:textId="45771A54" w:rsidR="00166A8F" w:rsidRDefault="00166A8F" w:rsidP="004351CB">
      <w:pPr>
        <w:ind w:left="720"/>
      </w:pPr>
    </w:p>
    <w:p w14:paraId="6DC0A8A6" w14:textId="7A793F6B" w:rsidR="0064724E" w:rsidRPr="00A42477" w:rsidRDefault="00A42477" w:rsidP="004351CB">
      <w:pPr>
        <w:ind w:left="720"/>
      </w:pPr>
      <w:r w:rsidRPr="00A42477">
        <w:t xml:space="preserve">The device shall return status code </w:t>
      </w:r>
      <w:r w:rsidR="0064724E" w:rsidRPr="00A42477">
        <w:t>MBIM_CONTEXT_SESSION_TYPE_NOT_SUPPORTED</w:t>
      </w:r>
      <w:r w:rsidRPr="00A42477">
        <w:t xml:space="preserve"> if it does not support the requested ContextSessionType in this command.</w:t>
      </w:r>
    </w:p>
    <w:p w14:paraId="717F954B" w14:textId="07DDE3B7" w:rsidR="0064724E" w:rsidRDefault="00A42477" w:rsidP="004351CB">
      <w:pPr>
        <w:ind w:left="720"/>
      </w:pPr>
      <w:r w:rsidRPr="00A42477">
        <w:t xml:space="preserve">The device shall return </w:t>
      </w:r>
      <w:r w:rsidR="0064724E" w:rsidRPr="00A42477">
        <w:t>MBIM_ACCESS_MEDIA_TYPE_NOT_SUPPORTED</w:t>
      </w:r>
      <w:r w:rsidRPr="00A42477">
        <w:t xml:space="preserve"> if it does not support the requested </w:t>
      </w:r>
      <w:r w:rsidR="00C37BC7">
        <w:t>MediaPreference</w:t>
      </w:r>
      <w:r w:rsidRPr="00A42477">
        <w:t xml:space="preserve"> in this command.</w:t>
      </w:r>
    </w:p>
    <w:p w14:paraId="04896CE1" w14:textId="5CF0A458" w:rsidR="005837F7" w:rsidRPr="005A65D8" w:rsidRDefault="005837F7">
      <w:pPr>
        <w:ind w:left="720"/>
      </w:pPr>
      <w:r>
        <w:t xml:space="preserve">For other status codes and their usage, see </w:t>
      </w:r>
      <w:r w:rsidR="00CE07C6" w:rsidRPr="00CE07C6">
        <w:t>Microsoft Extensions to MBIM 1.0 Spec</w:t>
      </w:r>
      <w:r w:rsidR="002D0043">
        <w:fldChar w:fldCharType="begin"/>
      </w:r>
      <w:r w:rsidR="002D0043">
        <w:instrText xml:space="preserve"> REF _Ref4766377 \r \h </w:instrText>
      </w:r>
      <w:r w:rsidR="002D0043">
        <w:fldChar w:fldCharType="separate"/>
      </w:r>
      <w:r w:rsidR="002D0043">
        <w:t>[1]</w:t>
      </w:r>
      <w:r w:rsidR="002D0043">
        <w:fldChar w:fldCharType="end"/>
      </w:r>
      <w:r>
        <w:t>.</w:t>
      </w:r>
    </w:p>
    <w:p w14:paraId="67DCF6BD" w14:textId="357303D1" w:rsidR="000433ED" w:rsidRDefault="000433ED" w:rsidP="0044119E">
      <w:pPr>
        <w:pStyle w:val="Heading2"/>
      </w:pPr>
      <w:r>
        <w:t>MBIM_CID</w:t>
      </w:r>
      <w:r w:rsidR="00D219BC">
        <w:t>_IP</w:t>
      </w:r>
      <w:r>
        <w:t>_PACKET_FILTERS</w:t>
      </w:r>
    </w:p>
    <w:p w14:paraId="22F2A6F9" w14:textId="77777777" w:rsidR="000433ED" w:rsidRDefault="000433ED" w:rsidP="00B97E34">
      <w:pPr>
        <w:pStyle w:val="Heading3"/>
      </w:pPr>
      <w:r>
        <w:t>DESCRIPTION</w:t>
      </w:r>
    </w:p>
    <w:p w14:paraId="51FC7107" w14:textId="7527DF8C" w:rsidR="000433ED" w:rsidRDefault="000433ED" w:rsidP="000433ED">
      <w:pPr>
        <w:ind w:left="720"/>
      </w:pPr>
      <w:r>
        <w:t>The description of this CID in original MBIM 1.0</w:t>
      </w:r>
      <w:r w:rsidR="00CE07C6">
        <w:t xml:space="preserve"> </w:t>
      </w:r>
      <w:r w:rsidRPr="00BB70C1">
        <w:fldChar w:fldCharType="begin"/>
      </w:r>
      <w:r w:rsidRPr="00BB70C1">
        <w:instrText xml:space="preserve"> REF _Ref4766377 \n \h </w:instrText>
      </w:r>
      <w:r>
        <w:instrText xml:space="preserve"> \* MERGEFORMAT </w:instrText>
      </w:r>
      <w:r w:rsidRPr="00BB70C1">
        <w:fldChar w:fldCharType="separate"/>
      </w:r>
      <w:r w:rsidR="0021277B">
        <w:t>[1]</w:t>
      </w:r>
      <w:r w:rsidRPr="00BB70C1">
        <w:fldChar w:fldCharType="end"/>
      </w:r>
      <w:r>
        <w:t xml:space="preserve"> applies. Th</w:t>
      </w:r>
      <w:r w:rsidR="00F77C1B">
        <w:t>is</w:t>
      </w:r>
      <w:r>
        <w:t xml:space="preserve"> extension </w:t>
      </w:r>
      <w:r w:rsidR="009D79E4">
        <w:t xml:space="preserve">spec </w:t>
      </w:r>
      <w:r>
        <w:t xml:space="preserve">adds a new member called “FilterId” to the data structure </w:t>
      </w:r>
      <w:r w:rsidR="00240A01" w:rsidRPr="00C601C8">
        <w:rPr>
          <w:i/>
          <w:color w:val="44546A" w:themeColor="text2"/>
          <w:sz w:val="18"/>
          <w:szCs w:val="18"/>
        </w:rPr>
        <w:t>MBIM_SINGLE_PACKET_FILTER</w:t>
      </w:r>
      <w:r w:rsidR="00185B78">
        <w:rPr>
          <w:i/>
          <w:color w:val="44546A" w:themeColor="text2"/>
          <w:sz w:val="18"/>
          <w:szCs w:val="18"/>
        </w:rPr>
        <w:t xml:space="preserve"> </w:t>
      </w:r>
      <w:r>
        <w:t>of set command and response.</w:t>
      </w:r>
    </w:p>
    <w:p w14:paraId="0E01BF7A" w14:textId="4D19BFF7" w:rsidR="002528AC" w:rsidRDefault="002528AC" w:rsidP="000433ED">
      <w:pPr>
        <w:ind w:left="720"/>
      </w:pPr>
      <w:r>
        <w:t>Both Query and Set contain an MBIM_PACKET_FILTERS in its InformationBuffer. For Query, however, the only relevant field is the SessionId. The SessionId in a Query indicates which IP data stream’s filters are to be returned by the device. MBIM_PACKET_FILTERS is returned from both Query and Set complete messages in the InformationBuffer.</w:t>
      </w:r>
    </w:p>
    <w:p w14:paraId="5C88F9D3" w14:textId="77777777" w:rsidR="000433ED" w:rsidRDefault="000433ED" w:rsidP="0044119E">
      <w:pPr>
        <w:pStyle w:val="Heading3"/>
      </w:pPr>
      <w:r>
        <w:t>PARAMETERS</w:t>
      </w:r>
    </w:p>
    <w:p w14:paraId="7680995E" w14:textId="30E3F68D" w:rsidR="002C5F59" w:rsidRPr="00BB47D5" w:rsidRDefault="002C5F59" w:rsidP="002C5F59">
      <w:pPr>
        <w:ind w:left="720"/>
        <w:jc w:val="center"/>
        <w:rPr>
          <w:rFonts w:ascii="&amp;quot" w:eastAsia="Times New Roman" w:hAnsi="&amp;quot" w:cs="Times New Roman"/>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21277B">
        <w:rPr>
          <w:i/>
          <w:noProof/>
          <w:color w:val="44546A" w:themeColor="text2"/>
          <w:sz w:val="18"/>
          <w:szCs w:val="18"/>
        </w:rPr>
        <w:t>3.10</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sidR="0021277B">
        <w:rPr>
          <w:i/>
          <w:noProof/>
          <w:color w:val="44546A" w:themeColor="text2"/>
          <w:sz w:val="18"/>
          <w:szCs w:val="18"/>
        </w:rPr>
        <w:t>1</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2C5F59">
        <w:rPr>
          <w:i/>
          <w:color w:val="44546A" w:themeColor="text2"/>
          <w:sz w:val="18"/>
          <w:szCs w:val="18"/>
        </w:rPr>
        <w:t>MBIM_CID_PACKET_FILTERS Payloads</w:t>
      </w:r>
    </w:p>
    <w:tbl>
      <w:tblPr>
        <w:tblStyle w:val="TableGrid"/>
        <w:tblW w:w="9175" w:type="dxa"/>
        <w:jc w:val="center"/>
        <w:tblLayout w:type="fixed"/>
        <w:tblLook w:val="04A0" w:firstRow="1" w:lastRow="0" w:firstColumn="1" w:lastColumn="0" w:noHBand="0" w:noVBand="1"/>
      </w:tblPr>
      <w:tblGrid>
        <w:gridCol w:w="1350"/>
        <w:gridCol w:w="2785"/>
        <w:gridCol w:w="2970"/>
        <w:gridCol w:w="2070"/>
      </w:tblGrid>
      <w:tr w:rsidR="000433ED" w14:paraId="5DD7D9F8" w14:textId="77777777" w:rsidTr="004B30D5">
        <w:trPr>
          <w:jc w:val="center"/>
        </w:trPr>
        <w:tc>
          <w:tcPr>
            <w:tcW w:w="1350" w:type="dxa"/>
          </w:tcPr>
          <w:p w14:paraId="24D0916B" w14:textId="77777777" w:rsidR="000433ED" w:rsidRDefault="000433ED" w:rsidP="000433ED"/>
        </w:tc>
        <w:tc>
          <w:tcPr>
            <w:tcW w:w="2785" w:type="dxa"/>
          </w:tcPr>
          <w:p w14:paraId="70677DF3" w14:textId="77777777" w:rsidR="000433ED" w:rsidRDefault="000433ED" w:rsidP="000433ED">
            <w:r>
              <w:t>Set</w:t>
            </w:r>
          </w:p>
        </w:tc>
        <w:tc>
          <w:tcPr>
            <w:tcW w:w="2970" w:type="dxa"/>
          </w:tcPr>
          <w:p w14:paraId="4D57C970" w14:textId="77777777" w:rsidR="000433ED" w:rsidRDefault="000433ED" w:rsidP="000433ED">
            <w:r>
              <w:t>Query</w:t>
            </w:r>
          </w:p>
        </w:tc>
        <w:tc>
          <w:tcPr>
            <w:tcW w:w="2070" w:type="dxa"/>
          </w:tcPr>
          <w:p w14:paraId="3BD7B8C3" w14:textId="77777777" w:rsidR="000433ED" w:rsidRDefault="000433ED" w:rsidP="000433ED">
            <w:r>
              <w:t>Notification</w:t>
            </w:r>
          </w:p>
        </w:tc>
      </w:tr>
      <w:tr w:rsidR="000433ED" w:rsidRPr="00FC7C05" w14:paraId="6DC7B7F4" w14:textId="77777777" w:rsidTr="004B30D5">
        <w:trPr>
          <w:jc w:val="center"/>
        </w:trPr>
        <w:tc>
          <w:tcPr>
            <w:tcW w:w="1350" w:type="dxa"/>
          </w:tcPr>
          <w:p w14:paraId="3CD1E3B9" w14:textId="77777777" w:rsidR="000433ED" w:rsidRPr="00FC7C05" w:rsidRDefault="000433ED" w:rsidP="000433ED">
            <w:pPr>
              <w:rPr>
                <w:sz w:val="20"/>
                <w:szCs w:val="20"/>
              </w:rPr>
            </w:pPr>
            <w:r w:rsidRPr="00FC7C05">
              <w:rPr>
                <w:sz w:val="20"/>
                <w:szCs w:val="20"/>
              </w:rPr>
              <w:t>Command</w:t>
            </w:r>
          </w:p>
        </w:tc>
        <w:tc>
          <w:tcPr>
            <w:tcW w:w="2785" w:type="dxa"/>
          </w:tcPr>
          <w:p w14:paraId="5B1A07DF" w14:textId="1E063CC7" w:rsidR="000433ED" w:rsidRPr="00FC7C05" w:rsidRDefault="000433ED" w:rsidP="000433ED">
            <w:pPr>
              <w:rPr>
                <w:sz w:val="20"/>
                <w:szCs w:val="20"/>
              </w:rPr>
            </w:pPr>
            <w:r>
              <w:t>MBIM_PACKET_FILTERS</w:t>
            </w:r>
          </w:p>
        </w:tc>
        <w:tc>
          <w:tcPr>
            <w:tcW w:w="2970" w:type="dxa"/>
          </w:tcPr>
          <w:p w14:paraId="10ACE3C9" w14:textId="70565643" w:rsidR="000433ED" w:rsidRPr="00FC7C05" w:rsidRDefault="000433ED" w:rsidP="000433ED">
            <w:pPr>
              <w:rPr>
                <w:sz w:val="20"/>
                <w:szCs w:val="20"/>
              </w:rPr>
            </w:pPr>
            <w:r>
              <w:t>MBIM_PACKET_FILTERS</w:t>
            </w:r>
          </w:p>
        </w:tc>
        <w:tc>
          <w:tcPr>
            <w:tcW w:w="2070" w:type="dxa"/>
          </w:tcPr>
          <w:p w14:paraId="53AB4D77" w14:textId="77777777" w:rsidR="000433ED" w:rsidRPr="00FC7C05" w:rsidRDefault="000433ED" w:rsidP="000433ED">
            <w:pPr>
              <w:rPr>
                <w:sz w:val="20"/>
                <w:szCs w:val="20"/>
              </w:rPr>
            </w:pPr>
            <w:r w:rsidRPr="00FC7C05">
              <w:rPr>
                <w:sz w:val="20"/>
                <w:szCs w:val="20"/>
              </w:rPr>
              <w:t>NA</w:t>
            </w:r>
          </w:p>
        </w:tc>
      </w:tr>
      <w:tr w:rsidR="000433ED" w:rsidRPr="00FC7C05" w14:paraId="6823D9BD" w14:textId="77777777" w:rsidTr="004B30D5">
        <w:trPr>
          <w:jc w:val="center"/>
        </w:trPr>
        <w:tc>
          <w:tcPr>
            <w:tcW w:w="1350" w:type="dxa"/>
          </w:tcPr>
          <w:p w14:paraId="21E8F0CC" w14:textId="77777777" w:rsidR="000433ED" w:rsidRPr="00FC7C05" w:rsidRDefault="000433ED" w:rsidP="000433ED">
            <w:pPr>
              <w:rPr>
                <w:sz w:val="20"/>
                <w:szCs w:val="20"/>
              </w:rPr>
            </w:pPr>
            <w:r w:rsidRPr="00FC7C05">
              <w:rPr>
                <w:sz w:val="20"/>
                <w:szCs w:val="20"/>
              </w:rPr>
              <w:t>Response</w:t>
            </w:r>
          </w:p>
        </w:tc>
        <w:tc>
          <w:tcPr>
            <w:tcW w:w="2785" w:type="dxa"/>
          </w:tcPr>
          <w:p w14:paraId="006A7DFB" w14:textId="5F06485B" w:rsidR="000433ED" w:rsidRPr="00FC7C05" w:rsidRDefault="000433ED" w:rsidP="000433ED">
            <w:pPr>
              <w:rPr>
                <w:sz w:val="20"/>
                <w:szCs w:val="20"/>
              </w:rPr>
            </w:pPr>
            <w:r>
              <w:t>MBIM_PACKET_FILTERS</w:t>
            </w:r>
          </w:p>
        </w:tc>
        <w:tc>
          <w:tcPr>
            <w:tcW w:w="2970" w:type="dxa"/>
          </w:tcPr>
          <w:p w14:paraId="106FBEAF" w14:textId="58CE62EA" w:rsidR="000433ED" w:rsidRPr="00FC7C05" w:rsidRDefault="000433ED" w:rsidP="000433ED">
            <w:pPr>
              <w:rPr>
                <w:sz w:val="20"/>
                <w:szCs w:val="20"/>
              </w:rPr>
            </w:pPr>
            <w:r>
              <w:t>MBIM_PACKET_FILTERS</w:t>
            </w:r>
          </w:p>
        </w:tc>
        <w:tc>
          <w:tcPr>
            <w:tcW w:w="2070" w:type="dxa"/>
          </w:tcPr>
          <w:p w14:paraId="29F2F168" w14:textId="77777777" w:rsidR="000433ED" w:rsidRPr="00FC7C05" w:rsidRDefault="000433ED" w:rsidP="000433ED">
            <w:pPr>
              <w:rPr>
                <w:sz w:val="20"/>
                <w:szCs w:val="20"/>
              </w:rPr>
            </w:pPr>
            <w:r>
              <w:rPr>
                <w:sz w:val="20"/>
                <w:szCs w:val="20"/>
              </w:rPr>
              <w:t>NA</w:t>
            </w:r>
          </w:p>
        </w:tc>
      </w:tr>
    </w:tbl>
    <w:p w14:paraId="42651DA3" w14:textId="65AD29E5" w:rsidR="000433ED" w:rsidRDefault="000433ED" w:rsidP="0044119E">
      <w:pPr>
        <w:pStyle w:val="Heading3"/>
      </w:pPr>
      <w:r>
        <w:t>DATA STRUCTURES</w:t>
      </w:r>
    </w:p>
    <w:p w14:paraId="351A279F" w14:textId="54878699" w:rsidR="00C601C8" w:rsidRPr="00C601C8" w:rsidRDefault="00C601C8" w:rsidP="00C601C8">
      <w:pPr>
        <w:ind w:left="720"/>
        <w:jc w:val="center"/>
        <w:rPr>
          <w:rFonts w:ascii="&amp;quot" w:eastAsia="Times New Roman" w:hAnsi="&amp;quot" w:cs="Times New Roman"/>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21277B">
        <w:rPr>
          <w:i/>
          <w:noProof/>
          <w:color w:val="44546A" w:themeColor="text2"/>
          <w:sz w:val="18"/>
          <w:szCs w:val="18"/>
        </w:rPr>
        <w:t>3.10</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sidR="0021277B">
        <w:rPr>
          <w:i/>
          <w:noProof/>
          <w:color w:val="44546A" w:themeColor="text2"/>
          <w:sz w:val="18"/>
          <w:szCs w:val="18"/>
        </w:rPr>
        <w:t>2</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MBIM_SINGLE_PACKET_FILTER_V2</w:t>
      </w:r>
    </w:p>
    <w:tbl>
      <w:tblPr>
        <w:tblStyle w:val="TableGrid"/>
        <w:tblW w:w="9450" w:type="dxa"/>
        <w:tblInd w:w="715" w:type="dxa"/>
        <w:tblLayout w:type="fixed"/>
        <w:tblLook w:val="04A0" w:firstRow="1" w:lastRow="0" w:firstColumn="1" w:lastColumn="0" w:noHBand="0" w:noVBand="1"/>
      </w:tblPr>
      <w:tblGrid>
        <w:gridCol w:w="810"/>
        <w:gridCol w:w="630"/>
        <w:gridCol w:w="2250"/>
        <w:gridCol w:w="3150"/>
        <w:gridCol w:w="2610"/>
      </w:tblGrid>
      <w:tr w:rsidR="000433ED" w14:paraId="4EB8519C" w14:textId="77777777" w:rsidTr="000433ED">
        <w:tc>
          <w:tcPr>
            <w:tcW w:w="810" w:type="dxa"/>
            <w:shd w:val="clear" w:color="auto" w:fill="D0CECE"/>
          </w:tcPr>
          <w:p w14:paraId="6807FC40" w14:textId="77777777" w:rsidR="000433ED" w:rsidRDefault="000433ED" w:rsidP="000433ED">
            <w:r>
              <w:t>Offset</w:t>
            </w:r>
          </w:p>
        </w:tc>
        <w:tc>
          <w:tcPr>
            <w:tcW w:w="630" w:type="dxa"/>
            <w:shd w:val="clear" w:color="auto" w:fill="D0CECE"/>
          </w:tcPr>
          <w:p w14:paraId="15651C30" w14:textId="77777777" w:rsidR="000433ED" w:rsidRDefault="000433ED" w:rsidP="000433ED">
            <w:r>
              <w:t>Size</w:t>
            </w:r>
          </w:p>
        </w:tc>
        <w:tc>
          <w:tcPr>
            <w:tcW w:w="2250" w:type="dxa"/>
            <w:shd w:val="clear" w:color="auto" w:fill="D0CECE"/>
          </w:tcPr>
          <w:p w14:paraId="62F7175B" w14:textId="77777777" w:rsidR="000433ED" w:rsidRDefault="000433ED" w:rsidP="000433ED">
            <w:r>
              <w:t>Field</w:t>
            </w:r>
          </w:p>
        </w:tc>
        <w:tc>
          <w:tcPr>
            <w:tcW w:w="3150" w:type="dxa"/>
            <w:shd w:val="clear" w:color="auto" w:fill="D0CECE"/>
          </w:tcPr>
          <w:p w14:paraId="3C47E78F" w14:textId="77777777" w:rsidR="000433ED" w:rsidRDefault="000433ED" w:rsidP="000433ED">
            <w:r>
              <w:t>Type</w:t>
            </w:r>
          </w:p>
        </w:tc>
        <w:tc>
          <w:tcPr>
            <w:tcW w:w="2610" w:type="dxa"/>
            <w:shd w:val="clear" w:color="auto" w:fill="D0CECE"/>
          </w:tcPr>
          <w:p w14:paraId="2D8B2933" w14:textId="77777777" w:rsidR="000433ED" w:rsidRDefault="000433ED" w:rsidP="000433ED">
            <w:r>
              <w:t>Description</w:t>
            </w:r>
          </w:p>
        </w:tc>
      </w:tr>
      <w:tr w:rsidR="000433ED" w14:paraId="48B9222D" w14:textId="77777777" w:rsidTr="000433ED">
        <w:tc>
          <w:tcPr>
            <w:tcW w:w="810" w:type="dxa"/>
          </w:tcPr>
          <w:p w14:paraId="75373F57" w14:textId="1EEEC6B8" w:rsidR="000433ED" w:rsidRDefault="00150159" w:rsidP="000433ED">
            <w:r>
              <w:t>0</w:t>
            </w:r>
          </w:p>
        </w:tc>
        <w:tc>
          <w:tcPr>
            <w:tcW w:w="630" w:type="dxa"/>
          </w:tcPr>
          <w:p w14:paraId="6385D474" w14:textId="77777777" w:rsidR="000433ED" w:rsidRDefault="000433ED" w:rsidP="000433ED">
            <w:r>
              <w:t>4</w:t>
            </w:r>
          </w:p>
        </w:tc>
        <w:tc>
          <w:tcPr>
            <w:tcW w:w="2250" w:type="dxa"/>
          </w:tcPr>
          <w:p w14:paraId="20345D0E" w14:textId="77777777" w:rsidR="000433ED" w:rsidRDefault="000433ED" w:rsidP="000433ED">
            <w:r>
              <w:t>FilterSize</w:t>
            </w:r>
          </w:p>
        </w:tc>
        <w:tc>
          <w:tcPr>
            <w:tcW w:w="3150" w:type="dxa"/>
          </w:tcPr>
          <w:p w14:paraId="13E29FAE" w14:textId="77777777" w:rsidR="000433ED" w:rsidRDefault="000433ED" w:rsidP="000433ED">
            <w:r>
              <w:t>SIZE (0..bMaxFilterSize)</w:t>
            </w:r>
          </w:p>
        </w:tc>
        <w:tc>
          <w:tcPr>
            <w:tcW w:w="2610" w:type="dxa"/>
          </w:tcPr>
          <w:p w14:paraId="78149586" w14:textId="77777777" w:rsidR="000433ED" w:rsidRDefault="000433ED" w:rsidP="000433ED">
            <w:r w:rsidRPr="00BE6204">
              <w:rPr>
                <w:rFonts w:eastAsia="Times New Roman" w:cstheme="minorHAnsi"/>
              </w:rPr>
              <w:t>The same as in MBIM 1.0</w:t>
            </w:r>
          </w:p>
        </w:tc>
      </w:tr>
      <w:tr w:rsidR="000433ED" w14:paraId="2A6B9FC0" w14:textId="77777777" w:rsidTr="000433ED">
        <w:tc>
          <w:tcPr>
            <w:tcW w:w="810" w:type="dxa"/>
          </w:tcPr>
          <w:p w14:paraId="0160F2CA" w14:textId="494A4BB2" w:rsidR="000433ED" w:rsidRDefault="00150159" w:rsidP="000433ED">
            <w:r>
              <w:t>4</w:t>
            </w:r>
          </w:p>
        </w:tc>
        <w:tc>
          <w:tcPr>
            <w:tcW w:w="630" w:type="dxa"/>
          </w:tcPr>
          <w:p w14:paraId="7F4EEC12" w14:textId="77777777" w:rsidR="000433ED" w:rsidRDefault="000433ED" w:rsidP="000433ED">
            <w:r>
              <w:t>4</w:t>
            </w:r>
          </w:p>
        </w:tc>
        <w:tc>
          <w:tcPr>
            <w:tcW w:w="2250" w:type="dxa"/>
          </w:tcPr>
          <w:p w14:paraId="11C373B1" w14:textId="77777777" w:rsidR="000433ED" w:rsidRDefault="000433ED" w:rsidP="000433ED">
            <w:r>
              <w:t>PacketFilterOffset</w:t>
            </w:r>
          </w:p>
        </w:tc>
        <w:tc>
          <w:tcPr>
            <w:tcW w:w="3150" w:type="dxa"/>
          </w:tcPr>
          <w:p w14:paraId="123A03C7" w14:textId="77777777" w:rsidR="000433ED" w:rsidRDefault="000433ED" w:rsidP="000433ED">
            <w:r>
              <w:t>OFFSET</w:t>
            </w:r>
          </w:p>
        </w:tc>
        <w:tc>
          <w:tcPr>
            <w:tcW w:w="2610" w:type="dxa"/>
          </w:tcPr>
          <w:p w14:paraId="56AF9ECA" w14:textId="77777777" w:rsidR="000433ED" w:rsidRDefault="000433ED" w:rsidP="000433ED">
            <w:pPr>
              <w:rPr>
                <w:rStyle w:val="normaltextrun"/>
                <w:color w:val="000000"/>
              </w:rPr>
            </w:pPr>
            <w:r w:rsidRPr="00BE6204">
              <w:rPr>
                <w:rFonts w:eastAsia="Times New Roman" w:cstheme="minorHAnsi"/>
              </w:rPr>
              <w:t>The same as in MBIM 1.0</w:t>
            </w:r>
          </w:p>
        </w:tc>
      </w:tr>
      <w:tr w:rsidR="000433ED" w14:paraId="052C61B2" w14:textId="77777777" w:rsidTr="000433ED">
        <w:tc>
          <w:tcPr>
            <w:tcW w:w="810" w:type="dxa"/>
          </w:tcPr>
          <w:p w14:paraId="7DDC3F98" w14:textId="4246D71D" w:rsidR="000433ED" w:rsidRDefault="00150159" w:rsidP="000433ED">
            <w:r>
              <w:t>8</w:t>
            </w:r>
          </w:p>
        </w:tc>
        <w:tc>
          <w:tcPr>
            <w:tcW w:w="630" w:type="dxa"/>
          </w:tcPr>
          <w:p w14:paraId="0580A8ED" w14:textId="77777777" w:rsidR="000433ED" w:rsidRDefault="000433ED" w:rsidP="000433ED">
            <w:r>
              <w:t>4</w:t>
            </w:r>
          </w:p>
        </w:tc>
        <w:tc>
          <w:tcPr>
            <w:tcW w:w="2250" w:type="dxa"/>
          </w:tcPr>
          <w:p w14:paraId="33DD4592" w14:textId="77777777" w:rsidR="000433ED" w:rsidRDefault="000433ED" w:rsidP="000433ED">
            <w:r>
              <w:t>PacketMaskOffset</w:t>
            </w:r>
          </w:p>
        </w:tc>
        <w:tc>
          <w:tcPr>
            <w:tcW w:w="3150" w:type="dxa"/>
          </w:tcPr>
          <w:p w14:paraId="4AC2B1BA" w14:textId="77777777" w:rsidR="000433ED" w:rsidRDefault="000433ED" w:rsidP="000433ED">
            <w:r>
              <w:t>OFFSET</w:t>
            </w:r>
          </w:p>
        </w:tc>
        <w:tc>
          <w:tcPr>
            <w:tcW w:w="2610" w:type="dxa"/>
          </w:tcPr>
          <w:p w14:paraId="2A29158C" w14:textId="77777777" w:rsidR="000433ED" w:rsidRDefault="000433ED" w:rsidP="000433ED">
            <w:r w:rsidRPr="00BE6204">
              <w:rPr>
                <w:rFonts w:eastAsia="Times New Roman" w:cstheme="minorHAnsi"/>
              </w:rPr>
              <w:t>The same as in MBIM 1.0</w:t>
            </w:r>
          </w:p>
        </w:tc>
      </w:tr>
      <w:tr w:rsidR="00EB2AAC" w14:paraId="622B655A" w14:textId="77777777" w:rsidTr="00921FA8">
        <w:tc>
          <w:tcPr>
            <w:tcW w:w="810" w:type="dxa"/>
            <w:shd w:val="clear" w:color="auto" w:fill="auto"/>
          </w:tcPr>
          <w:p w14:paraId="3D2F6DC1" w14:textId="32B73925" w:rsidR="00EB2AAC" w:rsidRDefault="00150159" w:rsidP="00921FA8">
            <w:r>
              <w:t>12</w:t>
            </w:r>
          </w:p>
        </w:tc>
        <w:tc>
          <w:tcPr>
            <w:tcW w:w="630" w:type="dxa"/>
            <w:shd w:val="clear" w:color="auto" w:fill="auto"/>
          </w:tcPr>
          <w:p w14:paraId="5F925C67" w14:textId="77777777" w:rsidR="00EB2AAC" w:rsidRDefault="00EB2AAC" w:rsidP="00921FA8">
            <w:r>
              <w:t>4</w:t>
            </w:r>
          </w:p>
        </w:tc>
        <w:tc>
          <w:tcPr>
            <w:tcW w:w="2250" w:type="dxa"/>
            <w:shd w:val="clear" w:color="auto" w:fill="auto"/>
          </w:tcPr>
          <w:p w14:paraId="0CEFCCB7" w14:textId="59D05376" w:rsidR="00EB2AAC" w:rsidRDefault="00EB2AAC" w:rsidP="00921FA8">
            <w:r>
              <w:t>FilterId</w:t>
            </w:r>
          </w:p>
        </w:tc>
        <w:tc>
          <w:tcPr>
            <w:tcW w:w="3150" w:type="dxa"/>
            <w:shd w:val="clear" w:color="auto" w:fill="auto"/>
          </w:tcPr>
          <w:p w14:paraId="668D2E2B" w14:textId="77777777" w:rsidR="00EB2AAC" w:rsidRDefault="00EB2AAC" w:rsidP="00921FA8">
            <w:r>
              <w:t>UINT32</w:t>
            </w:r>
          </w:p>
        </w:tc>
        <w:tc>
          <w:tcPr>
            <w:tcW w:w="2610" w:type="dxa"/>
            <w:shd w:val="clear" w:color="auto" w:fill="auto"/>
          </w:tcPr>
          <w:p w14:paraId="51310F79" w14:textId="791E54F2" w:rsidR="00200AC6" w:rsidRDefault="00EB2AAC" w:rsidP="00B07A96">
            <w:r>
              <w:t xml:space="preserve">A FilterId </w:t>
            </w:r>
            <w:r>
              <w:rPr>
                <w:rFonts w:ascii="Segoe UI" w:hAnsi="Segoe UI" w:cs="Segoe UI"/>
                <w:color w:val="000000"/>
                <w:shd w:val="clear" w:color="auto" w:fill="FFFFFF"/>
              </w:rPr>
              <w:t>contains a host-provided value that identifies the WOL pattern which can be used to identify wake reason by OS when incoming matched packet wake up host</w:t>
            </w:r>
          </w:p>
        </w:tc>
      </w:tr>
      <w:tr w:rsidR="000433ED" w14:paraId="38268D7D" w14:textId="77777777" w:rsidTr="000433ED">
        <w:tc>
          <w:tcPr>
            <w:tcW w:w="810" w:type="dxa"/>
          </w:tcPr>
          <w:p w14:paraId="12ACA83B" w14:textId="77777777" w:rsidR="000433ED" w:rsidRDefault="000433ED" w:rsidP="000433ED">
            <w:r>
              <w:t>16</w:t>
            </w:r>
          </w:p>
        </w:tc>
        <w:tc>
          <w:tcPr>
            <w:tcW w:w="630" w:type="dxa"/>
          </w:tcPr>
          <w:p w14:paraId="04BEAC9D" w14:textId="77777777" w:rsidR="000433ED" w:rsidRDefault="000433ED" w:rsidP="000433ED"/>
        </w:tc>
        <w:tc>
          <w:tcPr>
            <w:tcW w:w="2250" w:type="dxa"/>
          </w:tcPr>
          <w:p w14:paraId="21F0B9F6" w14:textId="77777777" w:rsidR="000433ED" w:rsidRDefault="000433ED" w:rsidP="000433ED">
            <w:r>
              <w:t>DataBuffer</w:t>
            </w:r>
          </w:p>
        </w:tc>
        <w:tc>
          <w:tcPr>
            <w:tcW w:w="3150" w:type="dxa"/>
          </w:tcPr>
          <w:p w14:paraId="2B1ACB50" w14:textId="77777777" w:rsidR="000433ED" w:rsidRDefault="000433ED" w:rsidP="000433ED">
            <w:r>
              <w:t>DATABUFFER</w:t>
            </w:r>
          </w:p>
        </w:tc>
        <w:tc>
          <w:tcPr>
            <w:tcW w:w="2610" w:type="dxa"/>
          </w:tcPr>
          <w:p w14:paraId="3DF697B3" w14:textId="77777777" w:rsidR="000433ED" w:rsidRDefault="000433ED" w:rsidP="000433ED">
            <w:r w:rsidRPr="00BE6204">
              <w:rPr>
                <w:rFonts w:eastAsia="Times New Roman" w:cstheme="minorHAnsi"/>
              </w:rPr>
              <w:t>The same as in MBIM 1.0</w:t>
            </w:r>
          </w:p>
        </w:tc>
      </w:tr>
    </w:tbl>
    <w:p w14:paraId="3A0EB79F" w14:textId="77777777" w:rsidR="000433ED" w:rsidRDefault="000433ED" w:rsidP="000433ED">
      <w:pPr>
        <w:ind w:firstLine="720"/>
      </w:pPr>
    </w:p>
    <w:p w14:paraId="61A725FA" w14:textId="77777777" w:rsidR="000433ED" w:rsidRDefault="000433ED" w:rsidP="0044119E">
      <w:pPr>
        <w:pStyle w:val="Heading3"/>
      </w:pPr>
      <w:r>
        <w:t>SET</w:t>
      </w:r>
    </w:p>
    <w:p w14:paraId="6468D224" w14:textId="0732516B" w:rsidR="000433ED" w:rsidRDefault="000433ED" w:rsidP="00465F66">
      <w:pPr>
        <w:ind w:left="720"/>
      </w:pPr>
      <w:r>
        <w:t>The same MBIM_PACKET_FILTERS data structure as original MBIM 1.0</w:t>
      </w:r>
      <w:r w:rsidRPr="00BB70C1">
        <w:fldChar w:fldCharType="begin"/>
      </w:r>
      <w:r w:rsidRPr="00BB70C1">
        <w:instrText xml:space="preserve"> REF _Ref4766377 \n \h </w:instrText>
      </w:r>
      <w:r>
        <w:instrText xml:space="preserve"> \* MERGEFORMAT </w:instrText>
      </w:r>
      <w:r w:rsidRPr="00BB70C1">
        <w:fldChar w:fldCharType="separate"/>
      </w:r>
      <w:r w:rsidR="0021277B">
        <w:t>[1]</w:t>
      </w:r>
      <w:r w:rsidRPr="00BB70C1">
        <w:fldChar w:fldCharType="end"/>
      </w:r>
      <w:r w:rsidR="00D353B1">
        <w:t xml:space="preserve"> but </w:t>
      </w:r>
      <w:r w:rsidR="00254E3C">
        <w:t xml:space="preserve">with </w:t>
      </w:r>
      <w:r w:rsidR="004162F2">
        <w:t>MBIM</w:t>
      </w:r>
      <w:r w:rsidR="007E4579">
        <w:t>_SINGLE_PACKET_FILTER_V2 members</w:t>
      </w:r>
      <w:r w:rsidR="004A47E4">
        <w:t xml:space="preserve"> replacing MBIM_SINGLE_PACKET_FILTER</w:t>
      </w:r>
      <w:r>
        <w:t>.</w:t>
      </w:r>
      <w:r w:rsidR="005F7816">
        <w:t xml:space="preserve"> Inside </w:t>
      </w:r>
      <w:r w:rsidR="00465F66">
        <w:t>MBIM_PACKET_FILTERS, each MBIM_SINGLE_PACKET_FILTER</w:t>
      </w:r>
      <w:r w:rsidR="00FB609D">
        <w:t xml:space="preserve"> </w:t>
      </w:r>
      <w:r w:rsidR="005D6A1D">
        <w:t xml:space="preserve">is extended to have FilterId which will be used </w:t>
      </w:r>
      <w:r w:rsidR="005D6A1D">
        <w:lastRenderedPageBreak/>
        <w:t xml:space="preserve">to </w:t>
      </w:r>
      <w:r w:rsidR="00F35F77">
        <w:t xml:space="preserve">identify wake reason by OS </w:t>
      </w:r>
      <w:r w:rsidR="006531DA">
        <w:t xml:space="preserve">when </w:t>
      </w:r>
      <w:r w:rsidR="00545158">
        <w:t>device report wake reason</w:t>
      </w:r>
      <w:r w:rsidR="00EE470A">
        <w:t xml:space="preserve">. </w:t>
      </w:r>
      <w:r w:rsidR="00FF39F6">
        <w:t xml:space="preserve">A host may set </w:t>
      </w:r>
      <w:r w:rsidR="002120F8">
        <w:t>multiple IP packet filters</w:t>
      </w:r>
      <w:r w:rsidR="00981B75">
        <w:t xml:space="preserve"> to modem, </w:t>
      </w:r>
      <w:r w:rsidR="005C049E">
        <w:t xml:space="preserve">each of which is identified by a unique </w:t>
      </w:r>
      <w:r w:rsidR="00350AD3">
        <w:t xml:space="preserve">FilterID. </w:t>
      </w:r>
      <w:r w:rsidR="00306E92">
        <w:t xml:space="preserve">When the modem wakes </w:t>
      </w:r>
      <w:r w:rsidR="009533F0">
        <w:t xml:space="preserve">from </w:t>
      </w:r>
      <w:r w:rsidR="00A7148C">
        <w:t xml:space="preserve">low power mode </w:t>
      </w:r>
      <w:r w:rsidR="00306E92">
        <w:t>due to an incoming IP packet m</w:t>
      </w:r>
      <w:r w:rsidR="00F6179A">
        <w:t xml:space="preserve">atching </w:t>
      </w:r>
      <w:r w:rsidR="00B716DA">
        <w:t xml:space="preserve">one </w:t>
      </w:r>
      <w:r w:rsidR="00F6179A">
        <w:t xml:space="preserve">of the IP packet filters, the modem shall remember </w:t>
      </w:r>
      <w:r w:rsidR="00C74344">
        <w:t>the FilterID</w:t>
      </w:r>
      <w:r w:rsidR="001F5A09">
        <w:t xml:space="preserve"> of the IP packet filter</w:t>
      </w:r>
      <w:r w:rsidR="00996DBB">
        <w:t xml:space="preserve"> and shall return it </w:t>
      </w:r>
      <w:r w:rsidR="004963DF">
        <w:t>upon</w:t>
      </w:r>
      <w:r w:rsidR="00996DBB">
        <w:t xml:space="preserve"> </w:t>
      </w:r>
      <w:r w:rsidR="005161BC">
        <w:t xml:space="preserve">wake reason </w:t>
      </w:r>
      <w:r w:rsidR="001543FB">
        <w:t xml:space="preserve">query from the host via </w:t>
      </w:r>
      <w:r w:rsidR="001766BD">
        <w:t>MBIM_CID_WAKE_REASON</w:t>
      </w:r>
      <w:r w:rsidR="00D26A71">
        <w:t xml:space="preserve">. </w:t>
      </w:r>
    </w:p>
    <w:p w14:paraId="2452A59E" w14:textId="77777777" w:rsidR="000433ED" w:rsidRDefault="000433ED" w:rsidP="0044119E">
      <w:pPr>
        <w:pStyle w:val="Heading3"/>
      </w:pPr>
      <w:r>
        <w:t>QUERY</w:t>
      </w:r>
    </w:p>
    <w:p w14:paraId="11A85F84" w14:textId="47EBBA6F" w:rsidR="000433ED" w:rsidRDefault="000433ED" w:rsidP="000433ED">
      <w:pPr>
        <w:ind w:firstLine="720"/>
      </w:pPr>
      <w:r>
        <w:t>The same MBIM_PACKET_FILTERS data structure as original MBIM 1.0</w:t>
      </w:r>
      <w:r w:rsidRPr="00BB70C1">
        <w:fldChar w:fldCharType="begin"/>
      </w:r>
      <w:r w:rsidRPr="00BB70C1">
        <w:instrText xml:space="preserve"> REF _Ref4766377 \n \h </w:instrText>
      </w:r>
      <w:r>
        <w:instrText xml:space="preserve"> \* MERGEFORMAT </w:instrText>
      </w:r>
      <w:r w:rsidRPr="00BB70C1">
        <w:fldChar w:fldCharType="separate"/>
      </w:r>
      <w:r w:rsidR="0021277B">
        <w:t>[1]</w:t>
      </w:r>
      <w:r w:rsidRPr="00BB70C1">
        <w:fldChar w:fldCharType="end"/>
      </w:r>
      <w:r>
        <w:t>.</w:t>
      </w:r>
      <w:r w:rsidR="00545158">
        <w:t xml:space="preserve"> </w:t>
      </w:r>
    </w:p>
    <w:p w14:paraId="0364F883" w14:textId="77777777" w:rsidR="000433ED" w:rsidRDefault="000433ED" w:rsidP="0044119E">
      <w:pPr>
        <w:pStyle w:val="Heading3"/>
      </w:pPr>
      <w:r>
        <w:t>RESPONSE</w:t>
      </w:r>
    </w:p>
    <w:p w14:paraId="539E7DD9" w14:textId="1A56416B" w:rsidR="000433ED" w:rsidRDefault="000433ED" w:rsidP="00053862">
      <w:pPr>
        <w:ind w:left="720"/>
      </w:pPr>
      <w:r>
        <w:t xml:space="preserve">See SET and </w:t>
      </w:r>
      <w:r w:rsidRPr="000433ED">
        <w:t>Table 3.10</w:t>
      </w:r>
      <w:r w:rsidR="00BA654D">
        <w:t>-</w:t>
      </w:r>
      <w:r w:rsidRPr="000433ED">
        <w:t>1: MBIM_CID_PACKET_FILTERS Payloads</w:t>
      </w:r>
      <w:r w:rsidR="00570B71">
        <w:t>. As in SET, the occurrences of MBIM_SINGLE_PACKET_FILTER</w:t>
      </w:r>
      <w:r w:rsidR="0044261C">
        <w:t xml:space="preserve"> within the</w:t>
      </w:r>
      <w:r w:rsidR="00053862">
        <w:t xml:space="preserve"> MBIM 1.0</w:t>
      </w:r>
      <w:r w:rsidR="00053862" w:rsidRPr="00BB70C1">
        <w:fldChar w:fldCharType="begin"/>
      </w:r>
      <w:r w:rsidR="00053862" w:rsidRPr="00BB70C1">
        <w:instrText xml:space="preserve"> REF _Ref4766377 \n \h </w:instrText>
      </w:r>
      <w:r w:rsidR="00053862">
        <w:instrText xml:space="preserve"> \* MERGEFORMAT </w:instrText>
      </w:r>
      <w:r w:rsidR="00053862" w:rsidRPr="00BB70C1">
        <w:fldChar w:fldCharType="separate"/>
      </w:r>
      <w:r w:rsidR="0021277B">
        <w:t>[1]</w:t>
      </w:r>
      <w:r w:rsidR="00053862" w:rsidRPr="00BB70C1">
        <w:fldChar w:fldCharType="end"/>
      </w:r>
      <w:r w:rsidR="00053862">
        <w:t xml:space="preserve"> definition are replaced by MBIM_SINGLE_PACKET_FILTER_V2.</w:t>
      </w:r>
    </w:p>
    <w:p w14:paraId="024ED9E2" w14:textId="77777777" w:rsidR="000433ED" w:rsidRDefault="000433ED" w:rsidP="0044119E">
      <w:pPr>
        <w:pStyle w:val="Heading3"/>
      </w:pPr>
      <w:r>
        <w:t>STATUS CODES</w:t>
      </w:r>
    </w:p>
    <w:p w14:paraId="260963BB" w14:textId="13453BB7" w:rsidR="000433ED" w:rsidRDefault="000433ED" w:rsidP="000433ED">
      <w:pPr>
        <w:ind w:firstLine="720"/>
      </w:pPr>
      <w:bookmarkStart w:id="61" w:name="_Hlk29308643"/>
      <w:r>
        <w:t>The same status codes as original MBIM 1.0</w:t>
      </w:r>
      <w:r w:rsidRPr="00BB70C1">
        <w:fldChar w:fldCharType="begin"/>
      </w:r>
      <w:r w:rsidRPr="00BB70C1">
        <w:instrText xml:space="preserve"> REF _Ref4766377 \n \h </w:instrText>
      </w:r>
      <w:r>
        <w:instrText xml:space="preserve"> \* MERGEFORMAT </w:instrText>
      </w:r>
      <w:r w:rsidRPr="00BB70C1">
        <w:fldChar w:fldCharType="separate"/>
      </w:r>
      <w:r w:rsidR="0021277B">
        <w:t>[1]</w:t>
      </w:r>
      <w:r w:rsidRPr="00BB70C1">
        <w:fldChar w:fldCharType="end"/>
      </w:r>
      <w:r>
        <w:t>.</w:t>
      </w:r>
    </w:p>
    <w:p w14:paraId="183322E4" w14:textId="0CD3A7DE" w:rsidR="00D506B0" w:rsidRDefault="00D506B0" w:rsidP="0044119E">
      <w:pPr>
        <w:pStyle w:val="Heading2"/>
      </w:pPr>
      <w:bookmarkStart w:id="62" w:name="_Toc482807682"/>
      <w:bookmarkEnd w:id="61"/>
      <w:r>
        <w:t>MBIM_CID_</w:t>
      </w:r>
      <w:r w:rsidR="00752B8D">
        <w:t>MS_</w:t>
      </w:r>
      <w:r w:rsidR="006503F5">
        <w:t>WAKE_REASON</w:t>
      </w:r>
    </w:p>
    <w:p w14:paraId="2E9E732E" w14:textId="38E21861" w:rsidR="006503F5" w:rsidRDefault="0033451D" w:rsidP="00B97E34">
      <w:pPr>
        <w:pStyle w:val="Heading3"/>
      </w:pPr>
      <w:r>
        <w:t>DESCRIPTION</w:t>
      </w:r>
    </w:p>
    <w:p w14:paraId="570CED53" w14:textId="006A3C37" w:rsidR="0085276E" w:rsidRDefault="00053629" w:rsidP="0085276E">
      <w:pPr>
        <w:ind w:left="720"/>
      </w:pPr>
      <w:r>
        <w:t>This is an optional</w:t>
      </w:r>
      <w:r w:rsidR="00767D09">
        <w:t xml:space="preserve"> new</w:t>
      </w:r>
      <w:r>
        <w:t xml:space="preserve"> CID</w:t>
      </w:r>
      <w:r w:rsidR="008E1B6C">
        <w:t>.</w:t>
      </w:r>
      <w:r w:rsidR="00C503FB">
        <w:t xml:space="preserve"> </w:t>
      </w:r>
      <w:r w:rsidR="00AC0B36">
        <w:t>If a device advertise</w:t>
      </w:r>
      <w:r w:rsidR="00577F26">
        <w:t xml:space="preserve">s it supports this function, host will query the device its </w:t>
      </w:r>
      <w:r w:rsidR="00297379">
        <w:t>wake reason when power up because of device wake</w:t>
      </w:r>
      <w:r w:rsidR="00911D3E">
        <w:t xml:space="preserve">. If the device </w:t>
      </w:r>
      <w:r w:rsidR="000D3537">
        <w:t xml:space="preserve">supports this function, but fails the query from host, it means </w:t>
      </w:r>
      <w:r w:rsidR="001169AE">
        <w:t>the power up is not caused by a wake from the device.</w:t>
      </w:r>
    </w:p>
    <w:p w14:paraId="6C8C4C7F" w14:textId="306A26CD" w:rsidR="006F1632" w:rsidRDefault="006F1632" w:rsidP="0085276E">
      <w:pPr>
        <w:ind w:left="720"/>
      </w:pPr>
      <w:r>
        <w:t xml:space="preserve">The device needs </w:t>
      </w:r>
      <w:r w:rsidR="00EA325F">
        <w:t xml:space="preserve">to </w:t>
      </w:r>
      <w:r>
        <w:t>save the wake reason</w:t>
      </w:r>
      <w:r w:rsidR="00EF0195">
        <w:t xml:space="preserve"> until it receives MBIM_CID_</w:t>
      </w:r>
      <w:r w:rsidR="000777FF">
        <w:t>MS_</w:t>
      </w:r>
      <w:r w:rsidR="00EF0195">
        <w:t>WAKE_REASON query from OS</w:t>
      </w:r>
      <w:r w:rsidR="00875651">
        <w:t>, if this optional CID is supported by modem</w:t>
      </w:r>
      <w:r w:rsidR="00C57520">
        <w:t>.</w:t>
      </w:r>
    </w:p>
    <w:p w14:paraId="29BB3E64" w14:textId="1D2D8313" w:rsidR="008E1B6C" w:rsidRDefault="008E1B6C" w:rsidP="0044119E">
      <w:pPr>
        <w:pStyle w:val="Heading3"/>
      </w:pPr>
      <w:r>
        <w:t>PARAMETERS</w:t>
      </w:r>
    </w:p>
    <w:p w14:paraId="113BEF0E" w14:textId="2FCAA45E" w:rsidR="00CA186A" w:rsidRPr="00CA186A" w:rsidRDefault="00CA186A" w:rsidP="004B30D5">
      <w:pPr>
        <w:ind w:left="720"/>
        <w:jc w:val="cente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6B36E2">
        <w:rPr>
          <w:i/>
          <w:noProof/>
          <w:color w:val="44546A" w:themeColor="text2"/>
          <w:sz w:val="18"/>
          <w:szCs w:val="18"/>
        </w:rPr>
        <w:t>3.11</w:t>
      </w:r>
      <w:r>
        <w:rPr>
          <w:i/>
          <w:color w:val="44546A" w:themeColor="text2"/>
          <w:sz w:val="18"/>
          <w:szCs w:val="18"/>
        </w:rPr>
        <w:fldChar w:fldCharType="end"/>
      </w:r>
      <w:r>
        <w:rPr>
          <w:i/>
          <w:color w:val="44546A" w:themeColor="text2"/>
          <w:sz w:val="18"/>
          <w:szCs w:val="18"/>
        </w:rPr>
        <w:t>1</w:t>
      </w:r>
      <w:r>
        <w:rPr>
          <w:i/>
          <w:color w:val="44546A" w:themeColor="text2"/>
          <w:sz w:val="18"/>
          <w:szCs w:val="18"/>
        </w:rPr>
        <w:noBreakHyphen/>
        <w:t>1</w:t>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r w:rsidR="0022381B">
        <w:rPr>
          <w:i/>
          <w:color w:val="44546A" w:themeColor="text2"/>
          <w:sz w:val="18"/>
          <w:szCs w:val="18"/>
        </w:rPr>
        <w:t>CID_WAKE_REASON</w:t>
      </w:r>
      <w:r w:rsidR="00923F09">
        <w:rPr>
          <w:i/>
          <w:color w:val="44546A" w:themeColor="text2"/>
          <w:sz w:val="18"/>
          <w:szCs w:val="18"/>
        </w:rPr>
        <w:t xml:space="preserve"> </w:t>
      </w:r>
      <w:r w:rsidR="009F6610">
        <w:rPr>
          <w:i/>
          <w:color w:val="44546A" w:themeColor="text2"/>
          <w:sz w:val="18"/>
          <w:szCs w:val="18"/>
        </w:rPr>
        <w:t>P</w:t>
      </w:r>
      <w:r w:rsidR="00923F09">
        <w:rPr>
          <w:i/>
          <w:color w:val="44546A" w:themeColor="text2"/>
          <w:sz w:val="18"/>
          <w:szCs w:val="18"/>
        </w:rPr>
        <w:t>ayloads</w:t>
      </w:r>
    </w:p>
    <w:tbl>
      <w:tblPr>
        <w:tblStyle w:val="TableGrid"/>
        <w:tblW w:w="9833" w:type="dxa"/>
        <w:tblInd w:w="720" w:type="dxa"/>
        <w:tblLook w:val="04A0" w:firstRow="1" w:lastRow="0" w:firstColumn="1" w:lastColumn="0" w:noHBand="0" w:noVBand="1"/>
      </w:tblPr>
      <w:tblGrid>
        <w:gridCol w:w="2164"/>
        <w:gridCol w:w="2070"/>
        <w:gridCol w:w="3417"/>
        <w:gridCol w:w="2182"/>
      </w:tblGrid>
      <w:tr w:rsidR="008E1B6C" w14:paraId="64E6C807" w14:textId="77777777" w:rsidTr="005061D4">
        <w:tc>
          <w:tcPr>
            <w:tcW w:w="2164" w:type="dxa"/>
            <w:tcBorders>
              <w:top w:val="single" w:sz="4" w:space="0" w:color="auto"/>
              <w:left w:val="single" w:sz="4" w:space="0" w:color="auto"/>
              <w:bottom w:val="single" w:sz="4" w:space="0" w:color="auto"/>
              <w:right w:val="single" w:sz="4" w:space="0" w:color="auto"/>
            </w:tcBorders>
          </w:tcPr>
          <w:p w14:paraId="7506195D" w14:textId="77777777" w:rsidR="008E1B6C" w:rsidRDefault="008E1B6C" w:rsidP="005061D4"/>
        </w:tc>
        <w:tc>
          <w:tcPr>
            <w:tcW w:w="2070" w:type="dxa"/>
            <w:tcBorders>
              <w:top w:val="single" w:sz="4" w:space="0" w:color="auto"/>
              <w:left w:val="single" w:sz="4" w:space="0" w:color="auto"/>
              <w:bottom w:val="single" w:sz="4" w:space="0" w:color="auto"/>
              <w:right w:val="single" w:sz="4" w:space="0" w:color="auto"/>
            </w:tcBorders>
          </w:tcPr>
          <w:p w14:paraId="06080345" w14:textId="77777777" w:rsidR="008E1B6C" w:rsidRDefault="008E1B6C" w:rsidP="005061D4">
            <w:r>
              <w:t>Set</w:t>
            </w:r>
          </w:p>
        </w:tc>
        <w:tc>
          <w:tcPr>
            <w:tcW w:w="3417" w:type="dxa"/>
            <w:tcBorders>
              <w:top w:val="single" w:sz="4" w:space="0" w:color="auto"/>
              <w:left w:val="single" w:sz="4" w:space="0" w:color="auto"/>
              <w:bottom w:val="single" w:sz="4" w:space="0" w:color="auto"/>
              <w:right w:val="single" w:sz="4" w:space="0" w:color="auto"/>
            </w:tcBorders>
          </w:tcPr>
          <w:p w14:paraId="7C72128E" w14:textId="77777777" w:rsidR="008E1B6C" w:rsidRDefault="008E1B6C" w:rsidP="005061D4">
            <w:r>
              <w:t>Query</w:t>
            </w:r>
          </w:p>
        </w:tc>
        <w:tc>
          <w:tcPr>
            <w:tcW w:w="2182" w:type="dxa"/>
            <w:tcBorders>
              <w:top w:val="single" w:sz="4" w:space="0" w:color="auto"/>
              <w:left w:val="single" w:sz="4" w:space="0" w:color="auto"/>
              <w:bottom w:val="single" w:sz="4" w:space="0" w:color="auto"/>
              <w:right w:val="single" w:sz="4" w:space="0" w:color="auto"/>
            </w:tcBorders>
          </w:tcPr>
          <w:p w14:paraId="3F3EBD09" w14:textId="15B7EA6F" w:rsidR="008E1B6C" w:rsidRDefault="008E1B6C" w:rsidP="005061D4">
            <w:r>
              <w:t>Notification</w:t>
            </w:r>
          </w:p>
        </w:tc>
      </w:tr>
      <w:tr w:rsidR="008E1B6C" w14:paraId="3CB44013" w14:textId="77777777" w:rsidTr="005061D4">
        <w:tc>
          <w:tcPr>
            <w:tcW w:w="2164" w:type="dxa"/>
            <w:tcBorders>
              <w:top w:val="single" w:sz="4" w:space="0" w:color="auto"/>
              <w:left w:val="single" w:sz="4" w:space="0" w:color="auto"/>
              <w:bottom w:val="single" w:sz="4" w:space="0" w:color="auto"/>
              <w:right w:val="single" w:sz="4" w:space="0" w:color="auto"/>
            </w:tcBorders>
          </w:tcPr>
          <w:p w14:paraId="04949282" w14:textId="77777777" w:rsidR="008E1B6C" w:rsidRDefault="008E1B6C" w:rsidP="005061D4">
            <w:r>
              <w:rPr>
                <w:rStyle w:val="normaltextrun"/>
                <w:rFonts w:ascii="Calibri" w:hAnsi="Calibri" w:cs="Calibri"/>
              </w:rPr>
              <w:t>Command</w:t>
            </w:r>
            <w:r>
              <w:rPr>
                <w:rStyle w:val="eop"/>
                <w:rFonts w:ascii="Calibri" w:hAnsi="Calibri" w:cs="Calibri"/>
              </w:rPr>
              <w:t> </w:t>
            </w:r>
          </w:p>
        </w:tc>
        <w:tc>
          <w:tcPr>
            <w:tcW w:w="2070" w:type="dxa"/>
            <w:tcBorders>
              <w:top w:val="single" w:sz="4" w:space="0" w:color="auto"/>
              <w:left w:val="single" w:sz="4" w:space="0" w:color="auto"/>
              <w:bottom w:val="single" w:sz="4" w:space="0" w:color="auto"/>
              <w:right w:val="single" w:sz="4" w:space="0" w:color="auto"/>
            </w:tcBorders>
          </w:tcPr>
          <w:p w14:paraId="52C53029" w14:textId="77777777" w:rsidR="008E1B6C" w:rsidRDefault="008E1B6C" w:rsidP="005061D4">
            <w:r>
              <w:rPr>
                <w:rStyle w:val="normaltextrun"/>
                <w:rFonts w:ascii="Calibri" w:hAnsi="Calibri" w:cs="Calibri"/>
              </w:rPr>
              <w:t>NA</w:t>
            </w:r>
            <w:r>
              <w:rPr>
                <w:rStyle w:val="eop"/>
                <w:rFonts w:ascii="Calibri" w:hAnsi="Calibri" w:cs="Calibri"/>
              </w:rPr>
              <w:t> </w:t>
            </w:r>
          </w:p>
        </w:tc>
        <w:tc>
          <w:tcPr>
            <w:tcW w:w="3417" w:type="dxa"/>
            <w:tcBorders>
              <w:top w:val="single" w:sz="4" w:space="0" w:color="auto"/>
              <w:left w:val="single" w:sz="4" w:space="0" w:color="auto"/>
              <w:bottom w:val="single" w:sz="4" w:space="0" w:color="auto"/>
              <w:right w:val="single" w:sz="4" w:space="0" w:color="auto"/>
            </w:tcBorders>
          </w:tcPr>
          <w:p w14:paraId="71D571CE" w14:textId="53D6DD02" w:rsidR="008E1B6C" w:rsidRDefault="006E2E4E" w:rsidP="005061D4">
            <w:r>
              <w:rPr>
                <w:rStyle w:val="normaltextrun"/>
              </w:rPr>
              <w:t>Empty</w:t>
            </w:r>
            <w:r w:rsidR="008E1B6C">
              <w:rPr>
                <w:rStyle w:val="eop"/>
                <w:rFonts w:ascii="Calibri" w:hAnsi="Calibri" w:cs="Calibri"/>
              </w:rPr>
              <w:t> </w:t>
            </w:r>
          </w:p>
        </w:tc>
        <w:tc>
          <w:tcPr>
            <w:tcW w:w="2182" w:type="dxa"/>
            <w:tcBorders>
              <w:top w:val="single" w:sz="4" w:space="0" w:color="auto"/>
              <w:left w:val="single" w:sz="4" w:space="0" w:color="auto"/>
              <w:bottom w:val="single" w:sz="4" w:space="0" w:color="auto"/>
              <w:right w:val="single" w:sz="4" w:space="0" w:color="auto"/>
            </w:tcBorders>
          </w:tcPr>
          <w:p w14:paraId="247BCEAB" w14:textId="77777777" w:rsidR="008E1B6C" w:rsidRDefault="008E1B6C" w:rsidP="005061D4">
            <w:r>
              <w:rPr>
                <w:rStyle w:val="normaltextrun"/>
                <w:rFonts w:ascii="Calibri" w:hAnsi="Calibri" w:cs="Calibri"/>
              </w:rPr>
              <w:t>NA</w:t>
            </w:r>
            <w:r>
              <w:rPr>
                <w:rStyle w:val="eop"/>
                <w:rFonts w:ascii="Calibri" w:hAnsi="Calibri" w:cs="Calibri"/>
              </w:rPr>
              <w:t> </w:t>
            </w:r>
          </w:p>
        </w:tc>
      </w:tr>
      <w:tr w:rsidR="008E1B6C" w14:paraId="55873B95" w14:textId="77777777" w:rsidTr="005061D4">
        <w:tc>
          <w:tcPr>
            <w:tcW w:w="2164" w:type="dxa"/>
            <w:tcBorders>
              <w:top w:val="single" w:sz="4" w:space="0" w:color="auto"/>
              <w:left w:val="single" w:sz="4" w:space="0" w:color="auto"/>
              <w:bottom w:val="single" w:sz="4" w:space="0" w:color="auto"/>
              <w:right w:val="single" w:sz="4" w:space="0" w:color="auto"/>
            </w:tcBorders>
          </w:tcPr>
          <w:p w14:paraId="6A0AFD74" w14:textId="77777777" w:rsidR="008E1B6C" w:rsidRDefault="008E1B6C" w:rsidP="005061D4">
            <w:r>
              <w:rPr>
                <w:rStyle w:val="normaltextrun"/>
                <w:rFonts w:ascii="Calibri" w:hAnsi="Calibri" w:cs="Calibri"/>
              </w:rPr>
              <w:t>Response</w:t>
            </w:r>
            <w:r>
              <w:rPr>
                <w:rStyle w:val="eop"/>
                <w:rFonts w:ascii="Calibri" w:hAnsi="Calibri" w:cs="Calibri"/>
              </w:rPr>
              <w:t> </w:t>
            </w:r>
          </w:p>
        </w:tc>
        <w:tc>
          <w:tcPr>
            <w:tcW w:w="2070" w:type="dxa"/>
            <w:tcBorders>
              <w:top w:val="single" w:sz="4" w:space="0" w:color="auto"/>
              <w:left w:val="single" w:sz="4" w:space="0" w:color="auto"/>
              <w:bottom w:val="single" w:sz="4" w:space="0" w:color="auto"/>
              <w:right w:val="single" w:sz="4" w:space="0" w:color="auto"/>
            </w:tcBorders>
          </w:tcPr>
          <w:p w14:paraId="42AA4234" w14:textId="77777777" w:rsidR="008E1B6C" w:rsidRDefault="008E1B6C" w:rsidP="005061D4">
            <w:r>
              <w:rPr>
                <w:rStyle w:val="normaltextrun"/>
                <w:rFonts w:ascii="Calibri" w:hAnsi="Calibri" w:cs="Calibri"/>
              </w:rPr>
              <w:t>NA</w:t>
            </w:r>
            <w:r>
              <w:rPr>
                <w:rStyle w:val="eop"/>
                <w:rFonts w:ascii="Calibri" w:hAnsi="Calibri" w:cs="Calibri"/>
              </w:rPr>
              <w:t> </w:t>
            </w:r>
          </w:p>
        </w:tc>
        <w:tc>
          <w:tcPr>
            <w:tcW w:w="3417" w:type="dxa"/>
            <w:tcBorders>
              <w:top w:val="single" w:sz="4" w:space="0" w:color="auto"/>
              <w:left w:val="single" w:sz="4" w:space="0" w:color="auto"/>
              <w:bottom w:val="single" w:sz="4" w:space="0" w:color="auto"/>
              <w:right w:val="single" w:sz="4" w:space="0" w:color="auto"/>
            </w:tcBorders>
          </w:tcPr>
          <w:p w14:paraId="18BA906C" w14:textId="19577AB0" w:rsidR="008E1B6C" w:rsidRDefault="008E1B6C" w:rsidP="005061D4">
            <w:r>
              <w:rPr>
                <w:rStyle w:val="normaltextrun"/>
                <w:rFonts w:ascii="Calibri" w:hAnsi="Calibri" w:cs="Calibri"/>
              </w:rPr>
              <w:t>MBIM_</w:t>
            </w:r>
            <w:r w:rsidR="002B30F9">
              <w:rPr>
                <w:rStyle w:val="normaltextrun"/>
                <w:rFonts w:ascii="Calibri" w:hAnsi="Calibri" w:cs="Calibri"/>
              </w:rPr>
              <w:t>WAKE_REASON</w:t>
            </w:r>
            <w:r>
              <w:rPr>
                <w:rStyle w:val="eop"/>
                <w:rFonts w:ascii="Calibri" w:hAnsi="Calibri" w:cs="Calibri"/>
              </w:rPr>
              <w:t> </w:t>
            </w:r>
          </w:p>
        </w:tc>
        <w:tc>
          <w:tcPr>
            <w:tcW w:w="2182" w:type="dxa"/>
            <w:tcBorders>
              <w:top w:val="single" w:sz="4" w:space="0" w:color="auto"/>
              <w:left w:val="single" w:sz="4" w:space="0" w:color="auto"/>
              <w:bottom w:val="single" w:sz="4" w:space="0" w:color="auto"/>
              <w:right w:val="single" w:sz="4" w:space="0" w:color="auto"/>
            </w:tcBorders>
          </w:tcPr>
          <w:p w14:paraId="4843364E" w14:textId="77777777" w:rsidR="008E1B6C" w:rsidRDefault="008E1B6C" w:rsidP="005061D4">
            <w:r>
              <w:rPr>
                <w:rStyle w:val="normaltextrun"/>
                <w:rFonts w:ascii="Calibri" w:hAnsi="Calibri" w:cs="Calibri"/>
              </w:rPr>
              <w:t>NA</w:t>
            </w:r>
            <w:r>
              <w:rPr>
                <w:rStyle w:val="eop"/>
                <w:rFonts w:ascii="Calibri" w:hAnsi="Calibri" w:cs="Calibri"/>
              </w:rPr>
              <w:t> </w:t>
            </w:r>
          </w:p>
        </w:tc>
      </w:tr>
    </w:tbl>
    <w:p w14:paraId="7F550263" w14:textId="3AA5BE30" w:rsidR="008E1B6C" w:rsidRPr="00CA186A" w:rsidRDefault="00CA186A" w:rsidP="0044119E">
      <w:pPr>
        <w:pStyle w:val="Heading3"/>
      </w:pPr>
      <w:r>
        <w:t>DATA STRUCTURES</w:t>
      </w:r>
    </w:p>
    <w:p w14:paraId="18871410" w14:textId="67DAC3EA" w:rsidR="0036164D" w:rsidRDefault="0036164D" w:rsidP="0036164D">
      <w:pPr>
        <w:ind w:left="720"/>
        <w:jc w:val="center"/>
        <w:rPr>
          <w:i/>
          <w:color w:val="44546A" w:themeColor="text2"/>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6B36E2">
        <w:rPr>
          <w:i/>
          <w:noProof/>
          <w:color w:val="44546A" w:themeColor="text2"/>
          <w:sz w:val="18"/>
          <w:szCs w:val="18"/>
        </w:rPr>
        <w:t>3.11</w:t>
      </w:r>
      <w:r>
        <w:rPr>
          <w:i/>
          <w:color w:val="44546A" w:themeColor="text2"/>
          <w:sz w:val="18"/>
          <w:szCs w:val="18"/>
        </w:rPr>
        <w:fldChar w:fldCharType="end"/>
      </w:r>
      <w:r>
        <w:rPr>
          <w:i/>
          <w:color w:val="44546A" w:themeColor="text2"/>
          <w:sz w:val="18"/>
          <w:szCs w:val="18"/>
        </w:rPr>
        <w:t>1</w:t>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sidR="00BC77BE">
        <w:rPr>
          <w:i/>
          <w:noProof/>
          <w:color w:val="44546A" w:themeColor="text2"/>
          <w:sz w:val="18"/>
          <w:szCs w:val="18"/>
        </w:rPr>
        <w:t>1</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r>
        <w:rPr>
          <w:i/>
          <w:color w:val="44546A" w:themeColor="text2"/>
          <w:sz w:val="18"/>
          <w:szCs w:val="18"/>
        </w:rPr>
        <w:t>WAKE_TYPE</w:t>
      </w:r>
    </w:p>
    <w:tbl>
      <w:tblPr>
        <w:tblStyle w:val="TableGrid"/>
        <w:tblW w:w="9934" w:type="dxa"/>
        <w:tblInd w:w="681" w:type="dxa"/>
        <w:tblLook w:val="04A0" w:firstRow="1" w:lastRow="0" w:firstColumn="1" w:lastColumn="0" w:noHBand="0" w:noVBand="1"/>
      </w:tblPr>
      <w:tblGrid>
        <w:gridCol w:w="4223"/>
        <w:gridCol w:w="812"/>
        <w:gridCol w:w="4899"/>
      </w:tblGrid>
      <w:tr w:rsidR="005711A7" w:rsidRPr="00D514B5" w14:paraId="094BBF92" w14:textId="77777777" w:rsidTr="005061D4">
        <w:tc>
          <w:tcPr>
            <w:tcW w:w="4223" w:type="dxa"/>
            <w:shd w:val="clear" w:color="auto" w:fill="D0CECE"/>
          </w:tcPr>
          <w:p w14:paraId="04206042" w14:textId="77777777" w:rsidR="005711A7" w:rsidRPr="00D514B5" w:rsidRDefault="005711A7" w:rsidP="005061D4">
            <w:r>
              <w:t>Type names</w:t>
            </w:r>
          </w:p>
        </w:tc>
        <w:tc>
          <w:tcPr>
            <w:tcW w:w="812" w:type="dxa"/>
            <w:shd w:val="clear" w:color="auto" w:fill="D0CECE"/>
          </w:tcPr>
          <w:p w14:paraId="6919835D" w14:textId="77777777" w:rsidR="005711A7" w:rsidRPr="00D514B5" w:rsidRDefault="005711A7" w:rsidP="005061D4">
            <w:r w:rsidRPr="00D514B5">
              <w:t>Value</w:t>
            </w:r>
          </w:p>
        </w:tc>
        <w:tc>
          <w:tcPr>
            <w:tcW w:w="4899" w:type="dxa"/>
            <w:shd w:val="clear" w:color="auto" w:fill="D0CECE"/>
          </w:tcPr>
          <w:p w14:paraId="12D17A41" w14:textId="77777777" w:rsidR="005711A7" w:rsidRPr="00D514B5" w:rsidRDefault="005711A7" w:rsidP="005061D4">
            <w:r>
              <w:t>Description</w:t>
            </w:r>
          </w:p>
        </w:tc>
      </w:tr>
      <w:tr w:rsidR="005711A7" w:rsidRPr="00D514B5" w14:paraId="41A02CB2" w14:textId="77777777" w:rsidTr="005061D4">
        <w:tc>
          <w:tcPr>
            <w:tcW w:w="4223" w:type="dxa"/>
          </w:tcPr>
          <w:p w14:paraId="53944412" w14:textId="669E71F4" w:rsidR="005711A7" w:rsidRDefault="005711A7" w:rsidP="00DE4600">
            <w:pPr>
              <w:pStyle w:val="Default"/>
              <w:rPr>
                <w:b/>
              </w:rPr>
            </w:pPr>
            <w:r>
              <w:rPr>
                <w:sz w:val="22"/>
                <w:szCs w:val="22"/>
              </w:rPr>
              <w:t>MBI</w:t>
            </w:r>
            <w:r w:rsidR="00443E72">
              <w:rPr>
                <w:sz w:val="22"/>
                <w:szCs w:val="22"/>
              </w:rPr>
              <w:t>M</w:t>
            </w:r>
            <w:r w:rsidR="00E70D26">
              <w:rPr>
                <w:sz w:val="22"/>
                <w:szCs w:val="22"/>
              </w:rPr>
              <w:t>WakeType</w:t>
            </w:r>
            <w:r w:rsidR="001867DD">
              <w:rPr>
                <w:sz w:val="22"/>
                <w:szCs w:val="22"/>
              </w:rPr>
              <w:t>CID</w:t>
            </w:r>
            <w:r w:rsidR="00C52E54">
              <w:rPr>
                <w:sz w:val="22"/>
                <w:szCs w:val="22"/>
              </w:rPr>
              <w:t>Response</w:t>
            </w:r>
          </w:p>
        </w:tc>
        <w:tc>
          <w:tcPr>
            <w:tcW w:w="812" w:type="dxa"/>
          </w:tcPr>
          <w:p w14:paraId="7A044984" w14:textId="77777777" w:rsidR="005711A7" w:rsidRDefault="005711A7" w:rsidP="005061D4">
            <w:pPr>
              <w:rPr>
                <w:b/>
              </w:rPr>
            </w:pPr>
            <w:r>
              <w:t>0</w:t>
            </w:r>
          </w:p>
        </w:tc>
        <w:tc>
          <w:tcPr>
            <w:tcW w:w="4899" w:type="dxa"/>
          </w:tcPr>
          <w:p w14:paraId="11854B23" w14:textId="6AC832F3" w:rsidR="005711A7" w:rsidRPr="00D514B5" w:rsidRDefault="003C4BBF" w:rsidP="005061D4">
            <w:r>
              <w:t xml:space="preserve">A </w:t>
            </w:r>
            <w:r w:rsidR="00C23F80">
              <w:t xml:space="preserve">CID </w:t>
            </w:r>
            <w:r>
              <w:t>response wakes device</w:t>
            </w:r>
          </w:p>
        </w:tc>
      </w:tr>
      <w:tr w:rsidR="005711A7" w:rsidRPr="00D514B5" w14:paraId="7E079CE9" w14:textId="77777777" w:rsidTr="005061D4">
        <w:tc>
          <w:tcPr>
            <w:tcW w:w="4223" w:type="dxa"/>
          </w:tcPr>
          <w:p w14:paraId="70FA87E7" w14:textId="7D944AC9" w:rsidR="005711A7" w:rsidRDefault="003C4BBF" w:rsidP="00DE4600">
            <w:pPr>
              <w:pStyle w:val="Default"/>
              <w:rPr>
                <w:b/>
              </w:rPr>
            </w:pPr>
            <w:r>
              <w:rPr>
                <w:sz w:val="22"/>
                <w:szCs w:val="22"/>
              </w:rPr>
              <w:t>MBIMWakeType</w:t>
            </w:r>
            <w:r w:rsidR="001867DD">
              <w:rPr>
                <w:sz w:val="22"/>
                <w:szCs w:val="22"/>
              </w:rPr>
              <w:t>CID</w:t>
            </w:r>
            <w:r w:rsidR="00A77053">
              <w:rPr>
                <w:sz w:val="22"/>
                <w:szCs w:val="22"/>
              </w:rPr>
              <w:t>Indication</w:t>
            </w:r>
          </w:p>
        </w:tc>
        <w:tc>
          <w:tcPr>
            <w:tcW w:w="812" w:type="dxa"/>
          </w:tcPr>
          <w:p w14:paraId="563CAD64" w14:textId="77777777" w:rsidR="005711A7" w:rsidRDefault="005711A7" w:rsidP="005061D4">
            <w:pPr>
              <w:rPr>
                <w:b/>
              </w:rPr>
            </w:pPr>
            <w:r>
              <w:t>1</w:t>
            </w:r>
          </w:p>
        </w:tc>
        <w:tc>
          <w:tcPr>
            <w:tcW w:w="4899" w:type="dxa"/>
          </w:tcPr>
          <w:p w14:paraId="2B1FCCFC" w14:textId="380E39FA" w:rsidR="005711A7" w:rsidRPr="00D514B5" w:rsidRDefault="00A77053" w:rsidP="00DE4600">
            <w:pPr>
              <w:pStyle w:val="Default"/>
            </w:pPr>
            <w:r>
              <w:t>A</w:t>
            </w:r>
            <w:r w:rsidR="00492B62">
              <w:t xml:space="preserve"> CID</w:t>
            </w:r>
            <w:r>
              <w:t xml:space="preserve"> indic</w:t>
            </w:r>
            <w:r w:rsidR="00C43417">
              <w:t>ation wakes device</w:t>
            </w:r>
          </w:p>
        </w:tc>
      </w:tr>
      <w:tr w:rsidR="00C43417" w:rsidRPr="00D514B5" w14:paraId="2481C5AE" w14:textId="77777777" w:rsidTr="005061D4">
        <w:tc>
          <w:tcPr>
            <w:tcW w:w="4223" w:type="dxa"/>
          </w:tcPr>
          <w:p w14:paraId="0ABCA18D" w14:textId="518A44CA" w:rsidR="00C43417" w:rsidRDefault="00C43417" w:rsidP="00772D10">
            <w:pPr>
              <w:pStyle w:val="Default"/>
              <w:rPr>
                <w:sz w:val="22"/>
                <w:szCs w:val="22"/>
              </w:rPr>
            </w:pPr>
            <w:r>
              <w:rPr>
                <w:sz w:val="22"/>
                <w:szCs w:val="22"/>
              </w:rPr>
              <w:t>MBIMWakeType</w:t>
            </w:r>
            <w:r w:rsidR="00E371AD">
              <w:rPr>
                <w:sz w:val="22"/>
                <w:szCs w:val="22"/>
              </w:rPr>
              <w:t>Packet</w:t>
            </w:r>
          </w:p>
        </w:tc>
        <w:tc>
          <w:tcPr>
            <w:tcW w:w="812" w:type="dxa"/>
          </w:tcPr>
          <w:p w14:paraId="018E4531" w14:textId="26937A8F" w:rsidR="00C43417" w:rsidRDefault="00CC7699" w:rsidP="005061D4">
            <w:r>
              <w:t>2</w:t>
            </w:r>
          </w:p>
        </w:tc>
        <w:tc>
          <w:tcPr>
            <w:tcW w:w="4899" w:type="dxa"/>
          </w:tcPr>
          <w:p w14:paraId="4A01074C" w14:textId="4BDB0A61" w:rsidR="00C43417" w:rsidRDefault="00A7381A" w:rsidP="00772D10">
            <w:pPr>
              <w:pStyle w:val="Default"/>
            </w:pPr>
            <w:r>
              <w:t>An incoming packet wakes device</w:t>
            </w:r>
          </w:p>
        </w:tc>
      </w:tr>
    </w:tbl>
    <w:p w14:paraId="6E2294F4" w14:textId="77777777" w:rsidR="001A120B" w:rsidRDefault="001A120B" w:rsidP="001A120B">
      <w:pPr>
        <w:ind w:left="720"/>
      </w:pPr>
    </w:p>
    <w:p w14:paraId="1C2611B6" w14:textId="523210BA" w:rsidR="0059769C" w:rsidRDefault="0059769C" w:rsidP="0044119E">
      <w:pPr>
        <w:pStyle w:val="Heading3"/>
      </w:pPr>
      <w:r>
        <w:t>QUERY</w:t>
      </w:r>
    </w:p>
    <w:p w14:paraId="336031BD" w14:textId="0929216E" w:rsidR="00B15EA6" w:rsidRPr="00B15EA6" w:rsidRDefault="00B15EA6" w:rsidP="00DE4600">
      <w:pPr>
        <w:ind w:left="720"/>
      </w:pPr>
      <w:r>
        <w:t>The InformationBuffer shall be null and InformationBufferLength shall be zero</w:t>
      </w:r>
    </w:p>
    <w:p w14:paraId="1B4673E2" w14:textId="32872742" w:rsidR="0059769C" w:rsidRDefault="005C3AEC" w:rsidP="0044119E">
      <w:pPr>
        <w:pStyle w:val="Heading3"/>
      </w:pPr>
      <w:r>
        <w:t>RESPONSE</w:t>
      </w:r>
    </w:p>
    <w:p w14:paraId="49BC4624" w14:textId="29F9EBD7" w:rsidR="00AE6D65" w:rsidRDefault="00AE6D65" w:rsidP="5CF31EFB">
      <w:pPr>
        <w:ind w:left="720"/>
        <w:rPr>
          <w:i/>
          <w:iCs/>
          <w:color w:val="44546A" w:themeColor="text2"/>
          <w:sz w:val="18"/>
          <w:szCs w:val="18"/>
        </w:rPr>
      </w:pPr>
      <w:r>
        <w:t>The following structure shall be used in the InformationBuffer</w:t>
      </w:r>
      <w:r w:rsidR="00CF076C">
        <w:t xml:space="preserve">. According to the WakeType, the first </w:t>
      </w:r>
      <w:r w:rsidR="00274346">
        <w:t>TLV is either W</w:t>
      </w:r>
      <w:r w:rsidR="005126B3">
        <w:t>akeMessage or WakePa</w:t>
      </w:r>
      <w:r w:rsidR="005909AB">
        <w:t xml:space="preserve">cket. </w:t>
      </w:r>
      <w:r w:rsidR="00880318">
        <w:t>The response cannot have both.</w:t>
      </w:r>
    </w:p>
    <w:p w14:paraId="56DBA0ED" w14:textId="4495359B" w:rsidR="00AE6D65" w:rsidRPr="00C601C8" w:rsidRDefault="00AE6D65" w:rsidP="00AE6D65">
      <w:pPr>
        <w:ind w:left="720"/>
        <w:jc w:val="center"/>
        <w:rPr>
          <w:rFonts w:ascii="&amp;quot" w:eastAsia="Times New Roman" w:hAnsi="&amp;quot" w:cs="Times New Roman"/>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6B36E2">
        <w:rPr>
          <w:i/>
          <w:noProof/>
          <w:color w:val="44546A" w:themeColor="text2"/>
          <w:sz w:val="18"/>
          <w:szCs w:val="18"/>
        </w:rPr>
        <w:t>3.11</w:t>
      </w:r>
      <w:r>
        <w:rPr>
          <w:i/>
          <w:color w:val="44546A" w:themeColor="text2"/>
          <w:sz w:val="18"/>
          <w:szCs w:val="18"/>
        </w:rPr>
        <w:fldChar w:fldCharType="end"/>
      </w:r>
      <w:r>
        <w:rPr>
          <w:i/>
          <w:color w:val="44546A" w:themeColor="text2"/>
          <w:sz w:val="18"/>
          <w:szCs w:val="18"/>
        </w:rPr>
        <w:t>1</w:t>
      </w:r>
      <w:r>
        <w:rPr>
          <w:i/>
          <w:color w:val="44546A" w:themeColor="text2"/>
          <w:sz w:val="18"/>
          <w:szCs w:val="18"/>
        </w:rPr>
        <w:noBreakHyphen/>
      </w:r>
      <w:r w:rsidR="001C7143">
        <w:rPr>
          <w:i/>
          <w:color w:val="44546A" w:themeColor="text2"/>
          <w:sz w:val="18"/>
          <w:szCs w:val="18"/>
        </w:rPr>
        <w:t>3</w:t>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r>
        <w:rPr>
          <w:i/>
          <w:color w:val="44546A" w:themeColor="text2"/>
          <w:sz w:val="18"/>
          <w:szCs w:val="18"/>
        </w:rPr>
        <w:t>WAKE_REASON</w:t>
      </w:r>
    </w:p>
    <w:tbl>
      <w:tblPr>
        <w:tblStyle w:val="TableGrid"/>
        <w:tblW w:w="9450" w:type="dxa"/>
        <w:tblInd w:w="715" w:type="dxa"/>
        <w:tblLayout w:type="fixed"/>
        <w:tblLook w:val="04A0" w:firstRow="1" w:lastRow="0" w:firstColumn="1" w:lastColumn="0" w:noHBand="0" w:noVBand="1"/>
      </w:tblPr>
      <w:tblGrid>
        <w:gridCol w:w="810"/>
        <w:gridCol w:w="630"/>
        <w:gridCol w:w="1620"/>
        <w:gridCol w:w="1440"/>
        <w:gridCol w:w="4950"/>
      </w:tblGrid>
      <w:tr w:rsidR="00AE6D65" w14:paraId="50E4C27B" w14:textId="77777777" w:rsidTr="5CF31EFB">
        <w:tc>
          <w:tcPr>
            <w:tcW w:w="810" w:type="dxa"/>
            <w:shd w:val="clear" w:color="auto" w:fill="D0CECE" w:themeFill="background2" w:themeFillShade="E6"/>
          </w:tcPr>
          <w:p w14:paraId="42B999BC" w14:textId="77777777" w:rsidR="00AE6D65" w:rsidRDefault="00AE6D65" w:rsidP="005061D4">
            <w:r>
              <w:lastRenderedPageBreak/>
              <w:t>Offset</w:t>
            </w:r>
          </w:p>
        </w:tc>
        <w:tc>
          <w:tcPr>
            <w:tcW w:w="630" w:type="dxa"/>
            <w:shd w:val="clear" w:color="auto" w:fill="D0CECE" w:themeFill="background2" w:themeFillShade="E6"/>
          </w:tcPr>
          <w:p w14:paraId="654BA1E1" w14:textId="77777777" w:rsidR="00AE6D65" w:rsidRDefault="00AE6D65" w:rsidP="005061D4">
            <w:r>
              <w:t>Size</w:t>
            </w:r>
          </w:p>
        </w:tc>
        <w:tc>
          <w:tcPr>
            <w:tcW w:w="1620" w:type="dxa"/>
            <w:shd w:val="clear" w:color="auto" w:fill="D0CECE" w:themeFill="background2" w:themeFillShade="E6"/>
          </w:tcPr>
          <w:p w14:paraId="218E13C0" w14:textId="77777777" w:rsidR="00AE6D65" w:rsidRDefault="00AE6D65" w:rsidP="005061D4">
            <w:r>
              <w:t>Field</w:t>
            </w:r>
          </w:p>
        </w:tc>
        <w:tc>
          <w:tcPr>
            <w:tcW w:w="1440" w:type="dxa"/>
            <w:shd w:val="clear" w:color="auto" w:fill="D0CECE" w:themeFill="background2" w:themeFillShade="E6"/>
          </w:tcPr>
          <w:p w14:paraId="62986C83" w14:textId="77777777" w:rsidR="00AE6D65" w:rsidRDefault="00AE6D65" w:rsidP="005061D4">
            <w:r>
              <w:t>Type</w:t>
            </w:r>
          </w:p>
        </w:tc>
        <w:tc>
          <w:tcPr>
            <w:tcW w:w="4950" w:type="dxa"/>
            <w:shd w:val="clear" w:color="auto" w:fill="D0CECE" w:themeFill="background2" w:themeFillShade="E6"/>
          </w:tcPr>
          <w:p w14:paraId="0C87CD89" w14:textId="77777777" w:rsidR="00AE6D65" w:rsidRDefault="00AE6D65" w:rsidP="005061D4">
            <w:r>
              <w:t>Description</w:t>
            </w:r>
          </w:p>
        </w:tc>
      </w:tr>
      <w:tr w:rsidR="00AE6D65" w14:paraId="1A09BFF3" w14:textId="77777777" w:rsidTr="00D803C8">
        <w:trPr>
          <w:trHeight w:val="377"/>
        </w:trPr>
        <w:tc>
          <w:tcPr>
            <w:tcW w:w="810" w:type="dxa"/>
          </w:tcPr>
          <w:p w14:paraId="7305CDFC" w14:textId="77777777" w:rsidR="00AE6D65" w:rsidRDefault="00AE6D65" w:rsidP="005061D4">
            <w:r>
              <w:t>0</w:t>
            </w:r>
          </w:p>
        </w:tc>
        <w:tc>
          <w:tcPr>
            <w:tcW w:w="630" w:type="dxa"/>
          </w:tcPr>
          <w:p w14:paraId="40BC2C91" w14:textId="77777777" w:rsidR="00AE6D65" w:rsidRDefault="00AE6D65" w:rsidP="005061D4">
            <w:r>
              <w:t>4</w:t>
            </w:r>
          </w:p>
        </w:tc>
        <w:tc>
          <w:tcPr>
            <w:tcW w:w="1620" w:type="dxa"/>
          </w:tcPr>
          <w:p w14:paraId="0E067F6F" w14:textId="77777777" w:rsidR="00AE6D65" w:rsidRPr="00C93AF3" w:rsidRDefault="00AE6D65" w:rsidP="005061D4">
            <w:r>
              <w:t>WakeType</w:t>
            </w:r>
          </w:p>
        </w:tc>
        <w:tc>
          <w:tcPr>
            <w:tcW w:w="1440" w:type="dxa"/>
          </w:tcPr>
          <w:p w14:paraId="2A53871D" w14:textId="77777777" w:rsidR="00AE6D65" w:rsidRDefault="00AE6D65" w:rsidP="005061D4">
            <w:r>
              <w:t>UINT32</w:t>
            </w:r>
          </w:p>
        </w:tc>
        <w:tc>
          <w:tcPr>
            <w:tcW w:w="4950" w:type="dxa"/>
          </w:tcPr>
          <w:p w14:paraId="61732971" w14:textId="1E476BAA" w:rsidR="00AE6D65" w:rsidRPr="00A5464A" w:rsidRDefault="00AE6D65" w:rsidP="5CF31EFB">
            <w:r w:rsidRPr="00A5464A">
              <w:t xml:space="preserve">See Table </w:t>
            </w:r>
            <w:r>
              <w:fldChar w:fldCharType="begin"/>
            </w:r>
            <w:r>
              <w:instrText>STYLEREF 2 \s</w:instrText>
            </w:r>
            <w:r>
              <w:fldChar w:fldCharType="separate"/>
            </w:r>
            <w:r w:rsidR="006B36E2" w:rsidRPr="00A5464A">
              <w:rPr>
                <w:noProof/>
              </w:rPr>
              <w:t>3.11</w:t>
            </w:r>
            <w:r>
              <w:fldChar w:fldCharType="end"/>
            </w:r>
            <w:r w:rsidRPr="00A5464A">
              <w:t>1</w:t>
            </w:r>
            <w:r w:rsidRPr="00D803C8">
              <w:noBreakHyphen/>
            </w:r>
            <w:r>
              <w:fldChar w:fldCharType="begin"/>
            </w:r>
            <w:r>
              <w:instrText>SEQ Table \* ARABIC \s 2</w:instrText>
            </w:r>
            <w:r>
              <w:fldChar w:fldCharType="separate"/>
            </w:r>
            <w:r w:rsidRPr="00A5464A">
              <w:rPr>
                <w:noProof/>
              </w:rPr>
              <w:t>2</w:t>
            </w:r>
            <w:r>
              <w:fldChar w:fldCharType="end"/>
            </w:r>
            <w:r w:rsidRPr="00A5464A">
              <w:t>: MBIM_WAKE_TYPE</w:t>
            </w:r>
          </w:p>
        </w:tc>
      </w:tr>
      <w:tr w:rsidR="00900BB5" w14:paraId="335DB789" w14:textId="77777777" w:rsidTr="5CF31EFB">
        <w:tc>
          <w:tcPr>
            <w:tcW w:w="810" w:type="dxa"/>
          </w:tcPr>
          <w:p w14:paraId="1F4C1E60" w14:textId="3360500B" w:rsidR="00900BB5" w:rsidRDefault="6B85E984" w:rsidP="005061D4">
            <w:r>
              <w:t>4</w:t>
            </w:r>
          </w:p>
        </w:tc>
        <w:tc>
          <w:tcPr>
            <w:tcW w:w="630" w:type="dxa"/>
          </w:tcPr>
          <w:p w14:paraId="46360903" w14:textId="16570ED7" w:rsidR="00900BB5" w:rsidRDefault="6B85E984" w:rsidP="005061D4">
            <w:r>
              <w:t>4</w:t>
            </w:r>
          </w:p>
        </w:tc>
        <w:tc>
          <w:tcPr>
            <w:tcW w:w="1620" w:type="dxa"/>
          </w:tcPr>
          <w:p w14:paraId="2204A483" w14:textId="2CAA46D1" w:rsidR="00900BB5" w:rsidRDefault="0935A4F0" w:rsidP="005061D4">
            <w:r>
              <w:t>SessionId</w:t>
            </w:r>
          </w:p>
        </w:tc>
        <w:tc>
          <w:tcPr>
            <w:tcW w:w="1440" w:type="dxa"/>
          </w:tcPr>
          <w:p w14:paraId="27280910" w14:textId="5B11FBC3" w:rsidR="00900BB5" w:rsidRDefault="0935A4F0" w:rsidP="005061D4">
            <w:r>
              <w:t>UINT32</w:t>
            </w:r>
          </w:p>
        </w:tc>
        <w:tc>
          <w:tcPr>
            <w:tcW w:w="4950" w:type="dxa"/>
          </w:tcPr>
          <w:p w14:paraId="45F06BA0" w14:textId="7C39514A" w:rsidR="00900BB5" w:rsidRPr="00A5464A" w:rsidRDefault="54EB8B57" w:rsidP="5CF31EFB">
            <w:r>
              <w:t>Specifies the session that wakes the device</w:t>
            </w:r>
          </w:p>
        </w:tc>
      </w:tr>
      <w:tr w:rsidR="00AE6D65" w14:paraId="387C252B" w14:textId="77777777" w:rsidTr="5CF31EFB">
        <w:tc>
          <w:tcPr>
            <w:tcW w:w="810" w:type="dxa"/>
          </w:tcPr>
          <w:p w14:paraId="03159656" w14:textId="1B226858" w:rsidR="00AE6D65" w:rsidRDefault="6B85E984" w:rsidP="005061D4">
            <w:r>
              <w:t>8</w:t>
            </w:r>
          </w:p>
        </w:tc>
        <w:tc>
          <w:tcPr>
            <w:tcW w:w="630" w:type="dxa"/>
          </w:tcPr>
          <w:p w14:paraId="6E351889" w14:textId="77777777" w:rsidR="00AE6D65" w:rsidRDefault="00AE6D65" w:rsidP="005061D4">
            <w:r>
              <w:t>var</w:t>
            </w:r>
          </w:p>
        </w:tc>
        <w:tc>
          <w:tcPr>
            <w:tcW w:w="1620" w:type="dxa"/>
          </w:tcPr>
          <w:p w14:paraId="05FB41ED" w14:textId="7958E268" w:rsidR="00AE6D65" w:rsidRDefault="32132B78" w:rsidP="005061D4">
            <w:r>
              <w:t>DataBuffer</w:t>
            </w:r>
          </w:p>
        </w:tc>
        <w:tc>
          <w:tcPr>
            <w:tcW w:w="1440" w:type="dxa"/>
          </w:tcPr>
          <w:p w14:paraId="131CD8C6" w14:textId="4BAB28A0" w:rsidR="00AE6D65" w:rsidRDefault="6DF172C1" w:rsidP="005061D4">
            <w:r>
              <w:t>Byte array</w:t>
            </w:r>
          </w:p>
        </w:tc>
        <w:tc>
          <w:tcPr>
            <w:tcW w:w="4950" w:type="dxa"/>
          </w:tcPr>
          <w:p w14:paraId="54B4D5D5" w14:textId="16492482" w:rsidR="00AE6D65" w:rsidRPr="00A5464A" w:rsidRDefault="67AB0D2B" w:rsidP="5CF31EFB">
            <w:pPr>
              <w:rPr>
                <w:rStyle w:val="normaltextrun"/>
                <w:color w:val="44546A" w:themeColor="text2"/>
              </w:rPr>
            </w:pPr>
            <w:r>
              <w:t xml:space="preserve">If </w:t>
            </w:r>
            <w:r w:rsidR="7FE62428">
              <w:t xml:space="preserve">WakeType </w:t>
            </w:r>
            <w:r w:rsidR="28D94A35">
              <w:t xml:space="preserve">contains </w:t>
            </w:r>
            <w:r w:rsidR="790B2AEF">
              <w:t xml:space="preserve">either MBIMWakeTypeCIDResponse or MBIMWakeTypeCIDIndication </w:t>
            </w:r>
            <w:r w:rsidR="74317171">
              <w:t xml:space="preserve">, </w:t>
            </w:r>
            <w:r w:rsidR="660BE978">
              <w:t xml:space="preserve">DataBuffer must contain </w:t>
            </w:r>
            <w:r w:rsidR="13567F47">
              <w:t>a T</w:t>
            </w:r>
            <w:r w:rsidR="39369A50">
              <w:t xml:space="preserve">LV </w:t>
            </w:r>
            <w:r w:rsidR="7B241505">
              <w:t xml:space="preserve">for </w:t>
            </w:r>
            <w:r w:rsidR="112916AC">
              <w:t>wake message, defined in</w:t>
            </w:r>
            <w:r w:rsidR="00AE6D65">
              <w:t xml:space="preserve"> Table </w:t>
            </w:r>
            <w:r w:rsidR="004B7FAC">
              <w:fldChar w:fldCharType="begin"/>
            </w:r>
            <w:r w:rsidR="004B7FAC">
              <w:instrText>STYLEREF 2 \s</w:instrText>
            </w:r>
            <w:r w:rsidR="004B7FAC">
              <w:fldChar w:fldCharType="separate"/>
            </w:r>
            <w:r w:rsidR="006B36E2" w:rsidRPr="5CF31EFB">
              <w:rPr>
                <w:noProof/>
              </w:rPr>
              <w:t>3.11</w:t>
            </w:r>
            <w:r w:rsidR="004B7FAC">
              <w:fldChar w:fldCharType="end"/>
            </w:r>
            <w:r w:rsidR="00AE6D65">
              <w:t>10: MBIM_MS_WAKE_COMMAND</w:t>
            </w:r>
            <w:r w:rsidR="112916AC">
              <w:t xml:space="preserve">. If WakeType contains MBIMWakeTypePacket, DataBuffer must contain a TLV for wake </w:t>
            </w:r>
            <w:r w:rsidR="42A98D8C">
              <w:t>packet</w:t>
            </w:r>
            <w:r w:rsidR="112916AC">
              <w:t xml:space="preserve"> defined in</w:t>
            </w:r>
            <w:r w:rsidR="42A98D8C">
              <w:t xml:space="preserve"> Table </w:t>
            </w:r>
            <w:r w:rsidR="004B7FAC">
              <w:fldChar w:fldCharType="begin"/>
            </w:r>
            <w:r w:rsidR="004B7FAC">
              <w:instrText>STYLEREF 2 \s</w:instrText>
            </w:r>
            <w:r w:rsidR="004B7FAC">
              <w:fldChar w:fldCharType="separate"/>
            </w:r>
            <w:r w:rsidR="42A98D8C" w:rsidRPr="5CF31EFB">
              <w:rPr>
                <w:noProof/>
              </w:rPr>
              <w:t>3.11</w:t>
            </w:r>
            <w:r w:rsidR="004B7FAC">
              <w:fldChar w:fldCharType="end"/>
            </w:r>
            <w:r w:rsidR="42A98D8C">
              <w:t>11: MBIM_MS_WAKE_PACKET</w:t>
            </w:r>
            <w:r w:rsidR="7C914D54">
              <w:t>.</w:t>
            </w:r>
          </w:p>
        </w:tc>
      </w:tr>
    </w:tbl>
    <w:p w14:paraId="21A546C8" w14:textId="5102910B" w:rsidR="5CF31EFB" w:rsidRDefault="5CF31EFB"/>
    <w:p w14:paraId="43B31F15" w14:textId="77777777" w:rsidR="00AE6D65" w:rsidRPr="006C7275" w:rsidRDefault="00AE6D65" w:rsidP="00DE4600">
      <w:pPr>
        <w:ind w:left="720"/>
      </w:pPr>
    </w:p>
    <w:p w14:paraId="5EA4D443" w14:textId="2551E9BC" w:rsidR="005C3AEC" w:rsidRDefault="005C3AEC" w:rsidP="0044119E">
      <w:pPr>
        <w:pStyle w:val="Heading3"/>
      </w:pPr>
      <w:r>
        <w:t>STATUS CODES</w:t>
      </w:r>
    </w:p>
    <w:p w14:paraId="41ED338D" w14:textId="040E7236" w:rsidR="00842679" w:rsidRDefault="00842679" w:rsidP="00DE4600">
      <w:pPr>
        <w:ind w:left="720"/>
        <w:rPr>
          <w:rFonts w:asciiTheme="majorHAnsi" w:eastAsiaTheme="minorHAnsi" w:hAnsiTheme="majorHAnsi"/>
          <w:color w:val="2E74B5" w:themeColor="accent1" w:themeShade="BF"/>
          <w:sz w:val="24"/>
          <w:szCs w:val="28"/>
        </w:rPr>
      </w:pPr>
      <w:r>
        <w:t>This CID uses Generic Status Codes (see Use of the Status Codes section 9.4.5 of [1]).</w:t>
      </w:r>
      <w:r w:rsidR="001A5384">
        <w:t xml:space="preserve"> </w:t>
      </w:r>
      <w:r w:rsidR="008A5B55">
        <w:t xml:space="preserve">A </w:t>
      </w:r>
      <w:r w:rsidR="001A5384">
        <w:t>fail</w:t>
      </w:r>
      <w:r w:rsidR="00E70AB4">
        <w:t xml:space="preserve">ure code </w:t>
      </w:r>
      <w:r w:rsidR="008A5B55">
        <w:t xml:space="preserve">means the device is not </w:t>
      </w:r>
      <w:r w:rsidR="003B713A">
        <w:t>powered up by a wake</w:t>
      </w:r>
      <w:r w:rsidR="00DF108F">
        <w:t>.</w:t>
      </w:r>
    </w:p>
    <w:p w14:paraId="43E4F73A" w14:textId="77777777" w:rsidR="00842679" w:rsidRPr="00842679" w:rsidRDefault="00842679" w:rsidP="00DE4600"/>
    <w:p w14:paraId="5276856F" w14:textId="2EDABA8B" w:rsidR="0084093D" w:rsidRPr="007C4AA5" w:rsidRDefault="0084093D" w:rsidP="0044119E">
      <w:pPr>
        <w:pStyle w:val="Heading2"/>
      </w:pPr>
      <w:r>
        <w:t>MBIM_CID_</w:t>
      </w:r>
      <w:r w:rsidR="00EA0996">
        <w:t>BASE_STATION</w:t>
      </w:r>
      <w:r>
        <w:t>S_INFO</w:t>
      </w:r>
      <w:bookmarkEnd w:id="62"/>
    </w:p>
    <w:p w14:paraId="27E9DB54" w14:textId="77777777" w:rsidR="0084093D" w:rsidRPr="00B734D9" w:rsidRDefault="0084093D" w:rsidP="00B97E34">
      <w:pPr>
        <w:pStyle w:val="Heading3"/>
      </w:pPr>
      <w:r>
        <w:t>DESCRIPTION</w:t>
      </w:r>
    </w:p>
    <w:p w14:paraId="6A13846D" w14:textId="3CE45534" w:rsidR="006768D6" w:rsidRDefault="002F029E">
      <w:pPr>
        <w:ind w:left="720"/>
      </w:pPr>
      <w:r>
        <w:t xml:space="preserve">The description of this CID </w:t>
      </w:r>
      <w:r w:rsidR="00863720">
        <w:t xml:space="preserve">in </w:t>
      </w:r>
      <w:r w:rsidR="00E41A23">
        <w:t>the original</w:t>
      </w:r>
      <w:r w:rsidR="002A761B">
        <w:t xml:space="preserve"> MBIM </w:t>
      </w:r>
      <w:r w:rsidR="00CA37DE">
        <w:t>Extension specification</w:t>
      </w:r>
      <w:r w:rsidR="006C702D">
        <w:t xml:space="preserve"> </w:t>
      </w:r>
      <w:r w:rsidR="00090A10">
        <w:fldChar w:fldCharType="begin"/>
      </w:r>
      <w:r w:rsidR="00090A10">
        <w:instrText xml:space="preserve"> REF _Ref31278458 \r \h </w:instrText>
      </w:r>
      <w:r w:rsidR="00090A10">
        <w:fldChar w:fldCharType="separate"/>
      </w:r>
      <w:r w:rsidR="00090A10">
        <w:t>[12]</w:t>
      </w:r>
      <w:r w:rsidR="00090A10">
        <w:fldChar w:fldCharType="end"/>
      </w:r>
      <w:r w:rsidR="00090A10">
        <w:t>.</w:t>
      </w:r>
      <w:r w:rsidR="00CA37DE">
        <w:t xml:space="preserve">applies, with </w:t>
      </w:r>
      <w:r w:rsidR="00773BA7">
        <w:t>extension to support 5G NR</w:t>
      </w:r>
      <w:r w:rsidR="00991975">
        <w:t xml:space="preserve"> cell measurements</w:t>
      </w:r>
      <w:r w:rsidR="008E2B71">
        <w:t xml:space="preserve"> for Location Service below.</w:t>
      </w:r>
    </w:p>
    <w:p w14:paraId="1730D230" w14:textId="4D253E55" w:rsidR="0084093D" w:rsidRDefault="0084093D" w:rsidP="0084093D">
      <w:pPr>
        <w:ind w:left="720"/>
      </w:pPr>
      <w:r>
        <w:t>5G NR serving cells include one primary cell and optionally one or more secondary cells.</w:t>
      </w:r>
      <w:r w:rsidR="001503C9">
        <w:t xml:space="preserve"> </w:t>
      </w:r>
      <w:r w:rsidR="004F2BC8">
        <w:t>In case there are multiple NR serving cells, t</w:t>
      </w:r>
      <w:r w:rsidR="001503C9">
        <w:t xml:space="preserve">he </w:t>
      </w:r>
      <w:r w:rsidR="005D14DC">
        <w:t xml:space="preserve">registered cell with </w:t>
      </w:r>
      <w:r w:rsidR="00350278">
        <w:t xml:space="preserve">the device </w:t>
      </w:r>
      <w:r w:rsidR="00F84C31">
        <w:t>must</w:t>
      </w:r>
      <w:r w:rsidR="00350278">
        <w:t xml:space="preserve"> be the first </w:t>
      </w:r>
      <w:r w:rsidR="00C246F9">
        <w:t>entry in th</w:t>
      </w:r>
      <w:r w:rsidR="002737B9">
        <w:t>at list</w:t>
      </w:r>
      <w:r w:rsidR="00C246F9">
        <w:t>.</w:t>
      </w:r>
    </w:p>
    <w:p w14:paraId="56BFB4BA" w14:textId="533B1677" w:rsidR="0084093D" w:rsidRDefault="0084093D" w:rsidP="0084093D">
      <w:pPr>
        <w:ind w:left="720"/>
      </w:pPr>
      <w:r>
        <w:t>The neighbor cells are applicable for either NR cells or EUTRA cells, as described in</w:t>
      </w:r>
      <w:r w:rsidR="008425C6">
        <w:t xml:space="preserve"> </w:t>
      </w:r>
      <w:hyperlink w:anchor="_References" w:history="1">
        <w:r w:rsidR="008425C6" w:rsidRPr="008425C6">
          <w:rPr>
            <w:rStyle w:val="Hyperlink"/>
          </w:rPr>
          <w:t>[1</w:t>
        </w:r>
        <w:r w:rsidR="001A3AB5">
          <w:rPr>
            <w:rStyle w:val="Hyperlink"/>
          </w:rPr>
          <w:t>1</w:t>
        </w:r>
        <w:r w:rsidR="008425C6" w:rsidRPr="008425C6">
          <w:rPr>
            <w:rStyle w:val="Hyperlink"/>
          </w:rPr>
          <w:t>]</w:t>
        </w:r>
      </w:hyperlink>
      <w:r w:rsidR="00CB356A">
        <w:t>.</w:t>
      </w:r>
    </w:p>
    <w:p w14:paraId="13852235" w14:textId="65D3139F" w:rsidR="0084093D" w:rsidRPr="007F35E8" w:rsidRDefault="0084093D" w:rsidP="0044119E">
      <w:pPr>
        <w:pStyle w:val="Heading3"/>
      </w:pPr>
      <w:r>
        <w:t>PARAMETERS</w:t>
      </w:r>
    </w:p>
    <w:tbl>
      <w:tblPr>
        <w:tblStyle w:val="TableGrid"/>
        <w:tblW w:w="9833" w:type="dxa"/>
        <w:tblInd w:w="720" w:type="dxa"/>
        <w:tblLook w:val="04A0" w:firstRow="1" w:lastRow="0" w:firstColumn="1" w:lastColumn="0" w:noHBand="0" w:noVBand="1"/>
      </w:tblPr>
      <w:tblGrid>
        <w:gridCol w:w="2164"/>
        <w:gridCol w:w="2070"/>
        <w:gridCol w:w="3417"/>
        <w:gridCol w:w="2182"/>
      </w:tblGrid>
      <w:tr w:rsidR="14168610" w14:paraId="7C337919" w14:textId="77777777" w:rsidTr="00863EF8">
        <w:tc>
          <w:tcPr>
            <w:tcW w:w="2164" w:type="dxa"/>
            <w:tcBorders>
              <w:top w:val="single" w:sz="4" w:space="0" w:color="auto"/>
              <w:left w:val="single" w:sz="4" w:space="0" w:color="auto"/>
              <w:bottom w:val="single" w:sz="4" w:space="0" w:color="auto"/>
              <w:right w:val="single" w:sz="4" w:space="0" w:color="auto"/>
            </w:tcBorders>
          </w:tcPr>
          <w:p w14:paraId="7918D7FB" w14:textId="77777777" w:rsidR="14168610" w:rsidRDefault="14168610"/>
        </w:tc>
        <w:tc>
          <w:tcPr>
            <w:tcW w:w="2070" w:type="dxa"/>
            <w:tcBorders>
              <w:top w:val="single" w:sz="4" w:space="0" w:color="auto"/>
              <w:left w:val="single" w:sz="4" w:space="0" w:color="auto"/>
              <w:bottom w:val="single" w:sz="4" w:space="0" w:color="auto"/>
              <w:right w:val="single" w:sz="4" w:space="0" w:color="auto"/>
            </w:tcBorders>
          </w:tcPr>
          <w:p w14:paraId="2ED42EB1" w14:textId="77777777" w:rsidR="14168610" w:rsidRDefault="14168610">
            <w:r>
              <w:t>Set</w:t>
            </w:r>
          </w:p>
        </w:tc>
        <w:tc>
          <w:tcPr>
            <w:tcW w:w="3417" w:type="dxa"/>
            <w:tcBorders>
              <w:top w:val="single" w:sz="4" w:space="0" w:color="auto"/>
              <w:left w:val="single" w:sz="4" w:space="0" w:color="auto"/>
              <w:bottom w:val="single" w:sz="4" w:space="0" w:color="auto"/>
              <w:right w:val="single" w:sz="4" w:space="0" w:color="auto"/>
            </w:tcBorders>
          </w:tcPr>
          <w:p w14:paraId="56B342BD" w14:textId="77777777" w:rsidR="14168610" w:rsidRDefault="14168610">
            <w:r>
              <w:t>Query</w:t>
            </w:r>
          </w:p>
        </w:tc>
        <w:tc>
          <w:tcPr>
            <w:tcW w:w="2182" w:type="dxa"/>
            <w:tcBorders>
              <w:top w:val="single" w:sz="4" w:space="0" w:color="auto"/>
              <w:left w:val="single" w:sz="4" w:space="0" w:color="auto"/>
              <w:bottom w:val="single" w:sz="4" w:space="0" w:color="auto"/>
              <w:right w:val="single" w:sz="4" w:space="0" w:color="auto"/>
            </w:tcBorders>
          </w:tcPr>
          <w:p w14:paraId="07CBA0F8" w14:textId="77777777" w:rsidR="14168610" w:rsidRDefault="14168610">
            <w:r>
              <w:t>Notification</w:t>
            </w:r>
          </w:p>
        </w:tc>
      </w:tr>
      <w:tr w:rsidR="005552C6" w14:paraId="3D1BE5D0" w14:textId="77777777" w:rsidTr="00863EF8">
        <w:tc>
          <w:tcPr>
            <w:tcW w:w="2164" w:type="dxa"/>
            <w:tcBorders>
              <w:top w:val="single" w:sz="4" w:space="0" w:color="auto"/>
              <w:left w:val="single" w:sz="4" w:space="0" w:color="auto"/>
              <w:bottom w:val="single" w:sz="4" w:space="0" w:color="auto"/>
              <w:right w:val="single" w:sz="4" w:space="0" w:color="auto"/>
            </w:tcBorders>
          </w:tcPr>
          <w:p w14:paraId="45C77FF9" w14:textId="60E87EE7" w:rsidR="005552C6" w:rsidRDefault="005552C6" w:rsidP="005552C6">
            <w:r>
              <w:rPr>
                <w:rStyle w:val="normaltextrun"/>
                <w:rFonts w:ascii="Calibri" w:hAnsi="Calibri" w:cs="Calibri"/>
              </w:rPr>
              <w:t>Command</w:t>
            </w:r>
            <w:r>
              <w:rPr>
                <w:rStyle w:val="eop"/>
                <w:rFonts w:ascii="Calibri" w:hAnsi="Calibri" w:cs="Calibri"/>
              </w:rPr>
              <w:t> </w:t>
            </w:r>
          </w:p>
        </w:tc>
        <w:tc>
          <w:tcPr>
            <w:tcW w:w="2070" w:type="dxa"/>
            <w:tcBorders>
              <w:top w:val="single" w:sz="4" w:space="0" w:color="auto"/>
              <w:left w:val="single" w:sz="4" w:space="0" w:color="auto"/>
              <w:bottom w:val="single" w:sz="4" w:space="0" w:color="auto"/>
              <w:right w:val="single" w:sz="4" w:space="0" w:color="auto"/>
            </w:tcBorders>
          </w:tcPr>
          <w:p w14:paraId="34D75FA0" w14:textId="493AB841" w:rsidR="005552C6" w:rsidRDefault="005552C6" w:rsidP="005552C6">
            <w:r>
              <w:rPr>
                <w:rStyle w:val="normaltextrun"/>
                <w:rFonts w:ascii="Calibri" w:hAnsi="Calibri" w:cs="Calibri"/>
              </w:rPr>
              <w:t>NA</w:t>
            </w:r>
            <w:r>
              <w:rPr>
                <w:rStyle w:val="eop"/>
                <w:rFonts w:ascii="Calibri" w:hAnsi="Calibri" w:cs="Calibri"/>
              </w:rPr>
              <w:t> </w:t>
            </w:r>
          </w:p>
        </w:tc>
        <w:tc>
          <w:tcPr>
            <w:tcW w:w="3417" w:type="dxa"/>
            <w:tcBorders>
              <w:top w:val="single" w:sz="4" w:space="0" w:color="auto"/>
              <w:left w:val="single" w:sz="4" w:space="0" w:color="auto"/>
              <w:bottom w:val="single" w:sz="4" w:space="0" w:color="auto"/>
              <w:right w:val="single" w:sz="4" w:space="0" w:color="auto"/>
            </w:tcBorders>
          </w:tcPr>
          <w:p w14:paraId="7B44AD58" w14:textId="6DFD2351" w:rsidR="005552C6" w:rsidRDefault="005552C6" w:rsidP="005552C6">
            <w:r>
              <w:rPr>
                <w:rStyle w:val="normaltextrun"/>
                <w:rFonts w:ascii="Calibri" w:hAnsi="Calibri" w:cs="Calibri"/>
              </w:rPr>
              <w:t>MBIM_BASE_STATIONS_INFO_REQ</w:t>
            </w:r>
            <w:r>
              <w:rPr>
                <w:rStyle w:val="eop"/>
                <w:rFonts w:ascii="Calibri" w:hAnsi="Calibri" w:cs="Calibri"/>
              </w:rPr>
              <w:t> </w:t>
            </w:r>
          </w:p>
        </w:tc>
        <w:tc>
          <w:tcPr>
            <w:tcW w:w="2182" w:type="dxa"/>
            <w:tcBorders>
              <w:top w:val="single" w:sz="4" w:space="0" w:color="auto"/>
              <w:left w:val="single" w:sz="4" w:space="0" w:color="auto"/>
              <w:bottom w:val="single" w:sz="4" w:space="0" w:color="auto"/>
              <w:right w:val="single" w:sz="4" w:space="0" w:color="auto"/>
            </w:tcBorders>
          </w:tcPr>
          <w:p w14:paraId="4FB057E8" w14:textId="0A945E4A" w:rsidR="005552C6" w:rsidRDefault="005552C6" w:rsidP="005552C6">
            <w:r>
              <w:rPr>
                <w:rStyle w:val="normaltextrun"/>
                <w:rFonts w:ascii="Calibri" w:hAnsi="Calibri" w:cs="Calibri"/>
              </w:rPr>
              <w:t>NA</w:t>
            </w:r>
            <w:r>
              <w:rPr>
                <w:rStyle w:val="eop"/>
                <w:rFonts w:ascii="Calibri" w:hAnsi="Calibri" w:cs="Calibri"/>
              </w:rPr>
              <w:t> </w:t>
            </w:r>
          </w:p>
        </w:tc>
      </w:tr>
      <w:tr w:rsidR="00863EF8" w14:paraId="165DDD7A" w14:textId="77777777" w:rsidTr="00863EF8">
        <w:tc>
          <w:tcPr>
            <w:tcW w:w="2164" w:type="dxa"/>
            <w:tcBorders>
              <w:top w:val="single" w:sz="4" w:space="0" w:color="auto"/>
              <w:left w:val="single" w:sz="4" w:space="0" w:color="auto"/>
              <w:bottom w:val="single" w:sz="4" w:space="0" w:color="auto"/>
              <w:right w:val="single" w:sz="4" w:space="0" w:color="auto"/>
            </w:tcBorders>
          </w:tcPr>
          <w:p w14:paraId="75FC6711" w14:textId="0753C031" w:rsidR="00863EF8" w:rsidRDefault="00863EF8" w:rsidP="00863EF8">
            <w:r>
              <w:rPr>
                <w:rStyle w:val="normaltextrun"/>
                <w:rFonts w:ascii="Calibri" w:hAnsi="Calibri" w:cs="Calibri"/>
              </w:rPr>
              <w:t>Response</w:t>
            </w:r>
            <w:r>
              <w:rPr>
                <w:rStyle w:val="eop"/>
                <w:rFonts w:ascii="Calibri" w:hAnsi="Calibri" w:cs="Calibri"/>
              </w:rPr>
              <w:t> </w:t>
            </w:r>
          </w:p>
        </w:tc>
        <w:tc>
          <w:tcPr>
            <w:tcW w:w="2070" w:type="dxa"/>
            <w:tcBorders>
              <w:top w:val="single" w:sz="4" w:space="0" w:color="auto"/>
              <w:left w:val="single" w:sz="4" w:space="0" w:color="auto"/>
              <w:bottom w:val="single" w:sz="4" w:space="0" w:color="auto"/>
              <w:right w:val="single" w:sz="4" w:space="0" w:color="auto"/>
            </w:tcBorders>
          </w:tcPr>
          <w:p w14:paraId="43F2350E" w14:textId="403E3792" w:rsidR="00863EF8" w:rsidRDefault="00863EF8" w:rsidP="00863EF8">
            <w:r>
              <w:rPr>
                <w:rStyle w:val="normaltextrun"/>
                <w:rFonts w:ascii="Calibri" w:hAnsi="Calibri" w:cs="Calibri"/>
              </w:rPr>
              <w:t>NA</w:t>
            </w:r>
            <w:r>
              <w:rPr>
                <w:rStyle w:val="eop"/>
                <w:rFonts w:ascii="Calibri" w:hAnsi="Calibri" w:cs="Calibri"/>
              </w:rPr>
              <w:t> </w:t>
            </w:r>
          </w:p>
        </w:tc>
        <w:tc>
          <w:tcPr>
            <w:tcW w:w="3417" w:type="dxa"/>
            <w:tcBorders>
              <w:top w:val="single" w:sz="4" w:space="0" w:color="auto"/>
              <w:left w:val="single" w:sz="4" w:space="0" w:color="auto"/>
              <w:bottom w:val="single" w:sz="4" w:space="0" w:color="auto"/>
              <w:right w:val="single" w:sz="4" w:space="0" w:color="auto"/>
            </w:tcBorders>
          </w:tcPr>
          <w:p w14:paraId="613E31C5" w14:textId="045E2720" w:rsidR="00863EF8" w:rsidRDefault="00863EF8" w:rsidP="00863EF8">
            <w:r>
              <w:rPr>
                <w:rStyle w:val="normaltextrun"/>
                <w:rFonts w:ascii="Calibri" w:hAnsi="Calibri" w:cs="Calibri"/>
              </w:rPr>
              <w:t>MBIM_BASE_STATIONS_INFO</w:t>
            </w:r>
            <w:r>
              <w:rPr>
                <w:rStyle w:val="eop"/>
                <w:rFonts w:ascii="Calibri" w:hAnsi="Calibri" w:cs="Calibri"/>
              </w:rPr>
              <w:t> </w:t>
            </w:r>
          </w:p>
        </w:tc>
        <w:tc>
          <w:tcPr>
            <w:tcW w:w="2182" w:type="dxa"/>
            <w:tcBorders>
              <w:top w:val="single" w:sz="4" w:space="0" w:color="auto"/>
              <w:left w:val="single" w:sz="4" w:space="0" w:color="auto"/>
              <w:bottom w:val="single" w:sz="4" w:space="0" w:color="auto"/>
              <w:right w:val="single" w:sz="4" w:space="0" w:color="auto"/>
            </w:tcBorders>
          </w:tcPr>
          <w:p w14:paraId="46FAAD4E" w14:textId="120C03FC" w:rsidR="00863EF8" w:rsidRDefault="00863EF8" w:rsidP="00863EF8">
            <w:r>
              <w:rPr>
                <w:rStyle w:val="normaltextrun"/>
                <w:rFonts w:ascii="Calibri" w:hAnsi="Calibri" w:cs="Calibri"/>
              </w:rPr>
              <w:t>NA</w:t>
            </w:r>
            <w:r>
              <w:rPr>
                <w:rStyle w:val="eop"/>
                <w:rFonts w:ascii="Calibri" w:hAnsi="Calibri" w:cs="Calibri"/>
              </w:rPr>
              <w:t> </w:t>
            </w:r>
          </w:p>
        </w:tc>
      </w:tr>
    </w:tbl>
    <w:p w14:paraId="54F28E20" w14:textId="77777777" w:rsidR="14168610" w:rsidRDefault="14168610" w:rsidP="00947D15"/>
    <w:p w14:paraId="78434773" w14:textId="77777777" w:rsidR="0084093D" w:rsidRPr="007F35E8" w:rsidRDefault="0084093D" w:rsidP="0044119E">
      <w:pPr>
        <w:pStyle w:val="Heading3"/>
      </w:pPr>
      <w:r>
        <w:t xml:space="preserve">QUERY </w:t>
      </w:r>
    </w:p>
    <w:p w14:paraId="48190136" w14:textId="44A868BE" w:rsidR="0084093D" w:rsidRDefault="0084093D" w:rsidP="0084093D">
      <w:pPr>
        <w:ind w:left="720"/>
      </w:pPr>
      <w:r>
        <w:t>The following structure shall be used in the InformationBuffer, this is used to configure aspects of the cell information such as the maximum number of serving cell</w:t>
      </w:r>
      <w:r w:rsidR="00A57FF2">
        <w:t xml:space="preserve">s </w:t>
      </w:r>
      <w:r>
        <w:t xml:space="preserve">measurements to send in response. </w:t>
      </w:r>
    </w:p>
    <w:p w14:paraId="025046F8" w14:textId="7F8004EC" w:rsidR="0084093D" w:rsidRDefault="00C601C8" w:rsidP="007C4AA5">
      <w:pPr>
        <w:jc w:val="center"/>
      </w:pPr>
      <w:bookmarkStart w:id="63" w:name="_Hlk11409719"/>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6B36E2">
        <w:rPr>
          <w:i/>
          <w:noProof/>
          <w:color w:val="44546A" w:themeColor="text2"/>
          <w:sz w:val="18"/>
          <w:szCs w:val="18"/>
        </w:rPr>
        <w:t>3.12</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sidR="0021277B">
        <w:rPr>
          <w:i/>
          <w:noProof/>
          <w:color w:val="44546A" w:themeColor="text2"/>
          <w:sz w:val="18"/>
          <w:szCs w:val="18"/>
        </w:rPr>
        <w:t>1</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bookmarkEnd w:id="63"/>
      <w:r w:rsidR="00CD074C">
        <w:rPr>
          <w:i/>
          <w:color w:val="44546A" w:themeColor="text2"/>
          <w:sz w:val="18"/>
          <w:szCs w:val="18"/>
        </w:rPr>
        <w:t>BASE_STATIONS_INFO_REQ</w:t>
      </w:r>
    </w:p>
    <w:tbl>
      <w:tblPr>
        <w:tblStyle w:val="TableGrid"/>
        <w:tblW w:w="10375" w:type="dxa"/>
        <w:tblInd w:w="597" w:type="dxa"/>
        <w:tblLayout w:type="fixed"/>
        <w:tblCellMar>
          <w:left w:w="115" w:type="dxa"/>
          <w:right w:w="115" w:type="dxa"/>
        </w:tblCellMar>
        <w:tblLook w:val="04A0" w:firstRow="1" w:lastRow="0" w:firstColumn="1" w:lastColumn="0" w:noHBand="0" w:noVBand="1"/>
      </w:tblPr>
      <w:tblGrid>
        <w:gridCol w:w="805"/>
        <w:gridCol w:w="900"/>
        <w:gridCol w:w="2250"/>
        <w:gridCol w:w="1530"/>
        <w:gridCol w:w="4890"/>
      </w:tblGrid>
      <w:tr w:rsidR="0084093D" w14:paraId="04A1A038" w14:textId="77777777" w:rsidTr="5CF31EFB">
        <w:tc>
          <w:tcPr>
            <w:tcW w:w="805" w:type="dxa"/>
            <w:tcBorders>
              <w:top w:val="single" w:sz="4" w:space="0" w:color="auto"/>
              <w:left w:val="single" w:sz="4" w:space="0" w:color="auto"/>
              <w:bottom w:val="single" w:sz="4" w:space="0" w:color="auto"/>
              <w:right w:val="single" w:sz="4" w:space="0" w:color="auto"/>
            </w:tcBorders>
            <w:hideMark/>
          </w:tcPr>
          <w:p w14:paraId="5CBF3D1B" w14:textId="77777777" w:rsidR="0084093D" w:rsidRDefault="0084093D" w:rsidP="00BC28E1">
            <w:r>
              <w:t>Offset</w:t>
            </w:r>
          </w:p>
        </w:tc>
        <w:tc>
          <w:tcPr>
            <w:tcW w:w="900" w:type="dxa"/>
            <w:tcBorders>
              <w:top w:val="single" w:sz="4" w:space="0" w:color="auto"/>
              <w:left w:val="single" w:sz="4" w:space="0" w:color="auto"/>
              <w:bottom w:val="single" w:sz="4" w:space="0" w:color="auto"/>
              <w:right w:val="single" w:sz="4" w:space="0" w:color="auto"/>
            </w:tcBorders>
            <w:hideMark/>
          </w:tcPr>
          <w:p w14:paraId="2F982AAD" w14:textId="77777777" w:rsidR="0084093D" w:rsidRDefault="0084093D" w:rsidP="00BC28E1">
            <w:r>
              <w:t>Size</w:t>
            </w:r>
          </w:p>
        </w:tc>
        <w:tc>
          <w:tcPr>
            <w:tcW w:w="2250" w:type="dxa"/>
            <w:tcBorders>
              <w:top w:val="single" w:sz="4" w:space="0" w:color="auto"/>
              <w:left w:val="single" w:sz="4" w:space="0" w:color="auto"/>
              <w:bottom w:val="single" w:sz="4" w:space="0" w:color="auto"/>
              <w:right w:val="single" w:sz="4" w:space="0" w:color="auto"/>
            </w:tcBorders>
            <w:hideMark/>
          </w:tcPr>
          <w:p w14:paraId="7BA9EE9C" w14:textId="77777777" w:rsidR="0084093D" w:rsidRDefault="0084093D" w:rsidP="00BC28E1">
            <w:r>
              <w:t>Field</w:t>
            </w:r>
          </w:p>
        </w:tc>
        <w:tc>
          <w:tcPr>
            <w:tcW w:w="1530" w:type="dxa"/>
            <w:tcBorders>
              <w:top w:val="single" w:sz="4" w:space="0" w:color="auto"/>
              <w:left w:val="single" w:sz="4" w:space="0" w:color="auto"/>
              <w:bottom w:val="single" w:sz="4" w:space="0" w:color="auto"/>
              <w:right w:val="single" w:sz="4" w:space="0" w:color="auto"/>
            </w:tcBorders>
            <w:hideMark/>
          </w:tcPr>
          <w:p w14:paraId="4133C69D" w14:textId="77777777" w:rsidR="0084093D" w:rsidRDefault="0084093D" w:rsidP="00BC28E1">
            <w:r>
              <w:t>Type</w:t>
            </w:r>
          </w:p>
        </w:tc>
        <w:tc>
          <w:tcPr>
            <w:tcW w:w="4890" w:type="dxa"/>
            <w:tcBorders>
              <w:top w:val="single" w:sz="4" w:space="0" w:color="auto"/>
              <w:left w:val="single" w:sz="4" w:space="0" w:color="auto"/>
              <w:bottom w:val="single" w:sz="4" w:space="0" w:color="auto"/>
              <w:right w:val="single" w:sz="4" w:space="0" w:color="auto"/>
            </w:tcBorders>
            <w:hideMark/>
          </w:tcPr>
          <w:p w14:paraId="7A575D42" w14:textId="77777777" w:rsidR="0084093D" w:rsidRDefault="0084093D" w:rsidP="00BC28E1">
            <w:r>
              <w:t>Description</w:t>
            </w:r>
          </w:p>
        </w:tc>
      </w:tr>
      <w:tr w:rsidR="00D81D4F" w14:paraId="6507382E" w14:textId="77777777" w:rsidTr="5CF31EFB">
        <w:tc>
          <w:tcPr>
            <w:tcW w:w="805" w:type="dxa"/>
            <w:tcBorders>
              <w:top w:val="single" w:sz="4" w:space="0" w:color="auto"/>
              <w:left w:val="single" w:sz="4" w:space="0" w:color="auto"/>
              <w:bottom w:val="single" w:sz="4" w:space="0" w:color="auto"/>
              <w:right w:val="single" w:sz="4" w:space="0" w:color="auto"/>
            </w:tcBorders>
          </w:tcPr>
          <w:p w14:paraId="6ABD4C7D" w14:textId="400AAA3E" w:rsidR="00D81D4F" w:rsidRPr="007F35E8" w:rsidRDefault="3DC09872" w:rsidP="00D81D4F">
            <w:r w:rsidRPr="5CF31EFB">
              <w:rPr>
                <w:rStyle w:val="normaltextrun"/>
                <w:rFonts w:ascii="Calibri" w:hAnsi="Calibri" w:cs="Calibri"/>
              </w:rPr>
              <w:t>0</w:t>
            </w:r>
            <w:r w:rsidRPr="5CF31EFB">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tcPr>
          <w:p w14:paraId="7B2C34C4" w14:textId="7431EDC7"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2250" w:type="dxa"/>
            <w:tcBorders>
              <w:top w:val="single" w:sz="4" w:space="0" w:color="auto"/>
              <w:left w:val="single" w:sz="4" w:space="0" w:color="auto"/>
              <w:bottom w:val="single" w:sz="4" w:space="0" w:color="auto"/>
              <w:right w:val="single" w:sz="4" w:space="0" w:color="auto"/>
            </w:tcBorders>
          </w:tcPr>
          <w:p w14:paraId="69F14FD7" w14:textId="3A7BE2A8" w:rsidR="00D81D4F" w:rsidRPr="007F35E8" w:rsidRDefault="3DC09872" w:rsidP="00D81D4F">
            <w:r w:rsidRPr="5CF31EFB">
              <w:rPr>
                <w:rStyle w:val="normaltextrun"/>
                <w:rFonts w:ascii="Calibri" w:hAnsi="Calibri" w:cs="Calibri"/>
              </w:rPr>
              <w:t>MaxGSMCount</w:t>
            </w:r>
            <w:r w:rsidRPr="5CF31EFB">
              <w:rPr>
                <w:rStyle w:val="eop"/>
                <w:rFonts w:ascii="Calibri" w:hAnsi="Calibri" w:cs="Calibri"/>
              </w:rPr>
              <w:t> </w:t>
            </w:r>
          </w:p>
        </w:tc>
        <w:tc>
          <w:tcPr>
            <w:tcW w:w="1530" w:type="dxa"/>
            <w:tcBorders>
              <w:top w:val="single" w:sz="4" w:space="0" w:color="auto"/>
              <w:left w:val="single" w:sz="4" w:space="0" w:color="auto"/>
              <w:bottom w:val="single" w:sz="4" w:space="0" w:color="auto"/>
              <w:right w:val="single" w:sz="4" w:space="0" w:color="auto"/>
            </w:tcBorders>
          </w:tcPr>
          <w:p w14:paraId="6990E90F" w14:textId="3DB30825" w:rsidR="00D81D4F" w:rsidRPr="007F35E8" w:rsidRDefault="3DC09872" w:rsidP="00D81D4F">
            <w:r w:rsidRPr="5CF31EFB">
              <w:rPr>
                <w:rStyle w:val="normaltextrun"/>
                <w:rFonts w:ascii="Calibri" w:hAnsi="Calibri" w:cs="Calibri"/>
              </w:rPr>
              <w:t>SIZE</w:t>
            </w:r>
            <w:r w:rsidRPr="5CF31EFB">
              <w:rPr>
                <w:rStyle w:val="eop"/>
                <w:rFonts w:ascii="Calibri" w:hAnsi="Calibri" w:cs="Calibri"/>
              </w:rPr>
              <w:t> </w:t>
            </w:r>
          </w:p>
        </w:tc>
        <w:tc>
          <w:tcPr>
            <w:tcW w:w="4890" w:type="dxa"/>
            <w:tcBorders>
              <w:top w:val="single" w:sz="4" w:space="0" w:color="auto"/>
              <w:left w:val="single" w:sz="4" w:space="0" w:color="auto"/>
              <w:bottom w:val="single" w:sz="4" w:space="0" w:color="auto"/>
              <w:right w:val="single" w:sz="4" w:space="0" w:color="auto"/>
            </w:tcBorders>
          </w:tcPr>
          <w:p w14:paraId="7749CB3F" w14:textId="1AA63C91" w:rsidR="00D81D4F" w:rsidRPr="00947D15" w:rsidRDefault="00320074" w:rsidP="00D81D4F">
            <w:pPr>
              <w:rPr>
                <w:rFonts w:ascii="Calibri" w:hAnsi="Calibri" w:cs="Calibri"/>
              </w:rPr>
            </w:pPr>
            <w:r w:rsidRPr="5CF31EFB">
              <w:rPr>
                <w:rStyle w:val="normaltextrun"/>
                <w:rFonts w:ascii="Calibri" w:hAnsi="Calibri" w:cs="Calibri"/>
              </w:rPr>
              <w:t>Same as in previous MBIM version.</w:t>
            </w:r>
            <w:r w:rsidR="3DC09872" w:rsidRPr="5CF31EFB">
              <w:rPr>
                <w:rStyle w:val="eop"/>
                <w:rFonts w:ascii="Calibri" w:hAnsi="Calibri" w:cs="Calibri"/>
              </w:rPr>
              <w:t> </w:t>
            </w:r>
          </w:p>
        </w:tc>
      </w:tr>
      <w:tr w:rsidR="00D81D4F" w14:paraId="5E515996" w14:textId="77777777" w:rsidTr="5CF31EFB">
        <w:tc>
          <w:tcPr>
            <w:tcW w:w="805" w:type="dxa"/>
            <w:tcBorders>
              <w:top w:val="single" w:sz="4" w:space="0" w:color="auto"/>
              <w:left w:val="single" w:sz="4" w:space="0" w:color="auto"/>
              <w:bottom w:val="single" w:sz="4" w:space="0" w:color="auto"/>
              <w:right w:val="single" w:sz="4" w:space="0" w:color="auto"/>
            </w:tcBorders>
          </w:tcPr>
          <w:p w14:paraId="214486A5" w14:textId="415A7F0C"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tcPr>
          <w:p w14:paraId="5CEE30D8" w14:textId="47C8B50B"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2250" w:type="dxa"/>
            <w:tcBorders>
              <w:top w:val="single" w:sz="4" w:space="0" w:color="auto"/>
              <w:left w:val="single" w:sz="4" w:space="0" w:color="auto"/>
              <w:bottom w:val="single" w:sz="4" w:space="0" w:color="auto"/>
              <w:right w:val="single" w:sz="4" w:space="0" w:color="auto"/>
            </w:tcBorders>
          </w:tcPr>
          <w:p w14:paraId="38D4C48E" w14:textId="79D63DFC" w:rsidR="00D81D4F" w:rsidRPr="007F35E8" w:rsidRDefault="3DC09872" w:rsidP="00D81D4F">
            <w:r w:rsidRPr="5CF31EFB">
              <w:rPr>
                <w:rStyle w:val="normaltextrun"/>
                <w:rFonts w:ascii="Calibri" w:hAnsi="Calibri" w:cs="Calibri"/>
              </w:rPr>
              <w:t>MaxUMTSCount</w:t>
            </w:r>
            <w:r w:rsidRPr="5CF31EFB">
              <w:rPr>
                <w:rStyle w:val="eop"/>
                <w:rFonts w:ascii="Calibri" w:hAnsi="Calibri" w:cs="Calibri"/>
              </w:rPr>
              <w:t> </w:t>
            </w:r>
          </w:p>
        </w:tc>
        <w:tc>
          <w:tcPr>
            <w:tcW w:w="1530" w:type="dxa"/>
            <w:tcBorders>
              <w:top w:val="single" w:sz="4" w:space="0" w:color="auto"/>
              <w:left w:val="single" w:sz="4" w:space="0" w:color="auto"/>
              <w:bottom w:val="single" w:sz="4" w:space="0" w:color="auto"/>
              <w:right w:val="single" w:sz="4" w:space="0" w:color="auto"/>
            </w:tcBorders>
          </w:tcPr>
          <w:p w14:paraId="55855F9D" w14:textId="2B14E854" w:rsidR="00D81D4F" w:rsidRPr="007F35E8" w:rsidRDefault="3DC09872" w:rsidP="00D81D4F">
            <w:r w:rsidRPr="5CF31EFB">
              <w:rPr>
                <w:rStyle w:val="normaltextrun"/>
                <w:rFonts w:ascii="Calibri" w:hAnsi="Calibri" w:cs="Calibri"/>
              </w:rPr>
              <w:t>SIZE</w:t>
            </w:r>
            <w:r w:rsidRPr="5CF31EFB">
              <w:rPr>
                <w:rStyle w:val="eop"/>
                <w:rFonts w:ascii="Calibri" w:hAnsi="Calibri" w:cs="Calibri"/>
              </w:rPr>
              <w:t> </w:t>
            </w:r>
          </w:p>
        </w:tc>
        <w:tc>
          <w:tcPr>
            <w:tcW w:w="4890" w:type="dxa"/>
            <w:tcBorders>
              <w:top w:val="single" w:sz="4" w:space="0" w:color="auto"/>
              <w:left w:val="single" w:sz="4" w:space="0" w:color="auto"/>
              <w:bottom w:val="single" w:sz="4" w:space="0" w:color="auto"/>
              <w:right w:val="single" w:sz="4" w:space="0" w:color="auto"/>
            </w:tcBorders>
          </w:tcPr>
          <w:p w14:paraId="78B1F6AE" w14:textId="7E0A3837" w:rsidR="00D81D4F" w:rsidRPr="00947D15" w:rsidRDefault="00320074" w:rsidP="00D81D4F">
            <w:pPr>
              <w:rPr>
                <w:rFonts w:ascii="Calibri" w:hAnsi="Calibri" w:cs="Calibri"/>
              </w:rPr>
            </w:pPr>
            <w:r w:rsidRPr="5CF31EFB">
              <w:rPr>
                <w:rStyle w:val="normaltextrun"/>
                <w:rFonts w:ascii="Calibri" w:hAnsi="Calibri" w:cs="Calibri"/>
              </w:rPr>
              <w:t>Same as in previous MBIM</w:t>
            </w:r>
            <w:r w:rsidR="14E61561" w:rsidRPr="5CF31EFB">
              <w:rPr>
                <w:rStyle w:val="normaltextrun"/>
                <w:rFonts w:ascii="Calibri" w:hAnsi="Calibri" w:cs="Calibri"/>
              </w:rPr>
              <w:t xml:space="preserve"> </w:t>
            </w:r>
            <w:r w:rsidRPr="5CF31EFB">
              <w:rPr>
                <w:rStyle w:val="normaltextrun"/>
                <w:rFonts w:ascii="Calibri" w:hAnsi="Calibri" w:cs="Calibri"/>
              </w:rPr>
              <w:t>version.</w:t>
            </w:r>
          </w:p>
        </w:tc>
      </w:tr>
      <w:tr w:rsidR="00D81D4F" w14:paraId="41A78EB1" w14:textId="77777777" w:rsidTr="5CF31EFB">
        <w:tc>
          <w:tcPr>
            <w:tcW w:w="805" w:type="dxa"/>
            <w:tcBorders>
              <w:top w:val="single" w:sz="4" w:space="0" w:color="auto"/>
              <w:left w:val="single" w:sz="4" w:space="0" w:color="auto"/>
              <w:bottom w:val="single" w:sz="4" w:space="0" w:color="auto"/>
              <w:right w:val="single" w:sz="4" w:space="0" w:color="auto"/>
            </w:tcBorders>
          </w:tcPr>
          <w:p w14:paraId="569ECD76" w14:textId="1511C814" w:rsidR="00D81D4F" w:rsidRPr="007F35E8" w:rsidRDefault="3DC09872" w:rsidP="00D81D4F">
            <w:r w:rsidRPr="5CF31EFB">
              <w:rPr>
                <w:rStyle w:val="normaltextrun"/>
                <w:rFonts w:ascii="Calibri" w:hAnsi="Calibri" w:cs="Calibri"/>
              </w:rPr>
              <w:t>8</w:t>
            </w:r>
            <w:r w:rsidRPr="5CF31EFB">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tcPr>
          <w:p w14:paraId="253D0395" w14:textId="66355F63"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2250" w:type="dxa"/>
            <w:tcBorders>
              <w:top w:val="single" w:sz="4" w:space="0" w:color="auto"/>
              <w:left w:val="single" w:sz="4" w:space="0" w:color="auto"/>
              <w:bottom w:val="single" w:sz="4" w:space="0" w:color="auto"/>
              <w:right w:val="single" w:sz="4" w:space="0" w:color="auto"/>
            </w:tcBorders>
          </w:tcPr>
          <w:p w14:paraId="30BF2B32" w14:textId="289934AE" w:rsidR="00D81D4F" w:rsidRPr="007F35E8" w:rsidRDefault="3DC09872" w:rsidP="00D81D4F">
            <w:r w:rsidRPr="5CF31EFB">
              <w:rPr>
                <w:rStyle w:val="normaltextrun"/>
                <w:rFonts w:ascii="Calibri" w:hAnsi="Calibri" w:cs="Calibri"/>
              </w:rPr>
              <w:t>MaxTDSCDMACount</w:t>
            </w:r>
            <w:r w:rsidRPr="5CF31EFB">
              <w:rPr>
                <w:rStyle w:val="eop"/>
                <w:rFonts w:ascii="Calibri" w:hAnsi="Calibri" w:cs="Calibri"/>
              </w:rPr>
              <w:t> </w:t>
            </w:r>
          </w:p>
        </w:tc>
        <w:tc>
          <w:tcPr>
            <w:tcW w:w="1530" w:type="dxa"/>
            <w:tcBorders>
              <w:top w:val="single" w:sz="4" w:space="0" w:color="auto"/>
              <w:left w:val="single" w:sz="4" w:space="0" w:color="auto"/>
              <w:bottom w:val="single" w:sz="4" w:space="0" w:color="auto"/>
              <w:right w:val="single" w:sz="4" w:space="0" w:color="auto"/>
            </w:tcBorders>
          </w:tcPr>
          <w:p w14:paraId="30E8DC41" w14:textId="1886B747" w:rsidR="00D81D4F" w:rsidRPr="007F35E8" w:rsidRDefault="3DC09872" w:rsidP="00D81D4F">
            <w:r w:rsidRPr="5CF31EFB">
              <w:rPr>
                <w:rStyle w:val="normaltextrun"/>
                <w:rFonts w:ascii="Calibri" w:hAnsi="Calibri" w:cs="Calibri"/>
              </w:rPr>
              <w:t>SIZE</w:t>
            </w:r>
            <w:r w:rsidRPr="5CF31EFB">
              <w:rPr>
                <w:rStyle w:val="eop"/>
                <w:rFonts w:ascii="Calibri" w:hAnsi="Calibri" w:cs="Calibri"/>
              </w:rPr>
              <w:t> </w:t>
            </w:r>
          </w:p>
        </w:tc>
        <w:tc>
          <w:tcPr>
            <w:tcW w:w="4890" w:type="dxa"/>
            <w:tcBorders>
              <w:top w:val="single" w:sz="4" w:space="0" w:color="auto"/>
              <w:left w:val="single" w:sz="4" w:space="0" w:color="auto"/>
              <w:bottom w:val="single" w:sz="4" w:space="0" w:color="auto"/>
              <w:right w:val="single" w:sz="4" w:space="0" w:color="auto"/>
            </w:tcBorders>
          </w:tcPr>
          <w:p w14:paraId="70568134" w14:textId="62465BDB" w:rsidR="00D81D4F" w:rsidRPr="007F35E8" w:rsidRDefault="14E61561" w:rsidP="00D81D4F">
            <w:r w:rsidRPr="5CF31EFB">
              <w:rPr>
                <w:rStyle w:val="normaltextrun"/>
                <w:rFonts w:ascii="Calibri" w:hAnsi="Calibri" w:cs="Calibri"/>
              </w:rPr>
              <w:t>Same as in previous MBIM version.</w:t>
            </w:r>
          </w:p>
        </w:tc>
      </w:tr>
      <w:tr w:rsidR="00D81D4F" w14:paraId="6AF6F86A" w14:textId="77777777" w:rsidTr="5CF31EFB">
        <w:tc>
          <w:tcPr>
            <w:tcW w:w="805" w:type="dxa"/>
            <w:tcBorders>
              <w:top w:val="single" w:sz="4" w:space="0" w:color="auto"/>
              <w:left w:val="single" w:sz="4" w:space="0" w:color="auto"/>
              <w:bottom w:val="single" w:sz="4" w:space="0" w:color="auto"/>
              <w:right w:val="single" w:sz="4" w:space="0" w:color="auto"/>
            </w:tcBorders>
          </w:tcPr>
          <w:p w14:paraId="45C37E3A" w14:textId="2B19FEB2" w:rsidR="00D81D4F" w:rsidRPr="007F35E8" w:rsidRDefault="3DC09872" w:rsidP="00D81D4F">
            <w:r w:rsidRPr="5CF31EFB">
              <w:rPr>
                <w:rStyle w:val="normaltextrun"/>
                <w:rFonts w:ascii="Calibri" w:hAnsi="Calibri" w:cs="Calibri"/>
              </w:rPr>
              <w:t>12</w:t>
            </w:r>
            <w:r w:rsidRPr="5CF31EFB">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tcPr>
          <w:p w14:paraId="77CE6271" w14:textId="1F4CB31B"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2250" w:type="dxa"/>
            <w:tcBorders>
              <w:top w:val="single" w:sz="4" w:space="0" w:color="auto"/>
              <w:left w:val="single" w:sz="4" w:space="0" w:color="auto"/>
              <w:bottom w:val="single" w:sz="4" w:space="0" w:color="auto"/>
              <w:right w:val="single" w:sz="4" w:space="0" w:color="auto"/>
            </w:tcBorders>
          </w:tcPr>
          <w:p w14:paraId="43A36E0E" w14:textId="5C7FE561" w:rsidR="00D81D4F" w:rsidRPr="007F35E8" w:rsidRDefault="3DC09872" w:rsidP="00D81D4F">
            <w:r w:rsidRPr="5CF31EFB">
              <w:rPr>
                <w:rStyle w:val="normaltextrun"/>
                <w:rFonts w:ascii="Calibri" w:hAnsi="Calibri" w:cs="Calibri"/>
              </w:rPr>
              <w:t>MaxLTECount</w:t>
            </w:r>
            <w:r w:rsidRPr="5CF31EFB">
              <w:rPr>
                <w:rStyle w:val="eop"/>
                <w:rFonts w:ascii="Calibri" w:hAnsi="Calibri" w:cs="Calibri"/>
              </w:rPr>
              <w:t> </w:t>
            </w:r>
          </w:p>
        </w:tc>
        <w:tc>
          <w:tcPr>
            <w:tcW w:w="1530" w:type="dxa"/>
            <w:tcBorders>
              <w:top w:val="single" w:sz="4" w:space="0" w:color="auto"/>
              <w:left w:val="single" w:sz="4" w:space="0" w:color="auto"/>
              <w:bottom w:val="single" w:sz="4" w:space="0" w:color="auto"/>
              <w:right w:val="single" w:sz="4" w:space="0" w:color="auto"/>
            </w:tcBorders>
          </w:tcPr>
          <w:p w14:paraId="6FC1E33A" w14:textId="318F9A86" w:rsidR="00D81D4F" w:rsidRPr="007F35E8" w:rsidRDefault="3DC09872" w:rsidP="00D81D4F">
            <w:r w:rsidRPr="5CF31EFB">
              <w:rPr>
                <w:rStyle w:val="normaltextrun"/>
                <w:rFonts w:ascii="Calibri" w:hAnsi="Calibri" w:cs="Calibri"/>
              </w:rPr>
              <w:t>SIZE</w:t>
            </w:r>
            <w:r w:rsidRPr="5CF31EFB">
              <w:rPr>
                <w:rStyle w:val="eop"/>
                <w:rFonts w:ascii="Calibri" w:hAnsi="Calibri" w:cs="Calibri"/>
              </w:rPr>
              <w:t> </w:t>
            </w:r>
          </w:p>
        </w:tc>
        <w:tc>
          <w:tcPr>
            <w:tcW w:w="4890" w:type="dxa"/>
            <w:tcBorders>
              <w:top w:val="single" w:sz="4" w:space="0" w:color="auto"/>
              <w:left w:val="single" w:sz="4" w:space="0" w:color="auto"/>
              <w:bottom w:val="single" w:sz="4" w:space="0" w:color="auto"/>
              <w:right w:val="single" w:sz="4" w:space="0" w:color="auto"/>
            </w:tcBorders>
          </w:tcPr>
          <w:p w14:paraId="7C372798" w14:textId="41ACCAC9" w:rsidR="00D81D4F" w:rsidRPr="007F35E8" w:rsidRDefault="14E61561" w:rsidP="00D81D4F">
            <w:r w:rsidRPr="5CF31EFB">
              <w:rPr>
                <w:rStyle w:val="normaltextrun"/>
                <w:rFonts w:ascii="Calibri" w:hAnsi="Calibri" w:cs="Calibri"/>
              </w:rPr>
              <w:t>Same as in previous MBIM version.</w:t>
            </w:r>
          </w:p>
        </w:tc>
      </w:tr>
      <w:tr w:rsidR="00D81D4F" w14:paraId="4167AFD3" w14:textId="77777777" w:rsidTr="5CF31EFB">
        <w:tc>
          <w:tcPr>
            <w:tcW w:w="805" w:type="dxa"/>
            <w:tcBorders>
              <w:top w:val="single" w:sz="4" w:space="0" w:color="auto"/>
              <w:left w:val="single" w:sz="4" w:space="0" w:color="auto"/>
              <w:bottom w:val="single" w:sz="4" w:space="0" w:color="auto"/>
              <w:right w:val="single" w:sz="4" w:space="0" w:color="auto"/>
            </w:tcBorders>
          </w:tcPr>
          <w:p w14:paraId="0A879B6E" w14:textId="2A76272D" w:rsidR="00D81D4F" w:rsidRPr="007F35E8" w:rsidRDefault="3DC09872" w:rsidP="00D81D4F">
            <w:r w:rsidRPr="5CF31EFB">
              <w:rPr>
                <w:rStyle w:val="normaltextrun"/>
                <w:rFonts w:ascii="Calibri" w:hAnsi="Calibri" w:cs="Calibri"/>
              </w:rPr>
              <w:t>16</w:t>
            </w:r>
            <w:r w:rsidRPr="5CF31EFB">
              <w:rPr>
                <w:rStyle w:val="eop"/>
                <w:rFonts w:ascii="Calibri" w:hAnsi="Calibri" w:cs="Calibri"/>
              </w:rPr>
              <w:t> </w:t>
            </w:r>
          </w:p>
        </w:tc>
        <w:tc>
          <w:tcPr>
            <w:tcW w:w="900" w:type="dxa"/>
            <w:tcBorders>
              <w:top w:val="single" w:sz="4" w:space="0" w:color="auto"/>
              <w:left w:val="single" w:sz="4" w:space="0" w:color="auto"/>
              <w:bottom w:val="single" w:sz="4" w:space="0" w:color="auto"/>
              <w:right w:val="single" w:sz="4" w:space="0" w:color="auto"/>
            </w:tcBorders>
          </w:tcPr>
          <w:p w14:paraId="0F62712D" w14:textId="11C9B182" w:rsidR="00D81D4F" w:rsidRPr="007F35E8" w:rsidRDefault="3DC09872" w:rsidP="00D81D4F">
            <w:r w:rsidRPr="5CF31EFB">
              <w:rPr>
                <w:rStyle w:val="normaltextrun"/>
                <w:rFonts w:ascii="Calibri" w:hAnsi="Calibri" w:cs="Calibri"/>
              </w:rPr>
              <w:t>4</w:t>
            </w:r>
            <w:r w:rsidRPr="5CF31EFB">
              <w:rPr>
                <w:rStyle w:val="eop"/>
                <w:rFonts w:ascii="Calibri" w:hAnsi="Calibri" w:cs="Calibri"/>
              </w:rPr>
              <w:t> </w:t>
            </w:r>
          </w:p>
        </w:tc>
        <w:tc>
          <w:tcPr>
            <w:tcW w:w="2250" w:type="dxa"/>
            <w:tcBorders>
              <w:top w:val="single" w:sz="4" w:space="0" w:color="auto"/>
              <w:left w:val="single" w:sz="4" w:space="0" w:color="auto"/>
              <w:bottom w:val="single" w:sz="4" w:space="0" w:color="auto"/>
              <w:right w:val="single" w:sz="4" w:space="0" w:color="auto"/>
            </w:tcBorders>
          </w:tcPr>
          <w:p w14:paraId="4E9C9740" w14:textId="01AB78A2" w:rsidR="00D81D4F" w:rsidRPr="007F35E8" w:rsidRDefault="3DC09872" w:rsidP="00D81D4F">
            <w:r w:rsidRPr="5CF31EFB">
              <w:rPr>
                <w:rStyle w:val="normaltextrun"/>
                <w:rFonts w:ascii="Calibri" w:hAnsi="Calibri" w:cs="Calibri"/>
              </w:rPr>
              <w:t>MaxCDMACount</w:t>
            </w:r>
            <w:r w:rsidRPr="5CF31EFB">
              <w:rPr>
                <w:rStyle w:val="eop"/>
                <w:rFonts w:ascii="Calibri" w:hAnsi="Calibri" w:cs="Calibri"/>
              </w:rPr>
              <w:t> </w:t>
            </w:r>
          </w:p>
        </w:tc>
        <w:tc>
          <w:tcPr>
            <w:tcW w:w="1530" w:type="dxa"/>
            <w:tcBorders>
              <w:top w:val="single" w:sz="4" w:space="0" w:color="auto"/>
              <w:left w:val="single" w:sz="4" w:space="0" w:color="auto"/>
              <w:bottom w:val="single" w:sz="4" w:space="0" w:color="auto"/>
              <w:right w:val="single" w:sz="4" w:space="0" w:color="auto"/>
            </w:tcBorders>
          </w:tcPr>
          <w:p w14:paraId="68634C29" w14:textId="2A3F9F5E" w:rsidR="00D81D4F" w:rsidRPr="007F35E8" w:rsidRDefault="3DC09872" w:rsidP="00D81D4F">
            <w:r w:rsidRPr="5CF31EFB">
              <w:rPr>
                <w:rStyle w:val="normaltextrun"/>
                <w:rFonts w:ascii="Calibri" w:hAnsi="Calibri" w:cs="Calibri"/>
              </w:rPr>
              <w:t>SIZE</w:t>
            </w:r>
            <w:r w:rsidRPr="5CF31EFB">
              <w:rPr>
                <w:rStyle w:val="eop"/>
                <w:rFonts w:ascii="Calibri" w:hAnsi="Calibri" w:cs="Calibri"/>
              </w:rPr>
              <w:t> </w:t>
            </w:r>
          </w:p>
        </w:tc>
        <w:tc>
          <w:tcPr>
            <w:tcW w:w="4890" w:type="dxa"/>
            <w:tcBorders>
              <w:top w:val="single" w:sz="4" w:space="0" w:color="auto"/>
              <w:left w:val="single" w:sz="4" w:space="0" w:color="auto"/>
              <w:bottom w:val="single" w:sz="4" w:space="0" w:color="auto"/>
              <w:right w:val="single" w:sz="4" w:space="0" w:color="auto"/>
            </w:tcBorders>
          </w:tcPr>
          <w:p w14:paraId="446DBFE6" w14:textId="349142A3" w:rsidR="00D81D4F" w:rsidRPr="007F35E8" w:rsidRDefault="14E61561" w:rsidP="00D81D4F">
            <w:r w:rsidRPr="5CF31EFB">
              <w:rPr>
                <w:rStyle w:val="normaltextrun"/>
                <w:rFonts w:ascii="Calibri" w:hAnsi="Calibri" w:cs="Calibri"/>
              </w:rPr>
              <w:t>Same as in previous MBIM version.</w:t>
            </w:r>
            <w:r w:rsidR="3DC09872" w:rsidRPr="5CF31EFB">
              <w:rPr>
                <w:rStyle w:val="eop"/>
                <w:rFonts w:ascii="Calibri" w:hAnsi="Calibri" w:cs="Calibri"/>
              </w:rPr>
              <w:t> </w:t>
            </w:r>
          </w:p>
        </w:tc>
      </w:tr>
      <w:tr w:rsidR="0084093D" w14:paraId="3EF9D422" w14:textId="77777777" w:rsidTr="5CF31EFB">
        <w:tc>
          <w:tcPr>
            <w:tcW w:w="805" w:type="dxa"/>
            <w:tcBorders>
              <w:top w:val="single" w:sz="4" w:space="0" w:color="auto"/>
              <w:left w:val="single" w:sz="4" w:space="0" w:color="auto"/>
              <w:bottom w:val="single" w:sz="4" w:space="0" w:color="auto"/>
              <w:right w:val="single" w:sz="4" w:space="0" w:color="auto"/>
            </w:tcBorders>
          </w:tcPr>
          <w:p w14:paraId="478C45E8" w14:textId="72E244FC" w:rsidR="0084093D" w:rsidRPr="007F35E8" w:rsidRDefault="3DC09872" w:rsidP="00BC28E1">
            <w:r>
              <w:lastRenderedPageBreak/>
              <w:t>20</w:t>
            </w:r>
          </w:p>
        </w:tc>
        <w:tc>
          <w:tcPr>
            <w:tcW w:w="900" w:type="dxa"/>
            <w:tcBorders>
              <w:top w:val="single" w:sz="4" w:space="0" w:color="auto"/>
              <w:left w:val="single" w:sz="4" w:space="0" w:color="auto"/>
              <w:bottom w:val="single" w:sz="4" w:space="0" w:color="auto"/>
              <w:right w:val="single" w:sz="4" w:space="0" w:color="auto"/>
            </w:tcBorders>
          </w:tcPr>
          <w:p w14:paraId="6B62ACA5" w14:textId="77777777" w:rsidR="0084093D" w:rsidRPr="007F35E8" w:rsidRDefault="0084093D" w:rsidP="00BC28E1">
            <w:r w:rsidRPr="007F35E8">
              <w:t>4</w:t>
            </w:r>
          </w:p>
        </w:tc>
        <w:tc>
          <w:tcPr>
            <w:tcW w:w="2250" w:type="dxa"/>
            <w:tcBorders>
              <w:top w:val="single" w:sz="4" w:space="0" w:color="auto"/>
              <w:left w:val="single" w:sz="4" w:space="0" w:color="auto"/>
              <w:bottom w:val="single" w:sz="4" w:space="0" w:color="auto"/>
              <w:right w:val="single" w:sz="4" w:space="0" w:color="auto"/>
            </w:tcBorders>
          </w:tcPr>
          <w:p w14:paraId="43862E34" w14:textId="77777777" w:rsidR="0084093D" w:rsidRPr="007F35E8" w:rsidRDefault="0084093D" w:rsidP="00BC28E1">
            <w:r w:rsidRPr="007F35E8">
              <w:t>MaxNRCount</w:t>
            </w:r>
          </w:p>
        </w:tc>
        <w:tc>
          <w:tcPr>
            <w:tcW w:w="1530" w:type="dxa"/>
            <w:tcBorders>
              <w:top w:val="single" w:sz="4" w:space="0" w:color="auto"/>
              <w:left w:val="single" w:sz="4" w:space="0" w:color="auto"/>
              <w:bottom w:val="single" w:sz="4" w:space="0" w:color="auto"/>
              <w:right w:val="single" w:sz="4" w:space="0" w:color="auto"/>
            </w:tcBorders>
          </w:tcPr>
          <w:p w14:paraId="0DA748E6" w14:textId="77777777" w:rsidR="0084093D" w:rsidRPr="007F35E8" w:rsidRDefault="0084093D" w:rsidP="00BC28E1">
            <w:r w:rsidRPr="007F35E8">
              <w:t>SIZE</w:t>
            </w:r>
          </w:p>
        </w:tc>
        <w:tc>
          <w:tcPr>
            <w:tcW w:w="4890" w:type="dxa"/>
            <w:tcBorders>
              <w:top w:val="single" w:sz="4" w:space="0" w:color="auto"/>
              <w:left w:val="single" w:sz="4" w:space="0" w:color="auto"/>
              <w:bottom w:val="single" w:sz="4" w:space="0" w:color="auto"/>
              <w:right w:val="single" w:sz="4" w:space="0" w:color="auto"/>
            </w:tcBorders>
          </w:tcPr>
          <w:p w14:paraId="6F4566B8" w14:textId="40F88BF6" w:rsidR="0084093D" w:rsidRDefault="0084093D" w:rsidP="00CD4A9B">
            <w:r w:rsidRPr="007F35E8">
              <w:t>Maximum number of entries of</w:t>
            </w:r>
            <w:r w:rsidR="00587101">
              <w:t xml:space="preserve"> both</w:t>
            </w:r>
            <w:r w:rsidRPr="007F35E8">
              <w:t xml:space="preserve"> 5G NR serving cells</w:t>
            </w:r>
            <w:r w:rsidR="00587101">
              <w:t xml:space="preserve"> and neighbor cells</w:t>
            </w:r>
            <w:r w:rsidRPr="007F35E8">
              <w:t xml:space="preserve"> returned in measurement results. This </w:t>
            </w:r>
            <w:r w:rsidR="00C10FB2">
              <w:t xml:space="preserve">is applicable </w:t>
            </w:r>
            <w:r w:rsidRPr="007F35E8">
              <w:t xml:space="preserve">for </w:t>
            </w:r>
            <w:r w:rsidRPr="007F35E8">
              <w:rPr>
                <w:rFonts w:ascii="Calibri" w:hAnsi="Calibri" w:cs="Calibri"/>
              </w:rPr>
              <w:t>MBIMDataClass</w:t>
            </w:r>
            <w:r w:rsidR="008236FB">
              <w:rPr>
                <w:rFonts w:ascii="Calibri" w:hAnsi="Calibri" w:cs="Calibri"/>
              </w:rPr>
              <w:t>5G</w:t>
            </w:r>
            <w:r w:rsidR="00F363E1">
              <w:rPr>
                <w:rFonts w:ascii="Calibri" w:hAnsi="Calibri" w:cs="Calibri"/>
              </w:rPr>
              <w:t xml:space="preserve"> with any</w:t>
            </w:r>
            <w:r w:rsidR="0004623F">
              <w:rPr>
                <w:rFonts w:ascii="Calibri" w:hAnsi="Calibri" w:cs="Calibri"/>
              </w:rPr>
              <w:t xml:space="preserve"> data subclass that involves NR. </w:t>
            </w:r>
          </w:p>
          <w:p w14:paraId="55DE3894" w14:textId="084DA4A8" w:rsidR="003274A2" w:rsidRPr="007F35E8" w:rsidRDefault="003274A2" w:rsidP="00BC28E1">
            <w:r>
              <w:t>The serving c</w:t>
            </w:r>
            <w:r w:rsidR="00BB7150">
              <w:t>ell</w:t>
            </w:r>
            <w:r w:rsidR="00DC7692">
              <w:t xml:space="preserve">s measured results list in </w:t>
            </w:r>
            <w:r w:rsidR="00DC7692" w:rsidRPr="00947D15">
              <w:rPr>
                <w:b/>
                <w:bCs/>
              </w:rPr>
              <w:t>MBIM_NR_SERVING_CELLS_INFO</w:t>
            </w:r>
            <w:r w:rsidR="0047416F">
              <w:t xml:space="preserve">; and the neighbor cells measured results list in </w:t>
            </w:r>
            <w:r w:rsidR="0047416F" w:rsidRPr="00947D15">
              <w:rPr>
                <w:b/>
                <w:bCs/>
              </w:rPr>
              <w:t>MBIM_NR_NEIGHBOR_CELLS_INFO</w:t>
            </w:r>
            <w:r w:rsidR="0047416F">
              <w:t>.</w:t>
            </w:r>
          </w:p>
          <w:p w14:paraId="548288FE" w14:textId="2363F469" w:rsidR="0084093D" w:rsidRDefault="0084093D" w:rsidP="00BC28E1">
            <w:r w:rsidRPr="007F35E8">
              <w:t xml:space="preserve">Default </w:t>
            </w:r>
            <w:r w:rsidR="00D42578">
              <w:t>capacity is</w:t>
            </w:r>
            <w:r w:rsidRPr="007F35E8">
              <w:t xml:space="preserve"> 40, with maximum 32 serving cells and 8 best NR or EUTRA neighbor cells.</w:t>
            </w:r>
          </w:p>
          <w:p w14:paraId="2ECE64B2" w14:textId="77777777" w:rsidR="0084093D" w:rsidRPr="007F35E8" w:rsidRDefault="0084093D"/>
        </w:tc>
      </w:tr>
    </w:tbl>
    <w:p w14:paraId="114C0388" w14:textId="77777777" w:rsidR="0084093D" w:rsidRDefault="0084093D" w:rsidP="0084093D"/>
    <w:p w14:paraId="2C303074" w14:textId="77777777" w:rsidR="0084093D" w:rsidRDefault="0084093D" w:rsidP="0044119E">
      <w:pPr>
        <w:pStyle w:val="Heading3"/>
      </w:pPr>
      <w:r>
        <w:t>RESPONSE</w:t>
      </w:r>
    </w:p>
    <w:p w14:paraId="4FBFA6E2" w14:textId="463FACC4" w:rsidR="0084093D" w:rsidRDefault="0084093D" w:rsidP="0084093D">
      <w:pPr>
        <w:ind w:left="720"/>
      </w:pPr>
      <w:r>
        <w:t>The following structure shall be used in the InformationBuffer of the MBIM_COMMAND_DONE</w:t>
      </w:r>
      <w:r w:rsidR="00803B13">
        <w:t>.</w:t>
      </w:r>
    </w:p>
    <w:p w14:paraId="68A4E2E7" w14:textId="6D49D3F5" w:rsidR="00AA6F7A" w:rsidRDefault="00C91E0B" w:rsidP="00947D15">
      <w:pPr>
        <w:ind w:left="2160" w:firstLine="720"/>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6B36E2">
        <w:rPr>
          <w:i/>
          <w:noProof/>
          <w:color w:val="44546A" w:themeColor="text2"/>
          <w:sz w:val="18"/>
          <w:szCs w:val="18"/>
        </w:rPr>
        <w:t>3.12</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Pr>
          <w:i/>
          <w:noProof/>
          <w:color w:val="44546A" w:themeColor="text2"/>
          <w:sz w:val="18"/>
          <w:szCs w:val="18"/>
        </w:rPr>
        <w:t>2</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r>
        <w:rPr>
          <w:i/>
          <w:color w:val="44546A" w:themeColor="text2"/>
          <w:sz w:val="18"/>
          <w:szCs w:val="18"/>
        </w:rPr>
        <w:t>BASE_STATIONS</w:t>
      </w:r>
      <w:r w:rsidRPr="00C601C8">
        <w:rPr>
          <w:i/>
          <w:color w:val="44546A" w:themeColor="text2"/>
          <w:sz w:val="18"/>
          <w:szCs w:val="18"/>
        </w:rPr>
        <w:t>_INFO</w:t>
      </w:r>
    </w:p>
    <w:tbl>
      <w:tblPr>
        <w:tblpPr w:leftFromText="180" w:rightFromText="180" w:vertAnchor="text" w:horzAnchor="margin" w:tblpXSpec="right" w:tblpY="-985"/>
        <w:tblW w:w="9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689"/>
        <w:gridCol w:w="2510"/>
        <w:gridCol w:w="2184"/>
        <w:gridCol w:w="3896"/>
      </w:tblGrid>
      <w:tr w:rsidR="00B76B89" w:rsidRPr="00862C57" w14:paraId="2138D85B"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95644E3"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lastRenderedPageBreak/>
              <w:t>Offset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1D9D8173"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E7BC91B"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Field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2DDEF0B8"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Type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5CC58980"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Description </w:t>
            </w:r>
          </w:p>
        </w:tc>
      </w:tr>
      <w:tr w:rsidR="00B76B89" w:rsidRPr="00862C57" w14:paraId="40531C72"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CD0E145"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0 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145ECF1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143C441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SystemType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670D9EF7" w14:textId="6BB6D081" w:rsidR="00B76B89" w:rsidRPr="00862C57" w:rsidRDefault="00B76B89" w:rsidP="00B76B89">
            <w:pPr>
              <w:spacing w:after="0" w:line="240" w:lineRule="auto"/>
              <w:textAlignment w:val="baseline"/>
              <w:rPr>
                <w:rFonts w:ascii="Segoe UI" w:eastAsia="Times New Roman" w:hAnsi="Segoe UI" w:cs="Segoe UI"/>
                <w:sz w:val="18"/>
                <w:szCs w:val="18"/>
              </w:rPr>
            </w:pPr>
            <w:r w:rsidRPr="00862C57" w:rsidDel="00D1786C">
              <w:rPr>
                <w:rFonts w:ascii="Calibri" w:eastAsia="Times New Roman" w:hAnsi="Calibri" w:cs="Calibri"/>
              </w:rPr>
              <w:t>MBIM_DATA_CLASS</w:t>
            </w:r>
            <w:r w:rsidRPr="00862C57">
              <w:rPr>
                <w:rFonts w:ascii="Calibri" w:eastAsia="Times New Roman" w:hAnsi="Calibri" w:cs="Calibri"/>
              </w:rPr>
              <w: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10985DC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Indicates the system type or types for which serving cell information is valid, a bitmask of one or more system types as defined in the MBIM_DATA_CLASS </w:t>
            </w:r>
          </w:p>
        </w:tc>
      </w:tr>
      <w:tr w:rsidR="006E3133" w:rsidRPr="00862C57" w14:paraId="384A0B94"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tcPr>
          <w:p w14:paraId="6DE934C8" w14:textId="5C8447B1" w:rsidR="006E3133" w:rsidRPr="00862C57" w:rsidRDefault="11A30DDF" w:rsidP="00B76B89">
            <w:pPr>
              <w:spacing w:after="0" w:line="240" w:lineRule="auto"/>
              <w:textAlignment w:val="baseline"/>
              <w:rPr>
                <w:rFonts w:ascii="Calibri" w:eastAsia="Times New Roman" w:hAnsi="Calibri" w:cs="Calibri"/>
              </w:rPr>
            </w:pPr>
            <w:r w:rsidRPr="5CF31EFB">
              <w:rPr>
                <w:rFonts w:ascii="Calibri" w:eastAsia="Times New Roman" w:hAnsi="Calibri" w:cs="Calibri"/>
              </w:rPr>
              <w:t>4</w:t>
            </w:r>
          </w:p>
        </w:tc>
        <w:tc>
          <w:tcPr>
            <w:tcW w:w="689" w:type="dxa"/>
            <w:tcBorders>
              <w:top w:val="single" w:sz="6" w:space="0" w:color="auto"/>
              <w:left w:val="single" w:sz="6" w:space="0" w:color="auto"/>
              <w:bottom w:val="single" w:sz="6" w:space="0" w:color="auto"/>
              <w:right w:val="single" w:sz="6" w:space="0" w:color="auto"/>
            </w:tcBorders>
            <w:shd w:val="clear" w:color="auto" w:fill="auto"/>
          </w:tcPr>
          <w:p w14:paraId="269AC316" w14:textId="655C963F" w:rsidR="006E3133" w:rsidRPr="00862C57" w:rsidRDefault="11A30DDF" w:rsidP="00B76B89">
            <w:pPr>
              <w:spacing w:after="0" w:line="240" w:lineRule="auto"/>
              <w:textAlignment w:val="baseline"/>
              <w:rPr>
                <w:rFonts w:ascii="Calibri" w:eastAsia="Times New Roman" w:hAnsi="Calibri" w:cs="Calibri"/>
              </w:rPr>
            </w:pPr>
            <w:r w:rsidRPr="5CF31EFB">
              <w:rPr>
                <w:rFonts w:ascii="Calibri" w:eastAsia="Times New Roman" w:hAnsi="Calibri" w:cs="Calibri"/>
              </w:rPr>
              <w:t>4</w:t>
            </w:r>
          </w:p>
        </w:tc>
        <w:tc>
          <w:tcPr>
            <w:tcW w:w="2510" w:type="dxa"/>
            <w:tcBorders>
              <w:top w:val="single" w:sz="6" w:space="0" w:color="auto"/>
              <w:left w:val="single" w:sz="6" w:space="0" w:color="auto"/>
              <w:bottom w:val="single" w:sz="6" w:space="0" w:color="auto"/>
              <w:right w:val="single" w:sz="6" w:space="0" w:color="auto"/>
            </w:tcBorders>
            <w:shd w:val="clear" w:color="auto" w:fill="auto"/>
          </w:tcPr>
          <w:p w14:paraId="1A3AE229" w14:textId="4C12AB03" w:rsidR="006E3133" w:rsidRPr="00862C57" w:rsidRDefault="57DFA942" w:rsidP="00B76B89">
            <w:pPr>
              <w:spacing w:after="0" w:line="240" w:lineRule="auto"/>
              <w:textAlignment w:val="baseline"/>
              <w:rPr>
                <w:rFonts w:ascii="Calibri" w:eastAsia="Times New Roman" w:hAnsi="Calibri" w:cs="Calibri"/>
              </w:rPr>
            </w:pPr>
            <w:r w:rsidRPr="5CF31EFB">
              <w:rPr>
                <w:rFonts w:ascii="Calibri" w:eastAsia="Times New Roman" w:hAnsi="Calibri" w:cs="Calibri"/>
              </w:rPr>
              <w:t>SystemSubType</w:t>
            </w:r>
          </w:p>
        </w:tc>
        <w:tc>
          <w:tcPr>
            <w:tcW w:w="2184" w:type="dxa"/>
            <w:tcBorders>
              <w:top w:val="single" w:sz="6" w:space="0" w:color="auto"/>
              <w:left w:val="single" w:sz="6" w:space="0" w:color="auto"/>
              <w:bottom w:val="single" w:sz="6" w:space="0" w:color="auto"/>
              <w:right w:val="single" w:sz="6" w:space="0" w:color="auto"/>
            </w:tcBorders>
            <w:shd w:val="clear" w:color="auto" w:fill="auto"/>
          </w:tcPr>
          <w:p w14:paraId="6002F717" w14:textId="7262D5A0" w:rsidR="006E3133" w:rsidRPr="00862C57" w:rsidRDefault="36611157" w:rsidP="00B76B89">
            <w:pPr>
              <w:spacing w:after="0" w:line="240" w:lineRule="auto"/>
              <w:textAlignment w:val="baseline"/>
              <w:rPr>
                <w:rFonts w:ascii="Calibri" w:eastAsia="Times New Roman" w:hAnsi="Calibri" w:cs="Calibri"/>
              </w:rPr>
            </w:pPr>
            <w:r>
              <w:t>MBIM_DATA_SUBCLASS</w:t>
            </w:r>
          </w:p>
        </w:tc>
        <w:tc>
          <w:tcPr>
            <w:tcW w:w="3896" w:type="dxa"/>
            <w:tcBorders>
              <w:top w:val="single" w:sz="6" w:space="0" w:color="auto"/>
              <w:left w:val="single" w:sz="6" w:space="0" w:color="auto"/>
              <w:bottom w:val="single" w:sz="6" w:space="0" w:color="auto"/>
              <w:right w:val="single" w:sz="6" w:space="0" w:color="auto"/>
            </w:tcBorders>
            <w:shd w:val="clear" w:color="auto" w:fill="auto"/>
          </w:tcPr>
          <w:p w14:paraId="6CCE1009" w14:textId="686801CC" w:rsidR="006E3133" w:rsidRPr="00862C57" w:rsidRDefault="2F117F4F" w:rsidP="00B76B89">
            <w:pPr>
              <w:spacing w:after="0" w:line="240" w:lineRule="auto"/>
              <w:textAlignment w:val="baseline"/>
              <w:rPr>
                <w:rFonts w:ascii="Calibri" w:eastAsia="Times New Roman" w:hAnsi="Calibri" w:cs="Calibri"/>
              </w:rPr>
            </w:pPr>
            <w:r w:rsidRPr="5CF31EFB">
              <w:rPr>
                <w:rFonts w:ascii="Calibri" w:eastAsia="Times New Roman" w:hAnsi="Calibri" w:cs="Calibri"/>
              </w:rPr>
              <w:t xml:space="preserve">Indicates the 5G </w:t>
            </w:r>
            <w:r w:rsidR="4A7605AA" w:rsidRPr="5CF31EFB">
              <w:rPr>
                <w:rFonts w:ascii="Calibri" w:eastAsia="Times New Roman" w:hAnsi="Calibri" w:cs="Calibri"/>
              </w:rPr>
              <w:t>data subclass</w:t>
            </w:r>
            <w:r w:rsidR="375A8CFB" w:rsidRPr="5CF31EFB">
              <w:rPr>
                <w:rFonts w:ascii="Calibri" w:eastAsia="Times New Roman" w:hAnsi="Calibri" w:cs="Calibri"/>
              </w:rPr>
              <w:t xml:space="preserve"> </w:t>
            </w:r>
            <w:r w:rsidR="4C0D0218" w:rsidRPr="5CF31EFB">
              <w:rPr>
                <w:rFonts w:ascii="Calibri" w:eastAsia="Times New Roman" w:hAnsi="Calibri" w:cs="Calibri"/>
              </w:rPr>
              <w:t xml:space="preserve">for which </w:t>
            </w:r>
            <w:r w:rsidR="375A8CFB" w:rsidRPr="5CF31EFB">
              <w:rPr>
                <w:rFonts w:ascii="Calibri" w:eastAsia="Times New Roman" w:hAnsi="Calibri" w:cs="Calibri"/>
              </w:rPr>
              <w:t xml:space="preserve">5G </w:t>
            </w:r>
            <w:r w:rsidR="1FC2E751" w:rsidRPr="5CF31EFB">
              <w:rPr>
                <w:rFonts w:ascii="Calibri" w:eastAsia="Times New Roman" w:hAnsi="Calibri" w:cs="Calibri"/>
              </w:rPr>
              <w:t>serving cell information is valid</w:t>
            </w:r>
            <w:r w:rsidR="0B5D58D7" w:rsidRPr="5CF31EFB">
              <w:rPr>
                <w:rFonts w:ascii="Calibri" w:eastAsia="Times New Roman" w:hAnsi="Calibri" w:cs="Calibri"/>
              </w:rPr>
              <w:t>, a bitmask of one or more system types as defined in the MBIM_DATA_SUBCLASS</w:t>
            </w:r>
            <w:r w:rsidR="375A8CFB" w:rsidRPr="5CF31EFB">
              <w:rPr>
                <w:rFonts w:ascii="Calibri" w:eastAsia="Times New Roman" w:hAnsi="Calibri" w:cs="Calibri"/>
              </w:rPr>
              <w:t xml:space="preserve">. Only </w:t>
            </w:r>
            <w:r w:rsidR="08438EC2" w:rsidRPr="5CF31EFB">
              <w:rPr>
                <w:rFonts w:ascii="Calibri" w:eastAsia="Times New Roman" w:hAnsi="Calibri" w:cs="Calibri"/>
              </w:rPr>
              <w:t>valid when the Sys</w:t>
            </w:r>
            <w:r w:rsidR="4294CFD3" w:rsidRPr="5CF31EFB">
              <w:rPr>
                <w:rFonts w:ascii="Calibri" w:eastAsia="Times New Roman" w:hAnsi="Calibri" w:cs="Calibri"/>
              </w:rPr>
              <w:t>te</w:t>
            </w:r>
            <w:r w:rsidR="08438EC2" w:rsidRPr="5CF31EFB">
              <w:rPr>
                <w:rFonts w:ascii="Calibri" w:eastAsia="Times New Roman" w:hAnsi="Calibri" w:cs="Calibri"/>
              </w:rPr>
              <w:t xml:space="preserve">mType field above indicates </w:t>
            </w:r>
            <w:r w:rsidR="1DFA0851" w:rsidRPr="5CF31EFB">
              <w:rPr>
                <w:rFonts w:ascii="Calibri" w:eastAsia="Times New Roman" w:hAnsi="Calibri" w:cs="Calibri"/>
              </w:rPr>
              <w:t>that 5G serving cell information is valid</w:t>
            </w:r>
            <w:r w:rsidR="4281B3C8" w:rsidRPr="5CF31EFB">
              <w:rPr>
                <w:rFonts w:ascii="Calibri" w:eastAsia="Times New Roman" w:hAnsi="Calibri" w:cs="Calibri"/>
              </w:rPr>
              <w:t xml:space="preserve">. Should be </w:t>
            </w:r>
            <w:r w:rsidR="73CAD764">
              <w:t xml:space="preserve"> MBIMDataSubClassNone</w:t>
            </w:r>
            <w:r w:rsidR="73CAD764" w:rsidRPr="5CF31EFB">
              <w:rPr>
                <w:rFonts w:ascii="Calibri" w:eastAsia="Times New Roman" w:hAnsi="Calibri" w:cs="Calibri"/>
              </w:rPr>
              <w:t xml:space="preserve"> </w:t>
            </w:r>
            <w:r w:rsidR="4281B3C8" w:rsidRPr="5CF31EFB">
              <w:rPr>
                <w:rFonts w:ascii="Calibri" w:eastAsia="Times New Roman" w:hAnsi="Calibri" w:cs="Calibri"/>
              </w:rPr>
              <w:t xml:space="preserve"> otherwise.</w:t>
            </w:r>
          </w:p>
        </w:tc>
      </w:tr>
      <w:tr w:rsidR="00B76B89" w:rsidRPr="00862C57" w14:paraId="7DB63177"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4F772A3D" w14:textId="74C93358" w:rsidR="00B76B89" w:rsidRPr="00862C57" w:rsidRDefault="1D526431" w:rsidP="00B76B89">
            <w:pPr>
              <w:spacing w:after="0" w:line="240" w:lineRule="auto"/>
              <w:textAlignment w:val="baseline"/>
              <w:rPr>
                <w:rFonts w:ascii="Segoe UI" w:eastAsia="Times New Roman" w:hAnsi="Segoe UI" w:cs="Segoe UI"/>
                <w:sz w:val="18"/>
                <w:szCs w:val="18"/>
              </w:rPr>
            </w:pPr>
            <w:r w:rsidRPr="5CF31EFB">
              <w:rPr>
                <w:rFonts w:ascii="Calibri" w:eastAsia="Times New Roman" w:hAnsi="Calibri" w:cs="Calibri"/>
              </w:rPr>
              <w:t>8</w:t>
            </w:r>
            <w:r w:rsidR="450FAEE4" w:rsidRPr="5CF31EFB">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299C446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AF9AA0A"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GSMServingCellOffset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06FD346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3AD0F790" w14:textId="7411F87B" w:rsidR="00B76B89" w:rsidRPr="00862C57" w:rsidRDefault="001E04E8"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4DEFE591"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5194A07C" w14:textId="65C3B0A6"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12</w:t>
            </w:r>
            <w:r w:rsidR="00B76B89"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4DDD916F"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82127B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GSMServingCellSize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3AFE6463"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SIZE(0..44)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4C5E04ED" w14:textId="0A25120D" w:rsidR="00B76B89" w:rsidRPr="00862C57" w:rsidRDefault="001E04E8"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6BBE3126"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0746D3FB" w14:textId="1F5CCFE9"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1</w:t>
            </w:r>
            <w:r w:rsidR="00051ED1">
              <w:rPr>
                <w:rFonts w:ascii="Calibri" w:eastAsia="Times New Roman" w:hAnsi="Calibri" w:cs="Calibri"/>
              </w:rPr>
              <w:t>6</w:t>
            </w:r>
            <w:r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433EF1AA"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0C9EA69"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UMTSServingCellOffset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3D32AE50"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5C5609AE" w14:textId="6027DDEC" w:rsidR="00B76B89" w:rsidRPr="00862C57" w:rsidRDefault="001E04E8"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6266789A"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7A706FF1" w14:textId="46A0DDEF"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20</w:t>
            </w:r>
            <w:r w:rsidR="00B76B89"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46837B8B"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D275B3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UMTSServingCellSize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29E40189"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SIZE(0..60)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2B1BBE76" w14:textId="74ED1192" w:rsidR="00B76B89" w:rsidRPr="00862C57" w:rsidRDefault="001E04E8"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26E99A5C"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102D8D95" w14:textId="246EEDD2"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2</w:t>
            </w:r>
            <w:r w:rsidR="00051ED1">
              <w:rPr>
                <w:rFonts w:ascii="Calibri" w:eastAsia="Times New Roman" w:hAnsi="Calibri" w:cs="Calibri"/>
              </w:rPr>
              <w:t>4</w:t>
            </w:r>
            <w:r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3E9D343E"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FEA0152"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TDSCDMAServingCellOffset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3F41759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4D49E52C" w14:textId="2572C24F" w:rsidR="00B76B89" w:rsidRPr="00862C57" w:rsidRDefault="00EA675A"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34658D66"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6AD378F0" w14:textId="4EA65C84"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2</w:t>
            </w:r>
            <w:r w:rsidR="00051ED1">
              <w:rPr>
                <w:rFonts w:ascii="Calibri" w:eastAsia="Times New Roman" w:hAnsi="Calibri" w:cs="Calibri"/>
              </w:rPr>
              <w:t>8</w:t>
            </w:r>
            <w:r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4DD36DE5"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432BDACF"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TDSCDMAServingCellSize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04761144"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SIZE(0..48)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40811DEB" w14:textId="789F838E" w:rsidR="00B76B89" w:rsidRPr="00862C57" w:rsidRDefault="00EA675A"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34830700"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36EE5168" w14:textId="5F381BE1"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32</w:t>
            </w:r>
            <w:r w:rsidR="00B76B89"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6FB5C3F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2B2BDBF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LTEServingCellOffset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4CA312C3"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27138FDE" w14:textId="43431B60"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2D6D37D4"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21B04C31" w14:textId="06925E1C"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3</w:t>
            </w:r>
            <w:r w:rsidR="00051ED1">
              <w:rPr>
                <w:rFonts w:ascii="Calibri" w:eastAsia="Times New Roman" w:hAnsi="Calibri" w:cs="Calibri"/>
              </w:rPr>
              <w:t>6</w:t>
            </w:r>
            <w:r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0367A854"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AB15EA8"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LTEServingCellSize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4189191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SIZE(0..48)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43945AD3" w14:textId="7C3B782E"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3A72FDD3" w14:textId="77777777" w:rsidTr="5CF31EFB">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52039E6D" w14:textId="383103B5"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40</w:t>
            </w:r>
            <w:r w:rsidR="00B76B89"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6FE1905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3B6B442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GSMNmrOffset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1D227166"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4D6518BE" w14:textId="5C51FF55"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729BECD2" w14:textId="77777777" w:rsidTr="5CF31EFB">
        <w:trPr>
          <w:trHeight w:val="345"/>
        </w:trPr>
        <w:tc>
          <w:tcPr>
            <w:tcW w:w="717" w:type="dxa"/>
            <w:tcBorders>
              <w:top w:val="single" w:sz="6" w:space="0" w:color="auto"/>
              <w:left w:val="single" w:sz="6" w:space="0" w:color="auto"/>
              <w:bottom w:val="single" w:sz="6" w:space="0" w:color="auto"/>
              <w:right w:val="single" w:sz="6" w:space="0" w:color="auto"/>
            </w:tcBorders>
            <w:shd w:val="clear" w:color="auto" w:fill="auto"/>
            <w:hideMark/>
          </w:tcPr>
          <w:p w14:paraId="68806875" w14:textId="4B67FEAF"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w:t>
            </w:r>
            <w:r w:rsidR="00051ED1">
              <w:rPr>
                <w:rFonts w:ascii="Calibri" w:eastAsia="Times New Roman" w:hAnsi="Calibri" w:cs="Calibri"/>
              </w:rPr>
              <w:t>4</w:t>
            </w:r>
            <w:r w:rsidRPr="00862C57">
              <w:rPr>
                <w:rFonts w:ascii="Calibri" w:eastAsia="Times New Roman" w:hAnsi="Calibri" w:cs="Calibri"/>
              </w:rPr>
              <w:t> </w:t>
            </w:r>
          </w:p>
        </w:tc>
        <w:tc>
          <w:tcPr>
            <w:tcW w:w="689" w:type="dxa"/>
            <w:tcBorders>
              <w:top w:val="single" w:sz="6" w:space="0" w:color="auto"/>
              <w:left w:val="single" w:sz="6" w:space="0" w:color="auto"/>
              <w:bottom w:val="single" w:sz="6" w:space="0" w:color="auto"/>
              <w:right w:val="single" w:sz="6" w:space="0" w:color="auto"/>
            </w:tcBorders>
            <w:shd w:val="clear" w:color="auto" w:fill="auto"/>
            <w:hideMark/>
          </w:tcPr>
          <w:p w14:paraId="2134446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single" w:sz="6" w:space="0" w:color="auto"/>
              <w:left w:val="single" w:sz="6" w:space="0" w:color="auto"/>
              <w:bottom w:val="single" w:sz="6" w:space="0" w:color="auto"/>
              <w:right w:val="single" w:sz="6" w:space="0" w:color="auto"/>
            </w:tcBorders>
            <w:shd w:val="clear" w:color="auto" w:fill="auto"/>
            <w:hideMark/>
          </w:tcPr>
          <w:p w14:paraId="6D3196A2"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GSMNmrSize </w:t>
            </w:r>
          </w:p>
        </w:tc>
        <w:tc>
          <w:tcPr>
            <w:tcW w:w="2184" w:type="dxa"/>
            <w:tcBorders>
              <w:top w:val="single" w:sz="6" w:space="0" w:color="auto"/>
              <w:left w:val="single" w:sz="6" w:space="0" w:color="auto"/>
              <w:bottom w:val="single" w:sz="6" w:space="0" w:color="auto"/>
              <w:right w:val="single" w:sz="6" w:space="0" w:color="auto"/>
            </w:tcBorders>
            <w:shd w:val="clear" w:color="auto" w:fill="auto"/>
            <w:hideMark/>
          </w:tcPr>
          <w:p w14:paraId="226CB5E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3896" w:type="dxa"/>
            <w:tcBorders>
              <w:top w:val="single" w:sz="6" w:space="0" w:color="auto"/>
              <w:left w:val="single" w:sz="6" w:space="0" w:color="auto"/>
              <w:bottom w:val="single" w:sz="6" w:space="0" w:color="auto"/>
              <w:right w:val="single" w:sz="6" w:space="0" w:color="auto"/>
            </w:tcBorders>
            <w:shd w:val="clear" w:color="auto" w:fill="auto"/>
            <w:hideMark/>
          </w:tcPr>
          <w:p w14:paraId="3F8BD5F5" w14:textId="0AE84524"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r w:rsidR="00B76B89" w:rsidRPr="00862C57">
              <w:rPr>
                <w:rFonts w:ascii="Calibri" w:eastAsia="Times New Roman" w:hAnsi="Calibri" w:cs="Calibri"/>
              </w:rPr>
              <w:t> </w:t>
            </w:r>
          </w:p>
        </w:tc>
      </w:tr>
      <w:tr w:rsidR="00B76B89" w:rsidRPr="00862C57" w14:paraId="26F7C1BD" w14:textId="77777777" w:rsidTr="5CF31EFB">
        <w:tc>
          <w:tcPr>
            <w:tcW w:w="717" w:type="dxa"/>
            <w:tcBorders>
              <w:top w:val="nil"/>
              <w:left w:val="single" w:sz="6" w:space="0" w:color="auto"/>
              <w:bottom w:val="single" w:sz="6" w:space="0" w:color="auto"/>
              <w:right w:val="single" w:sz="6" w:space="0" w:color="auto"/>
            </w:tcBorders>
            <w:shd w:val="clear" w:color="auto" w:fill="auto"/>
            <w:hideMark/>
          </w:tcPr>
          <w:p w14:paraId="62D925CE" w14:textId="6FA267CC"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w:t>
            </w:r>
            <w:r w:rsidR="00051ED1">
              <w:rPr>
                <w:rFonts w:ascii="Calibri" w:eastAsia="Times New Roman" w:hAnsi="Calibri" w:cs="Calibri"/>
              </w:rPr>
              <w:t>8</w:t>
            </w:r>
            <w:r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3F8C30DE"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003B971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UMTSMrlOffset </w:t>
            </w:r>
          </w:p>
        </w:tc>
        <w:tc>
          <w:tcPr>
            <w:tcW w:w="2184" w:type="dxa"/>
            <w:tcBorders>
              <w:top w:val="nil"/>
              <w:left w:val="nil"/>
              <w:bottom w:val="single" w:sz="6" w:space="0" w:color="auto"/>
              <w:right w:val="single" w:sz="6" w:space="0" w:color="auto"/>
            </w:tcBorders>
            <w:shd w:val="clear" w:color="auto" w:fill="auto"/>
            <w:hideMark/>
          </w:tcPr>
          <w:p w14:paraId="0920B43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nil"/>
              <w:left w:val="nil"/>
              <w:bottom w:val="single" w:sz="6" w:space="0" w:color="auto"/>
              <w:right w:val="single" w:sz="6" w:space="0" w:color="auto"/>
            </w:tcBorders>
            <w:shd w:val="clear" w:color="auto" w:fill="auto"/>
            <w:hideMark/>
          </w:tcPr>
          <w:p w14:paraId="46AE4772" w14:textId="2959FE51"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1AB03DEF"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hideMark/>
          </w:tcPr>
          <w:p w14:paraId="09D03858" w14:textId="4474F059"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52</w:t>
            </w:r>
            <w:r w:rsidR="00B76B89"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140E42CA"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0225096B"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UMTSMrlSize </w:t>
            </w:r>
          </w:p>
        </w:tc>
        <w:tc>
          <w:tcPr>
            <w:tcW w:w="2184" w:type="dxa"/>
            <w:tcBorders>
              <w:top w:val="nil"/>
              <w:left w:val="nil"/>
              <w:bottom w:val="single" w:sz="6" w:space="0" w:color="auto"/>
              <w:right w:val="single" w:sz="6" w:space="0" w:color="auto"/>
            </w:tcBorders>
            <w:shd w:val="clear" w:color="auto" w:fill="auto"/>
            <w:hideMark/>
          </w:tcPr>
          <w:p w14:paraId="61E6ECAA"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3896" w:type="dxa"/>
            <w:tcBorders>
              <w:top w:val="nil"/>
              <w:left w:val="nil"/>
              <w:bottom w:val="single" w:sz="6" w:space="0" w:color="auto"/>
              <w:right w:val="single" w:sz="6" w:space="0" w:color="auto"/>
            </w:tcBorders>
            <w:shd w:val="clear" w:color="auto" w:fill="auto"/>
            <w:hideMark/>
          </w:tcPr>
          <w:p w14:paraId="731228B3" w14:textId="0FC55D76"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04BA0506" w14:textId="77777777" w:rsidTr="5CF31EFB">
        <w:tc>
          <w:tcPr>
            <w:tcW w:w="717" w:type="dxa"/>
            <w:tcBorders>
              <w:top w:val="nil"/>
              <w:left w:val="single" w:sz="6" w:space="0" w:color="auto"/>
              <w:bottom w:val="single" w:sz="6" w:space="0" w:color="auto"/>
              <w:right w:val="single" w:sz="6" w:space="0" w:color="auto"/>
            </w:tcBorders>
            <w:shd w:val="clear" w:color="auto" w:fill="auto"/>
            <w:hideMark/>
          </w:tcPr>
          <w:p w14:paraId="7644CAAB" w14:textId="55356E42"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5</w:t>
            </w:r>
            <w:r w:rsidR="00051ED1">
              <w:rPr>
                <w:rFonts w:ascii="Calibri" w:eastAsia="Times New Roman" w:hAnsi="Calibri" w:cs="Calibri"/>
              </w:rPr>
              <w:t>6</w:t>
            </w:r>
            <w:r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482001F3"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0EF79CA0"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TDSCDMAMrlOffset </w:t>
            </w:r>
          </w:p>
        </w:tc>
        <w:tc>
          <w:tcPr>
            <w:tcW w:w="2184" w:type="dxa"/>
            <w:tcBorders>
              <w:top w:val="nil"/>
              <w:left w:val="nil"/>
              <w:bottom w:val="single" w:sz="6" w:space="0" w:color="auto"/>
              <w:right w:val="single" w:sz="6" w:space="0" w:color="auto"/>
            </w:tcBorders>
            <w:shd w:val="clear" w:color="auto" w:fill="auto"/>
            <w:hideMark/>
          </w:tcPr>
          <w:p w14:paraId="4C405554"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nil"/>
              <w:left w:val="nil"/>
              <w:bottom w:val="single" w:sz="6" w:space="0" w:color="auto"/>
              <w:right w:val="single" w:sz="6" w:space="0" w:color="auto"/>
            </w:tcBorders>
            <w:shd w:val="clear" w:color="auto" w:fill="auto"/>
            <w:hideMark/>
          </w:tcPr>
          <w:p w14:paraId="5B1661FD" w14:textId="72152339"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14908435"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hideMark/>
          </w:tcPr>
          <w:p w14:paraId="6F5F700C" w14:textId="7DD3B157" w:rsidR="00B76B89" w:rsidRPr="00862C57" w:rsidRDefault="00051ED1"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60</w:t>
            </w:r>
            <w:r w:rsidR="00B76B89"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3B5A7764"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18A31B0F"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TDSCDMAMrlSize </w:t>
            </w:r>
          </w:p>
        </w:tc>
        <w:tc>
          <w:tcPr>
            <w:tcW w:w="2184" w:type="dxa"/>
            <w:tcBorders>
              <w:top w:val="nil"/>
              <w:left w:val="nil"/>
              <w:bottom w:val="single" w:sz="6" w:space="0" w:color="auto"/>
              <w:right w:val="single" w:sz="6" w:space="0" w:color="auto"/>
            </w:tcBorders>
            <w:shd w:val="clear" w:color="auto" w:fill="auto"/>
            <w:hideMark/>
          </w:tcPr>
          <w:p w14:paraId="4451DF39"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3896" w:type="dxa"/>
            <w:tcBorders>
              <w:top w:val="nil"/>
              <w:left w:val="nil"/>
              <w:bottom w:val="single" w:sz="6" w:space="0" w:color="auto"/>
              <w:right w:val="single" w:sz="6" w:space="0" w:color="auto"/>
            </w:tcBorders>
            <w:shd w:val="clear" w:color="auto" w:fill="auto"/>
            <w:hideMark/>
          </w:tcPr>
          <w:p w14:paraId="13ED6035" w14:textId="6FB79056"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355DAD6D" w14:textId="77777777" w:rsidTr="5CF31EFB">
        <w:tc>
          <w:tcPr>
            <w:tcW w:w="717" w:type="dxa"/>
            <w:tcBorders>
              <w:top w:val="nil"/>
              <w:left w:val="single" w:sz="6" w:space="0" w:color="auto"/>
              <w:bottom w:val="single" w:sz="6" w:space="0" w:color="auto"/>
              <w:right w:val="single" w:sz="6" w:space="0" w:color="auto"/>
            </w:tcBorders>
            <w:shd w:val="clear" w:color="auto" w:fill="auto"/>
            <w:hideMark/>
          </w:tcPr>
          <w:p w14:paraId="072CAC84" w14:textId="3D474EDE"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6</w:t>
            </w:r>
            <w:r w:rsidR="00051ED1">
              <w:rPr>
                <w:rFonts w:ascii="Calibri" w:eastAsia="Times New Roman" w:hAnsi="Calibri" w:cs="Calibri"/>
              </w:rPr>
              <w:t>4</w:t>
            </w:r>
            <w:r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57E2ED76"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37BCB9D5"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LTEMrlOffset </w:t>
            </w:r>
          </w:p>
        </w:tc>
        <w:tc>
          <w:tcPr>
            <w:tcW w:w="2184" w:type="dxa"/>
            <w:tcBorders>
              <w:top w:val="nil"/>
              <w:left w:val="nil"/>
              <w:bottom w:val="single" w:sz="6" w:space="0" w:color="auto"/>
              <w:right w:val="single" w:sz="6" w:space="0" w:color="auto"/>
            </w:tcBorders>
            <w:shd w:val="clear" w:color="auto" w:fill="auto"/>
            <w:hideMark/>
          </w:tcPr>
          <w:p w14:paraId="5E3204C8"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nil"/>
              <w:left w:val="nil"/>
              <w:bottom w:val="single" w:sz="6" w:space="0" w:color="auto"/>
              <w:right w:val="single" w:sz="6" w:space="0" w:color="auto"/>
            </w:tcBorders>
            <w:shd w:val="clear" w:color="auto" w:fill="auto"/>
            <w:hideMark/>
          </w:tcPr>
          <w:p w14:paraId="3FEE55C8" w14:textId="75A4E53B"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75843CE5"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hideMark/>
          </w:tcPr>
          <w:p w14:paraId="65D30B48" w14:textId="73A962A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6</w:t>
            </w:r>
            <w:r w:rsidR="00E844D2">
              <w:rPr>
                <w:rFonts w:ascii="Calibri" w:eastAsia="Times New Roman" w:hAnsi="Calibri" w:cs="Calibri"/>
              </w:rPr>
              <w:t>8</w:t>
            </w:r>
            <w:r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6C64BD71"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6FC494A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LTEMrlSize </w:t>
            </w:r>
          </w:p>
        </w:tc>
        <w:tc>
          <w:tcPr>
            <w:tcW w:w="2184" w:type="dxa"/>
            <w:tcBorders>
              <w:top w:val="nil"/>
              <w:left w:val="nil"/>
              <w:bottom w:val="single" w:sz="6" w:space="0" w:color="auto"/>
              <w:right w:val="single" w:sz="6" w:space="0" w:color="auto"/>
            </w:tcBorders>
            <w:shd w:val="clear" w:color="auto" w:fill="auto"/>
            <w:hideMark/>
          </w:tcPr>
          <w:p w14:paraId="6387CD91"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3896" w:type="dxa"/>
            <w:tcBorders>
              <w:top w:val="nil"/>
              <w:left w:val="nil"/>
              <w:bottom w:val="single" w:sz="6" w:space="0" w:color="auto"/>
              <w:right w:val="single" w:sz="6" w:space="0" w:color="auto"/>
            </w:tcBorders>
            <w:shd w:val="clear" w:color="auto" w:fill="auto"/>
            <w:hideMark/>
          </w:tcPr>
          <w:p w14:paraId="6BE61A1A" w14:textId="27C9187B"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74FE2DB2" w14:textId="77777777" w:rsidTr="5CF31EFB">
        <w:tc>
          <w:tcPr>
            <w:tcW w:w="717" w:type="dxa"/>
            <w:tcBorders>
              <w:top w:val="nil"/>
              <w:left w:val="single" w:sz="6" w:space="0" w:color="auto"/>
              <w:bottom w:val="single" w:sz="6" w:space="0" w:color="auto"/>
              <w:right w:val="single" w:sz="6" w:space="0" w:color="auto"/>
            </w:tcBorders>
            <w:shd w:val="clear" w:color="auto" w:fill="auto"/>
            <w:hideMark/>
          </w:tcPr>
          <w:p w14:paraId="6D211B4B" w14:textId="443A8FDD" w:rsidR="00B76B89" w:rsidRPr="00862C57" w:rsidRDefault="00E844D2"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72</w:t>
            </w:r>
            <w:r w:rsidR="00B76B89"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2A210110"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4F327D2E"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CDMAMrlOffset </w:t>
            </w:r>
          </w:p>
        </w:tc>
        <w:tc>
          <w:tcPr>
            <w:tcW w:w="2184" w:type="dxa"/>
            <w:tcBorders>
              <w:top w:val="nil"/>
              <w:left w:val="nil"/>
              <w:bottom w:val="single" w:sz="6" w:space="0" w:color="auto"/>
              <w:right w:val="single" w:sz="6" w:space="0" w:color="auto"/>
            </w:tcBorders>
            <w:shd w:val="clear" w:color="auto" w:fill="auto"/>
            <w:hideMark/>
          </w:tcPr>
          <w:p w14:paraId="5EF93AA8"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OFFSET </w:t>
            </w:r>
          </w:p>
        </w:tc>
        <w:tc>
          <w:tcPr>
            <w:tcW w:w="3896" w:type="dxa"/>
            <w:tcBorders>
              <w:top w:val="nil"/>
              <w:left w:val="nil"/>
              <w:bottom w:val="single" w:sz="6" w:space="0" w:color="auto"/>
              <w:right w:val="single" w:sz="6" w:space="0" w:color="auto"/>
            </w:tcBorders>
            <w:shd w:val="clear" w:color="auto" w:fill="auto"/>
            <w:hideMark/>
          </w:tcPr>
          <w:p w14:paraId="1A4C1CEB" w14:textId="30D63F63"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B76B89" w:rsidRPr="00862C57" w14:paraId="5CD72DB2"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hideMark/>
          </w:tcPr>
          <w:p w14:paraId="562C0D0F" w14:textId="15ADDA0B"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7</w:t>
            </w:r>
            <w:r w:rsidR="00E844D2">
              <w:rPr>
                <w:rFonts w:ascii="Calibri" w:eastAsia="Times New Roman" w:hAnsi="Calibri" w:cs="Calibri"/>
              </w:rPr>
              <w:t>6</w:t>
            </w:r>
            <w:r w:rsidRPr="00862C57">
              <w:rPr>
                <w:rFonts w:ascii="Calibri" w:eastAsia="Times New Roman" w:hAnsi="Calibri" w:cs="Calibri"/>
              </w:rPr>
              <w:t> </w:t>
            </w:r>
          </w:p>
        </w:tc>
        <w:tc>
          <w:tcPr>
            <w:tcW w:w="689" w:type="dxa"/>
            <w:tcBorders>
              <w:top w:val="nil"/>
              <w:left w:val="nil"/>
              <w:bottom w:val="single" w:sz="6" w:space="0" w:color="auto"/>
              <w:right w:val="single" w:sz="6" w:space="0" w:color="auto"/>
            </w:tcBorders>
            <w:shd w:val="clear" w:color="auto" w:fill="auto"/>
            <w:hideMark/>
          </w:tcPr>
          <w:p w14:paraId="72FDDAFA"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4 </w:t>
            </w:r>
          </w:p>
        </w:tc>
        <w:tc>
          <w:tcPr>
            <w:tcW w:w="2510" w:type="dxa"/>
            <w:tcBorders>
              <w:top w:val="nil"/>
              <w:left w:val="nil"/>
              <w:bottom w:val="single" w:sz="6" w:space="0" w:color="auto"/>
              <w:right w:val="single" w:sz="6" w:space="0" w:color="auto"/>
            </w:tcBorders>
            <w:shd w:val="clear" w:color="auto" w:fill="auto"/>
            <w:hideMark/>
          </w:tcPr>
          <w:p w14:paraId="0FC6A38E"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CDMAMrlSize </w:t>
            </w:r>
          </w:p>
        </w:tc>
        <w:tc>
          <w:tcPr>
            <w:tcW w:w="2184" w:type="dxa"/>
            <w:tcBorders>
              <w:top w:val="nil"/>
              <w:left w:val="nil"/>
              <w:bottom w:val="single" w:sz="6" w:space="0" w:color="auto"/>
              <w:right w:val="single" w:sz="6" w:space="0" w:color="auto"/>
            </w:tcBorders>
            <w:shd w:val="clear" w:color="auto" w:fill="auto"/>
            <w:hideMark/>
          </w:tcPr>
          <w:p w14:paraId="527D4671"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SIZE </w:t>
            </w:r>
          </w:p>
        </w:tc>
        <w:tc>
          <w:tcPr>
            <w:tcW w:w="3896" w:type="dxa"/>
            <w:tcBorders>
              <w:top w:val="nil"/>
              <w:left w:val="nil"/>
              <w:bottom w:val="single" w:sz="6" w:space="0" w:color="auto"/>
              <w:right w:val="single" w:sz="6" w:space="0" w:color="auto"/>
            </w:tcBorders>
            <w:shd w:val="clear" w:color="auto" w:fill="auto"/>
            <w:hideMark/>
          </w:tcPr>
          <w:p w14:paraId="2B043E4F" w14:textId="1242C4CD" w:rsidR="00B76B89" w:rsidRPr="00862C57" w:rsidRDefault="00390441" w:rsidP="00B76B89">
            <w:pPr>
              <w:spacing w:after="0" w:line="240" w:lineRule="auto"/>
              <w:textAlignment w:val="baseline"/>
              <w:rPr>
                <w:rFonts w:ascii="Segoe UI" w:eastAsia="Times New Roman" w:hAnsi="Segoe UI" w:cs="Segoe UI"/>
                <w:sz w:val="18"/>
                <w:szCs w:val="18"/>
              </w:rPr>
            </w:pPr>
            <w:r>
              <w:rPr>
                <w:rStyle w:val="normaltextrun"/>
                <w:rFonts w:ascii="Calibri" w:hAnsi="Calibri" w:cs="Calibri"/>
              </w:rPr>
              <w:t>Same as in previous MBIM version.</w:t>
            </w:r>
          </w:p>
        </w:tc>
      </w:tr>
      <w:tr w:rsidR="007C3C49" w:rsidRPr="00862C57" w14:paraId="00F99121"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tcPr>
          <w:p w14:paraId="6B700417" w14:textId="7B6E89FC" w:rsidR="007C3C49" w:rsidRPr="00862C57" w:rsidRDefault="007C3C49" w:rsidP="007C3C49">
            <w:pPr>
              <w:spacing w:after="0" w:line="240" w:lineRule="auto"/>
              <w:textAlignment w:val="baseline"/>
              <w:rPr>
                <w:rFonts w:ascii="Calibri" w:eastAsia="Times New Roman" w:hAnsi="Calibri" w:cs="Calibri"/>
              </w:rPr>
            </w:pPr>
            <w:r>
              <w:rPr>
                <w:rFonts w:ascii="Calibri" w:hAnsi="Calibri" w:cs="Calibri"/>
              </w:rPr>
              <w:t>80</w:t>
            </w:r>
          </w:p>
        </w:tc>
        <w:tc>
          <w:tcPr>
            <w:tcW w:w="689" w:type="dxa"/>
            <w:tcBorders>
              <w:top w:val="nil"/>
              <w:left w:val="nil"/>
              <w:bottom w:val="single" w:sz="6" w:space="0" w:color="auto"/>
              <w:right w:val="single" w:sz="6" w:space="0" w:color="auto"/>
            </w:tcBorders>
            <w:shd w:val="clear" w:color="auto" w:fill="auto"/>
          </w:tcPr>
          <w:p w14:paraId="4359E5BC" w14:textId="0DB7E958" w:rsidR="007C3C49" w:rsidRPr="00862C57" w:rsidRDefault="007C3C49" w:rsidP="007C3C49">
            <w:pPr>
              <w:spacing w:after="0" w:line="240" w:lineRule="auto"/>
              <w:textAlignment w:val="baseline"/>
              <w:rPr>
                <w:rFonts w:ascii="Calibri" w:eastAsia="Times New Roman" w:hAnsi="Calibri" w:cs="Calibri"/>
              </w:rPr>
            </w:pPr>
            <w:r w:rsidRPr="007F35E8">
              <w:t>4</w:t>
            </w:r>
          </w:p>
        </w:tc>
        <w:tc>
          <w:tcPr>
            <w:tcW w:w="2510" w:type="dxa"/>
            <w:tcBorders>
              <w:top w:val="nil"/>
              <w:left w:val="nil"/>
              <w:bottom w:val="single" w:sz="6" w:space="0" w:color="auto"/>
              <w:right w:val="single" w:sz="6" w:space="0" w:color="auto"/>
            </w:tcBorders>
            <w:shd w:val="clear" w:color="auto" w:fill="auto"/>
          </w:tcPr>
          <w:p w14:paraId="6ACF2F0B" w14:textId="29808C1C" w:rsidR="007C3C49" w:rsidRPr="00862C57" w:rsidRDefault="007C3C49" w:rsidP="007C3C49">
            <w:pPr>
              <w:spacing w:after="0" w:line="240" w:lineRule="auto"/>
              <w:textAlignment w:val="baseline"/>
              <w:rPr>
                <w:rFonts w:ascii="Calibri" w:eastAsia="Times New Roman" w:hAnsi="Calibri" w:cs="Calibri"/>
              </w:rPr>
            </w:pPr>
            <w:r w:rsidRPr="007F35E8">
              <w:t>NRServingCellsOffset</w:t>
            </w:r>
          </w:p>
        </w:tc>
        <w:tc>
          <w:tcPr>
            <w:tcW w:w="2184" w:type="dxa"/>
            <w:tcBorders>
              <w:top w:val="nil"/>
              <w:left w:val="nil"/>
              <w:bottom w:val="single" w:sz="6" w:space="0" w:color="auto"/>
              <w:right w:val="single" w:sz="6" w:space="0" w:color="auto"/>
            </w:tcBorders>
            <w:shd w:val="clear" w:color="auto" w:fill="auto"/>
          </w:tcPr>
          <w:p w14:paraId="294C995B" w14:textId="499299C8" w:rsidR="007C3C49" w:rsidRPr="00862C57" w:rsidRDefault="00AA61DD" w:rsidP="007C3C49">
            <w:pPr>
              <w:spacing w:after="0" w:line="240" w:lineRule="auto"/>
              <w:textAlignment w:val="baseline"/>
              <w:rPr>
                <w:rFonts w:ascii="Calibri" w:eastAsia="Times New Roman" w:hAnsi="Calibri" w:cs="Calibri"/>
              </w:rPr>
            </w:pPr>
            <w:r>
              <w:t>OFFSET</w:t>
            </w:r>
          </w:p>
        </w:tc>
        <w:tc>
          <w:tcPr>
            <w:tcW w:w="3896" w:type="dxa"/>
            <w:tcBorders>
              <w:top w:val="nil"/>
              <w:left w:val="nil"/>
              <w:bottom w:val="single" w:sz="6" w:space="0" w:color="auto"/>
              <w:right w:val="single" w:sz="6" w:space="0" w:color="auto"/>
            </w:tcBorders>
            <w:shd w:val="clear" w:color="auto" w:fill="auto"/>
          </w:tcPr>
          <w:p w14:paraId="2546FB31" w14:textId="77777777" w:rsidR="007C3C49" w:rsidRPr="007F35E8" w:rsidRDefault="007C3C49" w:rsidP="007C3C49">
            <w:r w:rsidRPr="007F35E8">
              <w:t>Offset in bytes, calculated from beginning of this structure, to the buffer containing NR Measure results list.</w:t>
            </w:r>
          </w:p>
          <w:p w14:paraId="7AA4024F" w14:textId="184B7D2E" w:rsidR="007C3C49" w:rsidRPr="00862C57" w:rsidRDefault="007C3C49" w:rsidP="007C3C49">
            <w:pPr>
              <w:spacing w:after="0" w:line="240" w:lineRule="auto"/>
              <w:textAlignment w:val="baseline"/>
              <w:rPr>
                <w:rFonts w:ascii="Calibri" w:eastAsia="Times New Roman" w:hAnsi="Calibri" w:cs="Calibri"/>
              </w:rPr>
            </w:pPr>
            <w:r>
              <w:t xml:space="preserve">This member can be </w:t>
            </w:r>
            <w:r w:rsidR="00CA6991">
              <w:t xml:space="preserve">zero </w:t>
            </w:r>
            <w:r>
              <w:t>when no NR serving cells available for device without 5G capability.</w:t>
            </w:r>
          </w:p>
        </w:tc>
      </w:tr>
      <w:tr w:rsidR="007C3C49" w:rsidRPr="00862C57" w14:paraId="498F1EDD"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tcPr>
          <w:p w14:paraId="7DCC632C" w14:textId="09AD39FB" w:rsidR="007C3C49" w:rsidRDefault="0059281C" w:rsidP="007C3C49">
            <w:pPr>
              <w:spacing w:after="0" w:line="240" w:lineRule="auto"/>
              <w:textAlignment w:val="baseline"/>
              <w:rPr>
                <w:rFonts w:ascii="Calibri" w:eastAsia="Times New Roman" w:hAnsi="Calibri" w:cs="Calibri"/>
              </w:rPr>
            </w:pPr>
            <w:r>
              <w:rPr>
                <w:rFonts w:ascii="Calibri" w:hAnsi="Calibri" w:cs="Calibri"/>
              </w:rPr>
              <w:t>8</w:t>
            </w:r>
            <w:r w:rsidR="00BC0977">
              <w:rPr>
                <w:rFonts w:ascii="Calibri" w:hAnsi="Calibri" w:cs="Calibri"/>
              </w:rPr>
              <w:t>4</w:t>
            </w:r>
          </w:p>
        </w:tc>
        <w:tc>
          <w:tcPr>
            <w:tcW w:w="689" w:type="dxa"/>
            <w:tcBorders>
              <w:top w:val="nil"/>
              <w:left w:val="nil"/>
              <w:bottom w:val="single" w:sz="6" w:space="0" w:color="auto"/>
              <w:right w:val="single" w:sz="6" w:space="0" w:color="auto"/>
            </w:tcBorders>
            <w:shd w:val="clear" w:color="auto" w:fill="auto"/>
          </w:tcPr>
          <w:p w14:paraId="25059B54" w14:textId="5C16C586" w:rsidR="007C3C49" w:rsidRDefault="007C3C49" w:rsidP="007C3C49">
            <w:pPr>
              <w:spacing w:after="0" w:line="240" w:lineRule="auto"/>
              <w:textAlignment w:val="baseline"/>
              <w:rPr>
                <w:rFonts w:ascii="Calibri" w:eastAsia="Times New Roman" w:hAnsi="Calibri" w:cs="Calibri"/>
              </w:rPr>
            </w:pPr>
            <w:r w:rsidRPr="007F35E8">
              <w:t>4</w:t>
            </w:r>
          </w:p>
        </w:tc>
        <w:tc>
          <w:tcPr>
            <w:tcW w:w="2510" w:type="dxa"/>
            <w:tcBorders>
              <w:top w:val="nil"/>
              <w:left w:val="nil"/>
              <w:bottom w:val="single" w:sz="6" w:space="0" w:color="auto"/>
              <w:right w:val="single" w:sz="6" w:space="0" w:color="auto"/>
            </w:tcBorders>
            <w:shd w:val="clear" w:color="auto" w:fill="auto"/>
          </w:tcPr>
          <w:p w14:paraId="6324A13B" w14:textId="70A487C2" w:rsidR="007C3C49" w:rsidRDefault="007C3C49" w:rsidP="007C3C49">
            <w:pPr>
              <w:spacing w:after="0" w:line="240" w:lineRule="auto"/>
              <w:textAlignment w:val="baseline"/>
              <w:rPr>
                <w:rFonts w:ascii="Calibri" w:eastAsia="Times New Roman" w:hAnsi="Calibri" w:cs="Calibri"/>
              </w:rPr>
            </w:pPr>
            <w:r w:rsidRPr="007F35E8">
              <w:t>NRServingCellsSize</w:t>
            </w:r>
          </w:p>
        </w:tc>
        <w:tc>
          <w:tcPr>
            <w:tcW w:w="2184" w:type="dxa"/>
            <w:tcBorders>
              <w:top w:val="nil"/>
              <w:left w:val="nil"/>
              <w:bottom w:val="single" w:sz="6" w:space="0" w:color="auto"/>
              <w:right w:val="single" w:sz="6" w:space="0" w:color="auto"/>
            </w:tcBorders>
            <w:shd w:val="clear" w:color="auto" w:fill="auto"/>
          </w:tcPr>
          <w:p w14:paraId="0F4A4BB9" w14:textId="72F914C2" w:rsidR="007C3C49" w:rsidRDefault="007C3C49" w:rsidP="007C3C49">
            <w:pPr>
              <w:spacing w:after="0" w:line="240" w:lineRule="auto"/>
              <w:textAlignment w:val="baseline"/>
              <w:rPr>
                <w:rFonts w:ascii="Calibri" w:eastAsia="Times New Roman" w:hAnsi="Calibri" w:cs="Calibri"/>
              </w:rPr>
            </w:pPr>
            <w:r w:rsidRPr="007F35E8">
              <w:t>SIZE</w:t>
            </w:r>
          </w:p>
        </w:tc>
        <w:tc>
          <w:tcPr>
            <w:tcW w:w="3896" w:type="dxa"/>
            <w:tcBorders>
              <w:top w:val="nil"/>
              <w:left w:val="nil"/>
              <w:bottom w:val="single" w:sz="6" w:space="0" w:color="auto"/>
              <w:right w:val="single" w:sz="6" w:space="0" w:color="auto"/>
            </w:tcBorders>
            <w:shd w:val="clear" w:color="auto" w:fill="auto"/>
          </w:tcPr>
          <w:p w14:paraId="3047B247" w14:textId="5595F8EC" w:rsidR="007C3C49" w:rsidRDefault="007C3C49" w:rsidP="007C3C49">
            <w:pPr>
              <w:spacing w:after="0" w:line="240" w:lineRule="auto"/>
              <w:textAlignment w:val="baseline"/>
              <w:rPr>
                <w:rFonts w:ascii="Calibri" w:eastAsia="Times New Roman" w:hAnsi="Calibri" w:cs="Calibri"/>
              </w:rPr>
            </w:pPr>
            <w:r w:rsidRPr="007F35E8">
              <w:t xml:space="preserve">Total size in bytes of the buffer containing 5G NR measured results in format of </w:t>
            </w:r>
            <w:r w:rsidRPr="00947D15">
              <w:rPr>
                <w:highlight w:val="lightGray"/>
              </w:rPr>
              <w:t>MBIM_NR_SERVING_CELLS</w:t>
            </w:r>
          </w:p>
        </w:tc>
      </w:tr>
      <w:tr w:rsidR="00E45A94" w:rsidRPr="00862C57" w14:paraId="469CE420"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tcPr>
          <w:p w14:paraId="65E7D3ED" w14:textId="389D10E4" w:rsidR="00E45A94" w:rsidRDefault="00BC0977" w:rsidP="00E45A94">
            <w:pPr>
              <w:spacing w:after="0" w:line="240" w:lineRule="auto"/>
              <w:textAlignment w:val="baseline"/>
              <w:rPr>
                <w:rFonts w:ascii="Calibri" w:hAnsi="Calibri" w:cs="Calibri"/>
              </w:rPr>
            </w:pPr>
            <w:r>
              <w:rPr>
                <w:rFonts w:ascii="Calibri" w:hAnsi="Calibri" w:cs="Calibri"/>
              </w:rPr>
              <w:t>88</w:t>
            </w:r>
          </w:p>
        </w:tc>
        <w:tc>
          <w:tcPr>
            <w:tcW w:w="689" w:type="dxa"/>
            <w:tcBorders>
              <w:top w:val="nil"/>
              <w:left w:val="nil"/>
              <w:bottom w:val="single" w:sz="6" w:space="0" w:color="auto"/>
              <w:right w:val="single" w:sz="6" w:space="0" w:color="auto"/>
            </w:tcBorders>
            <w:shd w:val="clear" w:color="auto" w:fill="auto"/>
          </w:tcPr>
          <w:p w14:paraId="09BA22B0" w14:textId="0FCA45FC" w:rsidR="00E45A94" w:rsidRPr="007F35E8" w:rsidRDefault="00E45A94" w:rsidP="00E45A94">
            <w:pPr>
              <w:spacing w:after="0" w:line="240" w:lineRule="auto"/>
              <w:textAlignment w:val="baseline"/>
            </w:pPr>
            <w:r w:rsidRPr="007F35E8">
              <w:t>4</w:t>
            </w:r>
          </w:p>
        </w:tc>
        <w:tc>
          <w:tcPr>
            <w:tcW w:w="2510" w:type="dxa"/>
            <w:tcBorders>
              <w:top w:val="nil"/>
              <w:left w:val="nil"/>
              <w:bottom w:val="single" w:sz="6" w:space="0" w:color="auto"/>
              <w:right w:val="single" w:sz="6" w:space="0" w:color="auto"/>
            </w:tcBorders>
            <w:shd w:val="clear" w:color="auto" w:fill="auto"/>
          </w:tcPr>
          <w:p w14:paraId="44D16984" w14:textId="5DEB8D6A" w:rsidR="00E45A94" w:rsidRPr="007F35E8" w:rsidRDefault="00E45A94" w:rsidP="00E45A94">
            <w:pPr>
              <w:spacing w:after="0" w:line="240" w:lineRule="auto"/>
              <w:textAlignment w:val="baseline"/>
            </w:pPr>
            <w:r w:rsidRPr="007F35E8">
              <w:t>NRNeighborCellsOffset</w:t>
            </w:r>
          </w:p>
        </w:tc>
        <w:tc>
          <w:tcPr>
            <w:tcW w:w="2184" w:type="dxa"/>
            <w:tcBorders>
              <w:top w:val="nil"/>
              <w:left w:val="nil"/>
              <w:bottom w:val="single" w:sz="6" w:space="0" w:color="auto"/>
              <w:right w:val="single" w:sz="6" w:space="0" w:color="auto"/>
            </w:tcBorders>
            <w:shd w:val="clear" w:color="auto" w:fill="auto"/>
          </w:tcPr>
          <w:p w14:paraId="30C9D3E8" w14:textId="7C9DDAE2" w:rsidR="00E45A94" w:rsidRPr="007F35E8" w:rsidRDefault="00703AB6" w:rsidP="00E45A94">
            <w:pPr>
              <w:spacing w:after="0" w:line="240" w:lineRule="auto"/>
              <w:textAlignment w:val="baseline"/>
            </w:pPr>
            <w:r>
              <w:t>OFFSET</w:t>
            </w:r>
          </w:p>
        </w:tc>
        <w:tc>
          <w:tcPr>
            <w:tcW w:w="3896" w:type="dxa"/>
            <w:tcBorders>
              <w:top w:val="nil"/>
              <w:left w:val="nil"/>
              <w:bottom w:val="single" w:sz="6" w:space="0" w:color="auto"/>
              <w:right w:val="single" w:sz="6" w:space="0" w:color="auto"/>
            </w:tcBorders>
            <w:shd w:val="clear" w:color="auto" w:fill="auto"/>
          </w:tcPr>
          <w:p w14:paraId="15768FB7" w14:textId="77777777" w:rsidR="00E45A94" w:rsidRPr="007F35E8" w:rsidRDefault="00E45A94" w:rsidP="00E45A94">
            <w:r w:rsidRPr="007F35E8">
              <w:t>Offset in bytes, calculated from beginning of this structure, to the buffer containing NR neighbor cells measurement results.</w:t>
            </w:r>
          </w:p>
          <w:p w14:paraId="49D334C9" w14:textId="31E7BD6A" w:rsidR="00E45A94" w:rsidRPr="007F35E8" w:rsidRDefault="00E45A94" w:rsidP="00E45A94">
            <w:pPr>
              <w:spacing w:after="0" w:line="240" w:lineRule="auto"/>
              <w:textAlignment w:val="baseline"/>
            </w:pPr>
            <w:r w:rsidRPr="007F35E8">
              <w:t>This member can be NULL when no NR neighbor cells available.</w:t>
            </w:r>
          </w:p>
        </w:tc>
      </w:tr>
      <w:tr w:rsidR="00E45A94" w:rsidRPr="00862C57" w14:paraId="3DCA7931"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tcPr>
          <w:p w14:paraId="5CA1BE7D" w14:textId="41CEDF6B" w:rsidR="00E45A94" w:rsidRDefault="08E0F9DB" w:rsidP="00E45A94">
            <w:pPr>
              <w:spacing w:after="0" w:line="240" w:lineRule="auto"/>
              <w:textAlignment w:val="baseline"/>
              <w:rPr>
                <w:rFonts w:ascii="Calibri" w:hAnsi="Calibri" w:cs="Calibri"/>
              </w:rPr>
            </w:pPr>
            <w:r w:rsidRPr="5CF31EFB">
              <w:rPr>
                <w:rFonts w:ascii="Calibri" w:hAnsi="Calibri" w:cs="Calibri"/>
              </w:rPr>
              <w:t>92</w:t>
            </w:r>
          </w:p>
        </w:tc>
        <w:tc>
          <w:tcPr>
            <w:tcW w:w="689" w:type="dxa"/>
            <w:tcBorders>
              <w:top w:val="nil"/>
              <w:left w:val="nil"/>
              <w:bottom w:val="single" w:sz="6" w:space="0" w:color="auto"/>
              <w:right w:val="single" w:sz="6" w:space="0" w:color="auto"/>
            </w:tcBorders>
            <w:shd w:val="clear" w:color="auto" w:fill="auto"/>
          </w:tcPr>
          <w:p w14:paraId="4415A644" w14:textId="446CF994" w:rsidR="00E45A94" w:rsidRPr="007F35E8" w:rsidRDefault="00E45A94" w:rsidP="00E45A94">
            <w:pPr>
              <w:spacing w:after="0" w:line="240" w:lineRule="auto"/>
              <w:textAlignment w:val="baseline"/>
            </w:pPr>
            <w:r w:rsidRPr="007F35E8">
              <w:t>4</w:t>
            </w:r>
          </w:p>
        </w:tc>
        <w:tc>
          <w:tcPr>
            <w:tcW w:w="2510" w:type="dxa"/>
            <w:tcBorders>
              <w:top w:val="nil"/>
              <w:left w:val="nil"/>
              <w:bottom w:val="single" w:sz="6" w:space="0" w:color="auto"/>
              <w:right w:val="single" w:sz="6" w:space="0" w:color="auto"/>
            </w:tcBorders>
            <w:shd w:val="clear" w:color="auto" w:fill="auto"/>
          </w:tcPr>
          <w:p w14:paraId="0D9844EA" w14:textId="23AF6D06" w:rsidR="00E45A94" w:rsidRPr="007F35E8" w:rsidRDefault="00E45A94" w:rsidP="00E45A94">
            <w:pPr>
              <w:spacing w:after="0" w:line="240" w:lineRule="auto"/>
              <w:textAlignment w:val="baseline"/>
            </w:pPr>
            <w:r w:rsidRPr="007F35E8">
              <w:t>NRNeighborCellsSize</w:t>
            </w:r>
          </w:p>
        </w:tc>
        <w:tc>
          <w:tcPr>
            <w:tcW w:w="2184" w:type="dxa"/>
            <w:tcBorders>
              <w:top w:val="nil"/>
              <w:left w:val="nil"/>
              <w:bottom w:val="single" w:sz="6" w:space="0" w:color="auto"/>
              <w:right w:val="single" w:sz="6" w:space="0" w:color="auto"/>
            </w:tcBorders>
            <w:shd w:val="clear" w:color="auto" w:fill="auto"/>
          </w:tcPr>
          <w:p w14:paraId="2598800E" w14:textId="1BF632E2" w:rsidR="00E45A94" w:rsidRPr="007F35E8" w:rsidRDefault="00E45A94" w:rsidP="00E45A94">
            <w:pPr>
              <w:spacing w:after="0" w:line="240" w:lineRule="auto"/>
              <w:textAlignment w:val="baseline"/>
            </w:pPr>
            <w:r w:rsidRPr="007F35E8">
              <w:t>SIZE</w:t>
            </w:r>
          </w:p>
        </w:tc>
        <w:tc>
          <w:tcPr>
            <w:tcW w:w="3896" w:type="dxa"/>
            <w:tcBorders>
              <w:top w:val="nil"/>
              <w:left w:val="nil"/>
              <w:bottom w:val="single" w:sz="6" w:space="0" w:color="auto"/>
              <w:right w:val="single" w:sz="6" w:space="0" w:color="auto"/>
            </w:tcBorders>
            <w:shd w:val="clear" w:color="auto" w:fill="auto"/>
          </w:tcPr>
          <w:p w14:paraId="667551A8" w14:textId="4EE30B0F" w:rsidR="00E45A94" w:rsidRPr="007F35E8" w:rsidRDefault="00E45A94" w:rsidP="00E45A94">
            <w:pPr>
              <w:spacing w:after="0" w:line="240" w:lineRule="auto"/>
              <w:textAlignment w:val="baseline"/>
            </w:pPr>
            <w:r w:rsidRPr="007F35E8">
              <w:t xml:space="preserve">Total size in bytes of the buffer containing NR measured results in format of </w:t>
            </w:r>
            <w:r w:rsidRPr="00947D15">
              <w:rPr>
                <w:highlight w:val="lightGray"/>
              </w:rPr>
              <w:t>MBIM_NR_NEIGHBOR_CELLS</w:t>
            </w:r>
          </w:p>
        </w:tc>
      </w:tr>
      <w:tr w:rsidR="00B76B89" w:rsidRPr="00862C57" w14:paraId="6968D411" w14:textId="77777777" w:rsidTr="5CF31EFB">
        <w:trPr>
          <w:trHeight w:val="345"/>
        </w:trPr>
        <w:tc>
          <w:tcPr>
            <w:tcW w:w="717" w:type="dxa"/>
            <w:tcBorders>
              <w:top w:val="nil"/>
              <w:left w:val="single" w:sz="6" w:space="0" w:color="auto"/>
              <w:bottom w:val="single" w:sz="6" w:space="0" w:color="auto"/>
              <w:right w:val="single" w:sz="6" w:space="0" w:color="auto"/>
            </w:tcBorders>
            <w:shd w:val="clear" w:color="auto" w:fill="auto"/>
            <w:hideMark/>
          </w:tcPr>
          <w:p w14:paraId="4600ED11" w14:textId="772C1B22" w:rsidR="00B76B89" w:rsidRPr="00862C57" w:rsidRDefault="008D6AA3" w:rsidP="00B76B8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96</w:t>
            </w:r>
          </w:p>
        </w:tc>
        <w:tc>
          <w:tcPr>
            <w:tcW w:w="689" w:type="dxa"/>
            <w:tcBorders>
              <w:top w:val="nil"/>
              <w:left w:val="nil"/>
              <w:bottom w:val="single" w:sz="6" w:space="0" w:color="auto"/>
              <w:right w:val="single" w:sz="6" w:space="0" w:color="auto"/>
            </w:tcBorders>
            <w:shd w:val="clear" w:color="auto" w:fill="auto"/>
            <w:hideMark/>
          </w:tcPr>
          <w:p w14:paraId="2C937221"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 </w:t>
            </w:r>
          </w:p>
        </w:tc>
        <w:tc>
          <w:tcPr>
            <w:tcW w:w="2510" w:type="dxa"/>
            <w:tcBorders>
              <w:top w:val="nil"/>
              <w:left w:val="nil"/>
              <w:bottom w:val="single" w:sz="6" w:space="0" w:color="auto"/>
              <w:right w:val="single" w:sz="6" w:space="0" w:color="auto"/>
            </w:tcBorders>
            <w:shd w:val="clear" w:color="auto" w:fill="auto"/>
            <w:hideMark/>
          </w:tcPr>
          <w:p w14:paraId="2F8E245F"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DataBuffer </w:t>
            </w:r>
          </w:p>
        </w:tc>
        <w:tc>
          <w:tcPr>
            <w:tcW w:w="2184" w:type="dxa"/>
            <w:tcBorders>
              <w:top w:val="nil"/>
              <w:left w:val="nil"/>
              <w:bottom w:val="single" w:sz="6" w:space="0" w:color="auto"/>
              <w:right w:val="single" w:sz="6" w:space="0" w:color="auto"/>
            </w:tcBorders>
            <w:shd w:val="clear" w:color="auto" w:fill="auto"/>
            <w:hideMark/>
          </w:tcPr>
          <w:p w14:paraId="7B1615D1"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DATABUFFER </w:t>
            </w:r>
          </w:p>
        </w:tc>
        <w:tc>
          <w:tcPr>
            <w:tcW w:w="3896" w:type="dxa"/>
            <w:tcBorders>
              <w:top w:val="nil"/>
              <w:left w:val="nil"/>
              <w:bottom w:val="single" w:sz="6" w:space="0" w:color="auto"/>
              <w:right w:val="single" w:sz="6" w:space="0" w:color="auto"/>
            </w:tcBorders>
            <w:shd w:val="clear" w:color="auto" w:fill="auto"/>
            <w:hideMark/>
          </w:tcPr>
          <w:p w14:paraId="194FF3CE"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GSMServingCell </w:t>
            </w:r>
          </w:p>
          <w:p w14:paraId="2B48E97F"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UMTSServingCell </w:t>
            </w:r>
          </w:p>
          <w:p w14:paraId="273287C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TDSCDMAServingCell </w:t>
            </w:r>
          </w:p>
          <w:p w14:paraId="58909512"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lastRenderedPageBreak/>
              <w:t>LTEServingCell </w:t>
            </w:r>
          </w:p>
          <w:p w14:paraId="3DB3A5F6"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GSMNmr </w:t>
            </w:r>
          </w:p>
          <w:p w14:paraId="2FF2A0B7"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UMTSMrl </w:t>
            </w:r>
          </w:p>
          <w:p w14:paraId="0A0C57DD"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TDSCDMAMrl </w:t>
            </w:r>
          </w:p>
          <w:p w14:paraId="1693626C" w14:textId="77777777" w:rsidR="00B76B89" w:rsidRPr="00862C57" w:rsidRDefault="00B76B89" w:rsidP="00B76B89">
            <w:pPr>
              <w:spacing w:after="0" w:line="240" w:lineRule="auto"/>
              <w:textAlignment w:val="baseline"/>
              <w:rPr>
                <w:rFonts w:ascii="Segoe UI" w:eastAsia="Times New Roman" w:hAnsi="Segoe UI" w:cs="Segoe UI"/>
                <w:sz w:val="18"/>
                <w:szCs w:val="18"/>
              </w:rPr>
            </w:pPr>
            <w:r w:rsidRPr="00862C57">
              <w:rPr>
                <w:rFonts w:ascii="Calibri" w:eastAsia="Times New Roman" w:hAnsi="Calibri" w:cs="Calibri"/>
              </w:rPr>
              <w:t>LTEMrl </w:t>
            </w:r>
          </w:p>
          <w:p w14:paraId="534716C4" w14:textId="77777777" w:rsidR="00B76B89" w:rsidRDefault="00B76B89" w:rsidP="00B76B89">
            <w:pPr>
              <w:spacing w:after="0" w:line="240" w:lineRule="auto"/>
              <w:textAlignment w:val="baseline"/>
              <w:rPr>
                <w:rFonts w:ascii="Calibri" w:eastAsia="Times New Roman" w:hAnsi="Calibri" w:cs="Calibri"/>
              </w:rPr>
            </w:pPr>
            <w:r w:rsidRPr="00862C57">
              <w:rPr>
                <w:rFonts w:ascii="Calibri" w:eastAsia="Times New Roman" w:hAnsi="Calibri" w:cs="Calibri"/>
              </w:rPr>
              <w:t>CDMAMrl </w:t>
            </w:r>
          </w:p>
          <w:p w14:paraId="6D0E8A84" w14:textId="77777777" w:rsidR="009C0A59" w:rsidRDefault="009C0A59" w:rsidP="00B76B89">
            <w:pPr>
              <w:spacing w:after="0" w:line="240" w:lineRule="auto"/>
              <w:textAlignment w:val="baseline"/>
              <w:rPr>
                <w:rFonts w:ascii="Calibri" w:eastAsia="Times New Roman" w:hAnsi="Calibri" w:cs="Calibri"/>
              </w:rPr>
            </w:pPr>
            <w:r>
              <w:rPr>
                <w:rFonts w:ascii="Calibri" w:eastAsia="Times New Roman" w:hAnsi="Calibri" w:cs="Calibri"/>
              </w:rPr>
              <w:t>NR</w:t>
            </w:r>
            <w:r w:rsidRPr="00862C57">
              <w:rPr>
                <w:rFonts w:ascii="Calibri" w:eastAsia="Times New Roman" w:hAnsi="Calibri" w:cs="Calibri"/>
              </w:rPr>
              <w:t>ServingCell</w:t>
            </w:r>
            <w:r>
              <w:rPr>
                <w:rFonts w:ascii="Calibri" w:eastAsia="Times New Roman" w:hAnsi="Calibri" w:cs="Calibri"/>
              </w:rPr>
              <w:t>s</w:t>
            </w:r>
          </w:p>
          <w:p w14:paraId="2F33985C" w14:textId="1A045745" w:rsidR="009C0A59" w:rsidRPr="00862C57" w:rsidRDefault="009314E9" w:rsidP="00B76B89">
            <w:pPr>
              <w:spacing w:after="0" w:line="240" w:lineRule="auto"/>
              <w:textAlignment w:val="baseline"/>
              <w:rPr>
                <w:rFonts w:ascii="Segoe UI" w:eastAsia="Times New Roman" w:hAnsi="Segoe UI" w:cs="Segoe UI"/>
                <w:sz w:val="18"/>
                <w:szCs w:val="18"/>
              </w:rPr>
            </w:pPr>
            <w:r>
              <w:rPr>
                <w:rFonts w:ascii="Calibri" w:eastAsia="Times New Roman" w:hAnsi="Calibri" w:cs="Calibri"/>
              </w:rPr>
              <w:t>NRNeighbor</w:t>
            </w:r>
            <w:r w:rsidRPr="00862C57">
              <w:rPr>
                <w:rFonts w:ascii="Calibri" w:eastAsia="Times New Roman" w:hAnsi="Calibri" w:cs="Calibri"/>
              </w:rPr>
              <w:t>Cell</w:t>
            </w:r>
            <w:r>
              <w:rPr>
                <w:rFonts w:ascii="Calibri" w:eastAsia="Times New Roman" w:hAnsi="Calibri" w:cs="Calibri"/>
              </w:rPr>
              <w:t>s</w:t>
            </w:r>
          </w:p>
        </w:tc>
      </w:tr>
    </w:tbl>
    <w:p w14:paraId="73979290" w14:textId="1A4A24F3" w:rsidR="0084093D" w:rsidRDefault="0084093D" w:rsidP="00026E59">
      <w:pPr>
        <w:pStyle w:val="Table"/>
        <w:numPr>
          <w:ilvl w:val="0"/>
          <w:numId w:val="0"/>
        </w:numPr>
      </w:pPr>
    </w:p>
    <w:p w14:paraId="02A564E3" w14:textId="230DFE6B" w:rsidR="0068466A" w:rsidRDefault="0068466A" w:rsidP="00026E59">
      <w:pPr>
        <w:pStyle w:val="Table"/>
        <w:numPr>
          <w:ilvl w:val="0"/>
          <w:numId w:val="0"/>
        </w:numPr>
        <w:jc w:val="center"/>
        <w:rPr>
          <w:i/>
          <w:color w:val="44546A" w:themeColor="text2"/>
          <w:sz w:val="18"/>
          <w:szCs w:val="18"/>
        </w:rPr>
      </w:pPr>
      <w:r>
        <w:rPr>
          <w:i/>
          <w:color w:val="44546A" w:themeColor="text2"/>
          <w:sz w:val="18"/>
          <w:szCs w:val="18"/>
        </w:rPr>
        <w:t xml:space="preserve">Table </w:t>
      </w:r>
      <w:r w:rsidR="002C33FE">
        <w:rPr>
          <w:i/>
          <w:color w:val="44546A" w:themeColor="text2"/>
          <w:sz w:val="18"/>
          <w:szCs w:val="18"/>
        </w:rPr>
        <w:t>3</w:t>
      </w:r>
      <w:r w:rsidR="009D7593">
        <w:rPr>
          <w:i/>
          <w:color w:val="44546A" w:themeColor="text2"/>
          <w:sz w:val="18"/>
          <w:szCs w:val="18"/>
        </w:rPr>
        <w:t>.12</w:t>
      </w:r>
      <w:r w:rsidR="00480285">
        <w:rPr>
          <w:i/>
          <w:color w:val="44546A" w:themeColor="text2"/>
          <w:sz w:val="18"/>
          <w:szCs w:val="18"/>
        </w:rPr>
        <w:t>-3</w:t>
      </w:r>
      <w:r>
        <w:rPr>
          <w:i/>
          <w:color w:val="44546A" w:themeColor="text2"/>
          <w:sz w:val="18"/>
          <w:szCs w:val="18"/>
        </w:rPr>
        <w:t>: MBIM_NR_SERVING_CELLS</w:t>
      </w:r>
    </w:p>
    <w:tbl>
      <w:tblPr>
        <w:tblW w:w="9975" w:type="dxa"/>
        <w:tblInd w:w="5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720"/>
        <w:gridCol w:w="1980"/>
        <w:gridCol w:w="1800"/>
        <w:gridCol w:w="4500"/>
      </w:tblGrid>
      <w:tr w:rsidR="004977FA" w:rsidRPr="004977FA" w14:paraId="21E3C959" w14:textId="77777777" w:rsidTr="001A436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3B069B6"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Offset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1D428DC"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Size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3304D2D"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Field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F0D753C"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Type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2578059"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Description </w:t>
            </w:r>
          </w:p>
        </w:tc>
      </w:tr>
      <w:tr w:rsidR="004977FA" w:rsidRPr="004977FA" w14:paraId="64B17358" w14:textId="77777777" w:rsidTr="001A436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AB02E47"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0 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3EC368F"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7F5BA7A"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ElementCount(EC)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8FFD2CE"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UINT32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94705AB" w14:textId="6772515E"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xml:space="preserve">Count of </w:t>
            </w:r>
            <w:r w:rsidR="00AD18EC">
              <w:rPr>
                <w:rFonts w:ascii="Calibri" w:eastAsia="Times New Roman" w:hAnsi="Calibri" w:cs="Calibri"/>
              </w:rPr>
              <w:t>NR serving cell</w:t>
            </w:r>
            <w:r w:rsidRPr="004977FA">
              <w:rPr>
                <w:rFonts w:ascii="Calibri" w:eastAsia="Times New Roman" w:hAnsi="Calibri" w:cs="Calibri"/>
              </w:rPr>
              <w:t xml:space="preserve"> entries following this element</w:t>
            </w:r>
            <w:r w:rsidR="00CC54F0">
              <w:rPr>
                <w:rFonts w:ascii="Calibri" w:eastAsia="Times New Roman" w:hAnsi="Calibri" w:cs="Calibri"/>
              </w:rPr>
              <w:t xml:space="preserve">, </w:t>
            </w:r>
            <w:r w:rsidR="00CC54F0">
              <w:t>with maximum of 32 NR serving cells.</w:t>
            </w:r>
          </w:p>
        </w:tc>
      </w:tr>
      <w:tr w:rsidR="004977FA" w:rsidRPr="004977FA" w14:paraId="2C89CD86" w14:textId="77777777" w:rsidTr="001A436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06A2EB56"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32AF917"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2A2BFB3"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DataBuffer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8A0EF6D" w14:textId="77777777"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DATABUFFER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10DE152" w14:textId="5CBFBCBD" w:rsidR="004977FA" w:rsidRPr="004977FA" w:rsidRDefault="004977FA" w:rsidP="004977FA">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xml:space="preserve">Array of </w:t>
            </w:r>
            <w:r w:rsidR="00BA3235">
              <w:rPr>
                <w:rFonts w:ascii="Calibri" w:eastAsia="Times New Roman" w:hAnsi="Calibri" w:cs="Calibri"/>
              </w:rPr>
              <w:t>NR serving cell</w:t>
            </w:r>
            <w:r w:rsidRPr="004977FA">
              <w:rPr>
                <w:rFonts w:ascii="Calibri" w:eastAsia="Times New Roman" w:hAnsi="Calibri" w:cs="Calibri"/>
              </w:rPr>
              <w:t xml:space="preserve"> records, each specified as </w:t>
            </w:r>
            <w:r w:rsidRPr="004977FA">
              <w:rPr>
                <w:rFonts w:ascii="Calibri" w:eastAsia="Times New Roman" w:hAnsi="Calibri" w:cs="Calibri"/>
                <w:color w:val="000000"/>
                <w:shd w:val="clear" w:color="auto" w:fill="E1E3E6"/>
              </w:rPr>
              <w:t>MBIM_</w:t>
            </w:r>
            <w:r w:rsidR="00BA3235">
              <w:rPr>
                <w:rFonts w:ascii="Calibri" w:eastAsia="Times New Roman" w:hAnsi="Calibri" w:cs="Calibri"/>
                <w:color w:val="000000"/>
                <w:shd w:val="clear" w:color="auto" w:fill="E1E3E6"/>
              </w:rPr>
              <w:t>NR_SERVING_CELLS_INFO</w:t>
            </w:r>
            <w:r w:rsidRPr="004977FA">
              <w:rPr>
                <w:rFonts w:ascii="Calibri" w:eastAsia="Times New Roman" w:hAnsi="Calibri" w:cs="Calibri"/>
              </w:rPr>
              <w:t> </w:t>
            </w:r>
          </w:p>
        </w:tc>
      </w:tr>
    </w:tbl>
    <w:p w14:paraId="108EB0F1" w14:textId="77777777" w:rsidR="0068466A" w:rsidRDefault="0068466A" w:rsidP="00026E59">
      <w:pPr>
        <w:pStyle w:val="Table"/>
        <w:numPr>
          <w:ilvl w:val="0"/>
          <w:numId w:val="0"/>
        </w:numPr>
        <w:jc w:val="center"/>
        <w:rPr>
          <w:i/>
          <w:color w:val="44546A" w:themeColor="text2"/>
          <w:sz w:val="18"/>
          <w:szCs w:val="18"/>
        </w:rPr>
      </w:pPr>
    </w:p>
    <w:p w14:paraId="2BD26FC6" w14:textId="650BF8D2" w:rsidR="00026E59" w:rsidRDefault="00026E59" w:rsidP="00026E59">
      <w:pPr>
        <w:pStyle w:val="Table"/>
        <w:numPr>
          <w:ilvl w:val="0"/>
          <w:numId w:val="0"/>
        </w:numPr>
        <w:jc w:val="center"/>
      </w:pPr>
      <w:r w:rsidRPr="008B6D0B">
        <w:rPr>
          <w:i/>
          <w:color w:val="44546A" w:themeColor="text2"/>
          <w:sz w:val="18"/>
          <w:szCs w:val="18"/>
        </w:rPr>
        <w:t xml:space="preserve">Table </w:t>
      </w:r>
      <w:r w:rsidR="00AA03FF">
        <w:rPr>
          <w:i/>
          <w:color w:val="44546A" w:themeColor="text2"/>
          <w:sz w:val="18"/>
          <w:szCs w:val="18"/>
        </w:rPr>
        <w:t>2</w:t>
      </w:r>
      <w:r>
        <w:rPr>
          <w:i/>
          <w:color w:val="44546A" w:themeColor="text2"/>
          <w:sz w:val="18"/>
          <w:szCs w:val="18"/>
        </w:rPr>
        <w:noBreakHyphen/>
      </w:r>
      <w:r w:rsidR="00676845">
        <w:rPr>
          <w:i/>
          <w:color w:val="44546A" w:themeColor="text2"/>
          <w:sz w:val="18"/>
          <w:szCs w:val="18"/>
        </w:rPr>
        <w:t>4</w:t>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MBIM_NR_</w:t>
      </w:r>
      <w:r>
        <w:rPr>
          <w:i/>
          <w:color w:val="44546A" w:themeColor="text2"/>
          <w:sz w:val="18"/>
          <w:szCs w:val="18"/>
        </w:rPr>
        <w:t>SERVING_CELLS_INFO</w:t>
      </w:r>
    </w:p>
    <w:tbl>
      <w:tblPr>
        <w:tblStyle w:val="TableGrid"/>
        <w:tblW w:w="10465" w:type="dxa"/>
        <w:tblInd w:w="597" w:type="dxa"/>
        <w:tblLayout w:type="fixed"/>
        <w:tblCellMar>
          <w:left w:w="115" w:type="dxa"/>
          <w:right w:w="115" w:type="dxa"/>
        </w:tblCellMar>
        <w:tblLook w:val="04A0" w:firstRow="1" w:lastRow="0" w:firstColumn="1" w:lastColumn="0" w:noHBand="0" w:noVBand="1"/>
      </w:tblPr>
      <w:tblGrid>
        <w:gridCol w:w="802"/>
        <w:gridCol w:w="863"/>
        <w:gridCol w:w="2293"/>
        <w:gridCol w:w="1756"/>
        <w:gridCol w:w="4751"/>
      </w:tblGrid>
      <w:tr w:rsidR="0084093D" w:rsidRPr="00751B5B" w14:paraId="31D7D7D8"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18DE8292" w14:textId="77777777" w:rsidR="0084093D" w:rsidRPr="007F35E8" w:rsidRDefault="0084093D" w:rsidP="00BC28E1">
            <w:r w:rsidRPr="007F35E8">
              <w:t>Offset</w:t>
            </w:r>
          </w:p>
        </w:tc>
        <w:tc>
          <w:tcPr>
            <w:tcW w:w="863" w:type="dxa"/>
            <w:tcBorders>
              <w:top w:val="single" w:sz="4" w:space="0" w:color="auto"/>
              <w:left w:val="single" w:sz="4" w:space="0" w:color="auto"/>
              <w:bottom w:val="single" w:sz="4" w:space="0" w:color="auto"/>
              <w:right w:val="single" w:sz="4" w:space="0" w:color="auto"/>
            </w:tcBorders>
            <w:hideMark/>
          </w:tcPr>
          <w:p w14:paraId="2B43D004" w14:textId="77777777" w:rsidR="0084093D" w:rsidRPr="007F35E8" w:rsidRDefault="0084093D" w:rsidP="00BC28E1">
            <w:r w:rsidRPr="007F35E8">
              <w:t>Size</w:t>
            </w:r>
          </w:p>
        </w:tc>
        <w:tc>
          <w:tcPr>
            <w:tcW w:w="2293" w:type="dxa"/>
            <w:tcBorders>
              <w:top w:val="single" w:sz="4" w:space="0" w:color="auto"/>
              <w:left w:val="single" w:sz="4" w:space="0" w:color="auto"/>
              <w:bottom w:val="single" w:sz="4" w:space="0" w:color="auto"/>
              <w:right w:val="single" w:sz="4" w:space="0" w:color="auto"/>
            </w:tcBorders>
            <w:hideMark/>
          </w:tcPr>
          <w:p w14:paraId="638FED09" w14:textId="77777777" w:rsidR="0084093D" w:rsidRPr="007F35E8" w:rsidRDefault="0084093D" w:rsidP="00BC28E1">
            <w:r w:rsidRPr="007F35E8">
              <w:t>Field</w:t>
            </w:r>
          </w:p>
        </w:tc>
        <w:tc>
          <w:tcPr>
            <w:tcW w:w="1756" w:type="dxa"/>
            <w:tcBorders>
              <w:top w:val="single" w:sz="4" w:space="0" w:color="auto"/>
              <w:left w:val="single" w:sz="4" w:space="0" w:color="auto"/>
              <w:bottom w:val="single" w:sz="4" w:space="0" w:color="auto"/>
              <w:right w:val="single" w:sz="4" w:space="0" w:color="auto"/>
            </w:tcBorders>
            <w:hideMark/>
          </w:tcPr>
          <w:p w14:paraId="23856C54" w14:textId="77777777" w:rsidR="0084093D" w:rsidRPr="007F35E8" w:rsidRDefault="0084093D" w:rsidP="00BC28E1">
            <w:r w:rsidRPr="007F35E8">
              <w:t>Type</w:t>
            </w:r>
          </w:p>
        </w:tc>
        <w:tc>
          <w:tcPr>
            <w:tcW w:w="4751" w:type="dxa"/>
            <w:tcBorders>
              <w:top w:val="single" w:sz="4" w:space="0" w:color="auto"/>
              <w:left w:val="single" w:sz="4" w:space="0" w:color="auto"/>
              <w:bottom w:val="single" w:sz="4" w:space="0" w:color="auto"/>
              <w:right w:val="single" w:sz="4" w:space="0" w:color="auto"/>
            </w:tcBorders>
            <w:hideMark/>
          </w:tcPr>
          <w:p w14:paraId="5099A83C" w14:textId="77777777" w:rsidR="0084093D" w:rsidRPr="007F35E8" w:rsidRDefault="0084093D" w:rsidP="00BC28E1">
            <w:r w:rsidRPr="007F35E8">
              <w:t>Description</w:t>
            </w:r>
          </w:p>
        </w:tc>
      </w:tr>
      <w:tr w:rsidR="0084093D" w:rsidRPr="00751B5B" w14:paraId="7CCA92C5"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40804F56" w14:textId="77777777" w:rsidR="0084093D" w:rsidRPr="007F35E8" w:rsidRDefault="0084093D" w:rsidP="00BC28E1">
            <w:r w:rsidRPr="007F35E8">
              <w:t>0</w:t>
            </w:r>
          </w:p>
        </w:tc>
        <w:tc>
          <w:tcPr>
            <w:tcW w:w="863" w:type="dxa"/>
            <w:tcBorders>
              <w:top w:val="single" w:sz="4" w:space="0" w:color="auto"/>
              <w:left w:val="single" w:sz="4" w:space="0" w:color="auto"/>
              <w:bottom w:val="single" w:sz="4" w:space="0" w:color="auto"/>
              <w:right w:val="single" w:sz="4" w:space="0" w:color="auto"/>
            </w:tcBorders>
            <w:hideMark/>
          </w:tcPr>
          <w:p w14:paraId="1570763A"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hideMark/>
          </w:tcPr>
          <w:p w14:paraId="16745CB3" w14:textId="77777777" w:rsidR="0084093D" w:rsidRPr="007F35E8" w:rsidRDefault="0084093D" w:rsidP="00BC28E1">
            <w:r w:rsidRPr="007F35E8">
              <w:t>ProviderIdOffset</w:t>
            </w:r>
          </w:p>
        </w:tc>
        <w:tc>
          <w:tcPr>
            <w:tcW w:w="1756" w:type="dxa"/>
            <w:tcBorders>
              <w:top w:val="single" w:sz="4" w:space="0" w:color="auto"/>
              <w:left w:val="single" w:sz="4" w:space="0" w:color="auto"/>
              <w:bottom w:val="single" w:sz="4" w:space="0" w:color="auto"/>
              <w:right w:val="single" w:sz="4" w:space="0" w:color="auto"/>
            </w:tcBorders>
            <w:hideMark/>
          </w:tcPr>
          <w:p w14:paraId="0914F966" w14:textId="77777777" w:rsidR="0084093D" w:rsidRPr="007F35E8" w:rsidRDefault="0084093D" w:rsidP="00BC28E1">
            <w:r w:rsidRPr="007F35E8">
              <w:t>OFFSET</w:t>
            </w:r>
          </w:p>
        </w:tc>
        <w:tc>
          <w:tcPr>
            <w:tcW w:w="4751" w:type="dxa"/>
            <w:tcBorders>
              <w:top w:val="single" w:sz="4" w:space="0" w:color="auto"/>
              <w:left w:val="single" w:sz="4" w:space="0" w:color="auto"/>
              <w:bottom w:val="single" w:sz="4" w:space="0" w:color="auto"/>
              <w:right w:val="single" w:sz="4" w:space="0" w:color="auto"/>
            </w:tcBorders>
            <w:hideMark/>
          </w:tcPr>
          <w:p w14:paraId="04B084A4" w14:textId="77777777" w:rsidR="0084093D" w:rsidRPr="007F35E8" w:rsidRDefault="0084093D" w:rsidP="00BC28E1">
            <w:pPr>
              <w:pStyle w:val="Default"/>
              <w:rPr>
                <w:sz w:val="22"/>
                <w:szCs w:val="22"/>
              </w:rPr>
            </w:pPr>
            <w:r w:rsidRPr="007F35E8">
              <w:rPr>
                <w:sz w:val="22"/>
                <w:szCs w:val="22"/>
              </w:rPr>
              <w:t xml:space="preserve">Offset in bytes, calculated from the beginning of this structure, to a numeric (0-9) string ProviderId that represents the network provider identity. </w:t>
            </w:r>
          </w:p>
          <w:p w14:paraId="02DD3F1B" w14:textId="77777777" w:rsidR="0084093D" w:rsidRPr="007F35E8" w:rsidRDefault="0084093D" w:rsidP="00BC28E1">
            <w:r w:rsidRPr="007F35E8">
              <w:t>This string is a concatenation of a three-digit Mobile Country Code (MCC) and a two or three-digit Mobile Network Code (MNC). This member can be NULL when no ProviderId information is returned.</w:t>
            </w:r>
          </w:p>
        </w:tc>
      </w:tr>
      <w:tr w:rsidR="0084093D" w:rsidRPr="00751B5B" w14:paraId="26F1141E"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026D96F8" w14:textId="77777777" w:rsidR="0084093D" w:rsidRPr="007F35E8" w:rsidRDefault="0084093D" w:rsidP="00BC28E1">
            <w:r w:rsidRPr="007F35E8">
              <w:t>4</w:t>
            </w:r>
          </w:p>
        </w:tc>
        <w:tc>
          <w:tcPr>
            <w:tcW w:w="863" w:type="dxa"/>
            <w:tcBorders>
              <w:top w:val="single" w:sz="4" w:space="0" w:color="auto"/>
              <w:left w:val="single" w:sz="4" w:space="0" w:color="auto"/>
              <w:bottom w:val="single" w:sz="4" w:space="0" w:color="auto"/>
              <w:right w:val="single" w:sz="4" w:space="0" w:color="auto"/>
            </w:tcBorders>
            <w:hideMark/>
          </w:tcPr>
          <w:p w14:paraId="414554D4"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hideMark/>
          </w:tcPr>
          <w:p w14:paraId="1BD40D5B" w14:textId="77777777" w:rsidR="0084093D" w:rsidRPr="007F35E8" w:rsidRDefault="0084093D" w:rsidP="00BC28E1">
            <w:r w:rsidRPr="007F35E8">
              <w:t>ProviderIdSize</w:t>
            </w:r>
          </w:p>
        </w:tc>
        <w:tc>
          <w:tcPr>
            <w:tcW w:w="1756" w:type="dxa"/>
            <w:tcBorders>
              <w:top w:val="single" w:sz="4" w:space="0" w:color="auto"/>
              <w:left w:val="single" w:sz="4" w:space="0" w:color="auto"/>
              <w:bottom w:val="single" w:sz="4" w:space="0" w:color="auto"/>
              <w:right w:val="single" w:sz="4" w:space="0" w:color="auto"/>
            </w:tcBorders>
            <w:hideMark/>
          </w:tcPr>
          <w:p w14:paraId="3111195A" w14:textId="77777777" w:rsidR="0084093D" w:rsidRPr="007F35E8" w:rsidRDefault="0084093D" w:rsidP="00BC28E1">
            <w:r w:rsidRPr="007F35E8">
              <w:t>SIZE(0..12)</w:t>
            </w:r>
          </w:p>
        </w:tc>
        <w:tc>
          <w:tcPr>
            <w:tcW w:w="4751" w:type="dxa"/>
            <w:tcBorders>
              <w:top w:val="single" w:sz="4" w:space="0" w:color="auto"/>
              <w:left w:val="single" w:sz="4" w:space="0" w:color="auto"/>
              <w:bottom w:val="single" w:sz="4" w:space="0" w:color="auto"/>
              <w:right w:val="single" w:sz="4" w:space="0" w:color="auto"/>
            </w:tcBorders>
            <w:hideMark/>
          </w:tcPr>
          <w:p w14:paraId="78065B7F" w14:textId="77777777" w:rsidR="0084093D" w:rsidRPr="007F35E8" w:rsidRDefault="0084093D" w:rsidP="00BC28E1">
            <w:r w:rsidRPr="007F35E8">
              <w:t>Size used for the ProviderId</w:t>
            </w:r>
          </w:p>
        </w:tc>
      </w:tr>
      <w:tr w:rsidR="0084093D" w:rsidRPr="00751B5B" w14:paraId="125222FE"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099D9BD8" w14:textId="77777777" w:rsidR="0084093D" w:rsidRPr="007F35E8" w:rsidRDefault="0084093D" w:rsidP="00BC28E1">
            <w:r w:rsidRPr="007F35E8">
              <w:t>8</w:t>
            </w:r>
          </w:p>
        </w:tc>
        <w:tc>
          <w:tcPr>
            <w:tcW w:w="863" w:type="dxa"/>
            <w:tcBorders>
              <w:top w:val="single" w:sz="4" w:space="0" w:color="auto"/>
              <w:left w:val="single" w:sz="4" w:space="0" w:color="auto"/>
              <w:bottom w:val="single" w:sz="4" w:space="0" w:color="auto"/>
              <w:right w:val="single" w:sz="4" w:space="0" w:color="auto"/>
            </w:tcBorders>
            <w:hideMark/>
          </w:tcPr>
          <w:p w14:paraId="7E7051E1" w14:textId="77777777" w:rsidR="0084093D" w:rsidRPr="007F35E8" w:rsidRDefault="0084093D" w:rsidP="00BC28E1">
            <w:r w:rsidRPr="007F35E8">
              <w:t>8</w:t>
            </w:r>
          </w:p>
        </w:tc>
        <w:tc>
          <w:tcPr>
            <w:tcW w:w="2293" w:type="dxa"/>
            <w:tcBorders>
              <w:top w:val="single" w:sz="4" w:space="0" w:color="auto"/>
              <w:left w:val="single" w:sz="4" w:space="0" w:color="auto"/>
              <w:bottom w:val="single" w:sz="4" w:space="0" w:color="auto"/>
              <w:right w:val="single" w:sz="4" w:space="0" w:color="auto"/>
            </w:tcBorders>
            <w:hideMark/>
          </w:tcPr>
          <w:p w14:paraId="36022F95" w14:textId="77777777" w:rsidR="0084093D" w:rsidRPr="007F35E8" w:rsidRDefault="0084093D" w:rsidP="00BC28E1">
            <w:r w:rsidRPr="007F35E8">
              <w:t>NCI</w:t>
            </w:r>
          </w:p>
        </w:tc>
        <w:tc>
          <w:tcPr>
            <w:tcW w:w="1756" w:type="dxa"/>
            <w:tcBorders>
              <w:top w:val="single" w:sz="4" w:space="0" w:color="auto"/>
              <w:left w:val="single" w:sz="4" w:space="0" w:color="auto"/>
              <w:bottom w:val="single" w:sz="4" w:space="0" w:color="auto"/>
              <w:right w:val="single" w:sz="4" w:space="0" w:color="auto"/>
            </w:tcBorders>
            <w:hideMark/>
          </w:tcPr>
          <w:p w14:paraId="0CE830F0" w14:textId="77777777" w:rsidR="0084093D" w:rsidRPr="00D660BA" w:rsidRDefault="0084093D" w:rsidP="00BC28E1">
            <w:pPr>
              <w:rPr>
                <w:highlight w:val="yellow"/>
              </w:rPr>
            </w:pPr>
            <w:r w:rsidRPr="007C4AA5">
              <w:t>UINT64</w:t>
            </w:r>
          </w:p>
        </w:tc>
        <w:tc>
          <w:tcPr>
            <w:tcW w:w="4751" w:type="dxa"/>
            <w:tcBorders>
              <w:top w:val="single" w:sz="4" w:space="0" w:color="auto"/>
              <w:left w:val="single" w:sz="4" w:space="0" w:color="auto"/>
              <w:bottom w:val="single" w:sz="4" w:space="0" w:color="auto"/>
              <w:right w:val="single" w:sz="4" w:space="0" w:color="auto"/>
            </w:tcBorders>
            <w:hideMark/>
          </w:tcPr>
          <w:p w14:paraId="42AA1771" w14:textId="281EC523" w:rsidR="0084093D" w:rsidRPr="007F35E8" w:rsidRDefault="0084093D" w:rsidP="00BC28E1">
            <w:r w:rsidRPr="007F35E8">
              <w:t>NR Cell Identity is a 36-bit identity having value range (0..68719476736). NR Cell Global Identity (NCGI) can be constructed from ProviderId and NCI. Use 0xffffffff</w:t>
            </w:r>
            <w:r>
              <w:t>ffffffff</w:t>
            </w:r>
            <w:r w:rsidRPr="007F35E8">
              <w:t xml:space="preserve"> when the information is not available.</w:t>
            </w:r>
          </w:p>
        </w:tc>
      </w:tr>
      <w:tr w:rsidR="0084093D" w:rsidRPr="00751B5B" w14:paraId="3512619F" w14:textId="77777777" w:rsidTr="5CF31EFB">
        <w:tc>
          <w:tcPr>
            <w:tcW w:w="802" w:type="dxa"/>
            <w:tcBorders>
              <w:top w:val="single" w:sz="4" w:space="0" w:color="auto"/>
              <w:left w:val="single" w:sz="4" w:space="0" w:color="auto"/>
              <w:bottom w:val="single" w:sz="4" w:space="0" w:color="auto"/>
              <w:right w:val="single" w:sz="4" w:space="0" w:color="auto"/>
            </w:tcBorders>
          </w:tcPr>
          <w:p w14:paraId="7415350D" w14:textId="77777777" w:rsidR="0084093D" w:rsidRPr="007F35E8" w:rsidRDefault="0084093D" w:rsidP="00BC28E1">
            <w:r w:rsidRPr="007F35E8">
              <w:t>16</w:t>
            </w:r>
          </w:p>
        </w:tc>
        <w:tc>
          <w:tcPr>
            <w:tcW w:w="863" w:type="dxa"/>
            <w:tcBorders>
              <w:top w:val="single" w:sz="4" w:space="0" w:color="auto"/>
              <w:left w:val="single" w:sz="4" w:space="0" w:color="auto"/>
              <w:bottom w:val="single" w:sz="4" w:space="0" w:color="auto"/>
              <w:right w:val="single" w:sz="4" w:space="0" w:color="auto"/>
            </w:tcBorders>
          </w:tcPr>
          <w:p w14:paraId="6CA11833"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7B2A4CB1" w14:textId="77777777" w:rsidR="0084093D" w:rsidRPr="007F35E8" w:rsidRDefault="0084093D" w:rsidP="00BC28E1">
            <w:r w:rsidRPr="007F35E8">
              <w:t>PhysicalCellID</w:t>
            </w:r>
          </w:p>
        </w:tc>
        <w:tc>
          <w:tcPr>
            <w:tcW w:w="1756" w:type="dxa"/>
            <w:tcBorders>
              <w:top w:val="single" w:sz="4" w:space="0" w:color="auto"/>
              <w:left w:val="single" w:sz="4" w:space="0" w:color="auto"/>
              <w:bottom w:val="single" w:sz="4" w:space="0" w:color="auto"/>
              <w:right w:val="single" w:sz="4" w:space="0" w:color="auto"/>
            </w:tcBorders>
          </w:tcPr>
          <w:p w14:paraId="20CD1F5C"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7838C60A" w14:textId="77777777" w:rsidR="0084093D" w:rsidRPr="007F35E8" w:rsidRDefault="0084093D" w:rsidP="00BC28E1">
            <w:r w:rsidRPr="007F35E8">
              <w:t>NR Physical CellID (0..1007). Use 0xffffffff when the information is not available.</w:t>
            </w:r>
          </w:p>
        </w:tc>
      </w:tr>
      <w:tr w:rsidR="0084093D" w:rsidRPr="00751B5B" w14:paraId="0DD548F9" w14:textId="77777777" w:rsidTr="5CF31EFB">
        <w:tc>
          <w:tcPr>
            <w:tcW w:w="802" w:type="dxa"/>
            <w:tcBorders>
              <w:top w:val="single" w:sz="4" w:space="0" w:color="auto"/>
              <w:left w:val="single" w:sz="4" w:space="0" w:color="auto"/>
              <w:bottom w:val="single" w:sz="4" w:space="0" w:color="auto"/>
              <w:right w:val="single" w:sz="4" w:space="0" w:color="auto"/>
            </w:tcBorders>
          </w:tcPr>
          <w:p w14:paraId="1D37F17F" w14:textId="77777777" w:rsidR="0084093D" w:rsidRPr="007F35E8" w:rsidRDefault="0084093D" w:rsidP="00BC28E1">
            <w:r w:rsidRPr="007F35E8">
              <w:t>20</w:t>
            </w:r>
          </w:p>
        </w:tc>
        <w:tc>
          <w:tcPr>
            <w:tcW w:w="863" w:type="dxa"/>
            <w:tcBorders>
              <w:top w:val="single" w:sz="4" w:space="0" w:color="auto"/>
              <w:left w:val="single" w:sz="4" w:space="0" w:color="auto"/>
              <w:bottom w:val="single" w:sz="4" w:space="0" w:color="auto"/>
              <w:right w:val="single" w:sz="4" w:space="0" w:color="auto"/>
            </w:tcBorders>
          </w:tcPr>
          <w:p w14:paraId="06385BB9"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3B237FBB" w14:textId="77777777" w:rsidR="0084093D" w:rsidRPr="007F35E8" w:rsidRDefault="0084093D" w:rsidP="00BC28E1">
            <w:r w:rsidRPr="007F35E8">
              <w:t>NRARFCN</w:t>
            </w:r>
          </w:p>
        </w:tc>
        <w:tc>
          <w:tcPr>
            <w:tcW w:w="1756" w:type="dxa"/>
            <w:tcBorders>
              <w:top w:val="single" w:sz="4" w:space="0" w:color="auto"/>
              <w:left w:val="single" w:sz="4" w:space="0" w:color="auto"/>
              <w:bottom w:val="single" w:sz="4" w:space="0" w:color="auto"/>
              <w:right w:val="single" w:sz="4" w:space="0" w:color="auto"/>
            </w:tcBorders>
          </w:tcPr>
          <w:p w14:paraId="5BE7F343"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6C6C325F" w14:textId="77777777" w:rsidR="0084093D" w:rsidRPr="007F35E8" w:rsidRDefault="0084093D" w:rsidP="00BC28E1">
            <w:r w:rsidRPr="007F35E8">
              <w:t>Absolute Radio Frequency Channel Number of serving cell (0..3279165). Use 0xffffffff when the information is not available.</w:t>
            </w:r>
          </w:p>
        </w:tc>
      </w:tr>
      <w:tr w:rsidR="0084093D" w:rsidRPr="00751B5B" w14:paraId="3A16B280" w14:textId="77777777" w:rsidTr="5CF31EFB">
        <w:tc>
          <w:tcPr>
            <w:tcW w:w="802" w:type="dxa"/>
            <w:tcBorders>
              <w:top w:val="single" w:sz="4" w:space="0" w:color="auto"/>
              <w:left w:val="single" w:sz="4" w:space="0" w:color="auto"/>
              <w:bottom w:val="single" w:sz="4" w:space="0" w:color="auto"/>
              <w:right w:val="single" w:sz="4" w:space="0" w:color="auto"/>
            </w:tcBorders>
          </w:tcPr>
          <w:p w14:paraId="4A5D1FA5" w14:textId="77777777" w:rsidR="0084093D" w:rsidRPr="007F35E8" w:rsidRDefault="0084093D" w:rsidP="00BC28E1">
            <w:r w:rsidRPr="007F35E8">
              <w:t>24</w:t>
            </w:r>
          </w:p>
        </w:tc>
        <w:tc>
          <w:tcPr>
            <w:tcW w:w="863" w:type="dxa"/>
            <w:tcBorders>
              <w:top w:val="single" w:sz="4" w:space="0" w:color="auto"/>
              <w:left w:val="single" w:sz="4" w:space="0" w:color="auto"/>
              <w:bottom w:val="single" w:sz="4" w:space="0" w:color="auto"/>
              <w:right w:val="single" w:sz="4" w:space="0" w:color="auto"/>
            </w:tcBorders>
          </w:tcPr>
          <w:p w14:paraId="7193D6B4"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4FA0A875" w14:textId="77777777" w:rsidR="0084093D" w:rsidRPr="007F35E8" w:rsidRDefault="0084093D" w:rsidP="00BC28E1">
            <w:r w:rsidRPr="007F35E8">
              <w:t>TAC</w:t>
            </w:r>
          </w:p>
        </w:tc>
        <w:tc>
          <w:tcPr>
            <w:tcW w:w="1756" w:type="dxa"/>
            <w:tcBorders>
              <w:top w:val="single" w:sz="4" w:space="0" w:color="auto"/>
              <w:left w:val="single" w:sz="4" w:space="0" w:color="auto"/>
              <w:bottom w:val="single" w:sz="4" w:space="0" w:color="auto"/>
              <w:right w:val="single" w:sz="4" w:space="0" w:color="auto"/>
            </w:tcBorders>
          </w:tcPr>
          <w:p w14:paraId="616B6E16"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716B3D2C" w14:textId="77777777" w:rsidR="0084093D" w:rsidRPr="007F35E8" w:rsidRDefault="0084093D" w:rsidP="00BC28E1">
            <w:pPr>
              <w:pStyle w:val="Definition"/>
              <w:tabs>
                <w:tab w:val="clear" w:pos="2160"/>
              </w:tabs>
              <w:spacing w:after="0"/>
              <w:ind w:left="-29" w:firstLine="0"/>
            </w:pPr>
            <w:r w:rsidRPr="007F35E8">
              <w:t>Tracking Area Code is a 24-bit value range (0..16777215), which is used to identify tracking area within scope of a PLMN. The absence of TAC field indicates Cell only supports EN-DC functionality. Use 0xffffffff when the information is not available.</w:t>
            </w:r>
          </w:p>
        </w:tc>
      </w:tr>
      <w:tr w:rsidR="0084093D" w:rsidRPr="00751B5B" w14:paraId="6E8031B8" w14:textId="77777777" w:rsidTr="5CF31EFB">
        <w:tc>
          <w:tcPr>
            <w:tcW w:w="802" w:type="dxa"/>
            <w:tcBorders>
              <w:top w:val="single" w:sz="4" w:space="0" w:color="auto"/>
              <w:left w:val="single" w:sz="4" w:space="0" w:color="auto"/>
              <w:bottom w:val="single" w:sz="4" w:space="0" w:color="auto"/>
              <w:right w:val="single" w:sz="4" w:space="0" w:color="auto"/>
            </w:tcBorders>
          </w:tcPr>
          <w:p w14:paraId="13CAB989" w14:textId="77777777" w:rsidR="0084093D" w:rsidRPr="007F35E8" w:rsidRDefault="0084093D" w:rsidP="00BC28E1">
            <w:r w:rsidRPr="007F35E8">
              <w:t>28</w:t>
            </w:r>
          </w:p>
        </w:tc>
        <w:tc>
          <w:tcPr>
            <w:tcW w:w="863" w:type="dxa"/>
            <w:tcBorders>
              <w:top w:val="single" w:sz="4" w:space="0" w:color="auto"/>
              <w:left w:val="single" w:sz="4" w:space="0" w:color="auto"/>
              <w:bottom w:val="single" w:sz="4" w:space="0" w:color="auto"/>
              <w:right w:val="single" w:sz="4" w:space="0" w:color="auto"/>
            </w:tcBorders>
          </w:tcPr>
          <w:p w14:paraId="633C78DC"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21F583B0" w14:textId="77777777" w:rsidR="0084093D" w:rsidRPr="007F35E8" w:rsidRDefault="0084093D" w:rsidP="00BC28E1">
            <w:r w:rsidRPr="007F35E8">
              <w:t>RSRP</w:t>
            </w:r>
          </w:p>
        </w:tc>
        <w:tc>
          <w:tcPr>
            <w:tcW w:w="1756" w:type="dxa"/>
            <w:tcBorders>
              <w:top w:val="single" w:sz="4" w:space="0" w:color="auto"/>
              <w:left w:val="single" w:sz="4" w:space="0" w:color="auto"/>
              <w:bottom w:val="single" w:sz="4" w:space="0" w:color="auto"/>
              <w:right w:val="single" w:sz="4" w:space="0" w:color="auto"/>
            </w:tcBorders>
          </w:tcPr>
          <w:p w14:paraId="62C9C2C3" w14:textId="142D1324" w:rsidR="0084093D" w:rsidRPr="007F35E8" w:rsidRDefault="00862228" w:rsidP="00BC28E1">
            <w:r>
              <w:t>U</w:t>
            </w:r>
            <w:r w:rsidR="0084093D" w:rsidRPr="007F35E8">
              <w:t>INT32</w:t>
            </w:r>
          </w:p>
        </w:tc>
        <w:tc>
          <w:tcPr>
            <w:tcW w:w="4751" w:type="dxa"/>
            <w:tcBorders>
              <w:top w:val="single" w:sz="4" w:space="0" w:color="auto"/>
              <w:left w:val="single" w:sz="4" w:space="0" w:color="auto"/>
              <w:bottom w:val="single" w:sz="4" w:space="0" w:color="auto"/>
              <w:right w:val="single" w:sz="4" w:space="0" w:color="auto"/>
            </w:tcBorders>
          </w:tcPr>
          <w:p w14:paraId="7F760A90" w14:textId="7615D9D3" w:rsidR="0084093D" w:rsidRPr="007F35E8" w:rsidRDefault="0084093D" w:rsidP="00BC28E1">
            <w:r w:rsidRPr="007F35E8">
              <w:t>Average Reference Signal Received Power. Range</w:t>
            </w:r>
            <w:r w:rsidR="00862228">
              <w:t xml:space="preserve"> (0 .. 127)</w:t>
            </w:r>
            <w:r w:rsidR="00A73ED6">
              <w:t xml:space="preserve"> as defined in </w:t>
            </w:r>
            <w:hyperlink w:anchor="_References" w:history="1">
              <w:r w:rsidR="00A73ED6" w:rsidRPr="00F22F31">
                <w:rPr>
                  <w:rStyle w:val="Hyperlink"/>
                </w:rPr>
                <w:t>[11]</w:t>
              </w:r>
            </w:hyperlink>
            <w:r w:rsidR="00A73ED6">
              <w:t>, and mapped to</w:t>
            </w:r>
            <w:r w:rsidRPr="007F35E8">
              <w:t xml:space="preserve"> (</w:t>
            </w:r>
            <w:r w:rsidRPr="007F35E8">
              <w:rPr>
                <w:rFonts w:ascii="Symbol" w:eastAsia="Symbol" w:hAnsi="Symbol" w:cs="Symbol"/>
              </w:rPr>
              <w:t></w:t>
            </w:r>
            <w:r w:rsidR="00610941">
              <w:t>156</w:t>
            </w:r>
            <w:r w:rsidRPr="007F35E8">
              <w:t xml:space="preserve">.. </w:t>
            </w:r>
            <w:r w:rsidRPr="007F35E8">
              <w:rPr>
                <w:rFonts w:ascii="Symbol" w:eastAsia="Symbol" w:hAnsi="Symbol" w:cs="Symbol"/>
              </w:rPr>
              <w:t></w:t>
            </w:r>
            <w:r w:rsidR="00D5377B">
              <w:t>31</w:t>
            </w:r>
            <w:r w:rsidRPr="007F35E8">
              <w:t>)</w:t>
            </w:r>
            <w:r w:rsidR="00D5377B">
              <w:t xml:space="preserve"> dBm</w:t>
            </w:r>
            <w:r w:rsidR="009E110B">
              <w:t xml:space="preserve">, as defined in </w:t>
            </w:r>
            <w:hyperlink w:anchor="_References" w:history="1">
              <w:r w:rsidR="009E110B" w:rsidRPr="009E110B">
                <w:rPr>
                  <w:rStyle w:val="Hyperlink"/>
                </w:rPr>
                <w:t>[10]</w:t>
              </w:r>
            </w:hyperlink>
            <w:r w:rsidRPr="007F35E8">
              <w:t>. Use 0xffffffff when the information is not available</w:t>
            </w:r>
            <w:r w:rsidR="00F5546A">
              <w:t>.</w:t>
            </w:r>
          </w:p>
        </w:tc>
      </w:tr>
      <w:tr w:rsidR="0084093D" w:rsidRPr="00751B5B" w14:paraId="676FCA9F" w14:textId="77777777" w:rsidTr="5CF31EFB">
        <w:tc>
          <w:tcPr>
            <w:tcW w:w="802" w:type="dxa"/>
            <w:tcBorders>
              <w:top w:val="single" w:sz="4" w:space="0" w:color="auto"/>
              <w:left w:val="single" w:sz="4" w:space="0" w:color="auto"/>
              <w:bottom w:val="single" w:sz="4" w:space="0" w:color="auto"/>
              <w:right w:val="single" w:sz="4" w:space="0" w:color="auto"/>
            </w:tcBorders>
          </w:tcPr>
          <w:p w14:paraId="47003FFA" w14:textId="77777777" w:rsidR="0084093D" w:rsidRPr="007F35E8" w:rsidRDefault="0084093D" w:rsidP="00BC28E1">
            <w:r w:rsidRPr="007F35E8">
              <w:lastRenderedPageBreak/>
              <w:t>32</w:t>
            </w:r>
          </w:p>
        </w:tc>
        <w:tc>
          <w:tcPr>
            <w:tcW w:w="863" w:type="dxa"/>
            <w:tcBorders>
              <w:top w:val="single" w:sz="4" w:space="0" w:color="auto"/>
              <w:left w:val="single" w:sz="4" w:space="0" w:color="auto"/>
              <w:bottom w:val="single" w:sz="4" w:space="0" w:color="auto"/>
              <w:right w:val="single" w:sz="4" w:space="0" w:color="auto"/>
            </w:tcBorders>
          </w:tcPr>
          <w:p w14:paraId="6FA33574"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6346A8F6" w14:textId="77777777" w:rsidR="0084093D" w:rsidRPr="007F35E8" w:rsidRDefault="0084093D" w:rsidP="00BC28E1">
            <w:r w:rsidRPr="007F35E8">
              <w:t>RSRQ</w:t>
            </w:r>
          </w:p>
        </w:tc>
        <w:tc>
          <w:tcPr>
            <w:tcW w:w="1756" w:type="dxa"/>
            <w:tcBorders>
              <w:top w:val="single" w:sz="4" w:space="0" w:color="auto"/>
              <w:left w:val="single" w:sz="4" w:space="0" w:color="auto"/>
              <w:bottom w:val="single" w:sz="4" w:space="0" w:color="auto"/>
              <w:right w:val="single" w:sz="4" w:space="0" w:color="auto"/>
            </w:tcBorders>
          </w:tcPr>
          <w:p w14:paraId="28CCCF18" w14:textId="55D8D152" w:rsidR="0084093D" w:rsidRPr="007F35E8" w:rsidRDefault="00856DC4" w:rsidP="00BC28E1">
            <w:r>
              <w:t>U</w:t>
            </w:r>
            <w:r w:rsidR="0084093D" w:rsidRPr="007F35E8">
              <w:t>INT32</w:t>
            </w:r>
          </w:p>
        </w:tc>
        <w:tc>
          <w:tcPr>
            <w:tcW w:w="4751" w:type="dxa"/>
            <w:tcBorders>
              <w:top w:val="single" w:sz="4" w:space="0" w:color="auto"/>
              <w:left w:val="single" w:sz="4" w:space="0" w:color="auto"/>
              <w:bottom w:val="single" w:sz="4" w:space="0" w:color="auto"/>
              <w:right w:val="single" w:sz="4" w:space="0" w:color="auto"/>
            </w:tcBorders>
          </w:tcPr>
          <w:p w14:paraId="0B9B7F50" w14:textId="73B30A9C" w:rsidR="0084093D" w:rsidRPr="007F35E8" w:rsidRDefault="0084093D" w:rsidP="00BC28E1">
            <w:r w:rsidRPr="007F35E8">
              <w:t>Average Reference Signal Received Quality. Range</w:t>
            </w:r>
            <w:r w:rsidR="00940C73">
              <w:t xml:space="preserve"> (0</w:t>
            </w:r>
            <w:r w:rsidR="00DF25F5">
              <w:t xml:space="preserve"> .. 127)</w:t>
            </w:r>
            <w:r w:rsidR="001C1D6B">
              <w:t xml:space="preserve"> as defined in </w:t>
            </w:r>
            <w:hyperlink w:anchor="_References" w:history="1">
              <w:r w:rsidR="001C1D6B" w:rsidRPr="005A638D">
                <w:rPr>
                  <w:rStyle w:val="Hyperlink"/>
                </w:rPr>
                <w:t>[11]</w:t>
              </w:r>
            </w:hyperlink>
            <w:r w:rsidR="001C1D6B">
              <w:t>, and mapped to</w:t>
            </w:r>
            <w:r w:rsidRPr="007F35E8">
              <w:t xml:space="preserve"> (</w:t>
            </w:r>
            <w:r w:rsidRPr="007F35E8">
              <w:rPr>
                <w:rFonts w:ascii="Symbol" w:eastAsia="Symbol" w:hAnsi="Symbol" w:cs="Symbol"/>
              </w:rPr>
              <w:t></w:t>
            </w:r>
            <w:r w:rsidRPr="007F35E8">
              <w:t>43 .. 20)</w:t>
            </w:r>
            <w:r w:rsidR="001C1D6B">
              <w:t xml:space="preserve"> dB</w:t>
            </w:r>
            <w:r w:rsidR="006123F1">
              <w:t xml:space="preserve">, defined in </w:t>
            </w:r>
            <w:hyperlink w:anchor="_References" w:history="1">
              <w:r w:rsidR="006123F1" w:rsidRPr="006123F1">
                <w:rPr>
                  <w:rStyle w:val="Hyperlink"/>
                </w:rPr>
                <w:t>[10]</w:t>
              </w:r>
            </w:hyperlink>
            <w:r w:rsidRPr="007F35E8">
              <w:t>. Use 0xffffffff when the information is not available</w:t>
            </w:r>
            <w:r w:rsidR="00535D21">
              <w:t>.</w:t>
            </w:r>
          </w:p>
        </w:tc>
      </w:tr>
      <w:tr w:rsidR="0084093D" w:rsidRPr="00751B5B" w14:paraId="568D342C" w14:textId="77777777" w:rsidTr="5CF31EFB">
        <w:tc>
          <w:tcPr>
            <w:tcW w:w="802" w:type="dxa"/>
            <w:tcBorders>
              <w:top w:val="single" w:sz="4" w:space="0" w:color="auto"/>
              <w:left w:val="single" w:sz="4" w:space="0" w:color="auto"/>
              <w:bottom w:val="single" w:sz="4" w:space="0" w:color="auto"/>
              <w:right w:val="single" w:sz="4" w:space="0" w:color="auto"/>
            </w:tcBorders>
          </w:tcPr>
          <w:p w14:paraId="46BD1632" w14:textId="77777777" w:rsidR="0084093D" w:rsidRPr="007F35E8" w:rsidRDefault="0084093D" w:rsidP="00BC28E1">
            <w:r w:rsidRPr="007F35E8">
              <w:t>36</w:t>
            </w:r>
          </w:p>
        </w:tc>
        <w:tc>
          <w:tcPr>
            <w:tcW w:w="863" w:type="dxa"/>
            <w:tcBorders>
              <w:top w:val="single" w:sz="4" w:space="0" w:color="auto"/>
              <w:left w:val="single" w:sz="4" w:space="0" w:color="auto"/>
              <w:bottom w:val="single" w:sz="4" w:space="0" w:color="auto"/>
              <w:right w:val="single" w:sz="4" w:space="0" w:color="auto"/>
            </w:tcBorders>
          </w:tcPr>
          <w:p w14:paraId="5F094D3C"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02E4E52C" w14:textId="77777777" w:rsidR="0084093D" w:rsidRPr="007F35E8" w:rsidRDefault="0084093D" w:rsidP="00BC28E1">
            <w:r w:rsidRPr="007F35E8">
              <w:t>SINR</w:t>
            </w:r>
          </w:p>
        </w:tc>
        <w:tc>
          <w:tcPr>
            <w:tcW w:w="1756" w:type="dxa"/>
            <w:tcBorders>
              <w:top w:val="single" w:sz="4" w:space="0" w:color="auto"/>
              <w:left w:val="single" w:sz="4" w:space="0" w:color="auto"/>
              <w:bottom w:val="single" w:sz="4" w:space="0" w:color="auto"/>
              <w:right w:val="single" w:sz="4" w:space="0" w:color="auto"/>
            </w:tcBorders>
          </w:tcPr>
          <w:p w14:paraId="22386B74"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49AB9558" w14:textId="16828BF1" w:rsidR="0084093D" w:rsidRPr="007F35E8" w:rsidRDefault="0084093D" w:rsidP="00BC28E1">
            <w:r w:rsidRPr="007F35E8">
              <w:t>Average Reference Signal to Noise and Interference Ratio. Range (</w:t>
            </w:r>
            <w:r w:rsidR="00AA063D">
              <w:t>0</w:t>
            </w:r>
            <w:r w:rsidRPr="007F35E8">
              <w:t xml:space="preserve"> .. </w:t>
            </w:r>
            <w:r w:rsidR="00AA063D">
              <w:t>127</w:t>
            </w:r>
            <w:r w:rsidRPr="007F35E8">
              <w:t>)</w:t>
            </w:r>
            <w:r w:rsidR="000000DD">
              <w:t xml:space="preserve"> as defined </w:t>
            </w:r>
            <w:r w:rsidR="001915F2">
              <w:t xml:space="preserve">in </w:t>
            </w:r>
            <w:hyperlink w:anchor="_References" w:history="1">
              <w:r w:rsidR="001915F2" w:rsidRPr="00D51552">
                <w:rPr>
                  <w:rStyle w:val="Hyperlink"/>
                </w:rPr>
                <w:t>[11]</w:t>
              </w:r>
            </w:hyperlink>
            <w:r w:rsidR="001915F2">
              <w:t>, and</w:t>
            </w:r>
            <w:r w:rsidR="000000DD">
              <w:t xml:space="preserve"> </w:t>
            </w:r>
            <w:r w:rsidR="001915F2">
              <w:t xml:space="preserve">mapped to </w:t>
            </w:r>
            <w:r w:rsidR="007F18C4">
              <w:t>(-23 .. 40 )</w:t>
            </w:r>
            <w:r w:rsidR="001915F2">
              <w:t xml:space="preserve"> dB</w:t>
            </w:r>
            <w:r w:rsidR="00F80845">
              <w:t>,</w:t>
            </w:r>
            <w:r w:rsidR="000928D2">
              <w:t xml:space="preserve"> </w:t>
            </w:r>
            <w:r w:rsidR="00D35586">
              <w:t>defined in</w:t>
            </w:r>
            <w:r w:rsidR="00CE0C19">
              <w:t xml:space="preserve"> </w:t>
            </w:r>
            <w:hyperlink w:anchor="_References" w:history="1">
              <w:r w:rsidR="00CE0C19" w:rsidRPr="00D35586">
                <w:rPr>
                  <w:rStyle w:val="Hyperlink"/>
                </w:rPr>
                <w:t>[10]</w:t>
              </w:r>
            </w:hyperlink>
            <w:r w:rsidRPr="007F35E8">
              <w:t>. Use 0xffffffff when the information is not available</w:t>
            </w:r>
            <w:r w:rsidR="00535D21">
              <w:t>.</w:t>
            </w:r>
          </w:p>
        </w:tc>
      </w:tr>
      <w:tr w:rsidR="0084093D" w:rsidRPr="00751B5B" w14:paraId="2D6BEEC4" w14:textId="77777777" w:rsidTr="5CF31EFB">
        <w:tc>
          <w:tcPr>
            <w:tcW w:w="802" w:type="dxa"/>
            <w:tcBorders>
              <w:top w:val="single" w:sz="4" w:space="0" w:color="auto"/>
              <w:left w:val="single" w:sz="4" w:space="0" w:color="auto"/>
              <w:bottom w:val="single" w:sz="4" w:space="0" w:color="auto"/>
              <w:right w:val="single" w:sz="4" w:space="0" w:color="auto"/>
            </w:tcBorders>
          </w:tcPr>
          <w:p w14:paraId="021768B6" w14:textId="77777777" w:rsidR="0084093D" w:rsidRPr="007F35E8" w:rsidRDefault="0084093D" w:rsidP="00BC28E1">
            <w:r w:rsidRPr="007F35E8">
              <w:t>40</w:t>
            </w:r>
          </w:p>
        </w:tc>
        <w:tc>
          <w:tcPr>
            <w:tcW w:w="863" w:type="dxa"/>
            <w:tcBorders>
              <w:top w:val="single" w:sz="4" w:space="0" w:color="auto"/>
              <w:left w:val="single" w:sz="4" w:space="0" w:color="auto"/>
              <w:bottom w:val="single" w:sz="4" w:space="0" w:color="auto"/>
              <w:right w:val="single" w:sz="4" w:space="0" w:color="auto"/>
            </w:tcBorders>
          </w:tcPr>
          <w:p w14:paraId="5718B0BC" w14:textId="740CDFF5" w:rsidR="0084093D" w:rsidRPr="007F35E8" w:rsidRDefault="691C2D3D" w:rsidP="00BC28E1">
            <w:r>
              <w:t>8</w:t>
            </w:r>
          </w:p>
        </w:tc>
        <w:tc>
          <w:tcPr>
            <w:tcW w:w="2293" w:type="dxa"/>
            <w:tcBorders>
              <w:top w:val="single" w:sz="4" w:space="0" w:color="auto"/>
              <w:left w:val="single" w:sz="4" w:space="0" w:color="auto"/>
              <w:bottom w:val="single" w:sz="4" w:space="0" w:color="auto"/>
              <w:right w:val="single" w:sz="4" w:space="0" w:color="auto"/>
            </w:tcBorders>
          </w:tcPr>
          <w:p w14:paraId="6940F2FD" w14:textId="2F254A27" w:rsidR="0084093D" w:rsidRPr="007F35E8" w:rsidRDefault="0084093D" w:rsidP="00BC28E1">
            <w:r>
              <w:t>TimingAdvance</w:t>
            </w:r>
          </w:p>
        </w:tc>
        <w:tc>
          <w:tcPr>
            <w:tcW w:w="1756" w:type="dxa"/>
            <w:tcBorders>
              <w:top w:val="single" w:sz="4" w:space="0" w:color="auto"/>
              <w:left w:val="single" w:sz="4" w:space="0" w:color="auto"/>
              <w:bottom w:val="single" w:sz="4" w:space="0" w:color="auto"/>
              <w:right w:val="single" w:sz="4" w:space="0" w:color="auto"/>
            </w:tcBorders>
          </w:tcPr>
          <w:p w14:paraId="7BB6CAD1" w14:textId="7D3C1AB4" w:rsidR="0084093D" w:rsidRPr="007F35E8" w:rsidRDefault="0084093D" w:rsidP="00BC28E1">
            <w:r>
              <w:t>UINT</w:t>
            </w:r>
            <w:r w:rsidR="03D1261C">
              <w:t>64</w:t>
            </w:r>
          </w:p>
        </w:tc>
        <w:tc>
          <w:tcPr>
            <w:tcW w:w="4751" w:type="dxa"/>
            <w:tcBorders>
              <w:top w:val="single" w:sz="4" w:space="0" w:color="auto"/>
              <w:left w:val="single" w:sz="4" w:space="0" w:color="auto"/>
              <w:bottom w:val="single" w:sz="4" w:space="0" w:color="auto"/>
              <w:right w:val="single" w:sz="4" w:space="0" w:color="auto"/>
            </w:tcBorders>
          </w:tcPr>
          <w:p w14:paraId="5B82365A" w14:textId="169D9EAC" w:rsidR="0084093D" w:rsidRPr="007F35E8" w:rsidRDefault="04F66FA9" w:rsidP="5CF31EFB">
            <w:r w:rsidRPr="5CF31EFB">
              <w:rPr>
                <w:rFonts w:ascii="Calibri" w:eastAsia="Calibri" w:hAnsi="Calibri" w:cs="Calibri"/>
              </w:rPr>
              <w:t xml:space="preserve">Timing advance value in microseconds, where formula is defined in section 7.2 in </w:t>
            </w:r>
            <w:r w:rsidRPr="5CF31EFB">
              <w:rPr>
                <w:rStyle w:val="Hyperlink"/>
              </w:rPr>
              <w:t>[10]</w:t>
            </w:r>
            <w:r w:rsidRPr="5CF31EFB">
              <w:rPr>
                <w:rFonts w:ascii="Calibri" w:eastAsia="Calibri" w:hAnsi="Calibri" w:cs="Calibri"/>
              </w:rPr>
              <w:t>. Use 0xffffffff when the information is not available.</w:t>
            </w:r>
            <w:r w:rsidR="0084093D">
              <w:fldChar w:fldCharType="begin"/>
            </w:r>
            <w:r w:rsidR="0084093D">
              <w:instrText xml:space="preserve"> REF _Ref26801492 \r \h </w:instrText>
            </w:r>
            <w:r w:rsidR="0084093D">
              <w:fldChar w:fldCharType="end"/>
            </w:r>
            <w:r w:rsidR="6D3E1399">
              <w:t>.</w:t>
            </w:r>
          </w:p>
        </w:tc>
      </w:tr>
      <w:tr w:rsidR="0084093D" w:rsidRPr="00751B5B" w14:paraId="4C45C3A6" w14:textId="77777777" w:rsidTr="5CF31EFB">
        <w:tc>
          <w:tcPr>
            <w:tcW w:w="802" w:type="dxa"/>
            <w:tcBorders>
              <w:top w:val="single" w:sz="4" w:space="0" w:color="auto"/>
              <w:left w:val="single" w:sz="4" w:space="0" w:color="auto"/>
              <w:bottom w:val="single" w:sz="4" w:space="0" w:color="auto"/>
              <w:right w:val="single" w:sz="4" w:space="0" w:color="auto"/>
            </w:tcBorders>
          </w:tcPr>
          <w:p w14:paraId="5BF30826" w14:textId="37DCD911" w:rsidR="0084093D" w:rsidRPr="007F35E8" w:rsidRDefault="0084093D" w:rsidP="00BC28E1">
            <w:r>
              <w:t>4</w:t>
            </w:r>
            <w:r w:rsidR="7BA31D52">
              <w:t>8</w:t>
            </w:r>
          </w:p>
        </w:tc>
        <w:tc>
          <w:tcPr>
            <w:tcW w:w="863" w:type="dxa"/>
            <w:tcBorders>
              <w:top w:val="single" w:sz="4" w:space="0" w:color="auto"/>
              <w:left w:val="single" w:sz="4" w:space="0" w:color="auto"/>
              <w:bottom w:val="single" w:sz="4" w:space="0" w:color="auto"/>
              <w:right w:val="single" w:sz="4" w:space="0" w:color="auto"/>
            </w:tcBorders>
          </w:tcPr>
          <w:p w14:paraId="158C92F7" w14:textId="77777777" w:rsidR="0084093D" w:rsidRPr="007F35E8" w:rsidRDefault="0084093D" w:rsidP="00BC28E1"/>
        </w:tc>
        <w:tc>
          <w:tcPr>
            <w:tcW w:w="2293" w:type="dxa"/>
            <w:tcBorders>
              <w:top w:val="single" w:sz="4" w:space="0" w:color="auto"/>
              <w:left w:val="single" w:sz="4" w:space="0" w:color="auto"/>
              <w:bottom w:val="single" w:sz="4" w:space="0" w:color="auto"/>
              <w:right w:val="single" w:sz="4" w:space="0" w:color="auto"/>
            </w:tcBorders>
          </w:tcPr>
          <w:p w14:paraId="4CEEDC8E" w14:textId="77777777" w:rsidR="0084093D" w:rsidRPr="007F35E8" w:rsidRDefault="0084093D" w:rsidP="00BC28E1">
            <w:r w:rsidRPr="007F35E8">
              <w:t>DataBuffer</w:t>
            </w:r>
          </w:p>
        </w:tc>
        <w:tc>
          <w:tcPr>
            <w:tcW w:w="1756" w:type="dxa"/>
            <w:tcBorders>
              <w:top w:val="single" w:sz="4" w:space="0" w:color="auto"/>
              <w:left w:val="single" w:sz="4" w:space="0" w:color="auto"/>
              <w:bottom w:val="single" w:sz="4" w:space="0" w:color="auto"/>
              <w:right w:val="single" w:sz="4" w:space="0" w:color="auto"/>
            </w:tcBorders>
          </w:tcPr>
          <w:p w14:paraId="029010BA" w14:textId="77777777" w:rsidR="0084093D" w:rsidRPr="007F35E8" w:rsidRDefault="0084093D" w:rsidP="00BC28E1">
            <w:r w:rsidRPr="007F35E8">
              <w:t>DATABUFFER</w:t>
            </w:r>
          </w:p>
        </w:tc>
        <w:tc>
          <w:tcPr>
            <w:tcW w:w="4751" w:type="dxa"/>
            <w:tcBorders>
              <w:top w:val="single" w:sz="4" w:space="0" w:color="auto"/>
              <w:left w:val="single" w:sz="4" w:space="0" w:color="auto"/>
              <w:bottom w:val="single" w:sz="4" w:space="0" w:color="auto"/>
              <w:right w:val="single" w:sz="4" w:space="0" w:color="auto"/>
            </w:tcBorders>
          </w:tcPr>
          <w:p w14:paraId="6BDE5A94" w14:textId="77777777" w:rsidR="0084093D" w:rsidRPr="007F35E8" w:rsidRDefault="0084093D" w:rsidP="00BC28E1">
            <w:r w:rsidRPr="007F35E8">
              <w:t>ProviderId</w:t>
            </w:r>
          </w:p>
        </w:tc>
      </w:tr>
    </w:tbl>
    <w:p w14:paraId="2B6F86A8" w14:textId="77777777" w:rsidR="0084093D" w:rsidRPr="00751B5B" w:rsidRDefault="0084093D" w:rsidP="0084093D">
      <w:pPr>
        <w:ind w:left="720"/>
      </w:pPr>
    </w:p>
    <w:p w14:paraId="53F2AD95" w14:textId="1981125F" w:rsidR="00676845" w:rsidRDefault="00676845" w:rsidP="00026E59">
      <w:pPr>
        <w:pStyle w:val="Table"/>
        <w:numPr>
          <w:ilvl w:val="0"/>
          <w:numId w:val="0"/>
        </w:numPr>
        <w:ind w:left="360"/>
        <w:jc w:val="center"/>
        <w:rPr>
          <w:i/>
          <w:color w:val="44546A" w:themeColor="text2"/>
          <w:sz w:val="18"/>
          <w:szCs w:val="18"/>
        </w:rPr>
      </w:pPr>
      <w:r>
        <w:rPr>
          <w:i/>
          <w:color w:val="44546A" w:themeColor="text2"/>
          <w:sz w:val="18"/>
          <w:szCs w:val="18"/>
        </w:rPr>
        <w:t>T</w:t>
      </w:r>
      <w:r w:rsidR="002303A8">
        <w:rPr>
          <w:i/>
          <w:color w:val="44546A" w:themeColor="text2"/>
          <w:sz w:val="18"/>
          <w:szCs w:val="18"/>
        </w:rPr>
        <w:t xml:space="preserve">able </w:t>
      </w:r>
      <w:r w:rsidR="008333C9">
        <w:rPr>
          <w:i/>
          <w:color w:val="44546A" w:themeColor="text2"/>
          <w:sz w:val="18"/>
          <w:szCs w:val="18"/>
        </w:rPr>
        <w:t>3.1</w:t>
      </w:r>
      <w:r w:rsidR="002303A8">
        <w:rPr>
          <w:i/>
          <w:color w:val="44546A" w:themeColor="text2"/>
          <w:sz w:val="18"/>
          <w:szCs w:val="18"/>
        </w:rPr>
        <w:t>2-5: MBIM_NR_NEIGHBOR_CELLS</w:t>
      </w:r>
    </w:p>
    <w:tbl>
      <w:tblPr>
        <w:tblW w:w="9975" w:type="dxa"/>
        <w:tblInd w:w="5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720"/>
        <w:gridCol w:w="1980"/>
        <w:gridCol w:w="1800"/>
        <w:gridCol w:w="4500"/>
      </w:tblGrid>
      <w:tr w:rsidR="002303A8" w:rsidRPr="004977FA" w14:paraId="331CC04A" w14:textId="77777777" w:rsidTr="00E9417D">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EA1312"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Offset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1EA9D31"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Size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09D19D3"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Field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5F46FE6"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Type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D759688"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Description </w:t>
            </w:r>
          </w:p>
        </w:tc>
      </w:tr>
      <w:tr w:rsidR="002303A8" w:rsidRPr="004977FA" w14:paraId="26CA2E1F" w14:textId="77777777" w:rsidTr="00E9417D">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109AB66"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0 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B016410"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F6884F8"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ElementCount(EC)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7C1D8B1"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UINT32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2A2B36D" w14:textId="3FEC8734"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xml:space="preserve">Count of </w:t>
            </w:r>
            <w:r w:rsidR="00D858DA">
              <w:rPr>
                <w:rFonts w:ascii="Calibri" w:eastAsia="Times New Roman" w:hAnsi="Calibri" w:cs="Calibri"/>
              </w:rPr>
              <w:t>neighbor</w:t>
            </w:r>
            <w:r>
              <w:rPr>
                <w:rFonts w:ascii="Calibri" w:eastAsia="Times New Roman" w:hAnsi="Calibri" w:cs="Calibri"/>
              </w:rPr>
              <w:t xml:space="preserve"> cell</w:t>
            </w:r>
            <w:r w:rsidRPr="004977FA">
              <w:rPr>
                <w:rFonts w:ascii="Calibri" w:eastAsia="Times New Roman" w:hAnsi="Calibri" w:cs="Calibri"/>
              </w:rPr>
              <w:t xml:space="preserve"> entries following this element</w:t>
            </w:r>
            <w:r>
              <w:rPr>
                <w:rFonts w:ascii="Calibri" w:eastAsia="Times New Roman" w:hAnsi="Calibri" w:cs="Calibri"/>
              </w:rPr>
              <w:t xml:space="preserve">, </w:t>
            </w:r>
            <w:r>
              <w:t xml:space="preserve">with maximum of </w:t>
            </w:r>
            <w:r w:rsidR="00D858DA">
              <w:t>8 best</w:t>
            </w:r>
            <w:r>
              <w:t xml:space="preserve"> NR </w:t>
            </w:r>
            <w:r w:rsidR="00D858DA">
              <w:t>or EUTRA</w:t>
            </w:r>
            <w:r>
              <w:t xml:space="preserve"> </w:t>
            </w:r>
            <w:r w:rsidR="003345F2">
              <w:t xml:space="preserve">neighbor </w:t>
            </w:r>
            <w:r>
              <w:t>cells.</w:t>
            </w:r>
          </w:p>
        </w:tc>
      </w:tr>
      <w:tr w:rsidR="002303A8" w:rsidRPr="004977FA" w14:paraId="6BFE0809" w14:textId="77777777" w:rsidTr="00E9417D">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55826B7"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1D210F3"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2E10548"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DataBuffer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D946E2D" w14:textId="77777777"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DATABUFFER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2539814" w14:textId="3C91E85E" w:rsidR="002303A8" w:rsidRPr="004977FA" w:rsidRDefault="002303A8" w:rsidP="00C6038D">
            <w:pPr>
              <w:spacing w:after="0" w:line="240" w:lineRule="auto"/>
              <w:textAlignment w:val="baseline"/>
              <w:rPr>
                <w:rFonts w:ascii="Segoe UI" w:eastAsia="Times New Roman" w:hAnsi="Segoe UI" w:cs="Segoe UI"/>
                <w:sz w:val="18"/>
                <w:szCs w:val="18"/>
              </w:rPr>
            </w:pPr>
            <w:r w:rsidRPr="004977FA">
              <w:rPr>
                <w:rFonts w:ascii="Calibri" w:eastAsia="Times New Roman" w:hAnsi="Calibri" w:cs="Calibri"/>
              </w:rPr>
              <w:t xml:space="preserve">Array of </w:t>
            </w:r>
            <w:r>
              <w:rPr>
                <w:rFonts w:ascii="Calibri" w:eastAsia="Times New Roman" w:hAnsi="Calibri" w:cs="Calibri"/>
              </w:rPr>
              <w:t>NR serving cell</w:t>
            </w:r>
            <w:r w:rsidRPr="004977FA">
              <w:rPr>
                <w:rFonts w:ascii="Calibri" w:eastAsia="Times New Roman" w:hAnsi="Calibri" w:cs="Calibri"/>
              </w:rPr>
              <w:t xml:space="preserve"> records, each specified as </w:t>
            </w:r>
            <w:r w:rsidRPr="004977FA">
              <w:rPr>
                <w:rFonts w:ascii="Calibri" w:eastAsia="Times New Roman" w:hAnsi="Calibri" w:cs="Calibri"/>
                <w:color w:val="000000"/>
                <w:shd w:val="clear" w:color="auto" w:fill="E1E3E6"/>
              </w:rPr>
              <w:t>MBIM_</w:t>
            </w:r>
            <w:r>
              <w:rPr>
                <w:rFonts w:ascii="Calibri" w:eastAsia="Times New Roman" w:hAnsi="Calibri" w:cs="Calibri"/>
                <w:color w:val="000000"/>
                <w:shd w:val="clear" w:color="auto" w:fill="E1E3E6"/>
              </w:rPr>
              <w:t>NR_</w:t>
            </w:r>
            <w:r w:rsidR="00C41A2F">
              <w:rPr>
                <w:rFonts w:ascii="Calibri" w:eastAsia="Times New Roman" w:hAnsi="Calibri" w:cs="Calibri"/>
                <w:color w:val="000000"/>
                <w:shd w:val="clear" w:color="auto" w:fill="E1E3E6"/>
              </w:rPr>
              <w:t>NEIGHBOR</w:t>
            </w:r>
            <w:r>
              <w:rPr>
                <w:rFonts w:ascii="Calibri" w:eastAsia="Times New Roman" w:hAnsi="Calibri" w:cs="Calibri"/>
                <w:color w:val="000000"/>
                <w:shd w:val="clear" w:color="auto" w:fill="E1E3E6"/>
              </w:rPr>
              <w:t>_CELLS_INFO</w:t>
            </w:r>
            <w:r w:rsidRPr="004977FA">
              <w:rPr>
                <w:rFonts w:ascii="Calibri" w:eastAsia="Times New Roman" w:hAnsi="Calibri" w:cs="Calibri"/>
              </w:rPr>
              <w:t> </w:t>
            </w:r>
          </w:p>
        </w:tc>
      </w:tr>
    </w:tbl>
    <w:p w14:paraId="465DD09F" w14:textId="77777777" w:rsidR="002303A8" w:rsidRDefault="002303A8" w:rsidP="00026E59">
      <w:pPr>
        <w:pStyle w:val="Table"/>
        <w:numPr>
          <w:ilvl w:val="0"/>
          <w:numId w:val="0"/>
        </w:numPr>
        <w:ind w:left="360"/>
        <w:jc w:val="center"/>
        <w:rPr>
          <w:i/>
          <w:color w:val="44546A" w:themeColor="text2"/>
          <w:sz w:val="18"/>
          <w:szCs w:val="18"/>
        </w:rPr>
      </w:pPr>
    </w:p>
    <w:p w14:paraId="44F0A3FB" w14:textId="4AF920C6" w:rsidR="00026E59" w:rsidRPr="00751B5B" w:rsidRDefault="00026E59" w:rsidP="00026E59">
      <w:pPr>
        <w:pStyle w:val="Table"/>
        <w:numPr>
          <w:ilvl w:val="0"/>
          <w:numId w:val="0"/>
        </w:numPr>
        <w:ind w:left="360"/>
        <w:jc w:val="center"/>
      </w:pPr>
      <w:r w:rsidRPr="008B6D0B">
        <w:rPr>
          <w:i/>
          <w:color w:val="44546A" w:themeColor="text2"/>
          <w:sz w:val="18"/>
          <w:szCs w:val="18"/>
        </w:rPr>
        <w:t xml:space="preserve">Table </w:t>
      </w:r>
      <w:r w:rsidR="008333C9">
        <w:rPr>
          <w:i/>
          <w:color w:val="44546A" w:themeColor="text2"/>
          <w:sz w:val="18"/>
          <w:szCs w:val="18"/>
        </w:rPr>
        <w:t>3.1</w:t>
      </w:r>
      <w:r w:rsidR="000831A2">
        <w:rPr>
          <w:i/>
          <w:color w:val="44546A" w:themeColor="text2"/>
          <w:sz w:val="18"/>
          <w:szCs w:val="18"/>
        </w:rPr>
        <w:t>2</w:t>
      </w:r>
      <w:r>
        <w:rPr>
          <w:i/>
          <w:color w:val="44546A" w:themeColor="text2"/>
          <w:sz w:val="18"/>
          <w:szCs w:val="18"/>
        </w:rPr>
        <w:noBreakHyphen/>
      </w:r>
      <w:r w:rsidR="001D5A3A">
        <w:rPr>
          <w:i/>
          <w:color w:val="44546A" w:themeColor="text2"/>
          <w:sz w:val="18"/>
          <w:szCs w:val="18"/>
        </w:rPr>
        <w:t>6</w:t>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MBIM_NR_</w:t>
      </w:r>
      <w:r>
        <w:rPr>
          <w:i/>
          <w:color w:val="44546A" w:themeColor="text2"/>
          <w:sz w:val="18"/>
          <w:szCs w:val="18"/>
        </w:rPr>
        <w:t>NEIGHBOR_CELLS_INFO</w:t>
      </w:r>
    </w:p>
    <w:tbl>
      <w:tblPr>
        <w:tblStyle w:val="TableGrid"/>
        <w:tblW w:w="10465" w:type="dxa"/>
        <w:tblInd w:w="597" w:type="dxa"/>
        <w:tblLayout w:type="fixed"/>
        <w:tblCellMar>
          <w:left w:w="115" w:type="dxa"/>
          <w:right w:w="115" w:type="dxa"/>
        </w:tblCellMar>
        <w:tblLook w:val="04A0" w:firstRow="1" w:lastRow="0" w:firstColumn="1" w:lastColumn="0" w:noHBand="0" w:noVBand="1"/>
      </w:tblPr>
      <w:tblGrid>
        <w:gridCol w:w="802"/>
        <w:gridCol w:w="863"/>
        <w:gridCol w:w="2293"/>
        <w:gridCol w:w="1756"/>
        <w:gridCol w:w="4751"/>
      </w:tblGrid>
      <w:tr w:rsidR="0084093D" w:rsidRPr="00751B5B" w14:paraId="516FC693"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03AEEB3C" w14:textId="77777777" w:rsidR="0084093D" w:rsidRPr="007F35E8" w:rsidRDefault="0084093D" w:rsidP="00BC28E1">
            <w:r w:rsidRPr="007F35E8">
              <w:t>Offset</w:t>
            </w:r>
          </w:p>
        </w:tc>
        <w:tc>
          <w:tcPr>
            <w:tcW w:w="863" w:type="dxa"/>
            <w:tcBorders>
              <w:top w:val="single" w:sz="4" w:space="0" w:color="auto"/>
              <w:left w:val="single" w:sz="4" w:space="0" w:color="auto"/>
              <w:bottom w:val="single" w:sz="4" w:space="0" w:color="auto"/>
              <w:right w:val="single" w:sz="4" w:space="0" w:color="auto"/>
            </w:tcBorders>
            <w:hideMark/>
          </w:tcPr>
          <w:p w14:paraId="68831D02" w14:textId="77777777" w:rsidR="0084093D" w:rsidRPr="007F35E8" w:rsidRDefault="0084093D" w:rsidP="00BC28E1">
            <w:r w:rsidRPr="007F35E8">
              <w:t>Size</w:t>
            </w:r>
          </w:p>
        </w:tc>
        <w:tc>
          <w:tcPr>
            <w:tcW w:w="2293" w:type="dxa"/>
            <w:tcBorders>
              <w:top w:val="single" w:sz="4" w:space="0" w:color="auto"/>
              <w:left w:val="single" w:sz="4" w:space="0" w:color="auto"/>
              <w:bottom w:val="single" w:sz="4" w:space="0" w:color="auto"/>
              <w:right w:val="single" w:sz="4" w:space="0" w:color="auto"/>
            </w:tcBorders>
            <w:hideMark/>
          </w:tcPr>
          <w:p w14:paraId="08FCC91F" w14:textId="77777777" w:rsidR="0084093D" w:rsidRPr="007F35E8" w:rsidRDefault="0084093D" w:rsidP="00BC28E1">
            <w:r w:rsidRPr="007F35E8">
              <w:t>Field</w:t>
            </w:r>
          </w:p>
        </w:tc>
        <w:tc>
          <w:tcPr>
            <w:tcW w:w="1756" w:type="dxa"/>
            <w:tcBorders>
              <w:top w:val="single" w:sz="4" w:space="0" w:color="auto"/>
              <w:left w:val="single" w:sz="4" w:space="0" w:color="auto"/>
              <w:bottom w:val="single" w:sz="4" w:space="0" w:color="auto"/>
              <w:right w:val="single" w:sz="4" w:space="0" w:color="auto"/>
            </w:tcBorders>
            <w:hideMark/>
          </w:tcPr>
          <w:p w14:paraId="64BC533F" w14:textId="77777777" w:rsidR="0084093D" w:rsidRPr="007F35E8" w:rsidRDefault="0084093D" w:rsidP="00BC28E1">
            <w:r w:rsidRPr="007F35E8">
              <w:t>Type</w:t>
            </w:r>
          </w:p>
        </w:tc>
        <w:tc>
          <w:tcPr>
            <w:tcW w:w="4751" w:type="dxa"/>
            <w:tcBorders>
              <w:top w:val="single" w:sz="4" w:space="0" w:color="auto"/>
              <w:left w:val="single" w:sz="4" w:space="0" w:color="auto"/>
              <w:bottom w:val="single" w:sz="4" w:space="0" w:color="auto"/>
              <w:right w:val="single" w:sz="4" w:space="0" w:color="auto"/>
            </w:tcBorders>
            <w:hideMark/>
          </w:tcPr>
          <w:p w14:paraId="27D27F70" w14:textId="77777777" w:rsidR="0084093D" w:rsidRPr="007F35E8" w:rsidRDefault="0084093D" w:rsidP="00BC28E1">
            <w:r w:rsidRPr="007F35E8">
              <w:t>Description</w:t>
            </w:r>
          </w:p>
        </w:tc>
      </w:tr>
      <w:tr w:rsidR="00062C94" w:rsidRPr="00751B5B" w14:paraId="2574105C" w14:textId="77777777" w:rsidTr="5CF31EFB">
        <w:tc>
          <w:tcPr>
            <w:tcW w:w="802" w:type="dxa"/>
            <w:tcBorders>
              <w:top w:val="single" w:sz="4" w:space="0" w:color="auto"/>
              <w:left w:val="single" w:sz="4" w:space="0" w:color="auto"/>
              <w:bottom w:val="single" w:sz="4" w:space="0" w:color="auto"/>
              <w:right w:val="single" w:sz="4" w:space="0" w:color="auto"/>
            </w:tcBorders>
          </w:tcPr>
          <w:p w14:paraId="3F8EA7F2" w14:textId="70A45151" w:rsidR="00062C94" w:rsidRPr="007F35E8" w:rsidRDefault="58763849" w:rsidP="00BC28E1">
            <w:r>
              <w:t>0</w:t>
            </w:r>
          </w:p>
        </w:tc>
        <w:tc>
          <w:tcPr>
            <w:tcW w:w="863" w:type="dxa"/>
            <w:tcBorders>
              <w:top w:val="single" w:sz="4" w:space="0" w:color="auto"/>
              <w:left w:val="single" w:sz="4" w:space="0" w:color="auto"/>
              <w:bottom w:val="single" w:sz="4" w:space="0" w:color="auto"/>
              <w:right w:val="single" w:sz="4" w:space="0" w:color="auto"/>
            </w:tcBorders>
          </w:tcPr>
          <w:p w14:paraId="5ECDCDD9" w14:textId="6AD07D98" w:rsidR="00062C94" w:rsidRPr="007F35E8" w:rsidRDefault="58763849" w:rsidP="00BC28E1">
            <w:r>
              <w:t>4</w:t>
            </w:r>
          </w:p>
        </w:tc>
        <w:tc>
          <w:tcPr>
            <w:tcW w:w="2293" w:type="dxa"/>
            <w:tcBorders>
              <w:top w:val="single" w:sz="4" w:space="0" w:color="auto"/>
              <w:left w:val="single" w:sz="4" w:space="0" w:color="auto"/>
              <w:bottom w:val="single" w:sz="4" w:space="0" w:color="auto"/>
              <w:right w:val="single" w:sz="4" w:space="0" w:color="auto"/>
            </w:tcBorders>
          </w:tcPr>
          <w:p w14:paraId="185EDCFE" w14:textId="12545434" w:rsidR="00062C94" w:rsidRPr="007F35E8" w:rsidRDefault="58763849" w:rsidP="00BC28E1">
            <w:r>
              <w:t>System</w:t>
            </w:r>
            <w:r w:rsidR="2607171F">
              <w:t>Sub</w:t>
            </w:r>
            <w:r>
              <w:t>Type</w:t>
            </w:r>
          </w:p>
        </w:tc>
        <w:tc>
          <w:tcPr>
            <w:tcW w:w="1756" w:type="dxa"/>
            <w:tcBorders>
              <w:top w:val="single" w:sz="4" w:space="0" w:color="auto"/>
              <w:left w:val="single" w:sz="4" w:space="0" w:color="auto"/>
              <w:bottom w:val="single" w:sz="4" w:space="0" w:color="auto"/>
              <w:right w:val="single" w:sz="4" w:space="0" w:color="auto"/>
            </w:tcBorders>
          </w:tcPr>
          <w:p w14:paraId="0A50C9FA" w14:textId="5FF9A9A9" w:rsidR="00062C94" w:rsidRPr="007F35E8" w:rsidRDefault="04A798C7" w:rsidP="00BC28E1">
            <w:r>
              <w:t>MBIM_DATA_</w:t>
            </w:r>
            <w:r w:rsidR="5247FDD1">
              <w:t>SUB</w:t>
            </w:r>
            <w:r>
              <w:t>CLASS</w:t>
            </w:r>
          </w:p>
        </w:tc>
        <w:tc>
          <w:tcPr>
            <w:tcW w:w="4751" w:type="dxa"/>
            <w:tcBorders>
              <w:top w:val="single" w:sz="4" w:space="0" w:color="auto"/>
              <w:left w:val="single" w:sz="4" w:space="0" w:color="auto"/>
              <w:bottom w:val="single" w:sz="4" w:space="0" w:color="auto"/>
              <w:right w:val="single" w:sz="4" w:space="0" w:color="auto"/>
            </w:tcBorders>
          </w:tcPr>
          <w:p w14:paraId="58613D28" w14:textId="3BBE1D58" w:rsidR="00062C94" w:rsidRPr="007F35E8" w:rsidRDefault="04A798C7" w:rsidP="00BC28E1">
            <w:pPr>
              <w:pStyle w:val="Default"/>
              <w:rPr>
                <w:sz w:val="22"/>
                <w:szCs w:val="22"/>
              </w:rPr>
            </w:pPr>
            <w:r w:rsidRPr="5CF31EFB">
              <w:rPr>
                <w:sz w:val="22"/>
                <w:szCs w:val="22"/>
              </w:rPr>
              <w:t xml:space="preserve">Indicates the system type </w:t>
            </w:r>
            <w:r w:rsidR="06D55E07" w:rsidRPr="5CF31EFB">
              <w:rPr>
                <w:sz w:val="22"/>
                <w:szCs w:val="22"/>
              </w:rPr>
              <w:t xml:space="preserve">for which </w:t>
            </w:r>
            <w:r w:rsidR="21542481" w:rsidRPr="5CF31EFB">
              <w:rPr>
                <w:sz w:val="22"/>
                <w:szCs w:val="22"/>
              </w:rPr>
              <w:t xml:space="preserve">a </w:t>
            </w:r>
            <w:r w:rsidR="06D55E07" w:rsidRPr="5CF31EFB">
              <w:rPr>
                <w:sz w:val="22"/>
                <w:szCs w:val="22"/>
              </w:rPr>
              <w:t xml:space="preserve">neighbor cell information is valid. </w:t>
            </w:r>
            <w:r w:rsidR="73F569AA" w:rsidRPr="5CF31EFB">
              <w:rPr>
                <w:sz w:val="22"/>
                <w:szCs w:val="22"/>
              </w:rPr>
              <w:t xml:space="preserve">This is applicable for </w:t>
            </w:r>
            <w:r w:rsidR="09B25C9F" w:rsidRPr="5CF31EFB">
              <w:rPr>
                <w:sz w:val="22"/>
                <w:szCs w:val="22"/>
              </w:rPr>
              <w:t xml:space="preserve">indicating whether </w:t>
            </w:r>
            <w:r w:rsidR="30A7125E" w:rsidRPr="5CF31EFB">
              <w:rPr>
                <w:sz w:val="22"/>
                <w:szCs w:val="22"/>
              </w:rPr>
              <w:t>neighbor cell</w:t>
            </w:r>
            <w:r w:rsidR="742F3DCF" w:rsidRPr="5CF31EFB">
              <w:rPr>
                <w:sz w:val="22"/>
                <w:szCs w:val="22"/>
              </w:rPr>
              <w:t xml:space="preserve"> is either NR or EU</w:t>
            </w:r>
            <w:r w:rsidR="6385DEF5" w:rsidRPr="5CF31EFB">
              <w:rPr>
                <w:sz w:val="22"/>
                <w:szCs w:val="22"/>
              </w:rPr>
              <w:t xml:space="preserve">TRA </w:t>
            </w:r>
            <w:r w:rsidR="3F8746B8" w:rsidRPr="5CF31EFB">
              <w:rPr>
                <w:sz w:val="22"/>
                <w:szCs w:val="22"/>
              </w:rPr>
              <w:t>cell</w:t>
            </w:r>
            <w:r w:rsidR="5E89795A" w:rsidRPr="5CF31EFB">
              <w:rPr>
                <w:sz w:val="22"/>
                <w:szCs w:val="22"/>
              </w:rPr>
              <w:t xml:space="preserve"> </w:t>
            </w:r>
            <w:r w:rsidR="58E872A8" w:rsidRPr="5CF31EFB">
              <w:rPr>
                <w:sz w:val="22"/>
                <w:szCs w:val="22"/>
              </w:rPr>
              <w:t xml:space="preserve">corresponding to the types </w:t>
            </w:r>
            <w:r w:rsidR="5D6A2E2E" w:rsidRPr="5CF31EFB">
              <w:rPr>
                <w:sz w:val="22"/>
                <w:szCs w:val="22"/>
              </w:rPr>
              <w:t>defined</w:t>
            </w:r>
            <w:r w:rsidR="71815600" w:rsidRPr="5CF31EFB">
              <w:rPr>
                <w:sz w:val="22"/>
                <w:szCs w:val="22"/>
              </w:rPr>
              <w:t xml:space="preserve"> in </w:t>
            </w:r>
            <w:r w:rsidR="5D6A2E2E" w:rsidRPr="5CF31EFB">
              <w:rPr>
                <w:sz w:val="22"/>
                <w:szCs w:val="22"/>
              </w:rPr>
              <w:t>MBIM_DATA_SUBCLASS</w:t>
            </w:r>
            <w:r w:rsidR="7C6ADBD8" w:rsidRPr="5CF31EFB">
              <w:rPr>
                <w:sz w:val="22"/>
                <w:szCs w:val="22"/>
              </w:rPr>
              <w:t>.</w:t>
            </w:r>
          </w:p>
        </w:tc>
      </w:tr>
      <w:tr w:rsidR="0084093D" w:rsidRPr="00751B5B" w14:paraId="036B7F68"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4821DBE7" w14:textId="39F5AAA5" w:rsidR="0084093D" w:rsidRPr="007F35E8" w:rsidRDefault="6885CF6B" w:rsidP="00BC28E1">
            <w:r>
              <w:t>4</w:t>
            </w:r>
          </w:p>
        </w:tc>
        <w:tc>
          <w:tcPr>
            <w:tcW w:w="863" w:type="dxa"/>
            <w:tcBorders>
              <w:top w:val="single" w:sz="4" w:space="0" w:color="auto"/>
              <w:left w:val="single" w:sz="4" w:space="0" w:color="auto"/>
              <w:bottom w:val="single" w:sz="4" w:space="0" w:color="auto"/>
              <w:right w:val="single" w:sz="4" w:space="0" w:color="auto"/>
            </w:tcBorders>
            <w:hideMark/>
          </w:tcPr>
          <w:p w14:paraId="55FE1957"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hideMark/>
          </w:tcPr>
          <w:p w14:paraId="101EF214" w14:textId="77777777" w:rsidR="0084093D" w:rsidRPr="007F35E8" w:rsidRDefault="0084093D" w:rsidP="00BC28E1">
            <w:r w:rsidRPr="007F35E8">
              <w:t>ProviderIdOffset</w:t>
            </w:r>
          </w:p>
        </w:tc>
        <w:tc>
          <w:tcPr>
            <w:tcW w:w="1756" w:type="dxa"/>
            <w:tcBorders>
              <w:top w:val="single" w:sz="4" w:space="0" w:color="auto"/>
              <w:left w:val="single" w:sz="4" w:space="0" w:color="auto"/>
              <w:bottom w:val="single" w:sz="4" w:space="0" w:color="auto"/>
              <w:right w:val="single" w:sz="4" w:space="0" w:color="auto"/>
            </w:tcBorders>
            <w:hideMark/>
          </w:tcPr>
          <w:p w14:paraId="0E39AA15" w14:textId="77777777" w:rsidR="0084093D" w:rsidRPr="007F35E8" w:rsidRDefault="0084093D" w:rsidP="00BC28E1">
            <w:r w:rsidRPr="007F35E8">
              <w:t>OFFSET</w:t>
            </w:r>
          </w:p>
        </w:tc>
        <w:tc>
          <w:tcPr>
            <w:tcW w:w="4751" w:type="dxa"/>
            <w:tcBorders>
              <w:top w:val="single" w:sz="4" w:space="0" w:color="auto"/>
              <w:left w:val="single" w:sz="4" w:space="0" w:color="auto"/>
              <w:bottom w:val="single" w:sz="4" w:space="0" w:color="auto"/>
              <w:right w:val="single" w:sz="4" w:space="0" w:color="auto"/>
            </w:tcBorders>
            <w:hideMark/>
          </w:tcPr>
          <w:p w14:paraId="553E9FAD" w14:textId="77777777" w:rsidR="0084093D" w:rsidRPr="007F35E8" w:rsidRDefault="0084093D" w:rsidP="00BC28E1">
            <w:pPr>
              <w:pStyle w:val="Default"/>
              <w:rPr>
                <w:sz w:val="22"/>
                <w:szCs w:val="22"/>
              </w:rPr>
            </w:pPr>
            <w:r w:rsidRPr="007F35E8">
              <w:rPr>
                <w:sz w:val="22"/>
                <w:szCs w:val="22"/>
              </w:rPr>
              <w:t xml:space="preserve">Offset in bytes, calculated from the beginning of this structure, to a numeric (0-9) string ProviderId that represents the network provider identity. </w:t>
            </w:r>
          </w:p>
          <w:p w14:paraId="5E808497" w14:textId="77777777" w:rsidR="0084093D" w:rsidRPr="007F35E8" w:rsidRDefault="0084093D" w:rsidP="00BC28E1">
            <w:r w:rsidRPr="007F35E8">
              <w:t>This string is a concatenation of a three-digit Mobile Country Code (MCC) and a two or three-digit Mobile Network Code (MNC). This member can be NULL when no ProviderId information is returned.</w:t>
            </w:r>
          </w:p>
        </w:tc>
      </w:tr>
      <w:tr w:rsidR="0084093D" w:rsidRPr="00751B5B" w14:paraId="4B1543F6" w14:textId="77777777" w:rsidTr="5CF31EFB">
        <w:tc>
          <w:tcPr>
            <w:tcW w:w="802" w:type="dxa"/>
            <w:tcBorders>
              <w:top w:val="single" w:sz="4" w:space="0" w:color="auto"/>
              <w:left w:val="single" w:sz="4" w:space="0" w:color="auto"/>
              <w:bottom w:val="single" w:sz="4" w:space="0" w:color="auto"/>
              <w:right w:val="single" w:sz="4" w:space="0" w:color="auto"/>
            </w:tcBorders>
            <w:hideMark/>
          </w:tcPr>
          <w:p w14:paraId="4E03777F" w14:textId="20A04B25" w:rsidR="0084093D" w:rsidRPr="007F35E8" w:rsidRDefault="00F80F7C" w:rsidP="00BC28E1">
            <w:r>
              <w:t>8</w:t>
            </w:r>
          </w:p>
        </w:tc>
        <w:tc>
          <w:tcPr>
            <w:tcW w:w="863" w:type="dxa"/>
            <w:tcBorders>
              <w:top w:val="single" w:sz="4" w:space="0" w:color="auto"/>
              <w:left w:val="single" w:sz="4" w:space="0" w:color="auto"/>
              <w:bottom w:val="single" w:sz="4" w:space="0" w:color="auto"/>
              <w:right w:val="single" w:sz="4" w:space="0" w:color="auto"/>
            </w:tcBorders>
            <w:hideMark/>
          </w:tcPr>
          <w:p w14:paraId="760C1E3F"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hideMark/>
          </w:tcPr>
          <w:p w14:paraId="49F1524B" w14:textId="77777777" w:rsidR="0084093D" w:rsidRPr="007F35E8" w:rsidRDefault="0084093D" w:rsidP="00BC28E1">
            <w:r w:rsidRPr="007F35E8">
              <w:t>ProviderIdSize</w:t>
            </w:r>
          </w:p>
        </w:tc>
        <w:tc>
          <w:tcPr>
            <w:tcW w:w="1756" w:type="dxa"/>
            <w:tcBorders>
              <w:top w:val="single" w:sz="4" w:space="0" w:color="auto"/>
              <w:left w:val="single" w:sz="4" w:space="0" w:color="auto"/>
              <w:bottom w:val="single" w:sz="4" w:space="0" w:color="auto"/>
              <w:right w:val="single" w:sz="4" w:space="0" w:color="auto"/>
            </w:tcBorders>
            <w:hideMark/>
          </w:tcPr>
          <w:p w14:paraId="49EEE761" w14:textId="77777777" w:rsidR="0084093D" w:rsidRPr="007F35E8" w:rsidRDefault="0084093D" w:rsidP="00BC28E1">
            <w:r w:rsidRPr="007F35E8">
              <w:t>SIZE(0..12)</w:t>
            </w:r>
          </w:p>
        </w:tc>
        <w:tc>
          <w:tcPr>
            <w:tcW w:w="4751" w:type="dxa"/>
            <w:tcBorders>
              <w:top w:val="single" w:sz="4" w:space="0" w:color="auto"/>
              <w:left w:val="single" w:sz="4" w:space="0" w:color="auto"/>
              <w:bottom w:val="single" w:sz="4" w:space="0" w:color="auto"/>
              <w:right w:val="single" w:sz="4" w:space="0" w:color="auto"/>
            </w:tcBorders>
            <w:hideMark/>
          </w:tcPr>
          <w:p w14:paraId="6D2F4FCC" w14:textId="77777777" w:rsidR="0084093D" w:rsidRPr="007F35E8" w:rsidRDefault="0084093D" w:rsidP="00BC28E1">
            <w:r w:rsidRPr="007F35E8">
              <w:t>Size used for the ProviderId</w:t>
            </w:r>
          </w:p>
        </w:tc>
      </w:tr>
      <w:tr w:rsidR="0084093D" w:rsidRPr="00751B5B" w14:paraId="2CBE4CED" w14:textId="77777777" w:rsidTr="5CF31EFB">
        <w:tc>
          <w:tcPr>
            <w:tcW w:w="802" w:type="dxa"/>
            <w:tcBorders>
              <w:top w:val="single" w:sz="4" w:space="0" w:color="auto"/>
              <w:left w:val="single" w:sz="4" w:space="0" w:color="auto"/>
              <w:bottom w:val="single" w:sz="4" w:space="0" w:color="auto"/>
              <w:right w:val="single" w:sz="4" w:space="0" w:color="auto"/>
            </w:tcBorders>
          </w:tcPr>
          <w:p w14:paraId="09DD2224" w14:textId="406F7DB1" w:rsidR="0084093D" w:rsidRPr="007F35E8" w:rsidRDefault="00F80F7C" w:rsidP="00BC28E1">
            <w:r>
              <w:t>12</w:t>
            </w:r>
          </w:p>
        </w:tc>
        <w:tc>
          <w:tcPr>
            <w:tcW w:w="863" w:type="dxa"/>
            <w:tcBorders>
              <w:top w:val="single" w:sz="4" w:space="0" w:color="auto"/>
              <w:left w:val="single" w:sz="4" w:space="0" w:color="auto"/>
              <w:bottom w:val="single" w:sz="4" w:space="0" w:color="auto"/>
              <w:right w:val="single" w:sz="4" w:space="0" w:color="auto"/>
            </w:tcBorders>
          </w:tcPr>
          <w:p w14:paraId="03737687"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7F96DC66" w14:textId="77777777" w:rsidR="0084093D" w:rsidRPr="007F35E8" w:rsidRDefault="0084093D" w:rsidP="00BC28E1">
            <w:r w:rsidRPr="007F35E8">
              <w:t>CellIDOffset</w:t>
            </w:r>
          </w:p>
        </w:tc>
        <w:tc>
          <w:tcPr>
            <w:tcW w:w="1756" w:type="dxa"/>
            <w:tcBorders>
              <w:top w:val="single" w:sz="4" w:space="0" w:color="auto"/>
              <w:left w:val="single" w:sz="4" w:space="0" w:color="auto"/>
              <w:bottom w:val="single" w:sz="4" w:space="0" w:color="auto"/>
              <w:right w:val="single" w:sz="4" w:space="0" w:color="auto"/>
            </w:tcBorders>
          </w:tcPr>
          <w:p w14:paraId="59924092" w14:textId="77777777" w:rsidR="0084093D" w:rsidRPr="007F35E8" w:rsidRDefault="0084093D" w:rsidP="00BC28E1">
            <w:r w:rsidRPr="007F35E8">
              <w:t>OFFSET</w:t>
            </w:r>
          </w:p>
        </w:tc>
        <w:tc>
          <w:tcPr>
            <w:tcW w:w="4751" w:type="dxa"/>
            <w:tcBorders>
              <w:top w:val="single" w:sz="4" w:space="0" w:color="auto"/>
              <w:left w:val="single" w:sz="4" w:space="0" w:color="auto"/>
              <w:bottom w:val="single" w:sz="4" w:space="0" w:color="auto"/>
              <w:right w:val="single" w:sz="4" w:space="0" w:color="auto"/>
            </w:tcBorders>
          </w:tcPr>
          <w:p w14:paraId="5AC40345" w14:textId="74790BA6" w:rsidR="0084093D" w:rsidRPr="007F35E8" w:rsidRDefault="0084093D" w:rsidP="00BC28E1">
            <w:r w:rsidRPr="007F35E8">
              <w:t>Offset in bytes, calculated from beginning of structure. This member can b</w:t>
            </w:r>
            <w:r w:rsidR="00634A0D">
              <w:t>e</w:t>
            </w:r>
            <w:r w:rsidRPr="007F35E8">
              <w:t xml:space="preserve"> NULL when no CellID information is available.</w:t>
            </w:r>
          </w:p>
        </w:tc>
      </w:tr>
      <w:tr w:rsidR="0084093D" w:rsidRPr="00751B5B" w14:paraId="05114225" w14:textId="77777777" w:rsidTr="5CF31EFB">
        <w:tc>
          <w:tcPr>
            <w:tcW w:w="802" w:type="dxa"/>
            <w:tcBorders>
              <w:top w:val="single" w:sz="4" w:space="0" w:color="auto"/>
              <w:left w:val="single" w:sz="4" w:space="0" w:color="auto"/>
              <w:bottom w:val="single" w:sz="4" w:space="0" w:color="auto"/>
              <w:right w:val="single" w:sz="4" w:space="0" w:color="auto"/>
            </w:tcBorders>
          </w:tcPr>
          <w:p w14:paraId="1B99F84A" w14:textId="1035D26F" w:rsidR="0084093D" w:rsidRPr="007F35E8" w:rsidRDefault="0084093D" w:rsidP="00BC28E1">
            <w:r w:rsidRPr="007F35E8">
              <w:t>1</w:t>
            </w:r>
            <w:r w:rsidR="00F80F7C">
              <w:t>6</w:t>
            </w:r>
          </w:p>
        </w:tc>
        <w:tc>
          <w:tcPr>
            <w:tcW w:w="863" w:type="dxa"/>
            <w:tcBorders>
              <w:top w:val="single" w:sz="4" w:space="0" w:color="auto"/>
              <w:left w:val="single" w:sz="4" w:space="0" w:color="auto"/>
              <w:bottom w:val="single" w:sz="4" w:space="0" w:color="auto"/>
              <w:right w:val="single" w:sz="4" w:space="0" w:color="auto"/>
            </w:tcBorders>
          </w:tcPr>
          <w:p w14:paraId="7CD700B3"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5F42E0B7" w14:textId="77777777" w:rsidR="0084093D" w:rsidRPr="007F35E8" w:rsidRDefault="0084093D" w:rsidP="00BC28E1">
            <w:r w:rsidRPr="007F35E8">
              <w:t>CellIDSize</w:t>
            </w:r>
          </w:p>
        </w:tc>
        <w:tc>
          <w:tcPr>
            <w:tcW w:w="1756" w:type="dxa"/>
            <w:tcBorders>
              <w:top w:val="single" w:sz="4" w:space="0" w:color="auto"/>
              <w:left w:val="single" w:sz="4" w:space="0" w:color="auto"/>
              <w:bottom w:val="single" w:sz="4" w:space="0" w:color="auto"/>
              <w:right w:val="single" w:sz="4" w:space="0" w:color="auto"/>
            </w:tcBorders>
          </w:tcPr>
          <w:p w14:paraId="23B3B8E7" w14:textId="77777777" w:rsidR="0084093D" w:rsidRPr="007F35E8" w:rsidRDefault="0084093D" w:rsidP="00BC28E1">
            <w:r w:rsidRPr="007F35E8">
              <w:t>SIZE(</w:t>
            </w:r>
            <w:r>
              <w:t>0..7</w:t>
            </w:r>
            <w:r w:rsidRPr="007F35E8">
              <w:t>)</w:t>
            </w:r>
          </w:p>
        </w:tc>
        <w:tc>
          <w:tcPr>
            <w:tcW w:w="4751" w:type="dxa"/>
            <w:tcBorders>
              <w:top w:val="single" w:sz="4" w:space="0" w:color="auto"/>
              <w:left w:val="single" w:sz="4" w:space="0" w:color="auto"/>
              <w:bottom w:val="single" w:sz="4" w:space="0" w:color="auto"/>
              <w:right w:val="single" w:sz="4" w:space="0" w:color="auto"/>
            </w:tcBorders>
          </w:tcPr>
          <w:p w14:paraId="40C94963" w14:textId="39274D7E" w:rsidR="0084093D" w:rsidRPr="007F35E8" w:rsidRDefault="0084093D" w:rsidP="00BC28E1">
            <w:r w:rsidRPr="007F35E8">
              <w:t>Size used for CellID, which is 28-bit string.</w:t>
            </w:r>
          </w:p>
        </w:tc>
      </w:tr>
      <w:tr w:rsidR="0084093D" w:rsidRPr="00751B5B" w14:paraId="0F4D284B" w14:textId="77777777" w:rsidTr="5CF31EFB">
        <w:tc>
          <w:tcPr>
            <w:tcW w:w="802" w:type="dxa"/>
            <w:tcBorders>
              <w:top w:val="single" w:sz="4" w:space="0" w:color="auto"/>
              <w:left w:val="single" w:sz="4" w:space="0" w:color="auto"/>
              <w:bottom w:val="single" w:sz="4" w:space="0" w:color="auto"/>
              <w:right w:val="single" w:sz="4" w:space="0" w:color="auto"/>
            </w:tcBorders>
          </w:tcPr>
          <w:p w14:paraId="02233D7E" w14:textId="33D4BA02" w:rsidR="0084093D" w:rsidRPr="007F35E8" w:rsidRDefault="00F80F7C" w:rsidP="00BC28E1">
            <w:r>
              <w:t>20</w:t>
            </w:r>
          </w:p>
        </w:tc>
        <w:tc>
          <w:tcPr>
            <w:tcW w:w="863" w:type="dxa"/>
            <w:tcBorders>
              <w:top w:val="single" w:sz="4" w:space="0" w:color="auto"/>
              <w:left w:val="single" w:sz="4" w:space="0" w:color="auto"/>
              <w:bottom w:val="single" w:sz="4" w:space="0" w:color="auto"/>
              <w:right w:val="single" w:sz="4" w:space="0" w:color="auto"/>
            </w:tcBorders>
          </w:tcPr>
          <w:p w14:paraId="1CFAB928"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599DF7B8" w14:textId="77777777" w:rsidR="0084093D" w:rsidRPr="007F35E8" w:rsidRDefault="0084093D" w:rsidP="00BC28E1">
            <w:r w:rsidRPr="007F35E8">
              <w:t>PhysicalCellID</w:t>
            </w:r>
          </w:p>
        </w:tc>
        <w:tc>
          <w:tcPr>
            <w:tcW w:w="1756" w:type="dxa"/>
            <w:tcBorders>
              <w:top w:val="single" w:sz="4" w:space="0" w:color="auto"/>
              <w:left w:val="single" w:sz="4" w:space="0" w:color="auto"/>
              <w:bottom w:val="single" w:sz="4" w:space="0" w:color="auto"/>
              <w:right w:val="single" w:sz="4" w:space="0" w:color="auto"/>
            </w:tcBorders>
          </w:tcPr>
          <w:p w14:paraId="1C352390"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3DA21D5C" w14:textId="77777777" w:rsidR="0084093D" w:rsidRPr="007F35E8" w:rsidRDefault="0084093D" w:rsidP="00BC28E1">
            <w:r w:rsidRPr="007F35E8">
              <w:t>Physical CellID (0..1007). Use 0xffffffff when the information is not available.</w:t>
            </w:r>
          </w:p>
        </w:tc>
      </w:tr>
      <w:tr w:rsidR="0084093D" w:rsidRPr="00751B5B" w14:paraId="45D6029A" w14:textId="77777777" w:rsidTr="5CF31EFB">
        <w:tc>
          <w:tcPr>
            <w:tcW w:w="802" w:type="dxa"/>
            <w:tcBorders>
              <w:top w:val="single" w:sz="4" w:space="0" w:color="auto"/>
              <w:left w:val="single" w:sz="4" w:space="0" w:color="auto"/>
              <w:bottom w:val="single" w:sz="4" w:space="0" w:color="auto"/>
              <w:right w:val="single" w:sz="4" w:space="0" w:color="auto"/>
            </w:tcBorders>
          </w:tcPr>
          <w:p w14:paraId="1E0F7EDE" w14:textId="02F0B366" w:rsidR="0084093D" w:rsidRPr="007F35E8" w:rsidRDefault="0084093D" w:rsidP="00BC28E1">
            <w:r w:rsidRPr="007F35E8">
              <w:t>2</w:t>
            </w:r>
            <w:r w:rsidR="00F80F7C">
              <w:t>4</w:t>
            </w:r>
          </w:p>
        </w:tc>
        <w:tc>
          <w:tcPr>
            <w:tcW w:w="863" w:type="dxa"/>
            <w:tcBorders>
              <w:top w:val="single" w:sz="4" w:space="0" w:color="auto"/>
              <w:left w:val="single" w:sz="4" w:space="0" w:color="auto"/>
              <w:bottom w:val="single" w:sz="4" w:space="0" w:color="auto"/>
              <w:right w:val="single" w:sz="4" w:space="0" w:color="auto"/>
            </w:tcBorders>
          </w:tcPr>
          <w:p w14:paraId="5382D846"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5DAFD629" w14:textId="77777777" w:rsidR="0084093D" w:rsidRPr="007F35E8" w:rsidRDefault="0084093D" w:rsidP="00BC28E1">
            <w:r w:rsidRPr="007F35E8">
              <w:t>TAC</w:t>
            </w:r>
          </w:p>
        </w:tc>
        <w:tc>
          <w:tcPr>
            <w:tcW w:w="1756" w:type="dxa"/>
            <w:tcBorders>
              <w:top w:val="single" w:sz="4" w:space="0" w:color="auto"/>
              <w:left w:val="single" w:sz="4" w:space="0" w:color="auto"/>
              <w:bottom w:val="single" w:sz="4" w:space="0" w:color="auto"/>
              <w:right w:val="single" w:sz="4" w:space="0" w:color="auto"/>
            </w:tcBorders>
          </w:tcPr>
          <w:p w14:paraId="3DB7CFD7"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4FAD48FD" w14:textId="77777777" w:rsidR="0084093D" w:rsidRPr="007F35E8" w:rsidRDefault="0084093D" w:rsidP="00BC28E1">
            <w:r w:rsidRPr="007F35E8">
              <w:t xml:space="preserve">Tracking Area Code is a 24-bit value for EUTRA-5GC or 16-bit value for EUTRA-EPC, which is used to identify tracking area within scope of a PLMN. </w:t>
            </w:r>
            <w:r w:rsidRPr="007F35E8">
              <w:lastRenderedPageBreak/>
              <w:t>Use 0xffffffff when the information is not available.</w:t>
            </w:r>
          </w:p>
        </w:tc>
      </w:tr>
      <w:tr w:rsidR="0084093D" w:rsidRPr="00751B5B" w14:paraId="25ECA993" w14:textId="77777777" w:rsidTr="5CF31EFB">
        <w:trPr>
          <w:trHeight w:val="1358"/>
        </w:trPr>
        <w:tc>
          <w:tcPr>
            <w:tcW w:w="802" w:type="dxa"/>
            <w:tcBorders>
              <w:top w:val="single" w:sz="4" w:space="0" w:color="auto"/>
              <w:left w:val="single" w:sz="4" w:space="0" w:color="auto"/>
              <w:bottom w:val="single" w:sz="4" w:space="0" w:color="auto"/>
              <w:right w:val="single" w:sz="4" w:space="0" w:color="auto"/>
            </w:tcBorders>
          </w:tcPr>
          <w:p w14:paraId="3E2EAEFA" w14:textId="671F0D45" w:rsidR="0084093D" w:rsidRPr="007F35E8" w:rsidRDefault="0084093D" w:rsidP="00BC28E1">
            <w:r w:rsidRPr="007F35E8">
              <w:lastRenderedPageBreak/>
              <w:t>2</w:t>
            </w:r>
            <w:r w:rsidR="00F80F7C">
              <w:t>8</w:t>
            </w:r>
          </w:p>
        </w:tc>
        <w:tc>
          <w:tcPr>
            <w:tcW w:w="863" w:type="dxa"/>
            <w:tcBorders>
              <w:top w:val="single" w:sz="4" w:space="0" w:color="auto"/>
              <w:left w:val="single" w:sz="4" w:space="0" w:color="auto"/>
              <w:bottom w:val="single" w:sz="4" w:space="0" w:color="auto"/>
              <w:right w:val="single" w:sz="4" w:space="0" w:color="auto"/>
            </w:tcBorders>
          </w:tcPr>
          <w:p w14:paraId="1FFB8F47"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10B46432" w14:textId="77777777" w:rsidR="0084093D" w:rsidRPr="007F35E8" w:rsidRDefault="0084093D" w:rsidP="00BC28E1">
            <w:r w:rsidRPr="007F35E8">
              <w:t>RSRP</w:t>
            </w:r>
          </w:p>
        </w:tc>
        <w:tc>
          <w:tcPr>
            <w:tcW w:w="1756" w:type="dxa"/>
            <w:tcBorders>
              <w:top w:val="single" w:sz="4" w:space="0" w:color="auto"/>
              <w:left w:val="single" w:sz="4" w:space="0" w:color="auto"/>
              <w:bottom w:val="single" w:sz="4" w:space="0" w:color="auto"/>
              <w:right w:val="single" w:sz="4" w:space="0" w:color="auto"/>
            </w:tcBorders>
          </w:tcPr>
          <w:p w14:paraId="73749DFD" w14:textId="14326113" w:rsidR="0084093D" w:rsidRPr="007F35E8" w:rsidRDefault="00A6740B" w:rsidP="00BC28E1">
            <w:r>
              <w:t>U</w:t>
            </w:r>
            <w:r w:rsidR="0084093D" w:rsidRPr="007F35E8">
              <w:t>INT32</w:t>
            </w:r>
          </w:p>
        </w:tc>
        <w:tc>
          <w:tcPr>
            <w:tcW w:w="4751" w:type="dxa"/>
            <w:tcBorders>
              <w:top w:val="single" w:sz="4" w:space="0" w:color="auto"/>
              <w:left w:val="single" w:sz="4" w:space="0" w:color="auto"/>
              <w:bottom w:val="single" w:sz="4" w:space="0" w:color="auto"/>
              <w:right w:val="single" w:sz="4" w:space="0" w:color="auto"/>
            </w:tcBorders>
          </w:tcPr>
          <w:p w14:paraId="6BBBFD2D" w14:textId="0814C421" w:rsidR="0084093D" w:rsidRPr="007F35E8" w:rsidRDefault="008075CA" w:rsidP="00BC28E1">
            <w:r w:rsidRPr="007F35E8">
              <w:t>Average Reference Signal Received Power. Range</w:t>
            </w:r>
            <w:r>
              <w:t xml:space="preserve"> (0 .. 127) as defined in </w:t>
            </w:r>
            <w:hyperlink w:anchor="_References" w:history="1">
              <w:r w:rsidRPr="00F22F31">
                <w:rPr>
                  <w:rStyle w:val="Hyperlink"/>
                </w:rPr>
                <w:t>[11]</w:t>
              </w:r>
            </w:hyperlink>
            <w:r>
              <w:t>, and mapped to</w:t>
            </w:r>
            <w:r w:rsidRPr="007F35E8">
              <w:t xml:space="preserve"> (</w:t>
            </w:r>
            <w:r w:rsidRPr="007F35E8">
              <w:rPr>
                <w:rFonts w:ascii="Symbol" w:eastAsia="Symbol" w:hAnsi="Symbol" w:cs="Symbol"/>
              </w:rPr>
              <w:t></w:t>
            </w:r>
            <w:r>
              <w:t>156</w:t>
            </w:r>
            <w:r w:rsidRPr="007F35E8">
              <w:t xml:space="preserve">.. </w:t>
            </w:r>
            <w:r w:rsidRPr="007F35E8">
              <w:rPr>
                <w:rFonts w:ascii="Symbol" w:eastAsia="Symbol" w:hAnsi="Symbol" w:cs="Symbol"/>
              </w:rPr>
              <w:t></w:t>
            </w:r>
            <w:r>
              <w:t>31</w:t>
            </w:r>
            <w:r w:rsidRPr="007F35E8">
              <w:t>)</w:t>
            </w:r>
            <w:r>
              <w:t xml:space="preserve"> dBm, as defined in </w:t>
            </w:r>
            <w:hyperlink w:anchor="_References" w:history="1">
              <w:r w:rsidRPr="009E110B">
                <w:rPr>
                  <w:rStyle w:val="Hyperlink"/>
                </w:rPr>
                <w:t>[10]</w:t>
              </w:r>
            </w:hyperlink>
            <w:r w:rsidRPr="007F35E8">
              <w:t>. Use 0xffffffff when the information is not available</w:t>
            </w:r>
            <w:r>
              <w:t>.</w:t>
            </w:r>
          </w:p>
        </w:tc>
      </w:tr>
      <w:tr w:rsidR="0084093D" w:rsidRPr="00751B5B" w14:paraId="2EE91A32" w14:textId="77777777" w:rsidTr="5CF31EFB">
        <w:tc>
          <w:tcPr>
            <w:tcW w:w="802" w:type="dxa"/>
            <w:tcBorders>
              <w:top w:val="single" w:sz="4" w:space="0" w:color="auto"/>
              <w:left w:val="single" w:sz="4" w:space="0" w:color="auto"/>
              <w:bottom w:val="single" w:sz="4" w:space="0" w:color="auto"/>
              <w:right w:val="single" w:sz="4" w:space="0" w:color="auto"/>
            </w:tcBorders>
          </w:tcPr>
          <w:p w14:paraId="03323A8E" w14:textId="1FB4D4F8" w:rsidR="0084093D" w:rsidRPr="007F35E8" w:rsidRDefault="00F80F7C" w:rsidP="00BC28E1">
            <w:r>
              <w:t>32</w:t>
            </w:r>
          </w:p>
        </w:tc>
        <w:tc>
          <w:tcPr>
            <w:tcW w:w="863" w:type="dxa"/>
            <w:tcBorders>
              <w:top w:val="single" w:sz="4" w:space="0" w:color="auto"/>
              <w:left w:val="single" w:sz="4" w:space="0" w:color="auto"/>
              <w:bottom w:val="single" w:sz="4" w:space="0" w:color="auto"/>
              <w:right w:val="single" w:sz="4" w:space="0" w:color="auto"/>
            </w:tcBorders>
          </w:tcPr>
          <w:p w14:paraId="38FD1E5F"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6182F29C" w14:textId="77777777" w:rsidR="0084093D" w:rsidRPr="007F35E8" w:rsidRDefault="0084093D" w:rsidP="00BC28E1">
            <w:r w:rsidRPr="007F35E8">
              <w:t>RSRQ</w:t>
            </w:r>
          </w:p>
        </w:tc>
        <w:tc>
          <w:tcPr>
            <w:tcW w:w="1756" w:type="dxa"/>
            <w:tcBorders>
              <w:top w:val="single" w:sz="4" w:space="0" w:color="auto"/>
              <w:left w:val="single" w:sz="4" w:space="0" w:color="auto"/>
              <w:bottom w:val="single" w:sz="4" w:space="0" w:color="auto"/>
              <w:right w:val="single" w:sz="4" w:space="0" w:color="auto"/>
            </w:tcBorders>
          </w:tcPr>
          <w:p w14:paraId="77A2422E" w14:textId="6456D050" w:rsidR="0084093D" w:rsidRPr="007F35E8" w:rsidRDefault="00F03531" w:rsidP="00BC28E1">
            <w:r>
              <w:t>U</w:t>
            </w:r>
            <w:r w:rsidR="0084093D" w:rsidRPr="007F35E8">
              <w:t>INT32</w:t>
            </w:r>
          </w:p>
        </w:tc>
        <w:tc>
          <w:tcPr>
            <w:tcW w:w="4751" w:type="dxa"/>
            <w:tcBorders>
              <w:top w:val="single" w:sz="4" w:space="0" w:color="auto"/>
              <w:left w:val="single" w:sz="4" w:space="0" w:color="auto"/>
              <w:bottom w:val="single" w:sz="4" w:space="0" w:color="auto"/>
              <w:right w:val="single" w:sz="4" w:space="0" w:color="auto"/>
            </w:tcBorders>
          </w:tcPr>
          <w:p w14:paraId="5AC0BB95" w14:textId="21186D4A" w:rsidR="0084093D" w:rsidRPr="007F35E8" w:rsidRDefault="008B2803" w:rsidP="00BC28E1">
            <w:r w:rsidRPr="007F35E8">
              <w:t>Average Reference Signal Received Quality. Range</w:t>
            </w:r>
            <w:r>
              <w:t xml:space="preserve"> (0 .. 127) as defined in </w:t>
            </w:r>
            <w:hyperlink w:anchor="_References" w:history="1">
              <w:r w:rsidRPr="005A638D">
                <w:rPr>
                  <w:rStyle w:val="Hyperlink"/>
                </w:rPr>
                <w:t>[11]</w:t>
              </w:r>
            </w:hyperlink>
            <w:r>
              <w:t>, and mapped to</w:t>
            </w:r>
            <w:r w:rsidRPr="007F35E8">
              <w:t xml:space="preserve"> (</w:t>
            </w:r>
            <w:r w:rsidRPr="007F35E8">
              <w:rPr>
                <w:rFonts w:ascii="Symbol" w:eastAsia="Symbol" w:hAnsi="Symbol" w:cs="Symbol"/>
              </w:rPr>
              <w:t></w:t>
            </w:r>
            <w:r w:rsidRPr="007F35E8">
              <w:t>43 .. 20)</w:t>
            </w:r>
            <w:r>
              <w:t xml:space="preserve"> dB, defined in </w:t>
            </w:r>
            <w:hyperlink w:anchor="_References" w:history="1">
              <w:r w:rsidRPr="006123F1">
                <w:rPr>
                  <w:rStyle w:val="Hyperlink"/>
                </w:rPr>
                <w:t>[10]</w:t>
              </w:r>
            </w:hyperlink>
            <w:r w:rsidRPr="007F35E8">
              <w:t>. Use 0xffffffff when the information is not available</w:t>
            </w:r>
            <w:r>
              <w:t>.</w:t>
            </w:r>
          </w:p>
        </w:tc>
      </w:tr>
      <w:tr w:rsidR="0084093D" w:rsidRPr="00751B5B" w14:paraId="7DBC1797" w14:textId="77777777" w:rsidTr="5CF31EFB">
        <w:tc>
          <w:tcPr>
            <w:tcW w:w="802" w:type="dxa"/>
            <w:tcBorders>
              <w:top w:val="single" w:sz="4" w:space="0" w:color="auto"/>
              <w:left w:val="single" w:sz="4" w:space="0" w:color="auto"/>
              <w:bottom w:val="single" w:sz="4" w:space="0" w:color="auto"/>
              <w:right w:val="single" w:sz="4" w:space="0" w:color="auto"/>
            </w:tcBorders>
          </w:tcPr>
          <w:p w14:paraId="3F9ECC8D" w14:textId="4125654F" w:rsidR="0084093D" w:rsidRPr="007F35E8" w:rsidRDefault="0084093D" w:rsidP="00BC28E1">
            <w:r w:rsidRPr="007F35E8">
              <w:t>3</w:t>
            </w:r>
            <w:r w:rsidR="005952B6">
              <w:t>6</w:t>
            </w:r>
          </w:p>
        </w:tc>
        <w:tc>
          <w:tcPr>
            <w:tcW w:w="863" w:type="dxa"/>
            <w:tcBorders>
              <w:top w:val="single" w:sz="4" w:space="0" w:color="auto"/>
              <w:left w:val="single" w:sz="4" w:space="0" w:color="auto"/>
              <w:bottom w:val="single" w:sz="4" w:space="0" w:color="auto"/>
              <w:right w:val="single" w:sz="4" w:space="0" w:color="auto"/>
            </w:tcBorders>
          </w:tcPr>
          <w:p w14:paraId="4A1A15A3" w14:textId="77777777" w:rsidR="0084093D" w:rsidRPr="007F35E8" w:rsidRDefault="0084093D" w:rsidP="00BC28E1">
            <w:r w:rsidRPr="007F35E8">
              <w:t>4</w:t>
            </w:r>
          </w:p>
        </w:tc>
        <w:tc>
          <w:tcPr>
            <w:tcW w:w="2293" w:type="dxa"/>
            <w:tcBorders>
              <w:top w:val="single" w:sz="4" w:space="0" w:color="auto"/>
              <w:left w:val="single" w:sz="4" w:space="0" w:color="auto"/>
              <w:bottom w:val="single" w:sz="4" w:space="0" w:color="auto"/>
              <w:right w:val="single" w:sz="4" w:space="0" w:color="auto"/>
            </w:tcBorders>
          </w:tcPr>
          <w:p w14:paraId="65BCF4F1" w14:textId="77777777" w:rsidR="0084093D" w:rsidRPr="007F35E8" w:rsidRDefault="0084093D" w:rsidP="00BC28E1">
            <w:r w:rsidRPr="007F35E8">
              <w:t>SINR</w:t>
            </w:r>
          </w:p>
        </w:tc>
        <w:tc>
          <w:tcPr>
            <w:tcW w:w="1756" w:type="dxa"/>
            <w:tcBorders>
              <w:top w:val="single" w:sz="4" w:space="0" w:color="auto"/>
              <w:left w:val="single" w:sz="4" w:space="0" w:color="auto"/>
              <w:bottom w:val="single" w:sz="4" w:space="0" w:color="auto"/>
              <w:right w:val="single" w:sz="4" w:space="0" w:color="auto"/>
            </w:tcBorders>
          </w:tcPr>
          <w:p w14:paraId="1D0D9C84" w14:textId="77777777" w:rsidR="0084093D" w:rsidRPr="007F35E8" w:rsidRDefault="0084093D" w:rsidP="00BC28E1">
            <w:r w:rsidRPr="007F35E8">
              <w:t>UINT32</w:t>
            </w:r>
          </w:p>
        </w:tc>
        <w:tc>
          <w:tcPr>
            <w:tcW w:w="4751" w:type="dxa"/>
            <w:tcBorders>
              <w:top w:val="single" w:sz="4" w:space="0" w:color="auto"/>
              <w:left w:val="single" w:sz="4" w:space="0" w:color="auto"/>
              <w:bottom w:val="single" w:sz="4" w:space="0" w:color="auto"/>
              <w:right w:val="single" w:sz="4" w:space="0" w:color="auto"/>
            </w:tcBorders>
          </w:tcPr>
          <w:p w14:paraId="0AF896C1" w14:textId="502069BB" w:rsidR="0084093D" w:rsidRPr="007F35E8" w:rsidRDefault="0090388D">
            <w:r w:rsidRPr="007F35E8">
              <w:t>Average Reference Signal to Noise and Interference Ratio. Range (</w:t>
            </w:r>
            <w:r>
              <w:t>0</w:t>
            </w:r>
            <w:r w:rsidRPr="007F35E8">
              <w:t xml:space="preserve"> .. </w:t>
            </w:r>
            <w:r>
              <w:t>127</w:t>
            </w:r>
            <w:r w:rsidRPr="007F35E8">
              <w:t>)</w:t>
            </w:r>
            <w:r>
              <w:t xml:space="preserve"> as defined in </w:t>
            </w:r>
            <w:hyperlink w:anchor="_References" w:history="1">
              <w:r w:rsidRPr="00D51552">
                <w:rPr>
                  <w:rStyle w:val="Hyperlink"/>
                </w:rPr>
                <w:t>[11]</w:t>
              </w:r>
            </w:hyperlink>
            <w:r>
              <w:t xml:space="preserve">, and mapped to (-23 .. 40 ) dB, defined in </w:t>
            </w:r>
            <w:hyperlink w:anchor="_References" w:history="1">
              <w:r w:rsidRPr="00D35586">
                <w:rPr>
                  <w:rStyle w:val="Hyperlink"/>
                </w:rPr>
                <w:t>[10]</w:t>
              </w:r>
            </w:hyperlink>
            <w:r w:rsidRPr="007F35E8">
              <w:t>. Use 0xffffffff when the information is not available</w:t>
            </w:r>
            <w:r>
              <w:t>.</w:t>
            </w:r>
            <w:r w:rsidR="0084093D" w:rsidRPr="007F35E8">
              <w:t xml:space="preserve"> </w:t>
            </w:r>
          </w:p>
        </w:tc>
      </w:tr>
      <w:tr w:rsidR="0084093D" w:rsidRPr="00662479" w14:paraId="6D1DBE09" w14:textId="77777777" w:rsidTr="5CF31EFB">
        <w:tc>
          <w:tcPr>
            <w:tcW w:w="802" w:type="dxa"/>
            <w:tcBorders>
              <w:top w:val="single" w:sz="4" w:space="0" w:color="auto"/>
              <w:left w:val="single" w:sz="4" w:space="0" w:color="auto"/>
              <w:bottom w:val="single" w:sz="4" w:space="0" w:color="auto"/>
              <w:right w:val="single" w:sz="4" w:space="0" w:color="auto"/>
            </w:tcBorders>
          </w:tcPr>
          <w:p w14:paraId="33E205E0" w14:textId="068505E6" w:rsidR="0084093D" w:rsidRPr="007F35E8" w:rsidRDefault="005952B6" w:rsidP="00BC28E1">
            <w:r>
              <w:t>40</w:t>
            </w:r>
          </w:p>
        </w:tc>
        <w:tc>
          <w:tcPr>
            <w:tcW w:w="863" w:type="dxa"/>
            <w:tcBorders>
              <w:top w:val="single" w:sz="4" w:space="0" w:color="auto"/>
              <w:left w:val="single" w:sz="4" w:space="0" w:color="auto"/>
              <w:bottom w:val="single" w:sz="4" w:space="0" w:color="auto"/>
              <w:right w:val="single" w:sz="4" w:space="0" w:color="auto"/>
            </w:tcBorders>
          </w:tcPr>
          <w:p w14:paraId="01082C55" w14:textId="77777777" w:rsidR="0084093D" w:rsidRPr="007F35E8" w:rsidRDefault="0084093D" w:rsidP="00BC28E1"/>
        </w:tc>
        <w:tc>
          <w:tcPr>
            <w:tcW w:w="2293" w:type="dxa"/>
            <w:tcBorders>
              <w:top w:val="single" w:sz="4" w:space="0" w:color="auto"/>
              <w:left w:val="single" w:sz="4" w:space="0" w:color="auto"/>
              <w:bottom w:val="single" w:sz="4" w:space="0" w:color="auto"/>
              <w:right w:val="single" w:sz="4" w:space="0" w:color="auto"/>
            </w:tcBorders>
          </w:tcPr>
          <w:p w14:paraId="31997712" w14:textId="77777777" w:rsidR="0084093D" w:rsidRPr="007F35E8" w:rsidRDefault="0084093D" w:rsidP="00BC28E1">
            <w:r w:rsidRPr="007F35E8">
              <w:t>DataBuffer</w:t>
            </w:r>
          </w:p>
        </w:tc>
        <w:tc>
          <w:tcPr>
            <w:tcW w:w="1756" w:type="dxa"/>
            <w:tcBorders>
              <w:top w:val="single" w:sz="4" w:space="0" w:color="auto"/>
              <w:left w:val="single" w:sz="4" w:space="0" w:color="auto"/>
              <w:bottom w:val="single" w:sz="4" w:space="0" w:color="auto"/>
              <w:right w:val="single" w:sz="4" w:space="0" w:color="auto"/>
            </w:tcBorders>
          </w:tcPr>
          <w:p w14:paraId="6779BE3C" w14:textId="77777777" w:rsidR="0084093D" w:rsidRPr="007F35E8" w:rsidRDefault="0084093D" w:rsidP="00BC28E1">
            <w:r w:rsidRPr="007F35E8">
              <w:t>DATABUFFER</w:t>
            </w:r>
          </w:p>
        </w:tc>
        <w:tc>
          <w:tcPr>
            <w:tcW w:w="4751" w:type="dxa"/>
            <w:tcBorders>
              <w:top w:val="single" w:sz="4" w:space="0" w:color="auto"/>
              <w:left w:val="single" w:sz="4" w:space="0" w:color="auto"/>
              <w:bottom w:val="single" w:sz="4" w:space="0" w:color="auto"/>
              <w:right w:val="single" w:sz="4" w:space="0" w:color="auto"/>
            </w:tcBorders>
          </w:tcPr>
          <w:p w14:paraId="44840130" w14:textId="77777777" w:rsidR="0084093D" w:rsidRPr="007F35E8" w:rsidRDefault="0084093D" w:rsidP="00BC28E1">
            <w:r w:rsidRPr="007F35E8">
              <w:t>ProviderId</w:t>
            </w:r>
          </w:p>
          <w:p w14:paraId="172E7A7D" w14:textId="77777777" w:rsidR="0084093D" w:rsidRPr="007F35E8" w:rsidRDefault="0084093D" w:rsidP="00BC28E1">
            <w:r w:rsidRPr="007F35E8">
              <w:t>CellID</w:t>
            </w:r>
          </w:p>
        </w:tc>
      </w:tr>
    </w:tbl>
    <w:p w14:paraId="09F182D4" w14:textId="330E1B98" w:rsidR="003E5D4E" w:rsidRPr="00FC38A8" w:rsidRDefault="003E5D4E" w:rsidP="007C4AA5">
      <w:pPr>
        <w:ind w:firstLine="720"/>
      </w:pPr>
    </w:p>
    <w:p w14:paraId="3F45747B" w14:textId="1D580C37" w:rsidR="008F33D1" w:rsidRDefault="008D13E2" w:rsidP="000844AE">
      <w:pPr>
        <w:pStyle w:val="Heading2"/>
        <w:rPr>
          <w:bCs/>
        </w:rPr>
      </w:pPr>
      <w:bookmarkStart w:id="64" w:name="_Ref35963900"/>
      <w:r w:rsidRPr="00FA4FBE">
        <w:rPr>
          <w:bCs/>
        </w:rPr>
        <w:t>MBIM_CID_MS_LTE_ATTACH_STATUS</w:t>
      </w:r>
      <w:bookmarkEnd w:id="64"/>
    </w:p>
    <w:p w14:paraId="55D950C1" w14:textId="7863FF14" w:rsidR="008D13E2" w:rsidRDefault="003873B7" w:rsidP="00BC4B92">
      <w:pPr>
        <w:pStyle w:val="Heading3"/>
      </w:pPr>
      <w:r>
        <w:t>DESCRIPTION</w:t>
      </w:r>
    </w:p>
    <w:p w14:paraId="4B19748A" w14:textId="237F793C" w:rsidR="008E53B7" w:rsidRDefault="007D6944" w:rsidP="008E53B7">
      <w:pPr>
        <w:ind w:left="720"/>
      </w:pPr>
      <w:r>
        <w:t>All aspects</w:t>
      </w:r>
      <w:r w:rsidR="00007659">
        <w:t xml:space="preserve"> </w:t>
      </w:r>
      <w:r w:rsidR="008E53B7">
        <w:t>of this CID</w:t>
      </w:r>
      <w:r w:rsidR="00D423BB">
        <w:t xml:space="preserve"> </w:t>
      </w:r>
      <w:r w:rsidR="001E0919">
        <w:t xml:space="preserve">are inherited from </w:t>
      </w:r>
      <w:r w:rsidR="005C2042">
        <w:t xml:space="preserve">MBIMEx </w:t>
      </w:r>
      <w:r w:rsidR="00794A90">
        <w:t>2.0</w:t>
      </w:r>
      <w:r w:rsidR="007B6191">
        <w:t xml:space="preserve"> and remain</w:t>
      </w:r>
      <w:r w:rsidR="00666556">
        <w:t xml:space="preserve"> the same</w:t>
      </w:r>
      <w:r w:rsidR="00794A90">
        <w:t xml:space="preserve">, except for those explicitly modified in </w:t>
      </w:r>
      <w:r w:rsidR="006B431C">
        <w:t xml:space="preserve">this section, </w:t>
      </w:r>
      <w:r w:rsidR="00260E61">
        <w:fldChar w:fldCharType="begin"/>
      </w:r>
      <w:r w:rsidR="00260E61">
        <w:instrText xml:space="preserve"> REF _Ref35963900 \r \h </w:instrText>
      </w:r>
      <w:r w:rsidR="00260E61">
        <w:fldChar w:fldCharType="separate"/>
      </w:r>
      <w:r w:rsidR="00260E61">
        <w:t>3.13</w:t>
      </w:r>
      <w:r w:rsidR="00260E61">
        <w:fldChar w:fldCharType="end"/>
      </w:r>
      <w:r w:rsidR="008E53B7">
        <w:t>.</w:t>
      </w:r>
    </w:p>
    <w:p w14:paraId="679B4D69" w14:textId="1B5D9B3C" w:rsidR="009D5207" w:rsidRDefault="005D515F" w:rsidP="008E53B7">
      <w:pPr>
        <w:ind w:left="720"/>
      </w:pPr>
      <w:r>
        <w:t xml:space="preserve">In MBIMEx 3.0, this CID </w:t>
      </w:r>
      <w:r w:rsidR="004A27E8">
        <w:t xml:space="preserve">is modified to be able to convey </w:t>
      </w:r>
      <w:r w:rsidR="00B1117C">
        <w:t xml:space="preserve">the </w:t>
      </w:r>
      <w:r w:rsidR="00730D4E">
        <w:t xml:space="preserve">error </w:t>
      </w:r>
      <w:r w:rsidR="00B1117C">
        <w:t>cause code</w:t>
      </w:r>
      <w:r w:rsidR="00A437BD">
        <w:t xml:space="preserve">, </w:t>
      </w:r>
      <w:r w:rsidR="000A5122">
        <w:t>if available, for LTE attach</w:t>
      </w:r>
      <w:r w:rsidR="00DE36AA">
        <w:t>/detach related procedures</w:t>
      </w:r>
      <w:r w:rsidR="009D5207">
        <w:t>.</w:t>
      </w:r>
    </w:p>
    <w:p w14:paraId="5AAD2C12" w14:textId="2CA661F0" w:rsidR="00D60A0D" w:rsidRDefault="00BD5444" w:rsidP="00992EF1">
      <w:pPr>
        <w:pStyle w:val="Heading3"/>
      </w:pPr>
      <w:r>
        <w:t xml:space="preserve"> </w:t>
      </w:r>
      <w:r w:rsidR="00992EF1">
        <w:t>PARAMETERS</w:t>
      </w:r>
    </w:p>
    <w:p w14:paraId="06080796" w14:textId="23F8D983" w:rsidR="00345114" w:rsidRDefault="00496276" w:rsidP="007521C0">
      <w:pPr>
        <w:pStyle w:val="paragraph"/>
        <w:spacing w:before="0" w:beforeAutospacing="0" w:after="0" w:afterAutospacing="0"/>
        <w:ind w:left="720"/>
        <w:textAlignment w:val="baseline"/>
        <w:rPr>
          <w:rStyle w:val="normaltextrun"/>
          <w:rFonts w:ascii="Calibri" w:hAnsi="Calibri" w:cs="Calibri"/>
          <w:sz w:val="22"/>
          <w:szCs w:val="22"/>
        </w:rPr>
      </w:pPr>
      <w:r>
        <w:t xml:space="preserve">In MBIMEx 3.0, </w:t>
      </w:r>
      <w:r w:rsidR="00700157">
        <w:t>the pa</w:t>
      </w:r>
      <w:r w:rsidR="00816460">
        <w:t>yload of query response</w:t>
      </w:r>
      <w:r w:rsidR="006A2240">
        <w:t>s</w:t>
      </w:r>
      <w:r w:rsidR="00816460">
        <w:t xml:space="preserve"> and notification</w:t>
      </w:r>
      <w:r w:rsidR="006A2240">
        <w:t>s</w:t>
      </w:r>
      <w:r w:rsidR="00816460">
        <w:t xml:space="preserve"> </w:t>
      </w:r>
      <w:r w:rsidR="00943C04">
        <w:t>shall use a new data structure</w:t>
      </w:r>
      <w:r w:rsidR="007521C0">
        <w:t xml:space="preserve">, </w:t>
      </w:r>
      <w:r w:rsidR="007521C0">
        <w:rPr>
          <w:rStyle w:val="normaltextrun"/>
          <w:rFonts w:ascii="Calibri" w:hAnsi="Calibri" w:cs="Calibri"/>
          <w:sz w:val="22"/>
          <w:szCs w:val="22"/>
        </w:rPr>
        <w:t>MBIM_MS_LTE_ATTACH_STATUS_</w:t>
      </w:r>
      <w:r w:rsidR="00CD58CB">
        <w:rPr>
          <w:rStyle w:val="normaltextrun"/>
          <w:rFonts w:ascii="Calibri" w:hAnsi="Calibri" w:cs="Calibri"/>
          <w:sz w:val="22"/>
          <w:szCs w:val="22"/>
        </w:rPr>
        <w:t>V2</w:t>
      </w:r>
      <w:r w:rsidR="001A340A">
        <w:rPr>
          <w:rStyle w:val="normaltextrun"/>
          <w:rFonts w:ascii="Calibri" w:hAnsi="Calibri" w:cs="Calibri"/>
          <w:sz w:val="22"/>
          <w:szCs w:val="22"/>
        </w:rPr>
        <w:t xml:space="preserve">, defined in </w:t>
      </w:r>
      <w:r w:rsidR="0069287F">
        <w:rPr>
          <w:rStyle w:val="normaltextrun"/>
          <w:rFonts w:ascii="Calibri" w:hAnsi="Calibri" w:cs="Calibri"/>
          <w:sz w:val="22"/>
          <w:szCs w:val="22"/>
        </w:rPr>
        <w:fldChar w:fldCharType="begin"/>
      </w:r>
      <w:r w:rsidR="0069287F">
        <w:rPr>
          <w:rStyle w:val="normaltextrun"/>
          <w:rFonts w:ascii="Calibri" w:hAnsi="Calibri" w:cs="Calibri"/>
          <w:sz w:val="22"/>
          <w:szCs w:val="22"/>
        </w:rPr>
        <w:instrText xml:space="preserve"> REF _Ref35965902 \r \h </w:instrText>
      </w:r>
      <w:r w:rsidR="0069287F">
        <w:rPr>
          <w:rStyle w:val="normaltextrun"/>
          <w:rFonts w:ascii="Calibri" w:hAnsi="Calibri" w:cs="Calibri"/>
          <w:sz w:val="22"/>
          <w:szCs w:val="22"/>
        </w:rPr>
      </w:r>
      <w:r w:rsidR="0069287F">
        <w:rPr>
          <w:rStyle w:val="normaltextrun"/>
          <w:rFonts w:ascii="Calibri" w:hAnsi="Calibri" w:cs="Calibri"/>
          <w:sz w:val="22"/>
          <w:szCs w:val="22"/>
        </w:rPr>
        <w:fldChar w:fldCharType="separate"/>
      </w:r>
      <w:r w:rsidR="0069287F">
        <w:rPr>
          <w:rStyle w:val="normaltextrun"/>
          <w:rFonts w:ascii="Calibri" w:hAnsi="Calibri" w:cs="Calibri"/>
          <w:sz w:val="22"/>
          <w:szCs w:val="22"/>
        </w:rPr>
        <w:t>3.13.3</w:t>
      </w:r>
      <w:r w:rsidR="0069287F">
        <w:rPr>
          <w:rStyle w:val="normaltextrun"/>
          <w:rFonts w:ascii="Calibri" w:hAnsi="Calibri" w:cs="Calibri"/>
          <w:sz w:val="22"/>
          <w:szCs w:val="22"/>
        </w:rPr>
        <w:fldChar w:fldCharType="end"/>
      </w:r>
      <w:r w:rsidR="007521C0">
        <w:rPr>
          <w:rStyle w:val="normaltextrun"/>
          <w:rFonts w:ascii="Calibri" w:hAnsi="Calibri" w:cs="Calibri"/>
          <w:sz w:val="22"/>
          <w:szCs w:val="22"/>
        </w:rPr>
        <w:t>.</w:t>
      </w:r>
    </w:p>
    <w:p w14:paraId="6F22A36D" w14:textId="77777777" w:rsidR="007521C0" w:rsidRPr="0015198B" w:rsidRDefault="007521C0" w:rsidP="0015198B">
      <w:pPr>
        <w:pStyle w:val="paragraph"/>
        <w:spacing w:before="0" w:beforeAutospacing="0" w:after="0" w:afterAutospacing="0"/>
        <w:ind w:left="720"/>
        <w:textAlignment w:val="baseline"/>
        <w:rPr>
          <w:rFonts w:ascii="&amp;quot" w:hAnsi="&amp;quot"/>
          <w:sz w:val="18"/>
          <w:szCs w:val="18"/>
        </w:rPr>
      </w:pPr>
    </w:p>
    <w:p w14:paraId="14C1AFE2" w14:textId="7FF50CD3" w:rsidR="003C0C22" w:rsidRPr="00BB47D5" w:rsidRDefault="003C0C22" w:rsidP="003C0C22">
      <w:pPr>
        <w:ind w:left="720"/>
        <w:jc w:val="center"/>
        <w:rPr>
          <w:rFonts w:ascii="&amp;quot" w:eastAsia="Times New Roman" w:hAnsi="&amp;quot" w:cs="Times New Roman"/>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sidR="00CA7260">
        <w:rPr>
          <w:i/>
          <w:noProof/>
          <w:color w:val="44546A" w:themeColor="text2"/>
          <w:sz w:val="18"/>
          <w:szCs w:val="18"/>
        </w:rPr>
        <w:t>3.13</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Pr>
          <w:i/>
          <w:noProof/>
          <w:color w:val="44546A" w:themeColor="text2"/>
          <w:sz w:val="18"/>
          <w:szCs w:val="18"/>
        </w:rPr>
        <w:t>1</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2C5F59">
        <w:rPr>
          <w:i/>
          <w:color w:val="44546A" w:themeColor="text2"/>
          <w:sz w:val="18"/>
          <w:szCs w:val="18"/>
        </w:rPr>
        <w:t>MBIM_CID_PACKET_FILTERS Payloads</w:t>
      </w:r>
    </w:p>
    <w:tbl>
      <w:tblPr>
        <w:tblStyle w:val="TableGrid"/>
        <w:tblW w:w="9175" w:type="dxa"/>
        <w:jc w:val="center"/>
        <w:tblLayout w:type="fixed"/>
        <w:tblLook w:val="04A0" w:firstRow="1" w:lastRow="0" w:firstColumn="1" w:lastColumn="0" w:noHBand="0" w:noVBand="1"/>
      </w:tblPr>
      <w:tblGrid>
        <w:gridCol w:w="1075"/>
        <w:gridCol w:w="720"/>
        <w:gridCol w:w="3690"/>
        <w:gridCol w:w="3690"/>
      </w:tblGrid>
      <w:tr w:rsidR="003C0C22" w14:paraId="6E9546AC" w14:textId="77777777" w:rsidTr="0015198B">
        <w:trPr>
          <w:jc w:val="center"/>
        </w:trPr>
        <w:tc>
          <w:tcPr>
            <w:tcW w:w="1075" w:type="dxa"/>
          </w:tcPr>
          <w:p w14:paraId="658534D6" w14:textId="77777777" w:rsidR="003C0C22" w:rsidRDefault="003C0C22" w:rsidP="00FC4DFD"/>
        </w:tc>
        <w:tc>
          <w:tcPr>
            <w:tcW w:w="720" w:type="dxa"/>
          </w:tcPr>
          <w:p w14:paraId="4248D760" w14:textId="77777777" w:rsidR="003C0C22" w:rsidRDefault="003C0C22" w:rsidP="00FC4DFD">
            <w:r>
              <w:t>Set</w:t>
            </w:r>
          </w:p>
        </w:tc>
        <w:tc>
          <w:tcPr>
            <w:tcW w:w="3690" w:type="dxa"/>
          </w:tcPr>
          <w:p w14:paraId="7F7B4B59" w14:textId="77777777" w:rsidR="003C0C22" w:rsidRDefault="003C0C22" w:rsidP="00FC4DFD">
            <w:r>
              <w:t>Query</w:t>
            </w:r>
          </w:p>
        </w:tc>
        <w:tc>
          <w:tcPr>
            <w:tcW w:w="3690" w:type="dxa"/>
          </w:tcPr>
          <w:p w14:paraId="38068E7E" w14:textId="77777777" w:rsidR="003C0C22" w:rsidRDefault="003C0C22" w:rsidP="00FC4DFD">
            <w:r>
              <w:t>Notification</w:t>
            </w:r>
          </w:p>
        </w:tc>
      </w:tr>
      <w:tr w:rsidR="003C0C22" w:rsidRPr="00FC7C05" w14:paraId="5F34F0C6" w14:textId="77777777" w:rsidTr="0015198B">
        <w:trPr>
          <w:jc w:val="center"/>
        </w:trPr>
        <w:tc>
          <w:tcPr>
            <w:tcW w:w="1075" w:type="dxa"/>
          </w:tcPr>
          <w:p w14:paraId="6FC51896" w14:textId="77777777" w:rsidR="003C0C22" w:rsidRPr="00FC7C05" w:rsidRDefault="003C0C22" w:rsidP="00FC4DFD">
            <w:pPr>
              <w:rPr>
                <w:sz w:val="20"/>
                <w:szCs w:val="20"/>
              </w:rPr>
            </w:pPr>
            <w:r w:rsidRPr="00FC7C05">
              <w:rPr>
                <w:sz w:val="20"/>
                <w:szCs w:val="20"/>
              </w:rPr>
              <w:t>Command</w:t>
            </w:r>
          </w:p>
        </w:tc>
        <w:tc>
          <w:tcPr>
            <w:tcW w:w="720" w:type="dxa"/>
          </w:tcPr>
          <w:p w14:paraId="774D261A" w14:textId="699E34E8" w:rsidR="003C0C22" w:rsidRPr="00FC7C05" w:rsidRDefault="00D1391F" w:rsidP="00FC4DFD">
            <w:pPr>
              <w:rPr>
                <w:sz w:val="20"/>
                <w:szCs w:val="20"/>
              </w:rPr>
            </w:pPr>
            <w:r>
              <w:t>N/A</w:t>
            </w:r>
          </w:p>
        </w:tc>
        <w:tc>
          <w:tcPr>
            <w:tcW w:w="3690" w:type="dxa"/>
          </w:tcPr>
          <w:p w14:paraId="65BBBE23" w14:textId="176B76B5" w:rsidR="003C0C22" w:rsidRPr="00FC7C05" w:rsidRDefault="00D1391F" w:rsidP="00FC4DFD">
            <w:pPr>
              <w:rPr>
                <w:sz w:val="20"/>
                <w:szCs w:val="20"/>
              </w:rPr>
            </w:pPr>
            <w:r>
              <w:t>N/A</w:t>
            </w:r>
          </w:p>
        </w:tc>
        <w:tc>
          <w:tcPr>
            <w:tcW w:w="3690" w:type="dxa"/>
          </w:tcPr>
          <w:p w14:paraId="6E7A26F1" w14:textId="2658CE71" w:rsidR="003C0C22" w:rsidRPr="00FC7C05" w:rsidRDefault="003C0C22" w:rsidP="00FC4DFD">
            <w:pPr>
              <w:rPr>
                <w:sz w:val="20"/>
                <w:szCs w:val="20"/>
              </w:rPr>
            </w:pPr>
            <w:r w:rsidRPr="00FC7C05">
              <w:rPr>
                <w:sz w:val="20"/>
                <w:szCs w:val="20"/>
              </w:rPr>
              <w:t>N</w:t>
            </w:r>
            <w:r w:rsidR="001D5A7D">
              <w:rPr>
                <w:sz w:val="20"/>
                <w:szCs w:val="20"/>
              </w:rPr>
              <w:t>/</w:t>
            </w:r>
            <w:r w:rsidRPr="00FC7C05">
              <w:rPr>
                <w:sz w:val="20"/>
                <w:szCs w:val="20"/>
              </w:rPr>
              <w:t>A</w:t>
            </w:r>
          </w:p>
        </w:tc>
      </w:tr>
      <w:tr w:rsidR="003C0C22" w:rsidRPr="00FC7C05" w14:paraId="1CAF2427" w14:textId="77777777" w:rsidTr="0015198B">
        <w:trPr>
          <w:jc w:val="center"/>
        </w:trPr>
        <w:tc>
          <w:tcPr>
            <w:tcW w:w="1075" w:type="dxa"/>
          </w:tcPr>
          <w:p w14:paraId="0D05B446" w14:textId="77777777" w:rsidR="003C0C22" w:rsidRPr="00FC7C05" w:rsidRDefault="003C0C22" w:rsidP="00FC4DFD">
            <w:pPr>
              <w:rPr>
                <w:sz w:val="20"/>
                <w:szCs w:val="20"/>
              </w:rPr>
            </w:pPr>
            <w:r w:rsidRPr="00FC7C05">
              <w:rPr>
                <w:sz w:val="20"/>
                <w:szCs w:val="20"/>
              </w:rPr>
              <w:t>Response</w:t>
            </w:r>
          </w:p>
        </w:tc>
        <w:tc>
          <w:tcPr>
            <w:tcW w:w="720" w:type="dxa"/>
          </w:tcPr>
          <w:p w14:paraId="2EE19AD3" w14:textId="4180B664" w:rsidR="003C0C22" w:rsidRPr="00FC7C05" w:rsidRDefault="00D1391F" w:rsidP="00FC4DFD">
            <w:pPr>
              <w:rPr>
                <w:sz w:val="20"/>
                <w:szCs w:val="20"/>
              </w:rPr>
            </w:pPr>
            <w:r>
              <w:t>N/A</w:t>
            </w:r>
          </w:p>
        </w:tc>
        <w:tc>
          <w:tcPr>
            <w:tcW w:w="3690" w:type="dxa"/>
          </w:tcPr>
          <w:p w14:paraId="65DCDA8A" w14:textId="0F327E6B" w:rsidR="00D1391F" w:rsidRDefault="00D1391F" w:rsidP="00D1391F">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MBIM_MS_LTE_ATTACH_STATUS</w:t>
            </w:r>
            <w:r w:rsidR="001D5A7D">
              <w:rPr>
                <w:rStyle w:val="normaltextrun"/>
                <w:rFonts w:ascii="Calibri" w:hAnsi="Calibri" w:cs="Calibri"/>
                <w:sz w:val="22"/>
                <w:szCs w:val="22"/>
              </w:rPr>
              <w:t>_</w:t>
            </w:r>
            <w:r w:rsidR="00CD58CB">
              <w:rPr>
                <w:rStyle w:val="normaltextrun"/>
                <w:rFonts w:ascii="Calibri" w:hAnsi="Calibri" w:cs="Calibri"/>
                <w:sz w:val="22"/>
                <w:szCs w:val="22"/>
              </w:rPr>
              <w:t>V2</w:t>
            </w:r>
          </w:p>
          <w:p w14:paraId="1FFD6FBD" w14:textId="270AD6BD" w:rsidR="003C0C22" w:rsidRPr="00FC7C05" w:rsidRDefault="003C0C22" w:rsidP="00FC4DFD">
            <w:pPr>
              <w:rPr>
                <w:sz w:val="20"/>
                <w:szCs w:val="20"/>
              </w:rPr>
            </w:pPr>
          </w:p>
        </w:tc>
        <w:tc>
          <w:tcPr>
            <w:tcW w:w="3690" w:type="dxa"/>
          </w:tcPr>
          <w:p w14:paraId="036DCCDC" w14:textId="577EE5B1" w:rsidR="001D5A7D" w:rsidRDefault="001D5A7D" w:rsidP="001D5A7D">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MBIM_MS_LTE_ATTACH_STATUS_</w:t>
            </w:r>
            <w:r w:rsidR="00CD58CB">
              <w:rPr>
                <w:rStyle w:val="normaltextrun"/>
                <w:rFonts w:ascii="Calibri" w:hAnsi="Calibri" w:cs="Calibri"/>
                <w:sz w:val="22"/>
                <w:szCs w:val="22"/>
              </w:rPr>
              <w:t>V2</w:t>
            </w:r>
          </w:p>
          <w:p w14:paraId="58B46C64" w14:textId="5B591454" w:rsidR="003C0C22" w:rsidRPr="00FC7C05" w:rsidRDefault="003C0C22" w:rsidP="00FC4DFD">
            <w:pPr>
              <w:rPr>
                <w:sz w:val="20"/>
                <w:szCs w:val="20"/>
              </w:rPr>
            </w:pPr>
          </w:p>
        </w:tc>
      </w:tr>
    </w:tbl>
    <w:p w14:paraId="2F3D883F" w14:textId="3CD4696D" w:rsidR="003873B7" w:rsidRDefault="003873B7" w:rsidP="003873B7"/>
    <w:p w14:paraId="3BDD5E54" w14:textId="424F7989" w:rsidR="006303D7" w:rsidRDefault="00111279" w:rsidP="0015198B">
      <w:pPr>
        <w:pStyle w:val="Heading3"/>
      </w:pPr>
      <w:bookmarkStart w:id="65" w:name="_Ref35965902"/>
      <w:r>
        <w:t>DATA STRUTURES</w:t>
      </w:r>
      <w:bookmarkEnd w:id="65"/>
      <w:r>
        <w:t xml:space="preserve"> </w:t>
      </w:r>
    </w:p>
    <w:p w14:paraId="49D12261" w14:textId="7CC25A6F" w:rsidR="006303D7" w:rsidRDefault="00111279" w:rsidP="00111279">
      <w:pPr>
        <w:ind w:left="720"/>
      </w:pPr>
      <w:r>
        <w:t xml:space="preserve">In MBIMEx 3.0, </w:t>
      </w:r>
      <w:r w:rsidR="00FC3161">
        <w:t xml:space="preserve">the data structure below, </w:t>
      </w:r>
      <w:r w:rsidR="00FC3161">
        <w:rPr>
          <w:rStyle w:val="normaltextrun"/>
          <w:rFonts w:ascii="Calibri" w:hAnsi="Calibri" w:cs="Calibri"/>
        </w:rPr>
        <w:t xml:space="preserve">MBIM_MS_LTE_ATTACH_STATUS_V2, </w:t>
      </w:r>
      <w:r w:rsidR="00AC59EE">
        <w:rPr>
          <w:rStyle w:val="normaltextrun"/>
          <w:rFonts w:ascii="Calibri" w:hAnsi="Calibri" w:cs="Calibri"/>
        </w:rPr>
        <w:t xml:space="preserve">is defined </w:t>
      </w:r>
      <w:r w:rsidR="00A93FC4">
        <w:rPr>
          <w:rStyle w:val="normaltextrun"/>
          <w:rFonts w:ascii="Calibri" w:hAnsi="Calibri" w:cs="Calibri"/>
        </w:rPr>
        <w:t>for</w:t>
      </w:r>
      <w:r w:rsidR="00AC59EE">
        <w:rPr>
          <w:rStyle w:val="normaltextrun"/>
          <w:rFonts w:ascii="Calibri" w:hAnsi="Calibri" w:cs="Calibri"/>
        </w:rPr>
        <w:t xml:space="preserve"> </w:t>
      </w:r>
      <w:r w:rsidR="006A2240">
        <w:rPr>
          <w:rStyle w:val="normaltextrun"/>
          <w:rFonts w:ascii="Calibri" w:hAnsi="Calibri" w:cs="Calibri"/>
        </w:rPr>
        <w:t xml:space="preserve">the payload for </w:t>
      </w:r>
      <w:r w:rsidR="006A2240">
        <w:t>query responses and notifications</w:t>
      </w:r>
      <w:r w:rsidR="005A5287">
        <w:t>. Comparing the corresponding dat</w:t>
      </w:r>
      <w:r w:rsidR="00FE6D66">
        <w:t>a structure in MBIMEx 2.0 (</w:t>
      </w:r>
      <w:r w:rsidR="00FE6D66">
        <w:rPr>
          <w:rStyle w:val="normaltextrun"/>
          <w:rFonts w:ascii="Calibri" w:hAnsi="Calibri" w:cs="Calibri"/>
        </w:rPr>
        <w:t>MBIM_MS_LTE_ATTACH_STATUS)</w:t>
      </w:r>
      <w:r w:rsidR="005D6769">
        <w:rPr>
          <w:rStyle w:val="normaltextrun"/>
          <w:rFonts w:ascii="Calibri" w:hAnsi="Calibri" w:cs="Calibri"/>
        </w:rPr>
        <w:t xml:space="preserve">, </w:t>
      </w:r>
      <w:r w:rsidR="009C5E15">
        <w:rPr>
          <w:rStyle w:val="normaltextrun"/>
          <w:rFonts w:ascii="Calibri" w:hAnsi="Calibri" w:cs="Calibri"/>
        </w:rPr>
        <w:t xml:space="preserve">the only difference is </w:t>
      </w:r>
      <w:r w:rsidR="005D6769">
        <w:rPr>
          <w:rStyle w:val="normaltextrun"/>
          <w:rFonts w:ascii="Calibri" w:hAnsi="Calibri" w:cs="Calibri"/>
        </w:rPr>
        <w:t>a new field</w:t>
      </w:r>
      <w:r w:rsidR="00FE6D66">
        <w:t xml:space="preserve">, </w:t>
      </w:r>
      <w:r w:rsidR="009C5E15">
        <w:t>NwError.</w:t>
      </w:r>
    </w:p>
    <w:p w14:paraId="1E011F61" w14:textId="76879ACA" w:rsidR="00EC7DEA" w:rsidRPr="0015198B" w:rsidRDefault="00CD58CB" w:rsidP="0015198B">
      <w:pPr>
        <w:ind w:left="720"/>
        <w:jc w:val="center"/>
        <w:rPr>
          <w:rFonts w:ascii="&amp;quot" w:eastAsia="Times New Roman" w:hAnsi="&amp;quot" w:cs="Times New Roman"/>
          <w:sz w:val="18"/>
          <w:szCs w:val="18"/>
        </w:rPr>
      </w:pPr>
      <w:r w:rsidRPr="008B6D0B">
        <w:rPr>
          <w:i/>
          <w:color w:val="44546A" w:themeColor="text2"/>
          <w:sz w:val="18"/>
          <w:szCs w:val="18"/>
        </w:rPr>
        <w:t xml:space="preserve">Table </w:t>
      </w:r>
      <w:r>
        <w:rPr>
          <w:i/>
          <w:color w:val="44546A" w:themeColor="text2"/>
          <w:sz w:val="18"/>
          <w:szCs w:val="18"/>
        </w:rPr>
        <w:fldChar w:fldCharType="begin"/>
      </w:r>
      <w:r>
        <w:rPr>
          <w:i/>
          <w:color w:val="44546A" w:themeColor="text2"/>
          <w:sz w:val="18"/>
          <w:szCs w:val="18"/>
        </w:rPr>
        <w:instrText xml:space="preserve"> STYLEREF 2 \s </w:instrText>
      </w:r>
      <w:r>
        <w:rPr>
          <w:i/>
          <w:color w:val="44546A" w:themeColor="text2"/>
          <w:sz w:val="18"/>
          <w:szCs w:val="18"/>
        </w:rPr>
        <w:fldChar w:fldCharType="separate"/>
      </w:r>
      <w:r>
        <w:rPr>
          <w:i/>
          <w:noProof/>
          <w:color w:val="44546A" w:themeColor="text2"/>
          <w:sz w:val="18"/>
          <w:szCs w:val="18"/>
        </w:rPr>
        <w:t>3.13</w:t>
      </w:r>
      <w:r>
        <w:rPr>
          <w:i/>
          <w:color w:val="44546A" w:themeColor="text2"/>
          <w:sz w:val="18"/>
          <w:szCs w:val="18"/>
        </w:rPr>
        <w:fldChar w:fldCharType="end"/>
      </w:r>
      <w:r>
        <w:rPr>
          <w:i/>
          <w:color w:val="44546A" w:themeColor="text2"/>
          <w:sz w:val="18"/>
          <w:szCs w:val="18"/>
        </w:rPr>
        <w:noBreakHyphen/>
      </w:r>
      <w:r>
        <w:rPr>
          <w:i/>
          <w:color w:val="44546A" w:themeColor="text2"/>
          <w:sz w:val="18"/>
          <w:szCs w:val="18"/>
        </w:rPr>
        <w:fldChar w:fldCharType="begin"/>
      </w:r>
      <w:r>
        <w:rPr>
          <w:i/>
          <w:color w:val="44546A" w:themeColor="text2"/>
          <w:sz w:val="18"/>
          <w:szCs w:val="18"/>
        </w:rPr>
        <w:instrText xml:space="preserve"> SEQ Table \* ARABIC \s 2 </w:instrText>
      </w:r>
      <w:r>
        <w:rPr>
          <w:i/>
          <w:color w:val="44546A" w:themeColor="text2"/>
          <w:sz w:val="18"/>
          <w:szCs w:val="18"/>
        </w:rPr>
        <w:fldChar w:fldCharType="separate"/>
      </w:r>
      <w:r>
        <w:rPr>
          <w:i/>
          <w:noProof/>
          <w:color w:val="44546A" w:themeColor="text2"/>
          <w:sz w:val="18"/>
          <w:szCs w:val="18"/>
        </w:rPr>
        <w:t>2</w:t>
      </w:r>
      <w:r>
        <w:rPr>
          <w:i/>
          <w:color w:val="44546A" w:themeColor="text2"/>
          <w:sz w:val="18"/>
          <w:szCs w:val="18"/>
        </w:rPr>
        <w:fldChar w:fldCharType="end"/>
      </w:r>
      <w:r>
        <w:rPr>
          <w:i/>
          <w:iCs/>
          <w:color w:val="44546A" w:themeColor="text2"/>
          <w:sz w:val="18"/>
          <w:szCs w:val="18"/>
        </w:rPr>
        <w:t>:</w:t>
      </w:r>
      <w:r w:rsidRPr="008B6D0B">
        <w:rPr>
          <w:i/>
          <w:color w:val="44546A" w:themeColor="text2"/>
          <w:sz w:val="18"/>
          <w:szCs w:val="18"/>
        </w:rPr>
        <w:t xml:space="preserve"> </w:t>
      </w:r>
      <w:r w:rsidRPr="00C601C8">
        <w:rPr>
          <w:i/>
          <w:color w:val="44546A" w:themeColor="text2"/>
          <w:sz w:val="18"/>
          <w:szCs w:val="18"/>
        </w:rPr>
        <w:t>MBIM_</w:t>
      </w:r>
      <w:r>
        <w:rPr>
          <w:i/>
          <w:color w:val="44546A" w:themeColor="text2"/>
          <w:sz w:val="18"/>
          <w:szCs w:val="18"/>
        </w:rPr>
        <w:t>MS_LTE_ATTACH_STATUS</w:t>
      </w:r>
      <w:r w:rsidRPr="00C601C8">
        <w:rPr>
          <w:i/>
          <w:color w:val="44546A" w:themeColor="text2"/>
          <w:sz w:val="18"/>
          <w:szCs w:val="18"/>
        </w:rPr>
        <w:t>_V2</w:t>
      </w:r>
    </w:p>
    <w:tbl>
      <w:tblPr>
        <w:tblW w:w="0" w:type="auto"/>
        <w:tblInd w:w="6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518"/>
        <w:gridCol w:w="1875"/>
        <w:gridCol w:w="3060"/>
        <w:gridCol w:w="3460"/>
      </w:tblGrid>
      <w:tr w:rsidR="00E506E2" w:rsidRPr="00EC7DEA" w14:paraId="15B2D7A2" w14:textId="77777777" w:rsidTr="528FF870">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1D9392" w14:textId="513AEBEF" w:rsidR="00EC7DEA" w:rsidRPr="0015198B" w:rsidRDefault="006627C1" w:rsidP="00EC7DEA">
            <w:pPr>
              <w:spacing w:after="0" w:line="240" w:lineRule="auto"/>
              <w:textAlignment w:val="baseline"/>
              <w:rPr>
                <w:rFonts w:eastAsia="Times New Roman" w:cstheme="minorHAnsi"/>
                <w:lang w:eastAsia="zh-CN"/>
              </w:rPr>
            </w:pPr>
            <w:r w:rsidRPr="0015198B">
              <w:rPr>
                <w:rFonts w:eastAsia="Times New Roman" w:cstheme="minorHAnsi"/>
                <w:lang w:eastAsia="zh-CN"/>
              </w:rPr>
              <w:t>Offset</w:t>
            </w:r>
          </w:p>
        </w:tc>
        <w:tc>
          <w:tcPr>
            <w:tcW w:w="518" w:type="dxa"/>
            <w:tcBorders>
              <w:top w:val="single" w:sz="6" w:space="0" w:color="auto"/>
              <w:left w:val="nil"/>
              <w:bottom w:val="single" w:sz="6" w:space="0" w:color="auto"/>
              <w:right w:val="single" w:sz="6" w:space="0" w:color="auto"/>
            </w:tcBorders>
            <w:shd w:val="clear" w:color="auto" w:fill="D9D9D9" w:themeFill="background1" w:themeFillShade="D9"/>
            <w:hideMark/>
          </w:tcPr>
          <w:p w14:paraId="05B31EE3"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Size </w:t>
            </w:r>
          </w:p>
        </w:tc>
        <w:tc>
          <w:tcPr>
            <w:tcW w:w="1875" w:type="dxa"/>
            <w:tcBorders>
              <w:top w:val="single" w:sz="6" w:space="0" w:color="auto"/>
              <w:left w:val="nil"/>
              <w:bottom w:val="single" w:sz="6" w:space="0" w:color="auto"/>
              <w:right w:val="single" w:sz="6" w:space="0" w:color="auto"/>
            </w:tcBorders>
            <w:shd w:val="clear" w:color="auto" w:fill="D9D9D9" w:themeFill="background1" w:themeFillShade="D9"/>
            <w:hideMark/>
          </w:tcPr>
          <w:p w14:paraId="43B48B95"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Field </w:t>
            </w:r>
          </w:p>
        </w:tc>
        <w:tc>
          <w:tcPr>
            <w:tcW w:w="3060" w:type="dxa"/>
            <w:tcBorders>
              <w:top w:val="single" w:sz="6" w:space="0" w:color="auto"/>
              <w:left w:val="nil"/>
              <w:bottom w:val="single" w:sz="6" w:space="0" w:color="auto"/>
              <w:right w:val="single" w:sz="6" w:space="0" w:color="auto"/>
            </w:tcBorders>
            <w:shd w:val="clear" w:color="auto" w:fill="D9D9D9" w:themeFill="background1" w:themeFillShade="D9"/>
            <w:hideMark/>
          </w:tcPr>
          <w:p w14:paraId="005BB7E9"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Type </w:t>
            </w:r>
          </w:p>
        </w:tc>
        <w:tc>
          <w:tcPr>
            <w:tcW w:w="3460" w:type="dxa"/>
            <w:tcBorders>
              <w:top w:val="single" w:sz="6" w:space="0" w:color="auto"/>
              <w:left w:val="nil"/>
              <w:bottom w:val="single" w:sz="6" w:space="0" w:color="auto"/>
              <w:right w:val="single" w:sz="6" w:space="0" w:color="auto"/>
            </w:tcBorders>
            <w:shd w:val="clear" w:color="auto" w:fill="D9D9D9" w:themeFill="background1" w:themeFillShade="D9"/>
            <w:hideMark/>
          </w:tcPr>
          <w:p w14:paraId="59AB24E2"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Description </w:t>
            </w:r>
          </w:p>
        </w:tc>
      </w:tr>
      <w:tr w:rsidR="006627C1" w:rsidRPr="00EC7DEA" w14:paraId="5D8908E9"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09072870"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0 </w:t>
            </w:r>
          </w:p>
        </w:tc>
        <w:tc>
          <w:tcPr>
            <w:tcW w:w="518" w:type="dxa"/>
            <w:tcBorders>
              <w:top w:val="nil"/>
              <w:left w:val="nil"/>
              <w:bottom w:val="single" w:sz="6" w:space="0" w:color="auto"/>
              <w:right w:val="single" w:sz="6" w:space="0" w:color="auto"/>
            </w:tcBorders>
            <w:shd w:val="clear" w:color="auto" w:fill="auto"/>
            <w:hideMark/>
          </w:tcPr>
          <w:p w14:paraId="72A70835"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0CF2C9F3"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LteAttachState </w:t>
            </w:r>
          </w:p>
        </w:tc>
        <w:tc>
          <w:tcPr>
            <w:tcW w:w="3060" w:type="dxa"/>
            <w:tcBorders>
              <w:top w:val="nil"/>
              <w:left w:val="nil"/>
              <w:bottom w:val="single" w:sz="6" w:space="0" w:color="auto"/>
              <w:right w:val="single" w:sz="6" w:space="0" w:color="auto"/>
            </w:tcBorders>
            <w:shd w:val="clear" w:color="auto" w:fill="auto"/>
            <w:hideMark/>
          </w:tcPr>
          <w:p w14:paraId="593A29F2"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MBIM_MS_LTE_ATTACH_STATE </w:t>
            </w:r>
          </w:p>
        </w:tc>
        <w:tc>
          <w:tcPr>
            <w:tcW w:w="3460" w:type="dxa"/>
            <w:tcBorders>
              <w:top w:val="nil"/>
              <w:left w:val="nil"/>
              <w:bottom w:val="single" w:sz="6" w:space="0" w:color="auto"/>
              <w:right w:val="single" w:sz="6" w:space="0" w:color="auto"/>
            </w:tcBorders>
            <w:shd w:val="clear" w:color="auto" w:fill="auto"/>
            <w:hideMark/>
          </w:tcPr>
          <w:p w14:paraId="27680B5F" w14:textId="713A76EA" w:rsidR="00EC7DEA" w:rsidRPr="00EC7DEA" w:rsidRDefault="00092EEC"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sidR="00045F47">
              <w:rPr>
                <w:rFonts w:eastAsia="Times New Roman" w:cstheme="minorHAnsi"/>
              </w:rPr>
              <w:t xml:space="preserve">that </w:t>
            </w:r>
            <w:r w:rsidR="00B53F5F">
              <w:rPr>
                <w:rFonts w:eastAsia="Times New Roman" w:cstheme="minorHAnsi"/>
              </w:rPr>
              <w:t>in effect in MBIMEx 2.0</w:t>
            </w:r>
          </w:p>
        </w:tc>
      </w:tr>
      <w:tr w:rsidR="006C1C2E" w:rsidRPr="00EC7DEA" w14:paraId="326E1977" w14:textId="77777777" w:rsidTr="528FF870">
        <w:tc>
          <w:tcPr>
            <w:tcW w:w="630" w:type="dxa"/>
            <w:tcBorders>
              <w:top w:val="nil"/>
              <w:left w:val="single" w:sz="6" w:space="0" w:color="auto"/>
              <w:bottom w:val="single" w:sz="6" w:space="0" w:color="auto"/>
              <w:right w:val="single" w:sz="6" w:space="0" w:color="auto"/>
            </w:tcBorders>
            <w:shd w:val="clear" w:color="auto" w:fill="auto"/>
          </w:tcPr>
          <w:p w14:paraId="1352721D" w14:textId="44D3C395" w:rsidR="006C1C2E" w:rsidRPr="00EC7DEA" w:rsidRDefault="006C1C2E" w:rsidP="00EC7DEA">
            <w:pPr>
              <w:spacing w:after="0" w:line="240" w:lineRule="auto"/>
              <w:textAlignment w:val="baseline"/>
              <w:rPr>
                <w:rFonts w:ascii="Calibri" w:eastAsia="Times New Roman" w:hAnsi="Calibri" w:cs="Calibri"/>
                <w:lang w:eastAsia="zh-CN"/>
              </w:rPr>
            </w:pPr>
            <w:r>
              <w:rPr>
                <w:rFonts w:ascii="Calibri" w:eastAsia="Times New Roman" w:hAnsi="Calibri" w:cs="Calibri"/>
                <w:lang w:eastAsia="zh-CN"/>
              </w:rPr>
              <w:lastRenderedPageBreak/>
              <w:t>4</w:t>
            </w:r>
          </w:p>
        </w:tc>
        <w:tc>
          <w:tcPr>
            <w:tcW w:w="518" w:type="dxa"/>
            <w:tcBorders>
              <w:top w:val="nil"/>
              <w:left w:val="nil"/>
              <w:bottom w:val="single" w:sz="6" w:space="0" w:color="auto"/>
              <w:right w:val="single" w:sz="6" w:space="0" w:color="auto"/>
            </w:tcBorders>
            <w:shd w:val="clear" w:color="auto" w:fill="auto"/>
          </w:tcPr>
          <w:p w14:paraId="5CF07CFA" w14:textId="0B03090E" w:rsidR="006C1C2E" w:rsidRPr="00EC7DEA" w:rsidRDefault="006C1C2E" w:rsidP="00EC7DEA">
            <w:pPr>
              <w:spacing w:after="0" w:line="240" w:lineRule="auto"/>
              <w:textAlignment w:val="baseline"/>
              <w:rPr>
                <w:rFonts w:ascii="Calibri" w:eastAsia="Times New Roman" w:hAnsi="Calibri" w:cs="Calibri"/>
                <w:lang w:eastAsia="zh-CN"/>
              </w:rPr>
            </w:pPr>
            <w:r>
              <w:rPr>
                <w:rFonts w:ascii="Calibri" w:eastAsia="Times New Roman" w:hAnsi="Calibri" w:cs="Calibri"/>
                <w:lang w:eastAsia="zh-CN"/>
              </w:rPr>
              <w:t>4</w:t>
            </w:r>
          </w:p>
        </w:tc>
        <w:tc>
          <w:tcPr>
            <w:tcW w:w="1875" w:type="dxa"/>
            <w:tcBorders>
              <w:top w:val="nil"/>
              <w:left w:val="nil"/>
              <w:bottom w:val="single" w:sz="6" w:space="0" w:color="auto"/>
              <w:right w:val="single" w:sz="6" w:space="0" w:color="auto"/>
            </w:tcBorders>
            <w:shd w:val="clear" w:color="auto" w:fill="auto"/>
          </w:tcPr>
          <w:p w14:paraId="10F776BD" w14:textId="64103CB2" w:rsidR="006C1C2E" w:rsidRPr="00EC7DEA" w:rsidRDefault="005D6769" w:rsidP="00EC7DEA">
            <w:pPr>
              <w:spacing w:after="0" w:line="240" w:lineRule="auto"/>
              <w:textAlignment w:val="baseline"/>
              <w:rPr>
                <w:rFonts w:ascii="Calibri" w:eastAsia="Times New Roman" w:hAnsi="Calibri" w:cs="Calibri"/>
                <w:lang w:eastAsia="zh-CN"/>
              </w:rPr>
            </w:pPr>
            <w:r>
              <w:rPr>
                <w:rFonts w:ascii="Calibri" w:eastAsia="Times New Roman" w:hAnsi="Calibri" w:cs="Calibri"/>
                <w:lang w:eastAsia="zh-CN"/>
              </w:rPr>
              <w:t>N</w:t>
            </w:r>
            <w:r w:rsidR="00056704">
              <w:rPr>
                <w:rFonts w:ascii="Calibri" w:eastAsia="Times New Roman" w:hAnsi="Calibri" w:cs="Calibri"/>
                <w:lang w:eastAsia="zh-CN"/>
              </w:rPr>
              <w:t>wError</w:t>
            </w:r>
          </w:p>
        </w:tc>
        <w:tc>
          <w:tcPr>
            <w:tcW w:w="3060" w:type="dxa"/>
            <w:tcBorders>
              <w:top w:val="nil"/>
              <w:left w:val="nil"/>
              <w:bottom w:val="single" w:sz="6" w:space="0" w:color="auto"/>
              <w:right w:val="single" w:sz="6" w:space="0" w:color="auto"/>
            </w:tcBorders>
            <w:shd w:val="clear" w:color="auto" w:fill="auto"/>
          </w:tcPr>
          <w:p w14:paraId="0092E411" w14:textId="1CFE4D13" w:rsidR="006C1C2E" w:rsidRPr="00EC7DEA" w:rsidRDefault="00056704" w:rsidP="00EC7DEA">
            <w:pPr>
              <w:spacing w:after="0" w:line="240" w:lineRule="auto"/>
              <w:textAlignment w:val="baseline"/>
              <w:rPr>
                <w:rFonts w:ascii="Calibri" w:eastAsia="Times New Roman" w:hAnsi="Calibri" w:cs="Calibri"/>
                <w:lang w:eastAsia="zh-CN"/>
              </w:rPr>
            </w:pPr>
            <w:r>
              <w:rPr>
                <w:rFonts w:ascii="Calibri" w:eastAsia="Times New Roman" w:hAnsi="Calibri" w:cs="Calibri"/>
                <w:lang w:eastAsia="zh-CN"/>
              </w:rPr>
              <w:t>UINT32</w:t>
            </w:r>
          </w:p>
        </w:tc>
        <w:tc>
          <w:tcPr>
            <w:tcW w:w="3460" w:type="dxa"/>
            <w:tcBorders>
              <w:top w:val="nil"/>
              <w:left w:val="nil"/>
              <w:bottom w:val="single" w:sz="6" w:space="0" w:color="auto"/>
              <w:right w:val="single" w:sz="6" w:space="0" w:color="auto"/>
            </w:tcBorders>
            <w:shd w:val="clear" w:color="auto" w:fill="auto"/>
          </w:tcPr>
          <w:p w14:paraId="2818231E" w14:textId="70E1DD76" w:rsidR="00961BA8" w:rsidRDefault="00056704" w:rsidP="000B07F2">
            <w:pPr>
              <w:rPr>
                <w:rFonts w:eastAsia="Times New Roman" w:cstheme="minorHAnsi"/>
              </w:rPr>
            </w:pPr>
            <w:r>
              <w:rPr>
                <w:rFonts w:eastAsia="Times New Roman" w:cstheme="minorHAnsi"/>
              </w:rPr>
              <w:t>A</w:t>
            </w:r>
            <w:r w:rsidR="00910C4F">
              <w:rPr>
                <w:rFonts w:eastAsia="Times New Roman" w:cstheme="minorHAnsi"/>
              </w:rPr>
              <w:t>n</w:t>
            </w:r>
            <w:r>
              <w:rPr>
                <w:rFonts w:eastAsia="Times New Roman" w:cstheme="minorHAnsi"/>
              </w:rPr>
              <w:t xml:space="preserve"> error </w:t>
            </w:r>
            <w:r w:rsidR="00910C4F">
              <w:rPr>
                <w:rFonts w:eastAsia="Times New Roman" w:cstheme="minorHAnsi"/>
              </w:rPr>
              <w:t xml:space="preserve">cause </w:t>
            </w:r>
            <w:r>
              <w:rPr>
                <w:rFonts w:eastAsia="Times New Roman" w:cstheme="minorHAnsi"/>
              </w:rPr>
              <w:t xml:space="preserve">code that </w:t>
            </w:r>
            <w:r w:rsidR="00910C4F">
              <w:rPr>
                <w:rFonts w:eastAsia="Times New Roman" w:cstheme="minorHAnsi"/>
              </w:rPr>
              <w:t>is</w:t>
            </w:r>
            <w:r>
              <w:rPr>
                <w:rFonts w:eastAsia="Times New Roman" w:cstheme="minorHAnsi"/>
              </w:rPr>
              <w:t xml:space="preserve"> related to </w:t>
            </w:r>
            <w:r w:rsidR="000B07F2">
              <w:rPr>
                <w:rFonts w:eastAsia="Times New Roman" w:cstheme="minorHAnsi"/>
              </w:rPr>
              <w:t>LTE attach</w:t>
            </w:r>
            <w:r w:rsidR="00180395">
              <w:rPr>
                <w:rFonts w:eastAsia="Times New Roman" w:cstheme="minorHAnsi"/>
              </w:rPr>
              <w:t>ment</w:t>
            </w:r>
            <w:r w:rsidR="003D0043">
              <w:rPr>
                <w:rFonts w:eastAsia="Times New Roman" w:cstheme="minorHAnsi"/>
              </w:rPr>
              <w:t xml:space="preserve">/detachment </w:t>
            </w:r>
            <w:r w:rsidR="00910C4F">
              <w:rPr>
                <w:rFonts w:eastAsia="Times New Roman" w:cstheme="minorHAnsi"/>
              </w:rPr>
              <w:t>procedures.</w:t>
            </w:r>
            <w:r w:rsidR="00520727">
              <w:rPr>
                <w:rFonts w:eastAsia="Times New Roman" w:cstheme="minorHAnsi"/>
              </w:rPr>
              <w:t xml:space="preserve"> It could be </w:t>
            </w:r>
            <w:r w:rsidR="00354A3F">
              <w:rPr>
                <w:rFonts w:eastAsia="Times New Roman" w:cstheme="minorHAnsi"/>
              </w:rPr>
              <w:t xml:space="preserve">a network-provided </w:t>
            </w:r>
            <w:r w:rsidR="0093544A">
              <w:rPr>
                <w:rFonts w:eastAsia="Times New Roman" w:cstheme="minorHAnsi"/>
              </w:rPr>
              <w:t>error cause code</w:t>
            </w:r>
            <w:r w:rsidR="0035659F">
              <w:rPr>
                <w:rFonts w:eastAsia="Times New Roman" w:cstheme="minorHAnsi"/>
              </w:rPr>
              <w:t xml:space="preserve"> or an internal error cause code</w:t>
            </w:r>
            <w:r w:rsidR="00466CC9">
              <w:rPr>
                <w:rFonts w:eastAsia="Times New Roman" w:cstheme="minorHAnsi"/>
              </w:rPr>
              <w:t xml:space="preserve">. </w:t>
            </w:r>
          </w:p>
          <w:p w14:paraId="1D557AD5" w14:textId="6B0FB27D" w:rsidR="00A23702" w:rsidRPr="0015198B" w:rsidRDefault="00A23702" w:rsidP="000B07F2">
            <w:r>
              <w:rPr>
                <w:rFonts w:eastAsia="Times New Roman" w:cstheme="minorHAnsi"/>
              </w:rPr>
              <w:t xml:space="preserve">Network-provided error cause codes include, but not limited to, the EMM Cause values </w:t>
            </w:r>
            <w:r>
              <w:t>documented in 3GPP TS 24.301 and shall be in the range of [0x1 – 0x7FFFFFFF]</w:t>
            </w:r>
          </w:p>
          <w:p w14:paraId="683D51C9" w14:textId="4CA0C427" w:rsidR="00961BA8" w:rsidRDefault="4FEE91BA" w:rsidP="528FF870">
            <w:pPr>
              <w:rPr>
                <w:rFonts w:eastAsia="Times New Roman"/>
              </w:rPr>
            </w:pPr>
            <w:r w:rsidRPr="528FF870">
              <w:rPr>
                <w:rFonts w:eastAsia="Times New Roman"/>
              </w:rPr>
              <w:t xml:space="preserve">Internal error cause codes </w:t>
            </w:r>
            <w:r w:rsidR="4B99911D" w:rsidRPr="528FF870">
              <w:rPr>
                <w:rFonts w:eastAsia="Times New Roman"/>
              </w:rPr>
              <w:t>are</w:t>
            </w:r>
            <w:r w:rsidR="3BAEEC53" w:rsidRPr="528FF870">
              <w:rPr>
                <w:rFonts w:eastAsia="Times New Roman"/>
              </w:rPr>
              <w:t xml:space="preserve"> specific to a </w:t>
            </w:r>
            <w:r w:rsidR="461178C9" w:rsidRPr="528FF870">
              <w:rPr>
                <w:rFonts w:eastAsia="Times New Roman"/>
              </w:rPr>
              <w:t xml:space="preserve">device’s implementation for information purpose and </w:t>
            </w:r>
            <w:r w:rsidRPr="528FF870">
              <w:rPr>
                <w:rFonts w:eastAsia="Times New Roman"/>
              </w:rPr>
              <w:t xml:space="preserve">shall be in the range </w:t>
            </w:r>
            <w:r w:rsidR="4AD7C3E5" w:rsidRPr="528FF870">
              <w:rPr>
                <w:rFonts w:eastAsia="Times New Roman"/>
              </w:rPr>
              <w:t>of [0</w:t>
            </w:r>
            <w:r w:rsidR="0C4FC03E" w:rsidRPr="528FF870">
              <w:rPr>
                <w:rFonts w:eastAsia="Times New Roman"/>
              </w:rPr>
              <w:t>x</w:t>
            </w:r>
            <w:r w:rsidR="67A3DFF4" w:rsidRPr="528FF870">
              <w:rPr>
                <w:rFonts w:eastAsia="Times New Roman"/>
              </w:rPr>
              <w:t>800</w:t>
            </w:r>
            <w:r w:rsidR="2F550973" w:rsidRPr="528FF870">
              <w:rPr>
                <w:rFonts w:eastAsia="Times New Roman"/>
              </w:rPr>
              <w:t>0</w:t>
            </w:r>
            <w:r w:rsidR="0C4FC03E" w:rsidRPr="528FF870">
              <w:rPr>
                <w:rFonts w:eastAsia="Times New Roman"/>
              </w:rPr>
              <w:t xml:space="preserve">0000 </w:t>
            </w:r>
            <w:r w:rsidR="27B04F41" w:rsidRPr="528FF870">
              <w:rPr>
                <w:rFonts w:eastAsia="Times New Roman"/>
              </w:rPr>
              <w:t>–</w:t>
            </w:r>
            <w:r w:rsidR="0C4FC03E" w:rsidRPr="528FF870">
              <w:rPr>
                <w:rFonts w:eastAsia="Times New Roman"/>
              </w:rPr>
              <w:t xml:space="preserve"> </w:t>
            </w:r>
            <w:r w:rsidR="27B04F41" w:rsidRPr="528FF870">
              <w:rPr>
                <w:rFonts w:eastAsia="Times New Roman"/>
              </w:rPr>
              <w:t>0xFFFFFFFE]</w:t>
            </w:r>
            <w:r w:rsidR="0AD967CE" w:rsidRPr="528FF870">
              <w:rPr>
                <w:rFonts w:eastAsia="Times New Roman"/>
              </w:rPr>
              <w:t xml:space="preserve">. </w:t>
            </w:r>
          </w:p>
          <w:p w14:paraId="1E440485" w14:textId="12A26BA7" w:rsidR="008830B8" w:rsidRPr="0015198B" w:rsidRDefault="00A113D2" w:rsidP="0015198B">
            <w:r>
              <w:t xml:space="preserve">Special code 0 indicates that there is no </w:t>
            </w:r>
            <w:r w:rsidR="0096172F">
              <w:t xml:space="preserve">error. Special code </w:t>
            </w:r>
            <w:r w:rsidR="0096172F">
              <w:rPr>
                <w:rFonts w:eastAsia="Times New Roman" w:cstheme="minorHAnsi"/>
              </w:rPr>
              <w:t>0xFFFFFFFF</w:t>
            </w:r>
            <w:r w:rsidR="0096172F">
              <w:t xml:space="preserve"> indicates that </w:t>
            </w:r>
            <w:r w:rsidR="007E35B0">
              <w:t>the error cause error</w:t>
            </w:r>
            <w:r w:rsidR="00F7437F">
              <w:rPr>
                <w:rFonts w:eastAsia="Times New Roman" w:cstheme="minorHAnsi"/>
              </w:rPr>
              <w:t xml:space="preserve"> is unknown to the device when sending a response or a notification</w:t>
            </w:r>
            <w:r w:rsidR="00A8030F">
              <w:rPr>
                <w:rFonts w:eastAsia="Times New Roman" w:cstheme="minorHAnsi"/>
              </w:rPr>
              <w:t>.</w:t>
            </w:r>
          </w:p>
        </w:tc>
      </w:tr>
      <w:tr w:rsidR="006627C1" w:rsidRPr="00EC7DEA" w14:paraId="332EB457"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6D27C4D5" w14:textId="7AFE3F23" w:rsidR="00EC7DEA" w:rsidRPr="00EC7DEA" w:rsidRDefault="00F02790" w:rsidP="00EC7DEA">
            <w:pPr>
              <w:spacing w:after="0" w:line="240" w:lineRule="auto"/>
              <w:textAlignment w:val="baseline"/>
              <w:rPr>
                <w:rFonts w:ascii="Times New Roman" w:eastAsia="Times New Roman" w:hAnsi="Times New Roman" w:cs="Times New Roman"/>
                <w:sz w:val="24"/>
                <w:szCs w:val="24"/>
                <w:lang w:eastAsia="zh-CN"/>
              </w:rPr>
            </w:pPr>
            <w:r>
              <w:rPr>
                <w:rFonts w:ascii="Calibri" w:eastAsia="Times New Roman" w:hAnsi="Calibri" w:cs="Calibri"/>
                <w:lang w:eastAsia="zh-CN"/>
              </w:rPr>
              <w:t>8</w:t>
            </w:r>
            <w:r w:rsidR="00EC7DEA"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29B718B1"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703AF4C5"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IPType </w:t>
            </w:r>
          </w:p>
        </w:tc>
        <w:tc>
          <w:tcPr>
            <w:tcW w:w="3060" w:type="dxa"/>
            <w:tcBorders>
              <w:top w:val="nil"/>
              <w:left w:val="nil"/>
              <w:bottom w:val="single" w:sz="6" w:space="0" w:color="auto"/>
              <w:right w:val="single" w:sz="6" w:space="0" w:color="auto"/>
            </w:tcBorders>
            <w:shd w:val="clear" w:color="auto" w:fill="auto"/>
            <w:hideMark/>
          </w:tcPr>
          <w:p w14:paraId="20CD2BCB"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MBIM_CONTEXT_IP_TYPES </w:t>
            </w:r>
          </w:p>
        </w:tc>
        <w:tc>
          <w:tcPr>
            <w:tcW w:w="3460" w:type="dxa"/>
            <w:tcBorders>
              <w:top w:val="nil"/>
              <w:left w:val="nil"/>
              <w:bottom w:val="single" w:sz="6" w:space="0" w:color="auto"/>
              <w:right w:val="single" w:sz="6" w:space="0" w:color="auto"/>
            </w:tcBorders>
            <w:shd w:val="clear" w:color="auto" w:fill="auto"/>
            <w:hideMark/>
          </w:tcPr>
          <w:p w14:paraId="7A15D8E5" w14:textId="33B47FDE"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r w:rsidR="006627C1" w:rsidRPr="00EC7DEA" w14:paraId="2FA8C19A"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21C93DDB" w14:textId="529E760E" w:rsidR="00EC7DEA" w:rsidRPr="00EC7DEA" w:rsidRDefault="00F02790" w:rsidP="00EC7DEA">
            <w:pPr>
              <w:spacing w:after="0" w:line="240" w:lineRule="auto"/>
              <w:textAlignment w:val="baseline"/>
              <w:rPr>
                <w:rFonts w:ascii="Times New Roman" w:eastAsia="Times New Roman" w:hAnsi="Times New Roman" w:cs="Times New Roman"/>
                <w:sz w:val="24"/>
                <w:szCs w:val="24"/>
                <w:lang w:eastAsia="zh-CN"/>
              </w:rPr>
            </w:pPr>
            <w:r>
              <w:rPr>
                <w:rFonts w:ascii="Calibri" w:eastAsia="Times New Roman" w:hAnsi="Calibri" w:cs="Calibri"/>
                <w:lang w:eastAsia="zh-CN"/>
              </w:rPr>
              <w:t>12</w:t>
            </w:r>
            <w:r w:rsidR="00EC7DEA"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4056C2A4"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5B75DD60"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AccessStringOffset </w:t>
            </w:r>
          </w:p>
        </w:tc>
        <w:tc>
          <w:tcPr>
            <w:tcW w:w="3060" w:type="dxa"/>
            <w:tcBorders>
              <w:top w:val="nil"/>
              <w:left w:val="nil"/>
              <w:bottom w:val="single" w:sz="6" w:space="0" w:color="auto"/>
              <w:right w:val="single" w:sz="6" w:space="0" w:color="auto"/>
            </w:tcBorders>
            <w:shd w:val="clear" w:color="auto" w:fill="auto"/>
            <w:hideMark/>
          </w:tcPr>
          <w:p w14:paraId="53BA96DF"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OFFSET </w:t>
            </w:r>
          </w:p>
        </w:tc>
        <w:tc>
          <w:tcPr>
            <w:tcW w:w="3460" w:type="dxa"/>
            <w:tcBorders>
              <w:top w:val="nil"/>
              <w:left w:val="nil"/>
              <w:bottom w:val="single" w:sz="6" w:space="0" w:color="auto"/>
              <w:right w:val="single" w:sz="6" w:space="0" w:color="auto"/>
            </w:tcBorders>
            <w:shd w:val="clear" w:color="auto" w:fill="auto"/>
            <w:hideMark/>
          </w:tcPr>
          <w:p w14:paraId="6E618E9B" w14:textId="2F066C0E"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r w:rsidR="00EC7DEA" w:rsidRPr="00EC7DEA">
              <w:rPr>
                <w:rFonts w:ascii="Calibri" w:eastAsia="Times New Roman" w:hAnsi="Calibri" w:cs="Calibri"/>
                <w:lang w:eastAsia="zh-CN"/>
              </w:rPr>
              <w:t> </w:t>
            </w:r>
          </w:p>
        </w:tc>
      </w:tr>
      <w:tr w:rsidR="006627C1" w:rsidRPr="00EC7DEA" w14:paraId="0E4016B6"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7817FCFF" w14:textId="0A6D0D7E"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1</w:t>
            </w:r>
            <w:r w:rsidR="00B06333">
              <w:rPr>
                <w:rFonts w:ascii="Calibri" w:eastAsia="Times New Roman" w:hAnsi="Calibri" w:cs="Calibri"/>
                <w:lang w:eastAsia="zh-CN"/>
              </w:rPr>
              <w:t>6</w:t>
            </w:r>
            <w:r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4B51AA7D"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17064DF6"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AccessStringSize </w:t>
            </w:r>
          </w:p>
        </w:tc>
        <w:tc>
          <w:tcPr>
            <w:tcW w:w="3060" w:type="dxa"/>
            <w:tcBorders>
              <w:top w:val="nil"/>
              <w:left w:val="nil"/>
              <w:bottom w:val="single" w:sz="6" w:space="0" w:color="auto"/>
              <w:right w:val="single" w:sz="6" w:space="0" w:color="auto"/>
            </w:tcBorders>
            <w:shd w:val="clear" w:color="auto" w:fill="auto"/>
            <w:hideMark/>
          </w:tcPr>
          <w:p w14:paraId="67E993F5"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SIZE(0..200) </w:t>
            </w:r>
          </w:p>
        </w:tc>
        <w:tc>
          <w:tcPr>
            <w:tcW w:w="3460" w:type="dxa"/>
            <w:tcBorders>
              <w:top w:val="nil"/>
              <w:left w:val="nil"/>
              <w:bottom w:val="single" w:sz="6" w:space="0" w:color="auto"/>
              <w:right w:val="single" w:sz="6" w:space="0" w:color="auto"/>
            </w:tcBorders>
            <w:shd w:val="clear" w:color="auto" w:fill="auto"/>
            <w:hideMark/>
          </w:tcPr>
          <w:p w14:paraId="06DE03AF" w14:textId="0316112D"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r w:rsidR="006627C1" w:rsidRPr="00EC7DEA" w14:paraId="414DE3FA"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4BB3F831" w14:textId="05A22A86" w:rsidR="00EC7DEA" w:rsidRPr="00EC7DEA" w:rsidRDefault="00B06333" w:rsidP="00EC7DEA">
            <w:pPr>
              <w:spacing w:after="0" w:line="240" w:lineRule="auto"/>
              <w:textAlignment w:val="baseline"/>
              <w:rPr>
                <w:rFonts w:ascii="Times New Roman" w:eastAsia="Times New Roman" w:hAnsi="Times New Roman" w:cs="Times New Roman"/>
                <w:sz w:val="24"/>
                <w:szCs w:val="24"/>
                <w:lang w:eastAsia="zh-CN"/>
              </w:rPr>
            </w:pPr>
            <w:r>
              <w:rPr>
                <w:rFonts w:ascii="Calibri" w:eastAsia="Times New Roman" w:hAnsi="Calibri" w:cs="Calibri"/>
                <w:lang w:eastAsia="zh-CN"/>
              </w:rPr>
              <w:t>20</w:t>
            </w:r>
            <w:r w:rsidR="00EC7DEA"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524552DB"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48887A58"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UserNameOffset </w:t>
            </w:r>
          </w:p>
        </w:tc>
        <w:tc>
          <w:tcPr>
            <w:tcW w:w="3060" w:type="dxa"/>
            <w:tcBorders>
              <w:top w:val="nil"/>
              <w:left w:val="nil"/>
              <w:bottom w:val="single" w:sz="6" w:space="0" w:color="auto"/>
              <w:right w:val="single" w:sz="6" w:space="0" w:color="auto"/>
            </w:tcBorders>
            <w:shd w:val="clear" w:color="auto" w:fill="auto"/>
            <w:hideMark/>
          </w:tcPr>
          <w:p w14:paraId="36CA5331"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OFFSET </w:t>
            </w:r>
          </w:p>
        </w:tc>
        <w:tc>
          <w:tcPr>
            <w:tcW w:w="3460" w:type="dxa"/>
            <w:tcBorders>
              <w:top w:val="nil"/>
              <w:left w:val="nil"/>
              <w:bottom w:val="single" w:sz="6" w:space="0" w:color="auto"/>
              <w:right w:val="single" w:sz="6" w:space="0" w:color="auto"/>
            </w:tcBorders>
            <w:shd w:val="clear" w:color="auto" w:fill="auto"/>
            <w:hideMark/>
          </w:tcPr>
          <w:p w14:paraId="0AE654BF" w14:textId="6FB24996"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r w:rsidR="00EC7DEA" w:rsidRPr="00EC7DEA">
              <w:rPr>
                <w:rFonts w:ascii="Calibri" w:eastAsia="Times New Roman" w:hAnsi="Calibri" w:cs="Calibri"/>
                <w:lang w:eastAsia="zh-CN"/>
              </w:rPr>
              <w:t> </w:t>
            </w:r>
          </w:p>
        </w:tc>
      </w:tr>
      <w:tr w:rsidR="006627C1" w:rsidRPr="00EC7DEA" w14:paraId="2B00EEDC"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642FB753" w14:textId="4CFB097B"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2</w:t>
            </w:r>
            <w:r w:rsidR="00B06333">
              <w:rPr>
                <w:rFonts w:ascii="Calibri" w:eastAsia="Times New Roman" w:hAnsi="Calibri" w:cs="Calibri"/>
                <w:lang w:eastAsia="zh-CN"/>
              </w:rPr>
              <w:t>4</w:t>
            </w:r>
            <w:r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1598CC43"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21E0E967"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UserNameSize </w:t>
            </w:r>
          </w:p>
        </w:tc>
        <w:tc>
          <w:tcPr>
            <w:tcW w:w="3060" w:type="dxa"/>
            <w:tcBorders>
              <w:top w:val="nil"/>
              <w:left w:val="nil"/>
              <w:bottom w:val="single" w:sz="6" w:space="0" w:color="auto"/>
              <w:right w:val="single" w:sz="6" w:space="0" w:color="auto"/>
            </w:tcBorders>
            <w:shd w:val="clear" w:color="auto" w:fill="auto"/>
            <w:hideMark/>
          </w:tcPr>
          <w:p w14:paraId="4C66DDB3"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SIZE(0..510) </w:t>
            </w:r>
          </w:p>
        </w:tc>
        <w:tc>
          <w:tcPr>
            <w:tcW w:w="3460" w:type="dxa"/>
            <w:tcBorders>
              <w:top w:val="nil"/>
              <w:left w:val="nil"/>
              <w:bottom w:val="single" w:sz="6" w:space="0" w:color="auto"/>
              <w:right w:val="single" w:sz="6" w:space="0" w:color="auto"/>
            </w:tcBorders>
            <w:shd w:val="clear" w:color="auto" w:fill="auto"/>
            <w:hideMark/>
          </w:tcPr>
          <w:p w14:paraId="2153E83B" w14:textId="0094D4A1"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r w:rsidR="00EC7DEA" w:rsidRPr="00EC7DEA">
              <w:rPr>
                <w:rFonts w:ascii="Calibri" w:eastAsia="Times New Roman" w:hAnsi="Calibri" w:cs="Calibri"/>
                <w:lang w:eastAsia="zh-CN"/>
              </w:rPr>
              <w:t>  </w:t>
            </w:r>
          </w:p>
        </w:tc>
      </w:tr>
      <w:tr w:rsidR="006627C1" w:rsidRPr="00EC7DEA" w14:paraId="1E8DEA9D"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5DD83614" w14:textId="19CA49E3"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2</w:t>
            </w:r>
            <w:r w:rsidR="00B06333">
              <w:rPr>
                <w:rFonts w:ascii="Calibri" w:eastAsia="Times New Roman" w:hAnsi="Calibri" w:cs="Calibri"/>
                <w:lang w:eastAsia="zh-CN"/>
              </w:rPr>
              <w:t>8</w:t>
            </w:r>
            <w:r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4A9F7408"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62333DC8"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PasswordOffset </w:t>
            </w:r>
          </w:p>
        </w:tc>
        <w:tc>
          <w:tcPr>
            <w:tcW w:w="3060" w:type="dxa"/>
            <w:tcBorders>
              <w:top w:val="nil"/>
              <w:left w:val="nil"/>
              <w:bottom w:val="single" w:sz="6" w:space="0" w:color="auto"/>
              <w:right w:val="single" w:sz="6" w:space="0" w:color="auto"/>
            </w:tcBorders>
            <w:shd w:val="clear" w:color="auto" w:fill="auto"/>
            <w:hideMark/>
          </w:tcPr>
          <w:p w14:paraId="62D60A8E"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OFFSET </w:t>
            </w:r>
          </w:p>
        </w:tc>
        <w:tc>
          <w:tcPr>
            <w:tcW w:w="3460" w:type="dxa"/>
            <w:tcBorders>
              <w:top w:val="nil"/>
              <w:left w:val="nil"/>
              <w:bottom w:val="single" w:sz="6" w:space="0" w:color="auto"/>
              <w:right w:val="single" w:sz="6" w:space="0" w:color="auto"/>
            </w:tcBorders>
            <w:shd w:val="clear" w:color="auto" w:fill="auto"/>
            <w:hideMark/>
          </w:tcPr>
          <w:p w14:paraId="485FCED0" w14:textId="6E96A3AC"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r w:rsidR="00EC7DEA" w:rsidRPr="00EC7DEA">
              <w:rPr>
                <w:rFonts w:ascii="Calibri" w:eastAsia="Times New Roman" w:hAnsi="Calibri" w:cs="Calibri"/>
                <w:lang w:eastAsia="zh-CN"/>
              </w:rPr>
              <w:t> </w:t>
            </w:r>
          </w:p>
        </w:tc>
      </w:tr>
      <w:tr w:rsidR="006627C1" w:rsidRPr="00EC7DEA" w14:paraId="13E884A9"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456E55D6" w14:textId="5ECBD024" w:rsidR="00EC7DEA" w:rsidRPr="00EC7DEA" w:rsidRDefault="00B06333" w:rsidP="00EC7DEA">
            <w:pPr>
              <w:spacing w:after="0" w:line="240" w:lineRule="auto"/>
              <w:textAlignment w:val="baseline"/>
              <w:rPr>
                <w:rFonts w:ascii="Times New Roman" w:eastAsia="Times New Roman" w:hAnsi="Times New Roman" w:cs="Times New Roman"/>
                <w:sz w:val="24"/>
                <w:szCs w:val="24"/>
                <w:lang w:eastAsia="zh-CN"/>
              </w:rPr>
            </w:pPr>
            <w:r>
              <w:rPr>
                <w:rFonts w:ascii="Calibri" w:eastAsia="Times New Roman" w:hAnsi="Calibri" w:cs="Calibri"/>
                <w:lang w:eastAsia="zh-CN"/>
              </w:rPr>
              <w:t>32</w:t>
            </w:r>
            <w:r w:rsidR="00EC7DEA"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34DFD38D"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09C395C7"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PasswordSize </w:t>
            </w:r>
          </w:p>
        </w:tc>
        <w:tc>
          <w:tcPr>
            <w:tcW w:w="3060" w:type="dxa"/>
            <w:tcBorders>
              <w:top w:val="nil"/>
              <w:left w:val="nil"/>
              <w:bottom w:val="single" w:sz="6" w:space="0" w:color="auto"/>
              <w:right w:val="single" w:sz="6" w:space="0" w:color="auto"/>
            </w:tcBorders>
            <w:shd w:val="clear" w:color="auto" w:fill="auto"/>
            <w:hideMark/>
          </w:tcPr>
          <w:p w14:paraId="2F55A6B2"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SIZE(0..510) </w:t>
            </w:r>
          </w:p>
        </w:tc>
        <w:tc>
          <w:tcPr>
            <w:tcW w:w="3460" w:type="dxa"/>
            <w:tcBorders>
              <w:top w:val="nil"/>
              <w:left w:val="nil"/>
              <w:bottom w:val="single" w:sz="6" w:space="0" w:color="auto"/>
              <w:right w:val="single" w:sz="6" w:space="0" w:color="auto"/>
            </w:tcBorders>
            <w:shd w:val="clear" w:color="auto" w:fill="auto"/>
            <w:hideMark/>
          </w:tcPr>
          <w:p w14:paraId="03E8C55F" w14:textId="3700CF83"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r w:rsidR="006627C1" w:rsidRPr="00EC7DEA" w14:paraId="34BEF886"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5A36153E" w14:textId="3F2761B0"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3</w:t>
            </w:r>
            <w:r w:rsidR="00B06333">
              <w:rPr>
                <w:rFonts w:ascii="Calibri" w:eastAsia="Times New Roman" w:hAnsi="Calibri" w:cs="Calibri"/>
                <w:lang w:eastAsia="zh-CN"/>
              </w:rPr>
              <w:t>6</w:t>
            </w:r>
            <w:r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67D9E129"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2C9FC27B"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Compression </w:t>
            </w:r>
          </w:p>
        </w:tc>
        <w:tc>
          <w:tcPr>
            <w:tcW w:w="3060" w:type="dxa"/>
            <w:tcBorders>
              <w:top w:val="nil"/>
              <w:left w:val="nil"/>
              <w:bottom w:val="single" w:sz="6" w:space="0" w:color="auto"/>
              <w:right w:val="single" w:sz="6" w:space="0" w:color="auto"/>
            </w:tcBorders>
            <w:shd w:val="clear" w:color="auto" w:fill="auto"/>
            <w:hideMark/>
          </w:tcPr>
          <w:p w14:paraId="07F4A155"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MBIM_COMPRESSION </w:t>
            </w:r>
          </w:p>
        </w:tc>
        <w:tc>
          <w:tcPr>
            <w:tcW w:w="3460" w:type="dxa"/>
            <w:tcBorders>
              <w:top w:val="nil"/>
              <w:left w:val="nil"/>
              <w:bottom w:val="single" w:sz="6" w:space="0" w:color="auto"/>
              <w:right w:val="single" w:sz="6" w:space="0" w:color="auto"/>
            </w:tcBorders>
            <w:shd w:val="clear" w:color="auto" w:fill="auto"/>
            <w:hideMark/>
          </w:tcPr>
          <w:p w14:paraId="4EDDF9A4" w14:textId="3BF74C2E"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r w:rsidR="006627C1" w:rsidRPr="00EC7DEA" w14:paraId="24F44201"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1D50EE65" w14:textId="7B290E16" w:rsidR="00EC7DEA" w:rsidRPr="00EC7DEA" w:rsidRDefault="003826E0" w:rsidP="00EC7DEA">
            <w:pPr>
              <w:spacing w:after="0" w:line="240" w:lineRule="auto"/>
              <w:textAlignment w:val="baseline"/>
              <w:rPr>
                <w:rFonts w:ascii="Times New Roman" w:eastAsia="Times New Roman" w:hAnsi="Times New Roman" w:cs="Times New Roman"/>
                <w:sz w:val="24"/>
                <w:szCs w:val="24"/>
                <w:lang w:eastAsia="zh-CN"/>
              </w:rPr>
            </w:pPr>
            <w:r>
              <w:rPr>
                <w:rFonts w:ascii="Calibri" w:eastAsia="Times New Roman" w:hAnsi="Calibri" w:cs="Calibri"/>
                <w:lang w:eastAsia="zh-CN"/>
              </w:rPr>
              <w:t>40</w:t>
            </w:r>
            <w:r w:rsidR="00EC7DEA"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44D657A2"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4 </w:t>
            </w:r>
          </w:p>
        </w:tc>
        <w:tc>
          <w:tcPr>
            <w:tcW w:w="1875" w:type="dxa"/>
            <w:tcBorders>
              <w:top w:val="nil"/>
              <w:left w:val="nil"/>
              <w:bottom w:val="single" w:sz="6" w:space="0" w:color="auto"/>
              <w:right w:val="single" w:sz="6" w:space="0" w:color="auto"/>
            </w:tcBorders>
            <w:shd w:val="clear" w:color="auto" w:fill="auto"/>
            <w:hideMark/>
          </w:tcPr>
          <w:p w14:paraId="6DECAB81"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AuthProtocol </w:t>
            </w:r>
          </w:p>
        </w:tc>
        <w:tc>
          <w:tcPr>
            <w:tcW w:w="3060" w:type="dxa"/>
            <w:tcBorders>
              <w:top w:val="nil"/>
              <w:left w:val="nil"/>
              <w:bottom w:val="single" w:sz="6" w:space="0" w:color="auto"/>
              <w:right w:val="single" w:sz="6" w:space="0" w:color="auto"/>
            </w:tcBorders>
            <w:shd w:val="clear" w:color="auto" w:fill="auto"/>
            <w:hideMark/>
          </w:tcPr>
          <w:p w14:paraId="2B7C62E9"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MBIM_AUTH_PROTOCOL </w:t>
            </w:r>
          </w:p>
        </w:tc>
        <w:tc>
          <w:tcPr>
            <w:tcW w:w="3460" w:type="dxa"/>
            <w:tcBorders>
              <w:top w:val="nil"/>
              <w:left w:val="nil"/>
              <w:bottom w:val="single" w:sz="6" w:space="0" w:color="auto"/>
              <w:right w:val="single" w:sz="6" w:space="0" w:color="auto"/>
            </w:tcBorders>
            <w:shd w:val="clear" w:color="auto" w:fill="auto"/>
            <w:hideMark/>
          </w:tcPr>
          <w:p w14:paraId="5DEB3F9D" w14:textId="28BD0285"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r w:rsidR="006627C1" w:rsidRPr="00EC7DEA" w14:paraId="61CDD73B" w14:textId="77777777" w:rsidTr="528FF870">
        <w:tc>
          <w:tcPr>
            <w:tcW w:w="630" w:type="dxa"/>
            <w:tcBorders>
              <w:top w:val="nil"/>
              <w:left w:val="single" w:sz="6" w:space="0" w:color="auto"/>
              <w:bottom w:val="single" w:sz="6" w:space="0" w:color="auto"/>
              <w:right w:val="single" w:sz="6" w:space="0" w:color="auto"/>
            </w:tcBorders>
            <w:shd w:val="clear" w:color="auto" w:fill="auto"/>
            <w:hideMark/>
          </w:tcPr>
          <w:p w14:paraId="4994DD48" w14:textId="4D61865D"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4</w:t>
            </w:r>
            <w:r w:rsidR="003826E0">
              <w:rPr>
                <w:rFonts w:ascii="Calibri" w:eastAsia="Times New Roman" w:hAnsi="Calibri" w:cs="Calibri"/>
                <w:lang w:eastAsia="zh-CN"/>
              </w:rPr>
              <w:t>4</w:t>
            </w:r>
            <w:r w:rsidRPr="00EC7DEA">
              <w:rPr>
                <w:rFonts w:ascii="Calibri" w:eastAsia="Times New Roman" w:hAnsi="Calibri" w:cs="Calibri"/>
                <w:lang w:eastAsia="zh-CN"/>
              </w:rPr>
              <w:t> </w:t>
            </w:r>
          </w:p>
        </w:tc>
        <w:tc>
          <w:tcPr>
            <w:tcW w:w="518" w:type="dxa"/>
            <w:tcBorders>
              <w:top w:val="nil"/>
              <w:left w:val="nil"/>
              <w:bottom w:val="single" w:sz="6" w:space="0" w:color="auto"/>
              <w:right w:val="single" w:sz="6" w:space="0" w:color="auto"/>
            </w:tcBorders>
            <w:shd w:val="clear" w:color="auto" w:fill="auto"/>
            <w:hideMark/>
          </w:tcPr>
          <w:p w14:paraId="6EF9E07B"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 </w:t>
            </w:r>
          </w:p>
        </w:tc>
        <w:tc>
          <w:tcPr>
            <w:tcW w:w="1875" w:type="dxa"/>
            <w:tcBorders>
              <w:top w:val="nil"/>
              <w:left w:val="nil"/>
              <w:bottom w:val="single" w:sz="6" w:space="0" w:color="auto"/>
              <w:right w:val="single" w:sz="6" w:space="0" w:color="auto"/>
            </w:tcBorders>
            <w:shd w:val="clear" w:color="auto" w:fill="auto"/>
            <w:hideMark/>
          </w:tcPr>
          <w:p w14:paraId="0325B9E9"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DataBuffer </w:t>
            </w:r>
          </w:p>
        </w:tc>
        <w:tc>
          <w:tcPr>
            <w:tcW w:w="3060" w:type="dxa"/>
            <w:tcBorders>
              <w:top w:val="nil"/>
              <w:left w:val="nil"/>
              <w:bottom w:val="single" w:sz="6" w:space="0" w:color="auto"/>
              <w:right w:val="single" w:sz="6" w:space="0" w:color="auto"/>
            </w:tcBorders>
            <w:shd w:val="clear" w:color="auto" w:fill="auto"/>
            <w:hideMark/>
          </w:tcPr>
          <w:p w14:paraId="5959D06C"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DATABUFFER </w:t>
            </w:r>
          </w:p>
        </w:tc>
        <w:tc>
          <w:tcPr>
            <w:tcW w:w="3460" w:type="dxa"/>
            <w:tcBorders>
              <w:top w:val="nil"/>
              <w:left w:val="nil"/>
              <w:bottom w:val="single" w:sz="6" w:space="0" w:color="auto"/>
              <w:right w:val="single" w:sz="6" w:space="0" w:color="auto"/>
            </w:tcBorders>
            <w:shd w:val="clear" w:color="auto" w:fill="auto"/>
            <w:hideMark/>
          </w:tcPr>
          <w:p w14:paraId="4522C434" w14:textId="1BE6B6FA" w:rsidR="00EC7DEA" w:rsidRPr="00EC7DEA" w:rsidRDefault="00B53F5F" w:rsidP="00EC7DEA">
            <w:pPr>
              <w:spacing w:after="0" w:line="240" w:lineRule="auto"/>
              <w:textAlignment w:val="baseline"/>
              <w:rPr>
                <w:rFonts w:ascii="Times New Roman" w:eastAsia="Times New Roman" w:hAnsi="Times New Roman" w:cs="Times New Roman"/>
                <w:sz w:val="24"/>
                <w:szCs w:val="24"/>
                <w:lang w:eastAsia="zh-CN"/>
              </w:rPr>
            </w:pPr>
            <w:r w:rsidRPr="00BE6204">
              <w:rPr>
                <w:rFonts w:eastAsia="Times New Roman" w:cstheme="minorHAnsi"/>
              </w:rPr>
              <w:t xml:space="preserve">The same as </w:t>
            </w:r>
            <w:r>
              <w:rPr>
                <w:rFonts w:eastAsia="Times New Roman" w:cstheme="minorHAnsi"/>
              </w:rPr>
              <w:t>that in effect in MBIMEx 2.0</w:t>
            </w:r>
          </w:p>
        </w:tc>
      </w:tr>
    </w:tbl>
    <w:p w14:paraId="30C6D231" w14:textId="77777777" w:rsidR="00EC7DEA" w:rsidRPr="00EC7DEA" w:rsidRDefault="00EC7DEA" w:rsidP="00EC7DEA">
      <w:pPr>
        <w:spacing w:after="0" w:line="240" w:lineRule="auto"/>
        <w:textAlignment w:val="baseline"/>
        <w:rPr>
          <w:rFonts w:ascii="Times New Roman" w:eastAsia="Times New Roman" w:hAnsi="Times New Roman" w:cs="Times New Roman"/>
          <w:sz w:val="24"/>
          <w:szCs w:val="24"/>
          <w:lang w:eastAsia="zh-CN"/>
        </w:rPr>
      </w:pPr>
      <w:r w:rsidRPr="00EC7DEA">
        <w:rPr>
          <w:rFonts w:ascii="Calibri" w:eastAsia="Times New Roman" w:hAnsi="Calibri" w:cs="Calibri"/>
          <w:lang w:eastAsia="zh-CN"/>
        </w:rPr>
        <w:t> </w:t>
      </w:r>
    </w:p>
    <w:p w14:paraId="6ED83ABB" w14:textId="4D2B6FCE" w:rsidR="00EC7DEA" w:rsidRDefault="00EC7DEA" w:rsidP="00111279">
      <w:pPr>
        <w:ind w:left="720"/>
      </w:pPr>
    </w:p>
    <w:p w14:paraId="166D0F6D" w14:textId="75748273" w:rsidR="002818DF" w:rsidRPr="0015198B" w:rsidRDefault="00C5750B" w:rsidP="00111279">
      <w:pPr>
        <w:ind w:left="720"/>
        <w:rPr>
          <w:rFonts w:cstheme="minorHAnsi"/>
          <w:color w:val="171717"/>
          <w:shd w:val="clear" w:color="auto" w:fill="FFFFFF"/>
        </w:rPr>
      </w:pPr>
      <w:r w:rsidRPr="0015198B">
        <w:rPr>
          <w:rFonts w:cstheme="minorHAnsi"/>
          <w:color w:val="171717"/>
          <w:shd w:val="clear" w:color="auto" w:fill="FFFFFF"/>
        </w:rPr>
        <w:t>A d</w:t>
      </w:r>
      <w:r w:rsidR="002818DF" w:rsidRPr="0015198B">
        <w:rPr>
          <w:rFonts w:cstheme="minorHAnsi"/>
          <w:color w:val="171717"/>
          <w:shd w:val="clear" w:color="auto" w:fill="FFFFFF"/>
        </w:rPr>
        <w:t xml:space="preserve">evice </w:t>
      </w:r>
      <w:r w:rsidR="00573D2A" w:rsidRPr="0015198B">
        <w:rPr>
          <w:rFonts w:cstheme="minorHAnsi"/>
          <w:color w:val="171717"/>
          <w:shd w:val="clear" w:color="auto" w:fill="FFFFFF"/>
        </w:rPr>
        <w:t>shall</w:t>
      </w:r>
      <w:r w:rsidR="002818DF" w:rsidRPr="0015198B">
        <w:rPr>
          <w:rFonts w:cstheme="minorHAnsi"/>
          <w:color w:val="171717"/>
          <w:shd w:val="clear" w:color="auto" w:fill="FFFFFF"/>
        </w:rPr>
        <w:t xml:space="preserve"> report the </w:t>
      </w:r>
      <w:r w:rsidR="00573D2A" w:rsidRPr="0015198B">
        <w:rPr>
          <w:rFonts w:cstheme="minorHAnsi"/>
          <w:color w:val="171717"/>
          <w:shd w:val="clear" w:color="auto" w:fill="FFFFFF"/>
        </w:rPr>
        <w:t xml:space="preserve">error </w:t>
      </w:r>
      <w:r w:rsidR="002818DF" w:rsidRPr="0015198B">
        <w:rPr>
          <w:rFonts w:cstheme="minorHAnsi"/>
          <w:color w:val="171717"/>
          <w:shd w:val="clear" w:color="auto" w:fill="FFFFFF"/>
        </w:rPr>
        <w:t xml:space="preserve">cause code </w:t>
      </w:r>
      <w:r w:rsidR="00573D2A" w:rsidRPr="0015198B">
        <w:rPr>
          <w:rFonts w:cstheme="minorHAnsi"/>
          <w:color w:val="171717"/>
          <w:shd w:val="clear" w:color="auto" w:fill="FFFFFF"/>
        </w:rPr>
        <w:t xml:space="preserve">related to </w:t>
      </w:r>
      <w:r w:rsidR="008528FB" w:rsidRPr="0015198B">
        <w:rPr>
          <w:rFonts w:cstheme="minorHAnsi"/>
          <w:color w:val="171717"/>
          <w:shd w:val="clear" w:color="auto" w:fill="FFFFFF"/>
        </w:rPr>
        <w:t xml:space="preserve">LTE attach/detach procedures </w:t>
      </w:r>
      <w:r w:rsidR="002818DF" w:rsidRPr="0015198B">
        <w:rPr>
          <w:rFonts w:cstheme="minorHAnsi"/>
          <w:color w:val="171717"/>
          <w:shd w:val="clear" w:color="auto" w:fill="FFFFFF"/>
        </w:rPr>
        <w:t>at the earliest possible instance</w:t>
      </w:r>
      <w:r w:rsidR="00E92769" w:rsidRPr="0015198B">
        <w:rPr>
          <w:rFonts w:cstheme="minorHAnsi"/>
          <w:color w:val="171717"/>
          <w:shd w:val="clear" w:color="auto" w:fill="FFFFFF"/>
        </w:rPr>
        <w:t xml:space="preserve">, either in a query response being </w:t>
      </w:r>
      <w:r w:rsidR="003A2BB4" w:rsidRPr="0015198B">
        <w:rPr>
          <w:rFonts w:cstheme="minorHAnsi"/>
          <w:color w:val="171717"/>
          <w:shd w:val="clear" w:color="auto" w:fill="FFFFFF"/>
        </w:rPr>
        <w:t xml:space="preserve">sent or </w:t>
      </w:r>
      <w:r w:rsidR="00B30F3C" w:rsidRPr="0015198B">
        <w:rPr>
          <w:rFonts w:cstheme="minorHAnsi"/>
          <w:color w:val="171717"/>
          <w:shd w:val="clear" w:color="auto" w:fill="FFFFFF"/>
        </w:rPr>
        <w:t xml:space="preserve">by generating a </w:t>
      </w:r>
      <w:r w:rsidR="00143EC9" w:rsidRPr="0015198B">
        <w:rPr>
          <w:rFonts w:cstheme="minorHAnsi"/>
          <w:color w:val="171717"/>
          <w:shd w:val="clear" w:color="auto" w:fill="FFFFFF"/>
        </w:rPr>
        <w:t>unsolicited</w:t>
      </w:r>
      <w:r w:rsidR="003A2BB4" w:rsidRPr="0015198B">
        <w:rPr>
          <w:rFonts w:cstheme="minorHAnsi"/>
          <w:color w:val="171717"/>
          <w:shd w:val="clear" w:color="auto" w:fill="FFFFFF"/>
        </w:rPr>
        <w:t xml:space="preserve"> notification. </w:t>
      </w:r>
      <w:r w:rsidRPr="0015198B">
        <w:rPr>
          <w:rFonts w:cstheme="minorHAnsi"/>
          <w:color w:val="171717"/>
          <w:shd w:val="clear" w:color="auto" w:fill="FFFFFF"/>
        </w:rPr>
        <w:t>A d</w:t>
      </w:r>
      <w:r w:rsidR="002E4E31" w:rsidRPr="0015198B">
        <w:rPr>
          <w:rFonts w:cstheme="minorHAnsi"/>
          <w:color w:val="171717"/>
          <w:shd w:val="clear" w:color="auto" w:fill="FFFFFF"/>
        </w:rPr>
        <w:t>evice shall</w:t>
      </w:r>
      <w:r w:rsidR="003A5A07" w:rsidRPr="0015198B">
        <w:rPr>
          <w:rFonts w:cstheme="minorHAnsi"/>
          <w:color w:val="171717"/>
          <w:shd w:val="clear" w:color="auto" w:fill="FFFFFF"/>
        </w:rPr>
        <w:t xml:space="preserve"> also retain the latest error cause code related to LTE attach/detach procedures</w:t>
      </w:r>
      <w:r w:rsidR="006B5E3D" w:rsidRPr="0015198B">
        <w:rPr>
          <w:rFonts w:cstheme="minorHAnsi"/>
          <w:color w:val="171717"/>
          <w:shd w:val="clear" w:color="auto" w:fill="FFFFFF"/>
        </w:rPr>
        <w:t xml:space="preserve"> </w:t>
      </w:r>
      <w:r w:rsidR="00FF051E" w:rsidRPr="0015198B">
        <w:rPr>
          <w:rFonts w:cstheme="minorHAnsi"/>
          <w:color w:val="171717"/>
          <w:shd w:val="clear" w:color="auto" w:fill="FFFFFF"/>
        </w:rPr>
        <w:t>and return</w:t>
      </w:r>
      <w:r w:rsidR="00737A46" w:rsidRPr="0015198B">
        <w:rPr>
          <w:rFonts w:cstheme="minorHAnsi"/>
          <w:color w:val="171717"/>
          <w:shd w:val="clear" w:color="auto" w:fill="FFFFFF"/>
        </w:rPr>
        <w:t xml:space="preserve"> it</w:t>
      </w:r>
      <w:r w:rsidR="00FF051E" w:rsidRPr="0015198B">
        <w:rPr>
          <w:rFonts w:cstheme="minorHAnsi"/>
          <w:color w:val="171717"/>
          <w:shd w:val="clear" w:color="auto" w:fill="FFFFFF"/>
        </w:rPr>
        <w:t xml:space="preserve"> in </w:t>
      </w:r>
      <w:r w:rsidR="00737A46" w:rsidRPr="0015198B">
        <w:rPr>
          <w:rFonts w:cstheme="minorHAnsi"/>
          <w:color w:val="171717"/>
          <w:shd w:val="clear" w:color="auto" w:fill="FFFFFF"/>
        </w:rPr>
        <w:t xml:space="preserve">response to </w:t>
      </w:r>
      <w:r w:rsidR="003216B3" w:rsidRPr="0015198B">
        <w:rPr>
          <w:rFonts w:cstheme="minorHAnsi"/>
          <w:color w:val="171717"/>
          <w:shd w:val="clear" w:color="auto" w:fill="FFFFFF"/>
        </w:rPr>
        <w:t xml:space="preserve">next </w:t>
      </w:r>
      <w:r w:rsidR="004230E2" w:rsidRPr="0015198B">
        <w:rPr>
          <w:rFonts w:cstheme="minorHAnsi"/>
          <w:color w:val="171717"/>
          <w:shd w:val="clear" w:color="auto" w:fill="FFFFFF"/>
        </w:rPr>
        <w:t xml:space="preserve">query request from </w:t>
      </w:r>
      <w:r w:rsidRPr="0015198B">
        <w:rPr>
          <w:rFonts w:cstheme="minorHAnsi"/>
          <w:color w:val="171717"/>
          <w:shd w:val="clear" w:color="auto" w:fill="FFFFFF"/>
        </w:rPr>
        <w:t>the host</w:t>
      </w:r>
      <w:r w:rsidR="00FC4DFD" w:rsidRPr="0015198B">
        <w:rPr>
          <w:rFonts w:cstheme="minorHAnsi"/>
          <w:color w:val="171717"/>
          <w:shd w:val="clear" w:color="auto" w:fill="FFFFFF"/>
        </w:rPr>
        <w:t>.</w:t>
      </w:r>
    </w:p>
    <w:p w14:paraId="7D77BEBF" w14:textId="77777777" w:rsidR="002E4E31" w:rsidRDefault="002E4E31" w:rsidP="0015198B">
      <w:pPr>
        <w:ind w:left="720"/>
      </w:pPr>
    </w:p>
    <w:p w14:paraId="3DEE5AD8" w14:textId="77777777" w:rsidR="006303D7" w:rsidRPr="003873B7" w:rsidRDefault="006303D7" w:rsidP="0015198B"/>
    <w:p w14:paraId="616FCD47" w14:textId="7302CECF" w:rsidR="00613B7A" w:rsidRPr="00613B7A" w:rsidRDefault="005F7FFA" w:rsidP="007E0100">
      <w:pPr>
        <w:pStyle w:val="Heading1"/>
      </w:pPr>
      <w:r>
        <w:t xml:space="preserve">MBIM </w:t>
      </w:r>
      <w:r w:rsidR="00EB0E85">
        <w:t>Interface Extensions for 5G NGC – Phase 2</w:t>
      </w:r>
    </w:p>
    <w:p w14:paraId="12F3FDD2" w14:textId="7F1989C0" w:rsidR="008B5CB1" w:rsidRPr="008B5CB1" w:rsidRDefault="00D352E3" w:rsidP="008B5CB1">
      <w:pPr>
        <w:ind w:left="360"/>
      </w:pPr>
      <w:r>
        <w:t xml:space="preserve">This section defines the MBIM extensions for </w:t>
      </w:r>
      <w:r w:rsidR="007E69C1">
        <w:t>second</w:t>
      </w:r>
      <w:r>
        <w:t xml:space="preserve"> phase of features for 5G system with the next generation core network (NGC, aka 5GC), including deployment options 2, 4, 7 and 5. These extensions build on top of the MBIM extensions for 5G </w:t>
      </w:r>
      <w:r w:rsidR="00BB6BE3">
        <w:t>NGC – Phase 1</w:t>
      </w:r>
      <w:r>
        <w:t xml:space="preserve"> defined in</w:t>
      </w:r>
      <w:r w:rsidDel="00567B16">
        <w:t xml:space="preserve"> </w:t>
      </w:r>
      <w:r>
        <w:t>Section</w:t>
      </w:r>
      <w:r w:rsidR="007E69C1">
        <w:t xml:space="preserve"> </w:t>
      </w:r>
      <w:r w:rsidR="007E69C1">
        <w:fldChar w:fldCharType="begin"/>
      </w:r>
      <w:r w:rsidR="007E69C1">
        <w:instrText xml:space="preserve"> REF _Ref26283836 \r \h </w:instrText>
      </w:r>
      <w:r w:rsidR="007E69C1">
        <w:fldChar w:fldCharType="separate"/>
      </w:r>
      <w:r w:rsidR="007E69C1">
        <w:t>3</w:t>
      </w:r>
      <w:r w:rsidR="007E69C1">
        <w:fldChar w:fldCharType="end"/>
      </w:r>
      <w:r w:rsidR="007E69C1">
        <w:t>.</w:t>
      </w:r>
    </w:p>
    <w:p w14:paraId="5292EB1A" w14:textId="7A603EF6" w:rsidR="00EB0E85" w:rsidRPr="001830AC" w:rsidRDefault="00687526" w:rsidP="007E0100">
      <w:pPr>
        <w:pStyle w:val="Heading2"/>
        <w:numPr>
          <w:ilvl w:val="1"/>
          <w:numId w:val="58"/>
        </w:numPr>
      </w:pPr>
      <w:r w:rsidRPr="001830AC">
        <w:t>Versioning Scheme</w:t>
      </w:r>
    </w:p>
    <w:p w14:paraId="1D13C356" w14:textId="6E447985" w:rsidR="008472A8" w:rsidRDefault="008472A8" w:rsidP="008472A8">
      <w:pPr>
        <w:ind w:left="540"/>
      </w:pPr>
      <w:r>
        <w:t xml:space="preserve">A new MBIM Extensions Release number 4.0 is introduced for the changes specified in Section </w:t>
      </w:r>
      <w:r w:rsidR="002D521D">
        <w:t>4</w:t>
      </w:r>
      <w:r>
        <w:t>. Those changes include breaking changes from the existing MBIM Extensions Release numbers 1.0</w:t>
      </w:r>
      <w:r w:rsidR="002D521D">
        <w:t xml:space="preserve">, 2.0, </w:t>
      </w:r>
      <w:r>
        <w:t xml:space="preserve">and </w:t>
      </w:r>
      <w:r w:rsidR="002D521D">
        <w:t>3</w:t>
      </w:r>
      <w:r>
        <w:t xml:space="preserve">.0. </w:t>
      </w:r>
    </w:p>
    <w:p w14:paraId="1A396AB9" w14:textId="090701CE" w:rsidR="008472A8" w:rsidRDefault="008472A8" w:rsidP="008472A8">
      <w:pPr>
        <w:ind w:left="540"/>
      </w:pPr>
      <w:r>
        <w:t>As in</w:t>
      </w:r>
      <w:r w:rsidDel="00104801">
        <w:t xml:space="preserve"> </w:t>
      </w:r>
      <w:r>
        <w:t xml:space="preserve">Section </w:t>
      </w:r>
      <w:r>
        <w:fldChar w:fldCharType="begin"/>
      </w:r>
      <w:r>
        <w:instrText xml:space="preserve"> REF _Ref6344308 \r \h </w:instrText>
      </w:r>
      <w:r>
        <w:fldChar w:fldCharType="separate"/>
      </w:r>
      <w:r>
        <w:t>2.1</w:t>
      </w:r>
      <w:r>
        <w:fldChar w:fldCharType="end"/>
      </w:r>
      <w:r>
        <w:t>, the term “MBIMEx version” refers to the MBIM Extensions Release number of this document.</w:t>
      </w:r>
    </w:p>
    <w:p w14:paraId="27C002B1" w14:textId="72F5404F" w:rsidR="008472A8" w:rsidRDefault="008472A8" w:rsidP="008472A8">
      <w:pPr>
        <w:ind w:left="540"/>
      </w:pPr>
      <w:r>
        <w:t xml:space="preserve">MBIMEx version </w:t>
      </w:r>
      <w:r w:rsidR="00201D25">
        <w:t>4</w:t>
      </w:r>
      <w:r>
        <w:t xml:space="preserve">.0 is under existing MBIM Release number 1.0, like MBIMEx version 1.0 </w:t>
      </w:r>
      <w:r>
        <w:fldChar w:fldCharType="begin"/>
      </w:r>
      <w:r>
        <w:instrText xml:space="preserve"> REF _Ref4766377 \n \h </w:instrText>
      </w:r>
      <w:r>
        <w:fldChar w:fldCharType="separate"/>
      </w:r>
      <w:r>
        <w:t>[1]</w:t>
      </w:r>
      <w:r>
        <w:fldChar w:fldCharType="end"/>
      </w:r>
      <w:r w:rsidR="00D32A54">
        <w:t xml:space="preserve">, MBIMEx version </w:t>
      </w:r>
      <w:r w:rsidR="00387AD0">
        <w:t>2.0</w:t>
      </w:r>
      <w:r w:rsidR="00267932">
        <w:t xml:space="preserve">, </w:t>
      </w:r>
      <w:r>
        <w:t xml:space="preserve">and MBIMEx version </w:t>
      </w:r>
      <w:r w:rsidR="00267932">
        <w:t>3</w:t>
      </w:r>
      <w:r>
        <w:t xml:space="preserve">.0. </w:t>
      </w:r>
    </w:p>
    <w:p w14:paraId="0C33FEB8" w14:textId="34AEBA57" w:rsidR="008472A8" w:rsidRDefault="008472A8" w:rsidP="008472A8">
      <w:pPr>
        <w:ind w:left="540"/>
      </w:pPr>
      <w:r>
        <w:t xml:space="preserve">Unless explicitly documented otherwise, all procedures for versioning defined in Section </w:t>
      </w:r>
      <w:r>
        <w:fldChar w:fldCharType="begin"/>
      </w:r>
      <w:r>
        <w:instrText xml:space="preserve"> REF _Ref6344308 \r \h </w:instrText>
      </w:r>
      <w:r>
        <w:fldChar w:fldCharType="separate"/>
      </w:r>
      <w:r>
        <w:t>2.1</w:t>
      </w:r>
      <w:r>
        <w:fldChar w:fldCharType="end"/>
      </w:r>
      <w:r>
        <w:t xml:space="preserve"> apply to both host and device. A host and a device shall follow those procedures to learn one another’s version capabilities and to subsequently agree to an MBIMEx </w:t>
      </w:r>
      <w:r w:rsidDel="00D054E1">
        <w:t xml:space="preserve">version </w:t>
      </w:r>
      <w:r>
        <w:t xml:space="preserve">to govern the MBIM interface for the duration of the device being enumerated to the host. </w:t>
      </w:r>
    </w:p>
    <w:p w14:paraId="29D4B74A" w14:textId="3015A210" w:rsidR="001019E8" w:rsidRDefault="001019E8" w:rsidP="001019E8">
      <w:pPr>
        <w:ind w:left="540"/>
      </w:pPr>
      <w:r>
        <w:t>A device</w:t>
      </w:r>
      <w:r w:rsidDel="00042028">
        <w:t xml:space="preserve"> </w:t>
      </w:r>
      <w:r>
        <w:t xml:space="preserve">capable of MBIMEx 4.0 with intention to work with older hosts should initially advertise MBIMEx version 1.0 in MBIM extended functional descriptor. If the host sends MBIM_CID_VERSION and the host has an MBIMEx version no less than </w:t>
      </w:r>
      <w:r w:rsidR="00A57DBC">
        <w:t>4</w:t>
      </w:r>
      <w:r>
        <w:t>.0, the device</w:t>
      </w:r>
      <w:r w:rsidDel="00042028">
        <w:t xml:space="preserve"> </w:t>
      </w:r>
      <w:r>
        <w:t xml:space="preserve">should, in the MBIM_CID_VERSION response, indicates MBIMEx </w:t>
      </w:r>
      <w:r w:rsidR="00DF7275">
        <w:t>4</w:t>
      </w:r>
      <w:r>
        <w:t xml:space="preserve">.0. At that point, the host and the device agree to use MBIMEx </w:t>
      </w:r>
      <w:r w:rsidR="00DF7275">
        <w:t>4</w:t>
      </w:r>
      <w:r>
        <w:t>.0.</w:t>
      </w:r>
    </w:p>
    <w:p w14:paraId="6088608E" w14:textId="1D05DB47" w:rsidR="001019E8" w:rsidRDefault="001019E8" w:rsidP="001019E8">
      <w:pPr>
        <w:ind w:left="540"/>
      </w:pPr>
      <w:r>
        <w:t xml:space="preserve">Unless explicitly mentioned and modified, all unmentioned payloads, CIDs and procedures in MBIMEx versions </w:t>
      </w:r>
      <w:r w:rsidR="00143F30">
        <w:t>3</w:t>
      </w:r>
      <w:r>
        <w:t>.0</w:t>
      </w:r>
      <w:r w:rsidR="00143F30">
        <w:t>, 2.0</w:t>
      </w:r>
      <w:r>
        <w:t xml:space="preserve"> and 1.0 carry over and stay unchanged in MBIMEx version </w:t>
      </w:r>
      <w:r w:rsidR="00950144">
        <w:t>4</w:t>
      </w:r>
      <w:r>
        <w:t>.0.</w:t>
      </w:r>
    </w:p>
    <w:p w14:paraId="1FC000EA" w14:textId="77777777" w:rsidR="00D55F8D" w:rsidRDefault="00D55F8D" w:rsidP="00D55F8D"/>
    <w:p w14:paraId="0EEC3C24" w14:textId="77777777" w:rsidR="00ED4BC0" w:rsidRPr="00F555E1" w:rsidRDefault="00ED4BC0" w:rsidP="0044119E">
      <w:pPr>
        <w:pStyle w:val="Heading2"/>
      </w:pPr>
      <w:r>
        <w:t>MBIM_CID_MS_AUTHENTICATE</w:t>
      </w:r>
    </w:p>
    <w:p w14:paraId="17CBF93D" w14:textId="77777777" w:rsidR="00ED4BC0" w:rsidRDefault="00ED4BC0" w:rsidP="00B97E34">
      <w:pPr>
        <w:pStyle w:val="Heading3"/>
      </w:pPr>
      <w:r>
        <w:t>DESCRIPTION</w:t>
      </w:r>
    </w:p>
    <w:p w14:paraId="07254991" w14:textId="77777777" w:rsidR="00ED4BC0" w:rsidRDefault="00ED4BC0" w:rsidP="00ED4BC0">
      <w:pPr>
        <w:ind w:left="720"/>
      </w:pPr>
      <w:r>
        <w:t>This CID is used by an MBIM device and the host during EAP authentication. When the MBIM device receives the first EAP request from the network, it will set the Session ID field associated the current PDU session and set the sequence number to 1. The message type is MBIMAuthMsgCommand and EAP content shall be copied to EapPAcket field. The PCO field is optional.</w:t>
      </w:r>
    </w:p>
    <w:p w14:paraId="3C840031" w14:textId="77777777" w:rsidR="00ED4BC0" w:rsidRDefault="00ED4BC0" w:rsidP="00ED4BC0">
      <w:pPr>
        <w:ind w:left="720"/>
      </w:pPr>
      <w:r>
        <w:t>The MBIM host will then start the authentication process and send EAP response on MBIM_CID_MS_AUTHENTICATE Set command to the MBIM Device. It shall use the same SessionID it received from the MBIM device. The sequence number shall set same as correspondence EAP request message. The message type is MBIMAuthMsgResponse and EAP response shall be copied to EAPPacket field. The PCO field is optional.</w:t>
      </w:r>
    </w:p>
    <w:p w14:paraId="2F081A57" w14:textId="77777777" w:rsidR="00ED4BC0" w:rsidRDefault="00ED4BC0" w:rsidP="00ED4BC0">
      <w:pPr>
        <w:ind w:left="720"/>
      </w:pPr>
      <w:r>
        <w:t>If any further EAP Request/Responses are needed during the authentication, then MBIM device and shall increase the sequence number by 1 each time it transfers the EAP packet.</w:t>
      </w:r>
    </w:p>
    <w:p w14:paraId="64E73A78" w14:textId="77777777" w:rsidR="00ED4BC0" w:rsidRDefault="00ED4BC0" w:rsidP="00ED4BC0">
      <w:pPr>
        <w:ind w:left="720"/>
      </w:pPr>
      <w:r>
        <w:t>Finally, when the authentication server informs a successful authentication, the MBIM device shall use message type as MBIMAuthMsgTypeSuccess. The sequence number shall be increased by 1 from the last sent MBIMAuthMsgTypeCommand message.</w:t>
      </w:r>
    </w:p>
    <w:p w14:paraId="15BAF6A5" w14:textId="77777777" w:rsidR="00ED4BC0" w:rsidRDefault="00ED4BC0" w:rsidP="00ED4BC0">
      <w:pPr>
        <w:ind w:left="720"/>
      </w:pPr>
      <w:r>
        <w:lastRenderedPageBreak/>
        <w:t>Anytime, if the authentication server cannot authenticate, the MBIM device shall use message type as MBIMAuthMsgTypeFailure.</w:t>
      </w:r>
    </w:p>
    <w:p w14:paraId="4094E4BE" w14:textId="77777777" w:rsidR="00ED4BC0" w:rsidRDefault="00ED4BC0" w:rsidP="00ED4BC0">
      <w:pPr>
        <w:ind w:left="720"/>
      </w:pPr>
      <w:r>
        <w:t>If the sequence numbers received from the MBIM modem are not sequential, the MBIM host ignore the out of sequence messages.</w:t>
      </w:r>
    </w:p>
    <w:p w14:paraId="2B182DD5" w14:textId="77777777" w:rsidR="00ED4BC0" w:rsidRDefault="00ED4BC0" w:rsidP="00ED4BC0">
      <w:pPr>
        <w:ind w:left="720"/>
      </w:pPr>
      <w:r>
        <w:t>Query requests and responses are not valid.</w:t>
      </w:r>
    </w:p>
    <w:p w14:paraId="59A311EE" w14:textId="77777777" w:rsidR="00ED4BC0" w:rsidRPr="00C049CF" w:rsidRDefault="00ED4BC0" w:rsidP="0044119E">
      <w:pPr>
        <w:pStyle w:val="Heading3"/>
      </w:pPr>
      <w:r>
        <w:t>PARAMETERS</w:t>
      </w:r>
    </w:p>
    <w:p w14:paraId="5FF3B139" w14:textId="21D807F9" w:rsidR="00ED4BC0" w:rsidRDefault="00ED4BC0" w:rsidP="00ED4BC0">
      <w:pPr>
        <w:ind w:left="720"/>
      </w:pPr>
      <w:r>
        <w:t xml:space="preserve">The command code and associated service of this CID are defined in </w:t>
      </w:r>
      <w:r>
        <w:fldChar w:fldCharType="begin"/>
      </w:r>
      <w:r>
        <w:instrText xml:space="preserve"> REF _Ref5201411 \h </w:instrText>
      </w:r>
      <w:r>
        <w:fldChar w:fldCharType="separate"/>
      </w:r>
      <w:r>
        <w:t xml:space="preserve">Table </w:t>
      </w:r>
      <w:r>
        <w:rPr>
          <w:noProof/>
        </w:rPr>
        <w:t>3.1</w:t>
      </w:r>
      <w:r>
        <w:noBreakHyphen/>
      </w:r>
      <w:r>
        <w:rPr>
          <w:noProof/>
        </w:rPr>
        <w:t>1</w:t>
      </w:r>
      <w:r>
        <w:fldChar w:fldCharType="end"/>
      </w:r>
      <w:r>
        <w:t xml:space="preserve"> in Section </w:t>
      </w:r>
      <w:r>
        <w:fldChar w:fldCharType="begin"/>
      </w:r>
      <w:r>
        <w:instrText xml:space="preserve"> REF _Ref5200632 \r \h </w:instrText>
      </w:r>
      <w:r>
        <w:fldChar w:fldCharType="separate"/>
      </w:r>
      <w:r>
        <w:t>3</w:t>
      </w:r>
      <w:r>
        <w:fldChar w:fldCharType="end"/>
      </w:r>
      <w:r>
        <w:t xml:space="preserve">. </w:t>
      </w:r>
    </w:p>
    <w:p w14:paraId="22E2C8C7" w14:textId="77777777" w:rsidR="00ED4BC0" w:rsidRDefault="00ED4BC0" w:rsidP="00ED4BC0">
      <w:pPr>
        <w:ind w:left="720"/>
      </w:pPr>
      <w:r>
        <w:t>The following table lists the valid forms of the CID and the corresponding payload for each legitimate form.</w:t>
      </w:r>
    </w:p>
    <w:p w14:paraId="713D3170" w14:textId="7F9C5D07" w:rsidR="00ED4BC0" w:rsidRDefault="00ED4BC0" w:rsidP="00ED4BC0">
      <w:pPr>
        <w:pStyle w:val="Caption"/>
        <w:keepNext/>
        <w:ind w:left="720"/>
        <w:jc w:val="center"/>
      </w:pPr>
      <w:r>
        <w:t xml:space="preserve">Table </w:t>
      </w:r>
      <w:r>
        <w:fldChar w:fldCharType="begin"/>
      </w:r>
      <w:r>
        <w:instrText>STYLEREF 2 \s</w:instrText>
      </w:r>
      <w:r>
        <w:fldChar w:fldCharType="separate"/>
      </w:r>
      <w:r w:rsidR="006B36E2">
        <w:rPr>
          <w:noProof/>
        </w:rPr>
        <w:t>3.2</w:t>
      </w:r>
      <w:r>
        <w:fldChar w:fldCharType="end"/>
      </w:r>
      <w:r>
        <w:noBreakHyphen/>
      </w:r>
      <w:r>
        <w:fldChar w:fldCharType="begin"/>
      </w:r>
      <w:r>
        <w:instrText>SEQ Table \* ARABIC \s 2</w:instrText>
      </w:r>
      <w:r>
        <w:fldChar w:fldCharType="separate"/>
      </w:r>
      <w:r>
        <w:rPr>
          <w:noProof/>
        </w:rPr>
        <w:t>1</w:t>
      </w:r>
      <w:r>
        <w:fldChar w:fldCharType="end"/>
      </w:r>
      <w:r>
        <w:t>: MBIM_MS_AUTH_INFO Payloads</w:t>
      </w:r>
    </w:p>
    <w:tbl>
      <w:tblPr>
        <w:tblStyle w:val="TableGrid"/>
        <w:tblW w:w="8550" w:type="dxa"/>
        <w:jc w:val="center"/>
        <w:tblLayout w:type="fixed"/>
        <w:tblLook w:val="04A0" w:firstRow="1" w:lastRow="0" w:firstColumn="1" w:lastColumn="0" w:noHBand="0" w:noVBand="1"/>
      </w:tblPr>
      <w:tblGrid>
        <w:gridCol w:w="1350"/>
        <w:gridCol w:w="2875"/>
        <w:gridCol w:w="1085"/>
        <w:gridCol w:w="3240"/>
      </w:tblGrid>
      <w:tr w:rsidR="00ED4BC0" w14:paraId="20611F14" w14:textId="77777777" w:rsidTr="004B460E">
        <w:trPr>
          <w:jc w:val="center"/>
        </w:trPr>
        <w:tc>
          <w:tcPr>
            <w:tcW w:w="1350" w:type="dxa"/>
          </w:tcPr>
          <w:p w14:paraId="539E89E7" w14:textId="77777777" w:rsidR="00ED4BC0" w:rsidRDefault="00ED4BC0" w:rsidP="004B460E"/>
        </w:tc>
        <w:tc>
          <w:tcPr>
            <w:tcW w:w="2875" w:type="dxa"/>
          </w:tcPr>
          <w:p w14:paraId="041D3245" w14:textId="77777777" w:rsidR="00ED4BC0" w:rsidRDefault="00ED4BC0" w:rsidP="004B460E">
            <w:r>
              <w:t>Set</w:t>
            </w:r>
          </w:p>
        </w:tc>
        <w:tc>
          <w:tcPr>
            <w:tcW w:w="1085" w:type="dxa"/>
          </w:tcPr>
          <w:p w14:paraId="6F1E4240" w14:textId="77777777" w:rsidR="00ED4BC0" w:rsidRDefault="00ED4BC0" w:rsidP="004B460E">
            <w:r>
              <w:t>Query</w:t>
            </w:r>
          </w:p>
        </w:tc>
        <w:tc>
          <w:tcPr>
            <w:tcW w:w="3240" w:type="dxa"/>
          </w:tcPr>
          <w:p w14:paraId="76E09280" w14:textId="77777777" w:rsidR="00ED4BC0" w:rsidRDefault="00ED4BC0" w:rsidP="004B460E">
            <w:r>
              <w:t>Notification</w:t>
            </w:r>
          </w:p>
        </w:tc>
      </w:tr>
      <w:tr w:rsidR="00ED4BC0" w14:paraId="495D1903" w14:textId="77777777" w:rsidTr="004B460E">
        <w:trPr>
          <w:jc w:val="center"/>
        </w:trPr>
        <w:tc>
          <w:tcPr>
            <w:tcW w:w="1350" w:type="dxa"/>
          </w:tcPr>
          <w:p w14:paraId="48F20F5E" w14:textId="77777777" w:rsidR="00ED4BC0" w:rsidRPr="00FC7C05" w:rsidRDefault="00ED4BC0" w:rsidP="004B460E">
            <w:pPr>
              <w:rPr>
                <w:sz w:val="20"/>
                <w:szCs w:val="20"/>
              </w:rPr>
            </w:pPr>
            <w:r w:rsidRPr="00FC7C05">
              <w:rPr>
                <w:sz w:val="20"/>
                <w:szCs w:val="20"/>
              </w:rPr>
              <w:t>Command</w:t>
            </w:r>
          </w:p>
        </w:tc>
        <w:tc>
          <w:tcPr>
            <w:tcW w:w="2875" w:type="dxa"/>
          </w:tcPr>
          <w:p w14:paraId="09445F78" w14:textId="77777777" w:rsidR="00ED4BC0" w:rsidRPr="00FC7C05" w:rsidRDefault="00ED4BC0" w:rsidP="004B460E">
            <w:pPr>
              <w:rPr>
                <w:sz w:val="20"/>
                <w:szCs w:val="20"/>
              </w:rPr>
            </w:pPr>
            <w:r>
              <w:rPr>
                <w:sz w:val="20"/>
                <w:szCs w:val="20"/>
              </w:rPr>
              <w:t>MBIM _MS_AUTH_INFO</w:t>
            </w:r>
          </w:p>
        </w:tc>
        <w:tc>
          <w:tcPr>
            <w:tcW w:w="1085" w:type="dxa"/>
          </w:tcPr>
          <w:p w14:paraId="1F0F3BAA" w14:textId="77777777" w:rsidR="00ED4BC0" w:rsidRPr="00FC7C05" w:rsidRDefault="00ED4BC0" w:rsidP="004B460E">
            <w:pPr>
              <w:rPr>
                <w:sz w:val="20"/>
                <w:szCs w:val="20"/>
              </w:rPr>
            </w:pPr>
            <w:r>
              <w:rPr>
                <w:sz w:val="20"/>
                <w:szCs w:val="20"/>
              </w:rPr>
              <w:t>NA</w:t>
            </w:r>
          </w:p>
        </w:tc>
        <w:tc>
          <w:tcPr>
            <w:tcW w:w="3240" w:type="dxa"/>
          </w:tcPr>
          <w:p w14:paraId="26709DA9" w14:textId="77777777" w:rsidR="00ED4BC0" w:rsidRPr="00FC7C05" w:rsidRDefault="00ED4BC0" w:rsidP="004B460E">
            <w:pPr>
              <w:rPr>
                <w:sz w:val="20"/>
                <w:szCs w:val="20"/>
              </w:rPr>
            </w:pPr>
            <w:r w:rsidRPr="00FC7C05">
              <w:rPr>
                <w:sz w:val="20"/>
                <w:szCs w:val="20"/>
              </w:rPr>
              <w:t>NA</w:t>
            </w:r>
          </w:p>
        </w:tc>
      </w:tr>
      <w:tr w:rsidR="00ED4BC0" w14:paraId="09794D0B" w14:textId="77777777" w:rsidTr="004B460E">
        <w:trPr>
          <w:jc w:val="center"/>
        </w:trPr>
        <w:tc>
          <w:tcPr>
            <w:tcW w:w="1350" w:type="dxa"/>
          </w:tcPr>
          <w:p w14:paraId="13955FE9" w14:textId="77777777" w:rsidR="00ED4BC0" w:rsidRPr="00FC7C05" w:rsidRDefault="00ED4BC0" w:rsidP="004B460E">
            <w:pPr>
              <w:rPr>
                <w:sz w:val="20"/>
                <w:szCs w:val="20"/>
              </w:rPr>
            </w:pPr>
            <w:r w:rsidRPr="00FC7C05">
              <w:rPr>
                <w:sz w:val="20"/>
                <w:szCs w:val="20"/>
              </w:rPr>
              <w:t>Response</w:t>
            </w:r>
          </w:p>
        </w:tc>
        <w:tc>
          <w:tcPr>
            <w:tcW w:w="2875" w:type="dxa"/>
          </w:tcPr>
          <w:p w14:paraId="648D1C9F" w14:textId="77777777" w:rsidR="00ED4BC0" w:rsidRPr="00FC7C05" w:rsidRDefault="00ED4BC0" w:rsidP="004B460E">
            <w:pPr>
              <w:rPr>
                <w:sz w:val="20"/>
                <w:szCs w:val="20"/>
              </w:rPr>
            </w:pPr>
            <w:r>
              <w:rPr>
                <w:sz w:val="20"/>
                <w:szCs w:val="20"/>
              </w:rPr>
              <w:t>Empty</w:t>
            </w:r>
          </w:p>
        </w:tc>
        <w:tc>
          <w:tcPr>
            <w:tcW w:w="1085" w:type="dxa"/>
          </w:tcPr>
          <w:p w14:paraId="148FFBB2" w14:textId="77777777" w:rsidR="00ED4BC0" w:rsidRPr="00FC7C05" w:rsidRDefault="00ED4BC0" w:rsidP="004B460E">
            <w:pPr>
              <w:rPr>
                <w:sz w:val="20"/>
                <w:szCs w:val="20"/>
              </w:rPr>
            </w:pPr>
            <w:r>
              <w:rPr>
                <w:sz w:val="20"/>
                <w:szCs w:val="20"/>
              </w:rPr>
              <w:t>NA</w:t>
            </w:r>
          </w:p>
        </w:tc>
        <w:tc>
          <w:tcPr>
            <w:tcW w:w="3240" w:type="dxa"/>
          </w:tcPr>
          <w:p w14:paraId="72B79FC5" w14:textId="77777777" w:rsidR="00ED4BC0" w:rsidRPr="00FC7C05" w:rsidRDefault="00ED4BC0" w:rsidP="004B460E">
            <w:pPr>
              <w:rPr>
                <w:sz w:val="20"/>
                <w:szCs w:val="20"/>
              </w:rPr>
            </w:pPr>
            <w:r w:rsidRPr="00FC7C05">
              <w:rPr>
                <w:sz w:val="20"/>
                <w:szCs w:val="20"/>
              </w:rPr>
              <w:t>MBIM_</w:t>
            </w:r>
            <w:r>
              <w:rPr>
                <w:sz w:val="20"/>
                <w:szCs w:val="20"/>
              </w:rPr>
              <w:t>MS_AUTH_INFO</w:t>
            </w:r>
          </w:p>
        </w:tc>
      </w:tr>
    </w:tbl>
    <w:p w14:paraId="0D8D57DF" w14:textId="77777777" w:rsidR="00ED4BC0" w:rsidRPr="00C610E8" w:rsidRDefault="00ED4BC0" w:rsidP="00ED4BC0"/>
    <w:p w14:paraId="0270B452" w14:textId="77777777" w:rsidR="00ED4BC0" w:rsidRDefault="00ED4BC0" w:rsidP="0044119E">
      <w:pPr>
        <w:pStyle w:val="Heading3"/>
      </w:pPr>
      <w:r>
        <w:t>DATA STRUCTURE</w:t>
      </w:r>
    </w:p>
    <w:p w14:paraId="38C26B02" w14:textId="0885A8A4" w:rsidR="00ED4BC0" w:rsidRDefault="00ED4BC0" w:rsidP="00ED4BC0">
      <w:pPr>
        <w:pStyle w:val="Caption"/>
        <w:keepNext/>
        <w:ind w:left="720"/>
        <w:jc w:val="center"/>
      </w:pPr>
      <w:r>
        <w:t xml:space="preserve">Table </w:t>
      </w:r>
      <w:r>
        <w:fldChar w:fldCharType="begin"/>
      </w:r>
      <w:r>
        <w:instrText>STYLEREF 2 \s</w:instrText>
      </w:r>
      <w:r>
        <w:fldChar w:fldCharType="separate"/>
      </w:r>
      <w:r w:rsidR="006B36E2">
        <w:rPr>
          <w:noProof/>
        </w:rPr>
        <w:t>3.2</w:t>
      </w:r>
      <w:r>
        <w:fldChar w:fldCharType="end"/>
      </w:r>
      <w:r>
        <w:noBreakHyphen/>
        <w:t xml:space="preserve">2: </w:t>
      </w:r>
      <w:r w:rsidRPr="00286AFB">
        <w:t>MBIM_MS_</w:t>
      </w:r>
      <w:r>
        <w:t>AUTH_MSG_TYPE</w:t>
      </w:r>
    </w:p>
    <w:tbl>
      <w:tblPr>
        <w:tblStyle w:val="TableGrid"/>
        <w:tblW w:w="0" w:type="auto"/>
        <w:tblInd w:w="985" w:type="dxa"/>
        <w:tblLook w:val="04A0" w:firstRow="1" w:lastRow="0" w:firstColumn="1" w:lastColumn="0" w:noHBand="0" w:noVBand="1"/>
      </w:tblPr>
      <w:tblGrid>
        <w:gridCol w:w="3582"/>
        <w:gridCol w:w="737"/>
        <w:gridCol w:w="4046"/>
      </w:tblGrid>
      <w:tr w:rsidR="00ED4BC0" w14:paraId="72C66D9D" w14:textId="77777777" w:rsidTr="004B460E">
        <w:tc>
          <w:tcPr>
            <w:tcW w:w="3582" w:type="dxa"/>
            <w:shd w:val="clear" w:color="auto" w:fill="D0CECE"/>
          </w:tcPr>
          <w:p w14:paraId="158FEE91" w14:textId="77777777" w:rsidR="00ED4BC0" w:rsidRPr="00D514B5" w:rsidRDefault="00ED4BC0" w:rsidP="004B460E">
            <w:r>
              <w:t>Types</w:t>
            </w:r>
          </w:p>
        </w:tc>
        <w:tc>
          <w:tcPr>
            <w:tcW w:w="737" w:type="dxa"/>
            <w:shd w:val="clear" w:color="auto" w:fill="D0CECE"/>
          </w:tcPr>
          <w:p w14:paraId="4DBFFC0E" w14:textId="77777777" w:rsidR="00ED4BC0" w:rsidRPr="00D514B5" w:rsidRDefault="00ED4BC0" w:rsidP="004B460E">
            <w:r w:rsidRPr="00D514B5">
              <w:t>Value</w:t>
            </w:r>
          </w:p>
        </w:tc>
        <w:tc>
          <w:tcPr>
            <w:tcW w:w="4046" w:type="dxa"/>
            <w:shd w:val="clear" w:color="auto" w:fill="D0CECE"/>
          </w:tcPr>
          <w:p w14:paraId="59357495" w14:textId="77777777" w:rsidR="00ED4BC0" w:rsidRPr="00D514B5" w:rsidRDefault="00ED4BC0" w:rsidP="004B460E">
            <w:r>
              <w:t>Description</w:t>
            </w:r>
          </w:p>
        </w:tc>
      </w:tr>
      <w:tr w:rsidR="00ED4BC0" w14:paraId="1654DB38" w14:textId="77777777" w:rsidTr="004B460E">
        <w:tc>
          <w:tcPr>
            <w:tcW w:w="3582" w:type="dxa"/>
          </w:tcPr>
          <w:p w14:paraId="4168190B" w14:textId="77777777" w:rsidR="00ED4BC0" w:rsidRDefault="00ED4BC0" w:rsidP="004B460E">
            <w:pPr>
              <w:rPr>
                <w:b/>
              </w:rPr>
            </w:pPr>
            <w:r>
              <w:t>MBIMAuthMsgTypeUnknown</w:t>
            </w:r>
          </w:p>
        </w:tc>
        <w:tc>
          <w:tcPr>
            <w:tcW w:w="737" w:type="dxa"/>
          </w:tcPr>
          <w:p w14:paraId="5195A252" w14:textId="77777777" w:rsidR="00ED4BC0" w:rsidRDefault="00ED4BC0" w:rsidP="004B460E">
            <w:pPr>
              <w:rPr>
                <w:b/>
              </w:rPr>
            </w:pPr>
            <w:r>
              <w:t>0</w:t>
            </w:r>
          </w:p>
        </w:tc>
        <w:tc>
          <w:tcPr>
            <w:tcW w:w="4046" w:type="dxa"/>
          </w:tcPr>
          <w:p w14:paraId="74811022" w14:textId="77777777" w:rsidR="00ED4BC0" w:rsidRPr="00D514B5" w:rsidRDefault="00ED4BC0" w:rsidP="004B460E">
            <w:r>
              <w:t>Message is unknown</w:t>
            </w:r>
          </w:p>
        </w:tc>
      </w:tr>
      <w:tr w:rsidR="00ED4BC0" w14:paraId="156DDD27" w14:textId="77777777" w:rsidTr="004B460E">
        <w:tc>
          <w:tcPr>
            <w:tcW w:w="3582" w:type="dxa"/>
          </w:tcPr>
          <w:p w14:paraId="506AB85A" w14:textId="77777777" w:rsidR="00ED4BC0" w:rsidRDefault="00ED4BC0" w:rsidP="004B460E">
            <w:pPr>
              <w:rPr>
                <w:b/>
              </w:rPr>
            </w:pPr>
            <w:r>
              <w:t>MBIMAuthMsgTypeRequest</w:t>
            </w:r>
          </w:p>
        </w:tc>
        <w:tc>
          <w:tcPr>
            <w:tcW w:w="737" w:type="dxa"/>
          </w:tcPr>
          <w:p w14:paraId="292F39B3" w14:textId="77777777" w:rsidR="00ED4BC0" w:rsidRDefault="00ED4BC0" w:rsidP="004B460E">
            <w:pPr>
              <w:rPr>
                <w:b/>
              </w:rPr>
            </w:pPr>
            <w:r>
              <w:t>1</w:t>
            </w:r>
          </w:p>
        </w:tc>
        <w:tc>
          <w:tcPr>
            <w:tcW w:w="4046" w:type="dxa"/>
          </w:tcPr>
          <w:p w14:paraId="13C55C2D" w14:textId="77777777" w:rsidR="00ED4BC0" w:rsidRPr="00D514B5" w:rsidRDefault="00ED4BC0" w:rsidP="004B460E">
            <w:r>
              <w:t>Message contains EAP request</w:t>
            </w:r>
          </w:p>
        </w:tc>
      </w:tr>
      <w:tr w:rsidR="00ED4BC0" w14:paraId="037EBAA5" w14:textId="77777777" w:rsidTr="004B460E">
        <w:tc>
          <w:tcPr>
            <w:tcW w:w="3582" w:type="dxa"/>
          </w:tcPr>
          <w:p w14:paraId="32C9DA7D" w14:textId="77777777" w:rsidR="00ED4BC0" w:rsidRDefault="00ED4BC0" w:rsidP="004B460E">
            <w:r>
              <w:t>MBIMAuthMsgTypeResponse</w:t>
            </w:r>
          </w:p>
        </w:tc>
        <w:tc>
          <w:tcPr>
            <w:tcW w:w="737" w:type="dxa"/>
          </w:tcPr>
          <w:p w14:paraId="04CFC588" w14:textId="77777777" w:rsidR="00ED4BC0" w:rsidRDefault="00ED4BC0" w:rsidP="004B460E">
            <w:r>
              <w:t>2</w:t>
            </w:r>
          </w:p>
        </w:tc>
        <w:tc>
          <w:tcPr>
            <w:tcW w:w="4046" w:type="dxa"/>
          </w:tcPr>
          <w:p w14:paraId="31D996E6" w14:textId="77777777" w:rsidR="00ED4BC0" w:rsidRDefault="00ED4BC0" w:rsidP="004B460E">
            <w:r>
              <w:t>Message contains EAP response</w:t>
            </w:r>
          </w:p>
        </w:tc>
      </w:tr>
      <w:tr w:rsidR="00ED4BC0" w14:paraId="6B6439F1" w14:textId="77777777" w:rsidTr="004B460E">
        <w:tc>
          <w:tcPr>
            <w:tcW w:w="3582" w:type="dxa"/>
          </w:tcPr>
          <w:p w14:paraId="2FCAEB30" w14:textId="77777777" w:rsidR="00ED4BC0" w:rsidRDefault="00ED4BC0" w:rsidP="004B460E">
            <w:r>
              <w:t>MBIMAuthMsgTypeSuccess</w:t>
            </w:r>
          </w:p>
        </w:tc>
        <w:tc>
          <w:tcPr>
            <w:tcW w:w="737" w:type="dxa"/>
          </w:tcPr>
          <w:p w14:paraId="16AD6077" w14:textId="77777777" w:rsidR="00ED4BC0" w:rsidRDefault="00ED4BC0" w:rsidP="004B460E">
            <w:r>
              <w:t>3</w:t>
            </w:r>
          </w:p>
        </w:tc>
        <w:tc>
          <w:tcPr>
            <w:tcW w:w="4046" w:type="dxa"/>
          </w:tcPr>
          <w:p w14:paraId="145A6869" w14:textId="77777777" w:rsidR="00ED4BC0" w:rsidRDefault="00ED4BC0" w:rsidP="004B460E">
            <w:r>
              <w:t>Message contain successful authentication results</w:t>
            </w:r>
          </w:p>
        </w:tc>
      </w:tr>
      <w:tr w:rsidR="00ED4BC0" w14:paraId="06AA0EB6" w14:textId="77777777" w:rsidTr="004B460E">
        <w:tc>
          <w:tcPr>
            <w:tcW w:w="3582" w:type="dxa"/>
          </w:tcPr>
          <w:p w14:paraId="7F0FBC6C" w14:textId="77777777" w:rsidR="00ED4BC0" w:rsidRDefault="00ED4BC0" w:rsidP="004B460E">
            <w:r>
              <w:t>MBIMAuthMsgTypeFailure</w:t>
            </w:r>
          </w:p>
        </w:tc>
        <w:tc>
          <w:tcPr>
            <w:tcW w:w="737" w:type="dxa"/>
          </w:tcPr>
          <w:p w14:paraId="19BC6E67" w14:textId="77777777" w:rsidR="00ED4BC0" w:rsidRDefault="00ED4BC0" w:rsidP="004B460E">
            <w:r>
              <w:t>4</w:t>
            </w:r>
          </w:p>
        </w:tc>
        <w:tc>
          <w:tcPr>
            <w:tcW w:w="4046" w:type="dxa"/>
          </w:tcPr>
          <w:p w14:paraId="6CE41FEF" w14:textId="77777777" w:rsidR="00ED4BC0" w:rsidRDefault="00ED4BC0" w:rsidP="004B460E">
            <w:r>
              <w:t>Message contain failed authentication results</w:t>
            </w:r>
          </w:p>
        </w:tc>
      </w:tr>
    </w:tbl>
    <w:p w14:paraId="45030B66" w14:textId="77777777" w:rsidR="00ED4BC0" w:rsidRPr="00E06FB6" w:rsidRDefault="00ED4BC0" w:rsidP="00ED4BC0"/>
    <w:p w14:paraId="20D91323" w14:textId="77777777" w:rsidR="00ED4BC0" w:rsidRDefault="00ED4BC0" w:rsidP="0044119E">
      <w:pPr>
        <w:pStyle w:val="Heading3"/>
      </w:pPr>
      <w:r>
        <w:t>SET</w:t>
      </w:r>
    </w:p>
    <w:p w14:paraId="42BFD957" w14:textId="77777777" w:rsidR="00ED4BC0" w:rsidRDefault="00ED4BC0" w:rsidP="00ED4BC0">
      <w:pPr>
        <w:ind w:left="720"/>
        <w:rPr>
          <w:rStyle w:val="normaltextrun"/>
          <w:rFonts w:ascii="Calibri" w:hAnsi="Calibri" w:cs="Calibri"/>
          <w:color w:val="000000"/>
        </w:rPr>
      </w:pPr>
      <w:r w:rsidRPr="00BB47D5">
        <w:rPr>
          <w:rFonts w:ascii="Calibri" w:eastAsia="Times New Roman" w:hAnsi="Calibri" w:cs="Calibri"/>
        </w:rPr>
        <w:t xml:space="preserve">The following structure shall be used in the </w:t>
      </w:r>
      <w:r w:rsidRPr="4E3CCDDF">
        <w:rPr>
          <w:rFonts w:ascii="Calibri" w:eastAsia="Times New Roman" w:hAnsi="Calibri" w:cs="Calibri"/>
          <w:i/>
        </w:rPr>
        <w:t>InformationBuffer</w:t>
      </w:r>
      <w:r>
        <w:rPr>
          <w:rFonts w:ascii="Calibri" w:eastAsia="Times New Roman" w:hAnsi="Calibri" w:cs="Calibri"/>
        </w:rPr>
        <w:t xml:space="preserve"> of a set request. The </w:t>
      </w:r>
      <w:r w:rsidRPr="4E3CCDDF">
        <w:rPr>
          <w:rStyle w:val="spellingerror"/>
          <w:rFonts w:ascii="Calibri" w:hAnsi="Calibri" w:cs="Calibri"/>
          <w:i/>
          <w:color w:val="000000"/>
        </w:rPr>
        <w:t>InformationBufferLength</w:t>
      </w:r>
      <w:r>
        <w:rPr>
          <w:rStyle w:val="normaltextrun"/>
          <w:rFonts w:ascii="Calibri" w:hAnsi="Calibri" w:cs="Calibri"/>
          <w:color w:val="000000"/>
        </w:rPr>
        <w:t xml:space="preserve"> is variable.</w:t>
      </w:r>
    </w:p>
    <w:p w14:paraId="5501BE37" w14:textId="77777777" w:rsidR="00ED4BC0" w:rsidRDefault="00ED4BC0" w:rsidP="00ED4BC0">
      <w:pPr>
        <w:pStyle w:val="Caption"/>
        <w:keepNext/>
        <w:ind w:left="720"/>
        <w:jc w:val="center"/>
      </w:pPr>
      <w:r>
        <w:t xml:space="preserve">Table 3.12-3: </w:t>
      </w:r>
      <w:r w:rsidRPr="00286AFB">
        <w:t>MBIM_MS_</w:t>
      </w:r>
      <w:r>
        <w:t>AUTH_INFO</w:t>
      </w:r>
    </w:p>
    <w:tbl>
      <w:tblPr>
        <w:tblStyle w:val="TableGrid"/>
        <w:tblW w:w="9450" w:type="dxa"/>
        <w:tblInd w:w="715" w:type="dxa"/>
        <w:tblLayout w:type="fixed"/>
        <w:tblLook w:val="04A0" w:firstRow="1" w:lastRow="0" w:firstColumn="1" w:lastColumn="0" w:noHBand="0" w:noVBand="1"/>
      </w:tblPr>
      <w:tblGrid>
        <w:gridCol w:w="810"/>
        <w:gridCol w:w="630"/>
        <w:gridCol w:w="1620"/>
        <w:gridCol w:w="3780"/>
        <w:gridCol w:w="2610"/>
      </w:tblGrid>
      <w:tr w:rsidR="00ED4BC0" w14:paraId="0F527746" w14:textId="77777777" w:rsidTr="004B460E">
        <w:tc>
          <w:tcPr>
            <w:tcW w:w="810" w:type="dxa"/>
            <w:shd w:val="clear" w:color="auto" w:fill="D0CECE"/>
          </w:tcPr>
          <w:p w14:paraId="3EEB1521" w14:textId="77777777" w:rsidR="00ED4BC0" w:rsidRDefault="00ED4BC0" w:rsidP="004B460E">
            <w:r>
              <w:t>Offset</w:t>
            </w:r>
          </w:p>
        </w:tc>
        <w:tc>
          <w:tcPr>
            <w:tcW w:w="630" w:type="dxa"/>
            <w:shd w:val="clear" w:color="auto" w:fill="D0CECE"/>
          </w:tcPr>
          <w:p w14:paraId="5B9661F6" w14:textId="77777777" w:rsidR="00ED4BC0" w:rsidRDefault="00ED4BC0" w:rsidP="004B460E">
            <w:r>
              <w:t>Size</w:t>
            </w:r>
          </w:p>
        </w:tc>
        <w:tc>
          <w:tcPr>
            <w:tcW w:w="1620" w:type="dxa"/>
            <w:shd w:val="clear" w:color="auto" w:fill="D0CECE"/>
          </w:tcPr>
          <w:p w14:paraId="33390571" w14:textId="77777777" w:rsidR="00ED4BC0" w:rsidRDefault="00ED4BC0" w:rsidP="004B460E">
            <w:r>
              <w:t>Field</w:t>
            </w:r>
          </w:p>
        </w:tc>
        <w:tc>
          <w:tcPr>
            <w:tcW w:w="3780" w:type="dxa"/>
            <w:shd w:val="clear" w:color="auto" w:fill="D0CECE"/>
          </w:tcPr>
          <w:p w14:paraId="2D92892F" w14:textId="77777777" w:rsidR="00ED4BC0" w:rsidRDefault="00ED4BC0" w:rsidP="004B460E">
            <w:r>
              <w:t>Type</w:t>
            </w:r>
          </w:p>
        </w:tc>
        <w:tc>
          <w:tcPr>
            <w:tcW w:w="2610" w:type="dxa"/>
            <w:shd w:val="clear" w:color="auto" w:fill="D0CECE"/>
          </w:tcPr>
          <w:p w14:paraId="69A58E56" w14:textId="77777777" w:rsidR="00ED4BC0" w:rsidRDefault="00ED4BC0" w:rsidP="004B460E">
            <w:r>
              <w:t>Description</w:t>
            </w:r>
          </w:p>
        </w:tc>
      </w:tr>
      <w:tr w:rsidR="00ED4BC0" w14:paraId="2C6DBFE7" w14:textId="77777777" w:rsidTr="004B460E">
        <w:tc>
          <w:tcPr>
            <w:tcW w:w="810" w:type="dxa"/>
            <w:shd w:val="clear" w:color="auto" w:fill="auto"/>
          </w:tcPr>
          <w:p w14:paraId="69B67FD6" w14:textId="77777777" w:rsidR="00ED4BC0" w:rsidRDefault="00ED4BC0" w:rsidP="004B460E">
            <w:r>
              <w:t>0</w:t>
            </w:r>
          </w:p>
        </w:tc>
        <w:tc>
          <w:tcPr>
            <w:tcW w:w="630" w:type="dxa"/>
            <w:shd w:val="clear" w:color="auto" w:fill="auto"/>
          </w:tcPr>
          <w:p w14:paraId="1953128E" w14:textId="77777777" w:rsidR="00ED4BC0" w:rsidRDefault="00ED4BC0" w:rsidP="004B460E">
            <w:r>
              <w:t>4</w:t>
            </w:r>
          </w:p>
        </w:tc>
        <w:tc>
          <w:tcPr>
            <w:tcW w:w="1620" w:type="dxa"/>
            <w:shd w:val="clear" w:color="auto" w:fill="auto"/>
          </w:tcPr>
          <w:p w14:paraId="22FB94F3" w14:textId="77777777" w:rsidR="00ED4BC0" w:rsidRDefault="00ED4BC0" w:rsidP="004B460E">
            <w:r>
              <w:t>SessionID</w:t>
            </w:r>
          </w:p>
        </w:tc>
        <w:tc>
          <w:tcPr>
            <w:tcW w:w="3780" w:type="dxa"/>
            <w:shd w:val="clear" w:color="auto" w:fill="auto"/>
          </w:tcPr>
          <w:p w14:paraId="288DED12" w14:textId="77777777" w:rsidR="00ED4BC0" w:rsidRDefault="00ED4BC0" w:rsidP="004B460E">
            <w:r>
              <w:t>UINT32</w:t>
            </w:r>
          </w:p>
        </w:tc>
        <w:tc>
          <w:tcPr>
            <w:tcW w:w="2610" w:type="dxa"/>
            <w:shd w:val="clear" w:color="auto" w:fill="auto"/>
          </w:tcPr>
          <w:p w14:paraId="67CC8741" w14:textId="77777777" w:rsidR="00ED4BC0" w:rsidRDefault="00ED4BC0" w:rsidP="004B460E">
            <w:r>
              <w:t>The host specifies this member to uniquely identify the session for PDU session</w:t>
            </w:r>
          </w:p>
        </w:tc>
      </w:tr>
      <w:tr w:rsidR="00ED4BC0" w14:paraId="4DEB8C2A" w14:textId="77777777" w:rsidTr="004B460E">
        <w:tc>
          <w:tcPr>
            <w:tcW w:w="810" w:type="dxa"/>
          </w:tcPr>
          <w:p w14:paraId="0967BAFE" w14:textId="77777777" w:rsidR="00ED4BC0" w:rsidRDefault="00ED4BC0" w:rsidP="004B460E">
            <w:r>
              <w:t>4</w:t>
            </w:r>
          </w:p>
        </w:tc>
        <w:tc>
          <w:tcPr>
            <w:tcW w:w="630" w:type="dxa"/>
          </w:tcPr>
          <w:p w14:paraId="6B7D4CFB" w14:textId="77777777" w:rsidR="00ED4BC0" w:rsidRDefault="00ED4BC0" w:rsidP="004B460E">
            <w:r>
              <w:t>4</w:t>
            </w:r>
          </w:p>
        </w:tc>
        <w:tc>
          <w:tcPr>
            <w:tcW w:w="1620" w:type="dxa"/>
          </w:tcPr>
          <w:p w14:paraId="40FF278E" w14:textId="77777777" w:rsidR="00ED4BC0" w:rsidRDefault="00ED4BC0" w:rsidP="004B460E">
            <w:r>
              <w:t>SeqNum</w:t>
            </w:r>
          </w:p>
        </w:tc>
        <w:tc>
          <w:tcPr>
            <w:tcW w:w="3780" w:type="dxa"/>
          </w:tcPr>
          <w:p w14:paraId="179D3B7E" w14:textId="77777777" w:rsidR="00ED4BC0" w:rsidRDefault="00ED4BC0" w:rsidP="004B460E">
            <w:r>
              <w:t>UINT32</w:t>
            </w:r>
          </w:p>
        </w:tc>
        <w:tc>
          <w:tcPr>
            <w:tcW w:w="2610" w:type="dxa"/>
          </w:tcPr>
          <w:p w14:paraId="06002080" w14:textId="77777777" w:rsidR="00ED4BC0" w:rsidRDefault="00ED4BC0" w:rsidP="004B460E">
            <w:pPr>
              <w:rPr>
                <w:rStyle w:val="normaltextrun"/>
                <w:color w:val="000000"/>
              </w:rPr>
            </w:pPr>
            <w:r>
              <w:rPr>
                <w:rStyle w:val="normaltextrun"/>
                <w:color w:val="000000"/>
              </w:rPr>
              <w:t xml:space="preserve">A unique session specific sequence number. Each EAP pair, request and response, shall be using same sequence number. Sequence number pair shall be sequential on a specific session. </w:t>
            </w:r>
          </w:p>
        </w:tc>
      </w:tr>
      <w:tr w:rsidR="00ED4BC0" w14:paraId="4358CE89" w14:textId="77777777" w:rsidTr="004B460E">
        <w:tc>
          <w:tcPr>
            <w:tcW w:w="810" w:type="dxa"/>
          </w:tcPr>
          <w:p w14:paraId="606D13E7" w14:textId="77777777" w:rsidR="00ED4BC0" w:rsidRDefault="00ED4BC0" w:rsidP="004B460E">
            <w:r>
              <w:lastRenderedPageBreak/>
              <w:t>8</w:t>
            </w:r>
          </w:p>
        </w:tc>
        <w:tc>
          <w:tcPr>
            <w:tcW w:w="630" w:type="dxa"/>
          </w:tcPr>
          <w:p w14:paraId="53A16D4B" w14:textId="77777777" w:rsidR="00ED4BC0" w:rsidRDefault="00ED4BC0" w:rsidP="004B460E">
            <w:r>
              <w:t>4</w:t>
            </w:r>
          </w:p>
        </w:tc>
        <w:tc>
          <w:tcPr>
            <w:tcW w:w="1620" w:type="dxa"/>
          </w:tcPr>
          <w:p w14:paraId="72EAB10E" w14:textId="77777777" w:rsidR="00ED4BC0" w:rsidRDefault="00ED4BC0" w:rsidP="004B460E">
            <w:r>
              <w:t>MsgType</w:t>
            </w:r>
          </w:p>
        </w:tc>
        <w:tc>
          <w:tcPr>
            <w:tcW w:w="3780" w:type="dxa"/>
          </w:tcPr>
          <w:p w14:paraId="30976BFC" w14:textId="77777777" w:rsidR="00ED4BC0" w:rsidRDefault="00ED4BC0" w:rsidP="004B460E">
            <w:r>
              <w:t>MBIM_MS_AUTH_MSG_TYPE</w:t>
            </w:r>
          </w:p>
        </w:tc>
        <w:tc>
          <w:tcPr>
            <w:tcW w:w="2610" w:type="dxa"/>
          </w:tcPr>
          <w:p w14:paraId="3C166CCD" w14:textId="77777777" w:rsidR="00ED4BC0" w:rsidRDefault="00ED4BC0" w:rsidP="004B460E">
            <w:pPr>
              <w:rPr>
                <w:rStyle w:val="normaltextrun"/>
                <w:color w:val="000000"/>
              </w:rPr>
            </w:pPr>
            <w:r>
              <w:rPr>
                <w:rStyle w:val="normaltextrun"/>
                <w:color w:val="000000"/>
              </w:rPr>
              <w:t>Message type specifies the type of EAP packet. See Table 3.12-2 for possible packet types.</w:t>
            </w:r>
          </w:p>
        </w:tc>
      </w:tr>
      <w:tr w:rsidR="00ED4BC0" w14:paraId="47EE6E85" w14:textId="77777777" w:rsidTr="004B460E">
        <w:tc>
          <w:tcPr>
            <w:tcW w:w="810" w:type="dxa"/>
          </w:tcPr>
          <w:p w14:paraId="40F84459" w14:textId="77777777" w:rsidR="00ED4BC0" w:rsidRDefault="00ED4BC0" w:rsidP="004B460E">
            <w:r>
              <w:t>12</w:t>
            </w:r>
          </w:p>
        </w:tc>
        <w:tc>
          <w:tcPr>
            <w:tcW w:w="630" w:type="dxa"/>
          </w:tcPr>
          <w:p w14:paraId="0F62D75D" w14:textId="77777777" w:rsidR="00ED4BC0" w:rsidRDefault="00ED4BC0" w:rsidP="004B460E">
            <w:r>
              <w:t>Var</w:t>
            </w:r>
          </w:p>
        </w:tc>
        <w:tc>
          <w:tcPr>
            <w:tcW w:w="1620" w:type="dxa"/>
          </w:tcPr>
          <w:p w14:paraId="5DECB3C5" w14:textId="77777777" w:rsidR="00ED4BC0" w:rsidRDefault="00ED4BC0" w:rsidP="004B460E">
            <w:r>
              <w:t>EapPacket</w:t>
            </w:r>
          </w:p>
        </w:tc>
        <w:tc>
          <w:tcPr>
            <w:tcW w:w="3780" w:type="dxa"/>
          </w:tcPr>
          <w:p w14:paraId="5CB9741E" w14:textId="77777777" w:rsidR="00ED4BC0" w:rsidRPr="007834D0" w:rsidRDefault="00ED4BC0" w:rsidP="004B460E">
            <w:r>
              <w:t>MBIM_TLV_TYPE_EAP_PACKET</w:t>
            </w:r>
          </w:p>
        </w:tc>
        <w:tc>
          <w:tcPr>
            <w:tcW w:w="2610" w:type="dxa"/>
          </w:tcPr>
          <w:p w14:paraId="51A87DC9" w14:textId="15AE5638" w:rsidR="00ED4BC0" w:rsidRDefault="00ED4BC0" w:rsidP="004B460E">
            <w:pPr>
              <w:rPr>
                <w:rStyle w:val="normaltextrun"/>
                <w:color w:val="000000"/>
              </w:rPr>
            </w:pPr>
            <w:r>
              <w:rPr>
                <w:rStyle w:val="normaltextrun"/>
                <w:color w:val="000000"/>
              </w:rPr>
              <w:t xml:space="preserve">An EAP packet defined in </w:t>
            </w:r>
            <w:r>
              <w:rPr>
                <w:rStyle w:val="normaltextrun"/>
                <w:color w:val="000000"/>
              </w:rPr>
              <w:fldChar w:fldCharType="begin"/>
            </w:r>
            <w:r>
              <w:rPr>
                <w:rStyle w:val="normaltextrun"/>
                <w:color w:val="000000"/>
              </w:rPr>
              <w:instrText xml:space="preserve"> REF _Ref6398283 \h </w:instrText>
            </w:r>
            <w:r>
              <w:rPr>
                <w:rStyle w:val="normaltextrun"/>
                <w:color w:val="000000"/>
              </w:rPr>
            </w:r>
            <w:r>
              <w:rPr>
                <w:rStyle w:val="normaltextrun"/>
                <w:color w:val="000000"/>
              </w:rPr>
              <w:fldChar w:fldCharType="separate"/>
            </w:r>
            <w:r>
              <w:t xml:space="preserve">Table </w:t>
            </w:r>
            <w:r>
              <w:rPr>
                <w:noProof/>
              </w:rPr>
              <w:t>3.2</w:t>
            </w:r>
            <w:r>
              <w:noBreakHyphen/>
            </w:r>
            <w:r>
              <w:rPr>
                <w:noProof/>
              </w:rPr>
              <w:t>2</w:t>
            </w:r>
            <w:r>
              <w:rPr>
                <w:rStyle w:val="normaltextrun"/>
                <w:color w:val="000000"/>
              </w:rPr>
              <w:fldChar w:fldCharType="end"/>
            </w:r>
            <w:r>
              <w:rPr>
                <w:rStyle w:val="normaltextrun"/>
                <w:color w:val="000000"/>
              </w:rPr>
              <w:t>.</w:t>
            </w:r>
          </w:p>
        </w:tc>
      </w:tr>
      <w:tr w:rsidR="00ED4BC0" w14:paraId="499C30E8" w14:textId="77777777" w:rsidTr="004B460E">
        <w:tc>
          <w:tcPr>
            <w:tcW w:w="810" w:type="dxa"/>
          </w:tcPr>
          <w:p w14:paraId="2112D0BD" w14:textId="77777777" w:rsidR="00ED4BC0" w:rsidRDefault="00ED4BC0" w:rsidP="004B460E"/>
        </w:tc>
        <w:tc>
          <w:tcPr>
            <w:tcW w:w="630" w:type="dxa"/>
          </w:tcPr>
          <w:p w14:paraId="69DEB621" w14:textId="77777777" w:rsidR="00ED4BC0" w:rsidRDefault="00ED4BC0" w:rsidP="004B460E">
            <w:r>
              <w:t>Var</w:t>
            </w:r>
          </w:p>
        </w:tc>
        <w:tc>
          <w:tcPr>
            <w:tcW w:w="1620" w:type="dxa"/>
          </w:tcPr>
          <w:p w14:paraId="1FFDF72B" w14:textId="77777777" w:rsidR="00ED4BC0" w:rsidRDefault="00ED4BC0" w:rsidP="004B460E">
            <w:r>
              <w:t>Pco</w:t>
            </w:r>
          </w:p>
        </w:tc>
        <w:tc>
          <w:tcPr>
            <w:tcW w:w="3780" w:type="dxa"/>
          </w:tcPr>
          <w:p w14:paraId="6CFFE4AA" w14:textId="77777777" w:rsidR="00ED4BC0" w:rsidRDefault="00ED4BC0" w:rsidP="004B460E">
            <w:r>
              <w:t>MBIM_TLV_TYPE_PCO</w:t>
            </w:r>
          </w:p>
        </w:tc>
        <w:tc>
          <w:tcPr>
            <w:tcW w:w="2610" w:type="dxa"/>
          </w:tcPr>
          <w:p w14:paraId="2FF448DE" w14:textId="77777777" w:rsidR="00ED4BC0" w:rsidRDefault="00ED4BC0" w:rsidP="004B460E">
            <w:pPr>
              <w:rPr>
                <w:rStyle w:val="normaltextrun"/>
                <w:color w:val="000000"/>
              </w:rPr>
            </w:pPr>
            <w:r>
              <w:rPr>
                <w:rStyle w:val="normaltextrun"/>
                <w:color w:val="000000"/>
              </w:rPr>
              <w:t>A PCO container defined in Table 3.2-2.</w:t>
            </w:r>
          </w:p>
        </w:tc>
      </w:tr>
    </w:tbl>
    <w:p w14:paraId="080D2055" w14:textId="77777777" w:rsidR="00ED4BC0" w:rsidRPr="00C610E8" w:rsidRDefault="00ED4BC0" w:rsidP="00ED4BC0"/>
    <w:p w14:paraId="7A9E0D81" w14:textId="77777777" w:rsidR="00ED4BC0" w:rsidRDefault="00ED4BC0" w:rsidP="0044119E">
      <w:pPr>
        <w:pStyle w:val="Heading3"/>
      </w:pPr>
      <w:r>
        <w:t>RESPONSE</w:t>
      </w:r>
    </w:p>
    <w:p w14:paraId="1C7909A6" w14:textId="77777777" w:rsidR="00ED4BC0" w:rsidRPr="007C4AA5" w:rsidRDefault="00ED4BC0" w:rsidP="00ED4BC0">
      <w:pPr>
        <w:pStyle w:val="Default"/>
        <w:ind w:left="720"/>
        <w:rPr>
          <w:rFonts w:cs="Calibri"/>
          <w:sz w:val="22"/>
          <w:szCs w:val="22"/>
          <w:lang w:eastAsia="en-US"/>
        </w:rPr>
      </w:pPr>
      <w:r w:rsidRPr="007C4AA5">
        <w:rPr>
          <w:rFonts w:cs="Calibri"/>
          <w:sz w:val="22"/>
          <w:szCs w:val="22"/>
          <w:lang w:eastAsia="en-US"/>
        </w:rPr>
        <w:t>The InformationBuffer shall be null and InformationBufferLength shall be zero</w:t>
      </w:r>
    </w:p>
    <w:p w14:paraId="6A73DB7A" w14:textId="77777777" w:rsidR="00ED4BC0" w:rsidRPr="00BB47D5" w:rsidRDefault="00ED4BC0" w:rsidP="00ED4BC0">
      <w:pPr>
        <w:spacing w:after="0" w:line="240" w:lineRule="auto"/>
        <w:textAlignment w:val="baseline"/>
        <w:rPr>
          <w:rFonts w:ascii="&amp;quot" w:eastAsia="Times New Roman" w:hAnsi="&amp;quot" w:cs="Times New Roman"/>
          <w:sz w:val="18"/>
          <w:szCs w:val="18"/>
        </w:rPr>
      </w:pPr>
    </w:p>
    <w:p w14:paraId="79B7BDAB" w14:textId="77777777" w:rsidR="00ED4BC0" w:rsidRDefault="00ED4BC0" w:rsidP="0044119E">
      <w:pPr>
        <w:pStyle w:val="Heading3"/>
      </w:pPr>
      <w:r>
        <w:t>NOTIFICATION</w:t>
      </w:r>
    </w:p>
    <w:p w14:paraId="18F44DF9" w14:textId="77777777" w:rsidR="00ED4BC0" w:rsidRPr="007C4AA5" w:rsidRDefault="00ED4BC0" w:rsidP="00ED4BC0">
      <w:pPr>
        <w:ind w:left="720"/>
        <w:rPr>
          <w:rStyle w:val="normaltextrun"/>
          <w:rFonts w:ascii="Calibri" w:eastAsiaTheme="minorEastAsia" w:hAnsi="Calibri" w:cs="Calibri"/>
          <w:color w:val="000000"/>
          <w:sz w:val="24"/>
          <w:szCs w:val="24"/>
        </w:rPr>
      </w:pPr>
      <w:r>
        <w:t>See Table 3.12.4-1: MBIM_MS_AUTH_INFO</w:t>
      </w:r>
    </w:p>
    <w:p w14:paraId="6F5FFEE1" w14:textId="77777777" w:rsidR="00ED4BC0" w:rsidRDefault="00ED4BC0" w:rsidP="0044119E">
      <w:pPr>
        <w:pStyle w:val="Heading3"/>
      </w:pPr>
      <w:r>
        <w:t>STATUS CODES</w:t>
      </w:r>
    </w:p>
    <w:p w14:paraId="50C1EB22" w14:textId="77777777" w:rsidR="00ED4BC0" w:rsidRDefault="00ED4BC0" w:rsidP="00ED4BC0">
      <w:pPr>
        <w:ind w:firstLine="720"/>
      </w:pPr>
      <w:r>
        <w:t>This CID only uses Generic Status Codes (see Use of the Status Codes section 9.4.5 of [1]).</w:t>
      </w:r>
    </w:p>
    <w:p w14:paraId="27840623" w14:textId="77777777" w:rsidR="00ED4BC0" w:rsidRPr="00D55F8D" w:rsidRDefault="00ED4BC0" w:rsidP="004C1FC9"/>
    <w:p w14:paraId="23E20587" w14:textId="77777777" w:rsidR="00D55F8D" w:rsidRPr="00D55F8D" w:rsidRDefault="00D55F8D" w:rsidP="004C1FC9"/>
    <w:p w14:paraId="162E5D0E" w14:textId="12B9D780" w:rsidR="00E9638A" w:rsidRDefault="00E257F3" w:rsidP="009A72F5">
      <w:pPr>
        <w:pStyle w:val="Heading2"/>
      </w:pPr>
      <w:r>
        <w:t>MBIM_CID_MS_</w:t>
      </w:r>
      <w:r w:rsidR="00275944">
        <w:t>NETWORK_</w:t>
      </w:r>
      <w:r w:rsidR="00FF7894">
        <w:t>PARAMS</w:t>
      </w:r>
    </w:p>
    <w:p w14:paraId="5AE2AA3A" w14:textId="77777777" w:rsidR="009A72F5" w:rsidRDefault="009A72F5" w:rsidP="009A72F5">
      <w:pPr>
        <w:pStyle w:val="Heading3"/>
      </w:pPr>
      <w:r>
        <w:t>DESCRIPTION</w:t>
      </w:r>
    </w:p>
    <w:p w14:paraId="44A96A0E" w14:textId="77777777" w:rsidR="009A72F5" w:rsidRDefault="009A72F5" w:rsidP="009A72F5">
      <w:pPr>
        <w:ind w:left="720"/>
      </w:pPr>
      <w:r>
        <w:t xml:space="preserve">This CID is used by the host to retrieve the network parameters from an MBIM device. The network may send configuration and policies to the UE at any time. For example, after registration or when moving to a different tracking area in 5G network, the 5GC may use the Configuration Update procedure to send configurations to the UE. Such configuration data may include allowed NSSAI and rejected NSSAI. For another example, 5GC may use the MANAGE UE POLICY procedure to send URSPs to UE any time after registration. </w:t>
      </w:r>
    </w:p>
    <w:p w14:paraId="32568603" w14:textId="77777777" w:rsidR="009A72F5" w:rsidRDefault="009A72F5" w:rsidP="009A72F5">
      <w:pPr>
        <w:ind w:left="720"/>
      </w:pPr>
      <w:r>
        <w:t>Whenever an MBIM device receives such configuration data and/or policy information, the device shall use unsolicited notifications of this CID to notify the host of these new configurations and policies that are reported using this CID.</w:t>
      </w:r>
    </w:p>
    <w:p w14:paraId="3C5FDC49" w14:textId="77777777" w:rsidR="009A72F5" w:rsidRDefault="009A72F5" w:rsidP="009A72F5">
      <w:pPr>
        <w:ind w:left="720"/>
      </w:pPr>
      <w:r>
        <w:t>The host may use a query request of this CID to retrieve the current configurations and policies. Upon receiving a query request, the device shall respond with the latest network parameters that are reported using this CID.</w:t>
      </w:r>
    </w:p>
    <w:p w14:paraId="4492A307" w14:textId="77777777" w:rsidR="009A72F5" w:rsidRDefault="009A72F5" w:rsidP="009A72F5">
      <w:pPr>
        <w:pStyle w:val="Heading4"/>
        <w:ind w:left="720" w:firstLine="0"/>
      </w:pPr>
      <w:bookmarkStart w:id="66" w:name="_Ref4687453"/>
      <w:r>
        <w:t>Network Parameter Groups</w:t>
      </w:r>
      <w:bookmarkEnd w:id="66"/>
      <w:r>
        <w:t xml:space="preserve"> </w:t>
      </w:r>
    </w:p>
    <w:p w14:paraId="48851A76" w14:textId="77777777" w:rsidR="009A72F5" w:rsidRDefault="009A72F5" w:rsidP="009A72F5">
      <w:pPr>
        <w:ind w:left="720"/>
      </w:pPr>
      <w:r>
        <w:t>The network parameters are grouped into parameter groups. A group of network parameters typically can be independently set by network, and therefore can change independently. The device may send unsolicited notifications per a single group or multiple groups. Host may also query the parameters per a single group or multiple groups. Currently, two parameter groups are identified for 5G:</w:t>
      </w:r>
    </w:p>
    <w:p w14:paraId="3554EF51" w14:textId="77777777" w:rsidR="009A72F5" w:rsidRDefault="009A72F5" w:rsidP="009A72F5">
      <w:pPr>
        <w:pStyle w:val="ListParagraph"/>
        <w:numPr>
          <w:ilvl w:val="0"/>
          <w:numId w:val="7"/>
        </w:numPr>
        <w:ind w:left="1440"/>
      </w:pPr>
      <w:r>
        <w:t>Configuration Group. This group includes all parameters that are closely related to the parameters in the Configuration Update procedure</w:t>
      </w:r>
    </w:p>
    <w:p w14:paraId="166DD716" w14:textId="77777777" w:rsidR="009A72F5" w:rsidRDefault="009A72F5" w:rsidP="009A72F5">
      <w:pPr>
        <w:pStyle w:val="ListParagraph"/>
        <w:numPr>
          <w:ilvl w:val="0"/>
          <w:numId w:val="7"/>
        </w:numPr>
        <w:ind w:left="1440"/>
      </w:pPr>
      <w:r>
        <w:t>Network-set UE Policies Group. This group includes URSP and ANDSP that can change in UE per the MANAGE UE POLICY procedure</w:t>
      </w:r>
    </w:p>
    <w:p w14:paraId="0EE1269C" w14:textId="77777777" w:rsidR="009A72F5" w:rsidRDefault="009A72F5" w:rsidP="009A72F5">
      <w:pPr>
        <w:pStyle w:val="Heading5"/>
        <w:ind w:left="720" w:firstLine="0"/>
      </w:pPr>
      <w:r>
        <w:lastRenderedPageBreak/>
        <w:t>Configurations Group</w:t>
      </w:r>
    </w:p>
    <w:p w14:paraId="6E92EA50" w14:textId="77777777" w:rsidR="009A72F5" w:rsidRDefault="009A72F5" w:rsidP="009A72F5">
      <w:pPr>
        <w:ind w:left="720"/>
      </w:pPr>
      <w:r>
        <w:t>The parameters in this group include those that can be updated by network in 5G via the following procedures/messages:</w:t>
      </w:r>
    </w:p>
    <w:p w14:paraId="1533EF62" w14:textId="77777777" w:rsidR="009A72F5" w:rsidRDefault="009A72F5" w:rsidP="009A72F5">
      <w:pPr>
        <w:pStyle w:val="ListParagraph"/>
        <w:numPr>
          <w:ilvl w:val="0"/>
          <w:numId w:val="7"/>
        </w:numPr>
        <w:ind w:left="1440"/>
      </w:pPr>
      <w:r>
        <w:t xml:space="preserve">UE Configuration update procedure (See </w:t>
      </w:r>
      <w:r>
        <w:fldChar w:fldCharType="begin"/>
      </w:r>
      <w:r>
        <w:instrText xml:space="preserve"> REF _Ref4576850 \r \h </w:instrText>
      </w:r>
      <w:r>
        <w:fldChar w:fldCharType="separate"/>
      </w:r>
      <w:r>
        <w:t>[5]</w:t>
      </w:r>
      <w:r>
        <w:fldChar w:fldCharType="end"/>
      </w:r>
      <w:r>
        <w:t>, Section 5.4.4). This can update a wide range of parameters such as TAI list, LADN information, Allowed NSSAI, Rejected NSSAI and Configured NSSAI.</w:t>
      </w:r>
    </w:p>
    <w:p w14:paraId="047340DF" w14:textId="77777777" w:rsidR="009A72F5" w:rsidRDefault="009A72F5" w:rsidP="009A72F5">
      <w:pPr>
        <w:pStyle w:val="ListParagraph"/>
        <w:numPr>
          <w:ilvl w:val="0"/>
          <w:numId w:val="7"/>
        </w:numPr>
        <w:ind w:left="1440"/>
      </w:pPr>
      <w:r>
        <w:t xml:space="preserve">RegistrationAccept message in Registration procedure (See </w:t>
      </w:r>
      <w:r>
        <w:fldChar w:fldCharType="begin"/>
      </w:r>
      <w:r>
        <w:instrText xml:space="preserve"> REF _Ref4576850 \r \h </w:instrText>
      </w:r>
      <w:r>
        <w:fldChar w:fldCharType="separate"/>
      </w:r>
      <w:r>
        <w:t>[5]</w:t>
      </w:r>
      <w:r>
        <w:fldChar w:fldCharType="end"/>
      </w:r>
      <w:r>
        <w:t>, Section 5.5.1). It can update such parameters as Allowed NSSAI, Rejected NSSAI and Configured NSSAI.</w:t>
      </w:r>
    </w:p>
    <w:p w14:paraId="548C5C50" w14:textId="77777777" w:rsidR="009A72F5" w:rsidRDefault="009A72F5" w:rsidP="009A72F5">
      <w:pPr>
        <w:pStyle w:val="ListParagraph"/>
        <w:numPr>
          <w:ilvl w:val="0"/>
          <w:numId w:val="7"/>
        </w:numPr>
        <w:ind w:left="1440"/>
      </w:pPr>
      <w:r>
        <w:t xml:space="preserve">UE Parameters Update via UDM Control Plane Procedure (See </w:t>
      </w:r>
      <w:r>
        <w:fldChar w:fldCharType="begin"/>
      </w:r>
      <w:r>
        <w:instrText xml:space="preserve"> REF _Ref4577507 \r \h </w:instrText>
      </w:r>
      <w:r>
        <w:fldChar w:fldCharType="separate"/>
      </w:r>
      <w:r>
        <w:t>[4]</w:t>
      </w:r>
      <w:r>
        <w:fldChar w:fldCharType="end"/>
      </w:r>
      <w:r>
        <w:t xml:space="preserve">, Section 4.20.2, and </w:t>
      </w:r>
      <w:r>
        <w:fldChar w:fldCharType="begin"/>
      </w:r>
      <w:r>
        <w:instrText xml:space="preserve"> REF _Ref4576850 \r \h </w:instrText>
      </w:r>
      <w:r>
        <w:fldChar w:fldCharType="separate"/>
      </w:r>
      <w:r>
        <w:t>[5]</w:t>
      </w:r>
      <w:r>
        <w:fldChar w:fldCharType="end"/>
      </w:r>
      <w:r>
        <w:t>, Section 9.11.3.53A). It can update such parameter as Default Configured NSSAI.</w:t>
      </w:r>
    </w:p>
    <w:p w14:paraId="27BE56D6" w14:textId="77777777" w:rsidR="009A72F5" w:rsidRDefault="009A72F5" w:rsidP="009A72F5">
      <w:pPr>
        <w:ind w:left="720"/>
      </w:pPr>
      <w:r>
        <w:t xml:space="preserve">The Network Parameter Group for Configuration may include one or more information elements in </w:t>
      </w:r>
      <w:r>
        <w:fldChar w:fldCharType="begin"/>
      </w:r>
      <w:r>
        <w:instrText xml:space="preserve"> REF _Ref6399820 \h </w:instrText>
      </w:r>
      <w:r>
        <w:fldChar w:fldCharType="separate"/>
      </w:r>
      <w:r>
        <w:t xml:space="preserve">Table </w:t>
      </w:r>
      <w:r>
        <w:rPr>
          <w:noProof/>
        </w:rPr>
        <w:t>3.8</w:t>
      </w:r>
      <w:r>
        <w:noBreakHyphen/>
      </w:r>
      <w:r>
        <w:rPr>
          <w:noProof/>
        </w:rPr>
        <w:t>1</w:t>
      </w:r>
      <w:r>
        <w:fldChar w:fldCharType="end"/>
      </w:r>
      <w:r>
        <w:t>.</w:t>
      </w:r>
    </w:p>
    <w:p w14:paraId="4C160730" w14:textId="77777777" w:rsidR="009A72F5" w:rsidRDefault="009A72F5" w:rsidP="009A72F5">
      <w:pPr>
        <w:pStyle w:val="Caption"/>
        <w:keepNext/>
        <w:ind w:left="720"/>
        <w:jc w:val="center"/>
      </w:pPr>
      <w:bookmarkStart w:id="67" w:name="_Ref5376345"/>
      <w:bookmarkStart w:id="68" w:name="_Ref6399820"/>
      <w:bookmarkStart w:id="69" w:name="_Ref5372387"/>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1</w:t>
      </w:r>
      <w:r>
        <w:fldChar w:fldCharType="end"/>
      </w:r>
      <w:bookmarkEnd w:id="67"/>
      <w:bookmarkEnd w:id="68"/>
      <w:r>
        <w:t>: Network Configuration Information Elements</w:t>
      </w:r>
      <w:bookmarkEnd w:id="69"/>
    </w:p>
    <w:tbl>
      <w:tblPr>
        <w:tblW w:w="9537" w:type="dxa"/>
        <w:tblInd w:w="710" w:type="dxa"/>
        <w:tblLayout w:type="fixed"/>
        <w:tblLook w:val="04A0" w:firstRow="1" w:lastRow="0" w:firstColumn="1" w:lastColumn="0" w:noHBand="0" w:noVBand="1"/>
      </w:tblPr>
      <w:tblGrid>
        <w:gridCol w:w="955"/>
        <w:gridCol w:w="2105"/>
        <w:gridCol w:w="2880"/>
        <w:gridCol w:w="3597"/>
      </w:tblGrid>
      <w:tr w:rsidR="009A72F5" w:rsidRPr="00EA44E0" w14:paraId="5D55E9E3" w14:textId="77777777" w:rsidTr="5CF31EFB">
        <w:trPr>
          <w:trHeight w:val="315"/>
        </w:trPr>
        <w:tc>
          <w:tcPr>
            <w:tcW w:w="955"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41EA62A"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Size</w:t>
            </w:r>
          </w:p>
        </w:tc>
        <w:tc>
          <w:tcPr>
            <w:tcW w:w="210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6D9580D"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Information Element</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B13A670"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Type</w:t>
            </w:r>
          </w:p>
        </w:tc>
        <w:tc>
          <w:tcPr>
            <w:tcW w:w="359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E50DF9"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Description</w:t>
            </w:r>
          </w:p>
        </w:tc>
      </w:tr>
      <w:tr w:rsidR="009A72F5" w:rsidRPr="00EA44E0" w14:paraId="059A3D99"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43FAA0E7"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2105" w:type="dxa"/>
            <w:tcBorders>
              <w:top w:val="nil"/>
              <w:left w:val="nil"/>
              <w:bottom w:val="single" w:sz="8" w:space="0" w:color="auto"/>
              <w:right w:val="single" w:sz="8" w:space="0" w:color="auto"/>
            </w:tcBorders>
            <w:shd w:val="clear" w:color="auto" w:fill="auto"/>
            <w:hideMark/>
          </w:tcPr>
          <w:p w14:paraId="00FB85E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MICO indication</w:t>
            </w:r>
          </w:p>
        </w:tc>
        <w:tc>
          <w:tcPr>
            <w:tcW w:w="2880" w:type="dxa"/>
            <w:tcBorders>
              <w:top w:val="nil"/>
              <w:left w:val="nil"/>
              <w:bottom w:val="single" w:sz="8" w:space="0" w:color="auto"/>
              <w:right w:val="single" w:sz="8" w:space="0" w:color="auto"/>
            </w:tcBorders>
            <w:shd w:val="clear" w:color="auto" w:fill="auto"/>
            <w:hideMark/>
          </w:tcPr>
          <w:p w14:paraId="4C4D9DED"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MBIM_MS_MICO_IND</w:t>
            </w:r>
          </w:p>
        </w:tc>
        <w:tc>
          <w:tcPr>
            <w:tcW w:w="3597" w:type="dxa"/>
            <w:tcBorders>
              <w:top w:val="nil"/>
              <w:left w:val="nil"/>
              <w:bottom w:val="single" w:sz="8" w:space="0" w:color="auto"/>
              <w:right w:val="single" w:sz="8" w:space="0" w:color="auto"/>
            </w:tcBorders>
            <w:shd w:val="clear" w:color="auto" w:fill="auto"/>
            <w:hideMark/>
          </w:tcPr>
          <w:p w14:paraId="58B07C37"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Indicates the use of MICO mode or the re-negotiation of MICO mode</w:t>
            </w:r>
          </w:p>
        </w:tc>
      </w:tr>
      <w:tr w:rsidR="009A72F5" w:rsidRPr="00EA44E0" w14:paraId="4CF75CE3"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0939D47A"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2105" w:type="dxa"/>
            <w:tcBorders>
              <w:top w:val="nil"/>
              <w:left w:val="nil"/>
              <w:bottom w:val="single" w:sz="8" w:space="0" w:color="auto"/>
              <w:right w:val="single" w:sz="8" w:space="0" w:color="auto"/>
            </w:tcBorders>
            <w:shd w:val="clear" w:color="auto" w:fill="auto"/>
            <w:hideMark/>
          </w:tcPr>
          <w:p w14:paraId="0A990126"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Negotiated DRX parameters</w:t>
            </w:r>
          </w:p>
        </w:tc>
        <w:tc>
          <w:tcPr>
            <w:tcW w:w="2880" w:type="dxa"/>
            <w:tcBorders>
              <w:top w:val="nil"/>
              <w:left w:val="nil"/>
              <w:bottom w:val="single" w:sz="8" w:space="0" w:color="auto"/>
              <w:right w:val="single" w:sz="8" w:space="0" w:color="auto"/>
            </w:tcBorders>
            <w:shd w:val="clear" w:color="auto" w:fill="auto"/>
            <w:hideMark/>
          </w:tcPr>
          <w:p w14:paraId="2ACDC474" w14:textId="77777777" w:rsidR="009A72F5"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MBIM_MS_DRX_PARAMS</w:t>
            </w:r>
          </w:p>
          <w:p w14:paraId="32F67214" w14:textId="77777777" w:rsidR="009A72F5" w:rsidRPr="00EA44E0" w:rsidRDefault="009A72F5" w:rsidP="00493D22">
            <w:pPr>
              <w:spacing w:after="0" w:line="240" w:lineRule="auto"/>
              <w:rPr>
                <w:rFonts w:ascii="Calibri" w:eastAsia="Times New Roman" w:hAnsi="Calibri" w:cs="Calibri"/>
                <w:color w:val="000000"/>
              </w:rPr>
            </w:pPr>
          </w:p>
        </w:tc>
        <w:tc>
          <w:tcPr>
            <w:tcW w:w="3597" w:type="dxa"/>
            <w:tcBorders>
              <w:top w:val="nil"/>
              <w:left w:val="nil"/>
              <w:bottom w:val="single" w:sz="8" w:space="0" w:color="auto"/>
              <w:right w:val="single" w:sz="8" w:space="0" w:color="auto"/>
            </w:tcBorders>
            <w:shd w:val="clear" w:color="auto" w:fill="auto"/>
            <w:hideMark/>
          </w:tcPr>
          <w:p w14:paraId="33833E3C"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Indicates the DRX cycle value to be used at paging</w:t>
            </w:r>
          </w:p>
        </w:tc>
      </w:tr>
      <w:tr w:rsidR="009A72F5" w:rsidRPr="00EA44E0" w14:paraId="7AECBBD7" w14:textId="77777777" w:rsidTr="5CF31EFB">
        <w:trPr>
          <w:trHeight w:val="315"/>
        </w:trPr>
        <w:tc>
          <w:tcPr>
            <w:tcW w:w="955" w:type="dxa"/>
            <w:tcBorders>
              <w:top w:val="nil"/>
              <w:left w:val="single" w:sz="8" w:space="0" w:color="auto"/>
              <w:bottom w:val="single" w:sz="8" w:space="0" w:color="auto"/>
              <w:right w:val="single" w:sz="8" w:space="0" w:color="auto"/>
            </w:tcBorders>
            <w:shd w:val="clear" w:color="auto" w:fill="auto"/>
            <w:hideMark/>
          </w:tcPr>
          <w:p w14:paraId="48B3492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210B45F3"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TAI list</w:t>
            </w:r>
          </w:p>
        </w:tc>
        <w:tc>
          <w:tcPr>
            <w:tcW w:w="2880" w:type="dxa"/>
            <w:tcBorders>
              <w:top w:val="nil"/>
              <w:left w:val="nil"/>
              <w:bottom w:val="single" w:sz="8" w:space="0" w:color="auto"/>
              <w:right w:val="single" w:sz="8" w:space="0" w:color="auto"/>
            </w:tcBorders>
            <w:shd w:val="clear" w:color="auto" w:fill="auto"/>
            <w:hideMark/>
          </w:tcPr>
          <w:p w14:paraId="488745C2"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MBIM_TLV_TYPE_TAI</w:t>
            </w:r>
          </w:p>
        </w:tc>
        <w:tc>
          <w:tcPr>
            <w:tcW w:w="3597" w:type="dxa"/>
            <w:tcBorders>
              <w:top w:val="nil"/>
              <w:left w:val="nil"/>
              <w:bottom w:val="single" w:sz="8" w:space="0" w:color="auto"/>
              <w:right w:val="single" w:sz="8" w:space="0" w:color="auto"/>
            </w:tcBorders>
            <w:shd w:val="clear" w:color="auto" w:fill="auto"/>
            <w:hideMark/>
          </w:tcPr>
          <w:p w14:paraId="088BEC16"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List of tracking areas</w:t>
            </w:r>
          </w:p>
        </w:tc>
      </w:tr>
      <w:tr w:rsidR="009A72F5" w:rsidRPr="00EA44E0" w14:paraId="55130193"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66EF1B9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7E03679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Allowed NSSAI</w:t>
            </w:r>
          </w:p>
        </w:tc>
        <w:tc>
          <w:tcPr>
            <w:tcW w:w="2880" w:type="dxa"/>
            <w:tcBorders>
              <w:top w:val="nil"/>
              <w:left w:val="nil"/>
              <w:bottom w:val="single" w:sz="8" w:space="0" w:color="auto"/>
              <w:right w:val="single" w:sz="8" w:space="0" w:color="auto"/>
            </w:tcBorders>
            <w:shd w:val="clear" w:color="auto" w:fill="auto"/>
            <w:hideMark/>
          </w:tcPr>
          <w:p w14:paraId="63AB15D4"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MBIM_TLV_TYPE_ALLOWED_NSSAI</w:t>
            </w:r>
          </w:p>
        </w:tc>
        <w:tc>
          <w:tcPr>
            <w:tcW w:w="3597" w:type="dxa"/>
            <w:tcBorders>
              <w:top w:val="nil"/>
              <w:left w:val="nil"/>
              <w:bottom w:val="single" w:sz="8" w:space="0" w:color="auto"/>
              <w:right w:val="single" w:sz="8" w:space="0" w:color="auto"/>
            </w:tcBorders>
            <w:shd w:val="clear" w:color="auto" w:fill="auto"/>
            <w:hideMark/>
          </w:tcPr>
          <w:p w14:paraId="3571428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Set of S-NSSAIs that can be used in the current registration area</w:t>
            </w:r>
          </w:p>
        </w:tc>
      </w:tr>
      <w:tr w:rsidR="009A72F5" w:rsidRPr="00EA44E0" w14:paraId="67763A31"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553042E3"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3782DA2E"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Configured NSSAI</w:t>
            </w:r>
          </w:p>
        </w:tc>
        <w:tc>
          <w:tcPr>
            <w:tcW w:w="2880" w:type="dxa"/>
            <w:tcBorders>
              <w:top w:val="nil"/>
              <w:left w:val="nil"/>
              <w:bottom w:val="single" w:sz="8" w:space="0" w:color="auto"/>
              <w:right w:val="single" w:sz="8" w:space="0" w:color="auto"/>
            </w:tcBorders>
            <w:shd w:val="clear" w:color="auto" w:fill="auto"/>
            <w:hideMark/>
          </w:tcPr>
          <w:p w14:paraId="31F8D6C7"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MBIM_TLV_TYPE_CFG_NSSAI</w:t>
            </w:r>
          </w:p>
        </w:tc>
        <w:tc>
          <w:tcPr>
            <w:tcW w:w="3597" w:type="dxa"/>
            <w:tcBorders>
              <w:top w:val="nil"/>
              <w:left w:val="nil"/>
              <w:bottom w:val="single" w:sz="8" w:space="0" w:color="auto"/>
              <w:right w:val="single" w:sz="8" w:space="0" w:color="auto"/>
            </w:tcBorders>
            <w:shd w:val="clear" w:color="auto" w:fill="auto"/>
            <w:hideMark/>
          </w:tcPr>
          <w:p w14:paraId="32544F62"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Set of provisioned S-NSSAIs for one or more PLMN</w:t>
            </w:r>
          </w:p>
        </w:tc>
      </w:tr>
      <w:tr w:rsidR="009A72F5" w:rsidRPr="00EA44E0" w14:paraId="44070E80"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3DA3509A"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3D5805E1"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Rejected NSSAI</w:t>
            </w:r>
          </w:p>
        </w:tc>
        <w:tc>
          <w:tcPr>
            <w:tcW w:w="2880" w:type="dxa"/>
            <w:tcBorders>
              <w:top w:val="nil"/>
              <w:left w:val="nil"/>
              <w:bottom w:val="single" w:sz="8" w:space="0" w:color="auto"/>
              <w:right w:val="single" w:sz="8" w:space="0" w:color="auto"/>
            </w:tcBorders>
            <w:shd w:val="clear" w:color="auto" w:fill="auto"/>
            <w:hideMark/>
          </w:tcPr>
          <w:p w14:paraId="74E64BB9"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MBIM_TLV_TYPE_REJ_NSSAI</w:t>
            </w:r>
          </w:p>
        </w:tc>
        <w:tc>
          <w:tcPr>
            <w:tcW w:w="3597" w:type="dxa"/>
            <w:tcBorders>
              <w:top w:val="nil"/>
              <w:left w:val="nil"/>
              <w:bottom w:val="single" w:sz="8" w:space="0" w:color="auto"/>
              <w:right w:val="single" w:sz="8" w:space="0" w:color="auto"/>
            </w:tcBorders>
            <w:shd w:val="clear" w:color="auto" w:fill="auto"/>
            <w:hideMark/>
          </w:tcPr>
          <w:p w14:paraId="41F3E0E2"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Set of S-NSSAIs not allowed in the current PLMN or registration area</w:t>
            </w:r>
          </w:p>
        </w:tc>
      </w:tr>
      <w:tr w:rsidR="009A72F5" w:rsidRPr="00EA44E0" w14:paraId="61FB2CE8" w14:textId="77777777" w:rsidTr="5CF31EFB">
        <w:trPr>
          <w:trHeight w:val="315"/>
        </w:trPr>
        <w:tc>
          <w:tcPr>
            <w:tcW w:w="955" w:type="dxa"/>
            <w:tcBorders>
              <w:top w:val="nil"/>
              <w:left w:val="single" w:sz="8" w:space="0" w:color="auto"/>
              <w:bottom w:val="single" w:sz="8" w:space="0" w:color="auto"/>
              <w:right w:val="single" w:sz="8" w:space="0" w:color="auto"/>
            </w:tcBorders>
            <w:shd w:val="clear" w:color="auto" w:fill="auto"/>
            <w:hideMark/>
          </w:tcPr>
          <w:p w14:paraId="5DC41A84"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473A27DF"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Default Configured NSSAI</w:t>
            </w:r>
          </w:p>
        </w:tc>
        <w:tc>
          <w:tcPr>
            <w:tcW w:w="2880" w:type="dxa"/>
            <w:tcBorders>
              <w:top w:val="nil"/>
              <w:left w:val="nil"/>
              <w:bottom w:val="single" w:sz="8" w:space="0" w:color="auto"/>
              <w:right w:val="single" w:sz="8" w:space="0" w:color="auto"/>
            </w:tcBorders>
            <w:shd w:val="clear" w:color="auto" w:fill="auto"/>
            <w:hideMark/>
          </w:tcPr>
          <w:p w14:paraId="1D1881C3"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MBIM_TLV_TYPE_DFLT_CFG_NSSAI</w:t>
            </w:r>
          </w:p>
        </w:tc>
        <w:tc>
          <w:tcPr>
            <w:tcW w:w="3597" w:type="dxa"/>
            <w:tcBorders>
              <w:top w:val="nil"/>
              <w:left w:val="nil"/>
              <w:bottom w:val="single" w:sz="8" w:space="0" w:color="auto"/>
              <w:right w:val="single" w:sz="8" w:space="0" w:color="auto"/>
            </w:tcBorders>
            <w:shd w:val="clear" w:color="auto" w:fill="auto"/>
            <w:hideMark/>
          </w:tcPr>
          <w:p w14:paraId="5036D0F5"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Default S-NSSAI(s) used for initial access</w:t>
            </w:r>
          </w:p>
        </w:tc>
      </w:tr>
      <w:tr w:rsidR="009A72F5" w:rsidRPr="00EA44E0" w14:paraId="0EA4E4B2" w14:textId="77777777" w:rsidTr="5CF31EFB">
        <w:trPr>
          <w:trHeight w:val="915"/>
        </w:trPr>
        <w:tc>
          <w:tcPr>
            <w:tcW w:w="955" w:type="dxa"/>
            <w:tcBorders>
              <w:top w:val="nil"/>
              <w:left w:val="single" w:sz="8" w:space="0" w:color="auto"/>
              <w:bottom w:val="single" w:sz="8" w:space="0" w:color="auto"/>
              <w:right w:val="single" w:sz="8" w:space="0" w:color="auto"/>
            </w:tcBorders>
            <w:shd w:val="clear" w:color="auto" w:fill="auto"/>
            <w:hideMark/>
          </w:tcPr>
          <w:p w14:paraId="7BF69B51"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105" w:type="dxa"/>
            <w:tcBorders>
              <w:top w:val="nil"/>
              <w:left w:val="nil"/>
              <w:bottom w:val="single" w:sz="8" w:space="0" w:color="auto"/>
              <w:right w:val="single" w:sz="8" w:space="0" w:color="auto"/>
            </w:tcBorders>
            <w:shd w:val="clear" w:color="auto" w:fill="auto"/>
            <w:hideMark/>
          </w:tcPr>
          <w:p w14:paraId="3EB166DD"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LADN information</w:t>
            </w:r>
          </w:p>
        </w:tc>
        <w:tc>
          <w:tcPr>
            <w:tcW w:w="2880" w:type="dxa"/>
            <w:tcBorders>
              <w:top w:val="nil"/>
              <w:left w:val="nil"/>
              <w:bottom w:val="single" w:sz="8" w:space="0" w:color="auto"/>
              <w:right w:val="single" w:sz="8" w:space="0" w:color="auto"/>
            </w:tcBorders>
            <w:shd w:val="clear" w:color="auto" w:fill="auto"/>
            <w:hideMark/>
          </w:tcPr>
          <w:p w14:paraId="36C4109D"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MBIM_TLV_TYPE_LADN</w:t>
            </w:r>
          </w:p>
        </w:tc>
        <w:tc>
          <w:tcPr>
            <w:tcW w:w="3597" w:type="dxa"/>
            <w:tcBorders>
              <w:top w:val="nil"/>
              <w:left w:val="nil"/>
              <w:bottom w:val="single" w:sz="8" w:space="0" w:color="auto"/>
              <w:right w:val="single" w:sz="8" w:space="0" w:color="auto"/>
            </w:tcBorders>
            <w:shd w:val="clear" w:color="auto" w:fill="auto"/>
            <w:hideMark/>
          </w:tcPr>
          <w:p w14:paraId="1ABE3932" w14:textId="77777777" w:rsidR="009A72F5" w:rsidRPr="00EA44E0"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 xml:space="preserve">Specifies the LADN service area for each available LADN in the current registration area </w:t>
            </w:r>
          </w:p>
        </w:tc>
      </w:tr>
    </w:tbl>
    <w:p w14:paraId="66E6369C" w14:textId="77777777" w:rsidR="009A72F5" w:rsidRDefault="009A72F5" w:rsidP="009A72F5"/>
    <w:p w14:paraId="28C9F67C" w14:textId="77777777" w:rsidR="009A72F5" w:rsidRPr="00CD0AB8" w:rsidRDefault="009A72F5" w:rsidP="009A72F5">
      <w:pPr>
        <w:pStyle w:val="Heading5"/>
        <w:ind w:left="720" w:firstLine="0"/>
      </w:pPr>
      <w:bookmarkStart w:id="70" w:name="_Ref4677677"/>
      <w:bookmarkStart w:id="71" w:name="_Ref5977936"/>
      <w:r>
        <w:t>Network-set UE Policies</w:t>
      </w:r>
      <w:bookmarkEnd w:id="70"/>
      <w:r>
        <w:t xml:space="preserve"> Group</w:t>
      </w:r>
      <w:bookmarkEnd w:id="71"/>
    </w:p>
    <w:p w14:paraId="6701B787" w14:textId="77777777" w:rsidR="009A72F5" w:rsidRDefault="009A72F5" w:rsidP="009A72F5">
      <w:pPr>
        <w:ind w:left="720"/>
      </w:pPr>
      <w:r>
        <w:t>The parameters in this group are the URSP and ANDSP that can be updated by network in 5G via the following procedures/messages:</w:t>
      </w:r>
    </w:p>
    <w:p w14:paraId="47EAB6FF" w14:textId="77777777" w:rsidR="009A72F5" w:rsidRDefault="009A72F5" w:rsidP="009A72F5">
      <w:pPr>
        <w:pStyle w:val="ListParagraph"/>
        <w:numPr>
          <w:ilvl w:val="0"/>
          <w:numId w:val="7"/>
        </w:numPr>
        <w:ind w:left="1440"/>
      </w:pPr>
      <w:r>
        <w:t xml:space="preserve">Network-requested UE policy management procedure (See </w:t>
      </w:r>
      <w:r>
        <w:fldChar w:fldCharType="begin"/>
      </w:r>
      <w:r>
        <w:instrText xml:space="preserve"> REF _Ref4576850 \r \h </w:instrText>
      </w:r>
      <w:r>
        <w:fldChar w:fldCharType="separate"/>
      </w:r>
      <w:r>
        <w:t>[5]</w:t>
      </w:r>
      <w:r>
        <w:fldChar w:fldCharType="end"/>
      </w:r>
      <w:r>
        <w:t>, Section D.2.1)</w:t>
      </w:r>
    </w:p>
    <w:p w14:paraId="127B1F45" w14:textId="77777777" w:rsidR="009A72F5" w:rsidRDefault="009A72F5" w:rsidP="009A72F5">
      <w:pPr>
        <w:ind w:left="720"/>
      </w:pPr>
      <w:r>
        <w:t xml:space="preserve">The home PLMN may provide UE policies to the UE by the procedure above. It is the modem’s responsibility to store the UE policies in a non-volatile memory together with the SUPI from the SIM. The UE policies shall remain intact during reboot of the modem and/or reboot of the system containing the host and modem. The UE policies can only be used if the SUPI from the SIM matches the SUPI stored in the device’s non-volatile memory with the URSP. If the SUPI from the SIM does not match the SUPI stored in the non-volatile memory, the modem shall invalidate the UE policies and cease to report the invalid values to the host. </w:t>
      </w:r>
    </w:p>
    <w:p w14:paraId="186B4A3F" w14:textId="77777777" w:rsidR="009A72F5" w:rsidRDefault="009A72F5" w:rsidP="009A72F5">
      <w:pPr>
        <w:ind w:left="720"/>
      </w:pPr>
      <w:r>
        <w:t>When the SIM in the modem is removed, the modem shall invalidate the UE policies associated with the SUPI of the removed SIM and cease to report the invalid values to the host.</w:t>
      </w:r>
    </w:p>
    <w:p w14:paraId="670C24DB" w14:textId="77777777" w:rsidR="009A72F5" w:rsidRPr="00913BB3" w:rsidRDefault="009A72F5" w:rsidP="009A72F5">
      <w:pPr>
        <w:ind w:left="720"/>
      </w:pPr>
      <w:r w:rsidRPr="00913BB3">
        <w:lastRenderedPageBreak/>
        <w:t>Upon receipt of the MANAGE UE POLICY COMMAND message</w:t>
      </w:r>
      <w:r>
        <w:t xml:space="preserve"> during a network-requested UE policy management procedure</w:t>
      </w:r>
      <w:r w:rsidRPr="00913BB3">
        <w:t xml:space="preserve">, </w:t>
      </w:r>
      <w:r>
        <w:t xml:space="preserve">the modem processes all UE policy sections from the message. Each UE policy section is identified by a </w:t>
      </w:r>
      <w:r w:rsidRPr="00913BB3">
        <w:rPr>
          <w:lang w:eastAsia="zh-CN"/>
        </w:rPr>
        <w:t>UE policy section</w:t>
      </w:r>
      <w:r>
        <w:t xml:space="preserve"> identifier (</w:t>
      </w:r>
      <w:r w:rsidRPr="00913BB3">
        <w:rPr>
          <w:lang w:eastAsia="zh-CN"/>
        </w:rPr>
        <w:t>UPSI)</w:t>
      </w:r>
      <w:r>
        <w:rPr>
          <w:lang w:eastAsia="zh-CN"/>
        </w:rPr>
        <w:t xml:space="preserve">. A UPSI is composed of a PLMN ID and a </w:t>
      </w:r>
      <w:r w:rsidRPr="00913BB3">
        <w:rPr>
          <w:lang w:eastAsia="zh-CN"/>
        </w:rPr>
        <w:t>UE policy section code (UPSC)</w:t>
      </w:r>
      <w:r>
        <w:rPr>
          <w:lang w:eastAsia="zh-CN"/>
        </w:rPr>
        <w:t xml:space="preserve">. Refers to </w:t>
      </w:r>
      <w:r w:rsidRPr="5CF31EFB">
        <w:rPr>
          <w:lang w:eastAsia="zh-CN"/>
        </w:rPr>
        <w:fldChar w:fldCharType="begin"/>
      </w:r>
      <w:r w:rsidRPr="5CF31EFB">
        <w:rPr>
          <w:lang w:eastAsia="zh-CN"/>
        </w:rPr>
        <w:instrText xml:space="preserve"> REF _Ref4576850 \r \h  \* MERGEFORMAT </w:instrText>
      </w:r>
      <w:r w:rsidRPr="5CF31EFB">
        <w:rPr>
          <w:lang w:eastAsia="zh-CN"/>
        </w:rPr>
      </w:r>
      <w:r w:rsidRPr="5CF31EFB">
        <w:rPr>
          <w:lang w:eastAsia="zh-CN"/>
        </w:rPr>
        <w:fldChar w:fldCharType="separate"/>
      </w:r>
      <w:r>
        <w:rPr>
          <w:lang w:eastAsia="zh-CN"/>
        </w:rPr>
        <w:t>[5]</w:t>
      </w:r>
      <w:r w:rsidRPr="5CF31EFB">
        <w:rPr>
          <w:lang w:eastAsia="zh-CN"/>
        </w:rPr>
        <w:fldChar w:fldCharType="end"/>
      </w:r>
      <w:r>
        <w:rPr>
          <w:lang w:eastAsia="zh-CN"/>
        </w:rPr>
        <w:t>, Section D.1. For</w:t>
      </w:r>
      <w:r w:rsidRPr="00913BB3">
        <w:t xml:space="preserve"> each </w:t>
      </w:r>
      <w:r>
        <w:t xml:space="preserve">UE policy section, the modem </w:t>
      </w:r>
      <w:r w:rsidRPr="00913BB3">
        <w:t>shall:</w:t>
      </w:r>
    </w:p>
    <w:p w14:paraId="57EEDAD2" w14:textId="77777777" w:rsidR="009A72F5" w:rsidRPr="00913BB3" w:rsidRDefault="009A72F5" w:rsidP="009A72F5">
      <w:pPr>
        <w:pStyle w:val="ListParagraph"/>
        <w:numPr>
          <w:ilvl w:val="0"/>
          <w:numId w:val="15"/>
        </w:numPr>
        <w:ind w:left="1440"/>
      </w:pPr>
      <w:r>
        <w:t xml:space="preserve">store the received UE policy section if </w:t>
      </w:r>
      <w:r w:rsidRPr="5CF31EFB">
        <w:rPr>
          <w:lang w:eastAsia="zh-CN"/>
        </w:rPr>
        <w:t xml:space="preserve">the modem has no stored UE policy section </w:t>
      </w:r>
      <w:r>
        <w:t>associated with the same UPSI as the UPSI associated with the instruction;</w:t>
      </w:r>
    </w:p>
    <w:p w14:paraId="014D8E66" w14:textId="77777777" w:rsidR="009A72F5" w:rsidRPr="00913BB3" w:rsidRDefault="009A72F5" w:rsidP="009A72F5">
      <w:pPr>
        <w:pStyle w:val="ListParagraph"/>
        <w:numPr>
          <w:ilvl w:val="0"/>
          <w:numId w:val="15"/>
        </w:numPr>
        <w:ind w:left="1440"/>
      </w:pPr>
      <w:r>
        <w:t xml:space="preserve">replace the stored UE policy section with the received UE policy section if </w:t>
      </w:r>
      <w:r w:rsidRPr="5CF31EFB">
        <w:rPr>
          <w:lang w:eastAsia="zh-CN"/>
        </w:rPr>
        <w:t xml:space="preserve">the modem has a stored UE policy section </w:t>
      </w:r>
      <w:r>
        <w:t>associated with the same UPSI as the UPSI associated with the received section; or</w:t>
      </w:r>
    </w:p>
    <w:p w14:paraId="175C85F2" w14:textId="77777777" w:rsidR="009A72F5" w:rsidRPr="00913BB3" w:rsidRDefault="009A72F5" w:rsidP="009A72F5">
      <w:pPr>
        <w:pStyle w:val="ListParagraph"/>
        <w:numPr>
          <w:ilvl w:val="0"/>
          <w:numId w:val="15"/>
        </w:numPr>
        <w:ind w:left="1440"/>
      </w:pPr>
      <w:r>
        <w:t xml:space="preserve">delete the stored UE policy section if </w:t>
      </w:r>
      <w:r w:rsidRPr="5CF31EFB">
        <w:rPr>
          <w:lang w:eastAsia="zh-CN"/>
        </w:rPr>
        <w:t xml:space="preserve">the modem has a stored UE policy section </w:t>
      </w:r>
      <w:r>
        <w:t>associated with the same UPSI as the UPSI associated with the instruction and the UE policy section contents are empty.</w:t>
      </w:r>
    </w:p>
    <w:p w14:paraId="538B52CE" w14:textId="77777777" w:rsidR="009A72F5" w:rsidRDefault="009A72F5" w:rsidP="009A72F5">
      <w:pPr>
        <w:ind w:left="720"/>
      </w:pPr>
      <w:r>
        <w:t xml:space="preserve">After processing the MANAGE UE POLICY COMMAND message, the modem shall send a notification of this CID with the current UE policies. </w:t>
      </w:r>
    </w:p>
    <w:p w14:paraId="22F48F87" w14:textId="77777777" w:rsidR="009A72F5" w:rsidRDefault="009A72F5" w:rsidP="009A72F5">
      <w:pPr>
        <w:ind w:left="720"/>
      </w:pPr>
      <w:r>
        <w:t>Upon receiving a query request for UE policies, the modem shall send a response with the current UE policies.</w:t>
      </w:r>
    </w:p>
    <w:p w14:paraId="1B32F261" w14:textId="77777777" w:rsidR="009A72F5" w:rsidRDefault="009A72F5" w:rsidP="009A72F5">
      <w:pPr>
        <w:ind w:left="720"/>
      </w:pPr>
      <w:r>
        <w:t>A deleted UE policy section or a section with empty UE policy section contents is not considered a part of the UE policies. If UE policy section with empty UE policy section contents is included in a notification or query response, it will be ignored by the host.</w:t>
      </w:r>
    </w:p>
    <w:p w14:paraId="0C893FE5" w14:textId="77777777" w:rsidR="009A72F5" w:rsidRDefault="009A72F5" w:rsidP="009A72F5">
      <w:pPr>
        <w:ind w:left="720"/>
      </w:pPr>
      <w:r>
        <w:t xml:space="preserve">When sending UE policies in responses and notification, the UE policies shall be encoded within an MBIM_TLV_IE structure with the type of  MBIM_TLV_TYPE_UE_POLICIES (see </w:t>
      </w:r>
      <w:r>
        <w:fldChar w:fldCharType="begin"/>
      </w:r>
      <w:r>
        <w:instrText xml:space="preserve"> REF _Ref5359875 \r \h </w:instrText>
      </w:r>
      <w:r>
        <w:fldChar w:fldCharType="separate"/>
      </w:r>
      <w:r>
        <w:t>3.2</w:t>
      </w:r>
      <w:r>
        <w:fldChar w:fldCharType="end"/>
      </w:r>
      <w:r>
        <w:t xml:space="preserve"> for MBIM_TLV_IE). Its Data field shall contain “UE policy section management list contents” whose structure and encodings are as defined in </w:t>
      </w:r>
      <w:r>
        <w:fldChar w:fldCharType="begin"/>
      </w:r>
      <w:r>
        <w:instrText xml:space="preserve"> REF _Ref4576850 \n \h </w:instrText>
      </w:r>
      <w:r>
        <w:fldChar w:fldCharType="separate"/>
      </w:r>
      <w:r>
        <w:t>[5]</w:t>
      </w:r>
      <w:r>
        <w:fldChar w:fldCharType="end"/>
      </w:r>
      <w:r>
        <w:t xml:space="preserve"> TS 24.501 “Non-Access Stratum (NAS) Protocol for 5G System (5GS); Stage 3”, Section D.6.2 “UE policy section management list”, and in </w:t>
      </w:r>
      <w:r>
        <w:fldChar w:fldCharType="begin"/>
      </w:r>
      <w:r>
        <w:instrText xml:space="preserve"> REF _Ref4680447 \n \h </w:instrText>
      </w:r>
      <w:r>
        <w:fldChar w:fldCharType="separate"/>
      </w:r>
      <w:r>
        <w:t>[6]</w:t>
      </w:r>
      <w:r>
        <w:fldChar w:fldCharType="end"/>
      </w:r>
      <w:r>
        <w:t xml:space="preserve"> TS 24.526 “Policies for 5G System; Stage 3”, Section 5 “Encoding of UE Policies”. As defined there, “UE policy section management list contents” has the following overall structure:</w:t>
      </w:r>
    </w:p>
    <w:p w14:paraId="0864E0B4" w14:textId="77777777" w:rsidR="009A72F5" w:rsidRPr="00913BB3" w:rsidRDefault="009A72F5" w:rsidP="009A72F5">
      <w:pPr>
        <w:pStyle w:val="Caption"/>
        <w:jc w:val="center"/>
      </w:pPr>
      <w:r>
        <w:t xml:space="preserve">Figure </w:t>
      </w:r>
      <w:r>
        <w:fldChar w:fldCharType="begin"/>
      </w:r>
      <w:r>
        <w:instrText>SEQ Figure \* ARABIC</w:instrText>
      </w:r>
      <w:r>
        <w:fldChar w:fldCharType="separate"/>
      </w:r>
      <w:r w:rsidRPr="5CF31EFB">
        <w:rPr>
          <w:noProof/>
        </w:rPr>
        <w:t>4</w:t>
      </w:r>
      <w:r>
        <w:fldChar w:fldCharType="end"/>
      </w:r>
      <w:r>
        <w:t>: UE policy section management list contents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9A72F5" w:rsidRPr="00913BB3" w14:paraId="296F22C6" w14:textId="77777777" w:rsidTr="5CF31EFB">
        <w:trPr>
          <w:cantSplit/>
          <w:jc w:val="center"/>
        </w:trPr>
        <w:tc>
          <w:tcPr>
            <w:tcW w:w="593" w:type="dxa"/>
            <w:tcBorders>
              <w:bottom w:val="single" w:sz="6" w:space="0" w:color="auto"/>
            </w:tcBorders>
          </w:tcPr>
          <w:p w14:paraId="210D08D3" w14:textId="77777777" w:rsidR="009A72F5" w:rsidRPr="00913BB3" w:rsidRDefault="009A72F5" w:rsidP="00493D22">
            <w:pPr>
              <w:pStyle w:val="TAC"/>
              <w:rPr>
                <w:lang w:eastAsia="en-US"/>
              </w:rPr>
            </w:pPr>
            <w:r w:rsidRPr="5CF31EFB">
              <w:rPr>
                <w:lang w:eastAsia="en-US"/>
              </w:rPr>
              <w:t>8</w:t>
            </w:r>
          </w:p>
        </w:tc>
        <w:tc>
          <w:tcPr>
            <w:tcW w:w="594" w:type="dxa"/>
            <w:tcBorders>
              <w:bottom w:val="single" w:sz="6" w:space="0" w:color="auto"/>
            </w:tcBorders>
          </w:tcPr>
          <w:p w14:paraId="0C18394F" w14:textId="77777777" w:rsidR="009A72F5" w:rsidRPr="00913BB3" w:rsidRDefault="009A72F5" w:rsidP="00493D22">
            <w:pPr>
              <w:pStyle w:val="TAC"/>
              <w:rPr>
                <w:lang w:eastAsia="en-US"/>
              </w:rPr>
            </w:pPr>
            <w:r w:rsidRPr="5CF31EFB">
              <w:rPr>
                <w:lang w:eastAsia="en-US"/>
              </w:rPr>
              <w:t>7</w:t>
            </w:r>
          </w:p>
        </w:tc>
        <w:tc>
          <w:tcPr>
            <w:tcW w:w="594" w:type="dxa"/>
            <w:tcBorders>
              <w:bottom w:val="single" w:sz="6" w:space="0" w:color="auto"/>
            </w:tcBorders>
          </w:tcPr>
          <w:p w14:paraId="185B3716" w14:textId="77777777" w:rsidR="009A72F5" w:rsidRPr="00913BB3" w:rsidRDefault="009A72F5" w:rsidP="00493D22">
            <w:pPr>
              <w:pStyle w:val="TAC"/>
              <w:rPr>
                <w:lang w:eastAsia="en-US"/>
              </w:rPr>
            </w:pPr>
            <w:r w:rsidRPr="5CF31EFB">
              <w:rPr>
                <w:lang w:eastAsia="en-US"/>
              </w:rPr>
              <w:t>6</w:t>
            </w:r>
          </w:p>
        </w:tc>
        <w:tc>
          <w:tcPr>
            <w:tcW w:w="594" w:type="dxa"/>
            <w:tcBorders>
              <w:bottom w:val="single" w:sz="6" w:space="0" w:color="auto"/>
            </w:tcBorders>
          </w:tcPr>
          <w:p w14:paraId="7E5D00FC" w14:textId="77777777" w:rsidR="009A72F5" w:rsidRPr="00913BB3" w:rsidRDefault="009A72F5" w:rsidP="00493D22">
            <w:pPr>
              <w:pStyle w:val="TAC"/>
              <w:rPr>
                <w:lang w:eastAsia="en-US"/>
              </w:rPr>
            </w:pPr>
            <w:r w:rsidRPr="5CF31EFB">
              <w:rPr>
                <w:lang w:eastAsia="en-US"/>
              </w:rPr>
              <w:t>5</w:t>
            </w:r>
          </w:p>
        </w:tc>
        <w:tc>
          <w:tcPr>
            <w:tcW w:w="593" w:type="dxa"/>
            <w:tcBorders>
              <w:bottom w:val="single" w:sz="6" w:space="0" w:color="auto"/>
            </w:tcBorders>
          </w:tcPr>
          <w:p w14:paraId="50FBB403" w14:textId="77777777" w:rsidR="009A72F5" w:rsidRPr="00913BB3" w:rsidRDefault="009A72F5" w:rsidP="00493D22">
            <w:pPr>
              <w:pStyle w:val="TAC"/>
              <w:rPr>
                <w:lang w:eastAsia="en-US"/>
              </w:rPr>
            </w:pPr>
            <w:r w:rsidRPr="5CF31EFB">
              <w:rPr>
                <w:lang w:eastAsia="en-US"/>
              </w:rPr>
              <w:t>4</w:t>
            </w:r>
          </w:p>
        </w:tc>
        <w:tc>
          <w:tcPr>
            <w:tcW w:w="594" w:type="dxa"/>
            <w:tcBorders>
              <w:bottom w:val="single" w:sz="6" w:space="0" w:color="auto"/>
            </w:tcBorders>
          </w:tcPr>
          <w:p w14:paraId="6335C9A7" w14:textId="77777777" w:rsidR="009A72F5" w:rsidRPr="00913BB3" w:rsidRDefault="009A72F5" w:rsidP="00493D22">
            <w:pPr>
              <w:pStyle w:val="TAC"/>
              <w:rPr>
                <w:lang w:eastAsia="en-US"/>
              </w:rPr>
            </w:pPr>
            <w:r w:rsidRPr="5CF31EFB">
              <w:rPr>
                <w:lang w:eastAsia="en-US"/>
              </w:rPr>
              <w:t>3</w:t>
            </w:r>
          </w:p>
        </w:tc>
        <w:tc>
          <w:tcPr>
            <w:tcW w:w="594" w:type="dxa"/>
            <w:tcBorders>
              <w:bottom w:val="single" w:sz="6" w:space="0" w:color="auto"/>
            </w:tcBorders>
          </w:tcPr>
          <w:p w14:paraId="21860175" w14:textId="77777777" w:rsidR="009A72F5" w:rsidRPr="00913BB3" w:rsidRDefault="009A72F5" w:rsidP="00493D22">
            <w:pPr>
              <w:pStyle w:val="TAC"/>
              <w:rPr>
                <w:lang w:eastAsia="en-US"/>
              </w:rPr>
            </w:pPr>
            <w:r w:rsidRPr="5CF31EFB">
              <w:rPr>
                <w:lang w:eastAsia="en-US"/>
              </w:rPr>
              <w:t>2</w:t>
            </w:r>
          </w:p>
        </w:tc>
        <w:tc>
          <w:tcPr>
            <w:tcW w:w="594" w:type="dxa"/>
            <w:tcBorders>
              <w:bottom w:val="single" w:sz="6" w:space="0" w:color="auto"/>
            </w:tcBorders>
          </w:tcPr>
          <w:p w14:paraId="2CF2ADA9" w14:textId="77777777" w:rsidR="009A72F5" w:rsidRPr="00913BB3" w:rsidRDefault="009A72F5" w:rsidP="00493D22">
            <w:pPr>
              <w:pStyle w:val="TAC"/>
              <w:rPr>
                <w:lang w:eastAsia="en-US"/>
              </w:rPr>
            </w:pPr>
            <w:r w:rsidRPr="5CF31EFB">
              <w:rPr>
                <w:lang w:eastAsia="en-US"/>
              </w:rPr>
              <w:t>1</w:t>
            </w:r>
          </w:p>
        </w:tc>
        <w:tc>
          <w:tcPr>
            <w:tcW w:w="950" w:type="dxa"/>
            <w:tcBorders>
              <w:left w:val="nil"/>
            </w:tcBorders>
          </w:tcPr>
          <w:p w14:paraId="74FD0329" w14:textId="77777777" w:rsidR="009A72F5" w:rsidRPr="00913BB3" w:rsidRDefault="009A72F5" w:rsidP="00493D22">
            <w:pPr>
              <w:pStyle w:val="TAC"/>
              <w:rPr>
                <w:lang w:eastAsia="en-US"/>
              </w:rPr>
            </w:pPr>
          </w:p>
        </w:tc>
      </w:tr>
      <w:tr w:rsidR="009A72F5" w:rsidRPr="00913BB3" w:rsidDel="00A360CB" w14:paraId="017E429B" w14:textId="77777777" w:rsidTr="5CF31EFB">
        <w:trPr>
          <w:cantSplit/>
          <w:trHeight w:val="83"/>
          <w:jc w:val="center"/>
        </w:trPr>
        <w:tc>
          <w:tcPr>
            <w:tcW w:w="4750" w:type="dxa"/>
            <w:gridSpan w:val="8"/>
            <w:tcBorders>
              <w:top w:val="single" w:sz="6" w:space="0" w:color="auto"/>
              <w:left w:val="single" w:sz="6" w:space="0" w:color="auto"/>
              <w:right w:val="single" w:sz="6" w:space="0" w:color="auto"/>
            </w:tcBorders>
          </w:tcPr>
          <w:p w14:paraId="2795C88B" w14:textId="77777777" w:rsidR="009A72F5" w:rsidDel="00C542A8" w:rsidRDefault="009A72F5" w:rsidP="00493D22">
            <w:pPr>
              <w:pStyle w:val="TAC"/>
              <w:rPr>
                <w:lang w:eastAsia="en-US"/>
              </w:rPr>
            </w:pPr>
          </w:p>
          <w:p w14:paraId="383B4254" w14:textId="77777777" w:rsidR="009A72F5" w:rsidRPr="00913BB3" w:rsidDel="00B41B41" w:rsidRDefault="009A72F5" w:rsidP="00493D22">
            <w:pPr>
              <w:pStyle w:val="TAC"/>
              <w:rPr>
                <w:lang w:eastAsia="en-US"/>
              </w:rPr>
            </w:pPr>
            <w:r w:rsidRPr="5CF31EFB">
              <w:rPr>
                <w:lang w:eastAsia="en-US"/>
              </w:rPr>
              <w:t>UE policy section management sublist (PLMN 1)</w:t>
            </w:r>
          </w:p>
          <w:p w14:paraId="546C7571" w14:textId="77777777" w:rsidR="009A72F5" w:rsidRPr="00913BB3" w:rsidDel="00A360CB" w:rsidRDefault="009A72F5" w:rsidP="00493D22">
            <w:pPr>
              <w:pStyle w:val="TAC"/>
              <w:rPr>
                <w:lang w:eastAsia="en-US"/>
              </w:rPr>
            </w:pPr>
          </w:p>
        </w:tc>
        <w:tc>
          <w:tcPr>
            <w:tcW w:w="950" w:type="dxa"/>
            <w:tcBorders>
              <w:left w:val="single" w:sz="6" w:space="0" w:color="auto"/>
            </w:tcBorders>
          </w:tcPr>
          <w:p w14:paraId="5FE26397" w14:textId="77777777" w:rsidR="009A72F5" w:rsidRPr="00913BB3" w:rsidDel="00A360CB" w:rsidRDefault="009A72F5" w:rsidP="00493D22">
            <w:pPr>
              <w:pStyle w:val="TAL"/>
            </w:pPr>
            <w:r>
              <w:t>octet 1</w:t>
            </w:r>
          </w:p>
          <w:p w14:paraId="0B137525" w14:textId="77777777" w:rsidR="009A72F5" w:rsidRPr="00913BB3" w:rsidDel="00A360CB" w:rsidRDefault="009A72F5" w:rsidP="00493D22">
            <w:pPr>
              <w:pStyle w:val="TAL"/>
            </w:pPr>
          </w:p>
          <w:p w14:paraId="0481C564" w14:textId="77777777" w:rsidR="009A72F5" w:rsidRPr="00913BB3" w:rsidDel="00A360CB" w:rsidRDefault="009A72F5" w:rsidP="00493D22">
            <w:pPr>
              <w:pStyle w:val="TAL"/>
            </w:pPr>
            <w:r>
              <w:t>octet a</w:t>
            </w:r>
          </w:p>
        </w:tc>
      </w:tr>
      <w:tr w:rsidR="009A72F5" w:rsidRPr="00913BB3" w:rsidDel="00A360CB" w14:paraId="57304E1E" w14:textId="77777777" w:rsidTr="5CF31EF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3CDED67" w14:textId="77777777" w:rsidR="009A72F5" w:rsidRPr="00913BB3" w:rsidDel="00A360CB" w:rsidRDefault="009A72F5" w:rsidP="00493D22">
            <w:pPr>
              <w:pStyle w:val="TAC"/>
              <w:rPr>
                <w:lang w:eastAsia="en-US"/>
              </w:rPr>
            </w:pPr>
          </w:p>
          <w:p w14:paraId="6E1971FE" w14:textId="77777777" w:rsidR="009A72F5" w:rsidRPr="00913BB3" w:rsidDel="00A360CB" w:rsidRDefault="009A72F5" w:rsidP="00493D22">
            <w:pPr>
              <w:pStyle w:val="TAC"/>
              <w:rPr>
                <w:lang w:eastAsia="en-US"/>
              </w:rPr>
            </w:pPr>
            <w:r w:rsidRPr="5CF31EFB">
              <w:rPr>
                <w:lang w:eastAsia="en-US"/>
              </w:rPr>
              <w:t>UE policy section management sublist (PLMN 2)</w:t>
            </w:r>
          </w:p>
          <w:p w14:paraId="6136FFF4" w14:textId="77777777" w:rsidR="009A72F5" w:rsidRPr="00913BB3" w:rsidDel="00A360CB" w:rsidRDefault="009A72F5" w:rsidP="00493D22">
            <w:pPr>
              <w:pStyle w:val="TAC"/>
              <w:rPr>
                <w:lang w:eastAsia="en-US"/>
              </w:rPr>
            </w:pPr>
          </w:p>
        </w:tc>
        <w:tc>
          <w:tcPr>
            <w:tcW w:w="950" w:type="dxa"/>
            <w:tcBorders>
              <w:left w:val="single" w:sz="6" w:space="0" w:color="auto"/>
            </w:tcBorders>
          </w:tcPr>
          <w:p w14:paraId="16061606" w14:textId="77777777" w:rsidR="009A72F5" w:rsidRPr="00913BB3" w:rsidDel="00A360CB" w:rsidRDefault="009A72F5" w:rsidP="00493D22">
            <w:pPr>
              <w:pStyle w:val="TAL"/>
            </w:pPr>
            <w:r>
              <w:t>octet a+1</w:t>
            </w:r>
          </w:p>
          <w:p w14:paraId="0287AA9E" w14:textId="77777777" w:rsidR="009A72F5" w:rsidRPr="00913BB3" w:rsidDel="00A360CB" w:rsidRDefault="009A72F5" w:rsidP="00493D22">
            <w:pPr>
              <w:pStyle w:val="TAL"/>
            </w:pPr>
          </w:p>
          <w:p w14:paraId="29A918FC" w14:textId="77777777" w:rsidR="009A72F5" w:rsidRPr="00913BB3" w:rsidDel="00A360CB" w:rsidRDefault="009A72F5" w:rsidP="00493D22">
            <w:pPr>
              <w:pStyle w:val="TAL"/>
            </w:pPr>
            <w:r>
              <w:t>octet b</w:t>
            </w:r>
          </w:p>
        </w:tc>
      </w:tr>
      <w:tr w:rsidR="009A72F5" w:rsidRPr="00913BB3" w14:paraId="27537CC6" w14:textId="77777777" w:rsidTr="5CF31EF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331CC2E" w14:textId="77777777" w:rsidR="009A72F5" w:rsidRPr="00913BB3" w:rsidRDefault="009A72F5" w:rsidP="00493D22">
            <w:pPr>
              <w:pStyle w:val="TAC"/>
              <w:rPr>
                <w:lang w:eastAsia="en-US"/>
              </w:rPr>
            </w:pPr>
          </w:p>
          <w:p w14:paraId="58730781" w14:textId="77777777" w:rsidR="009A72F5" w:rsidRPr="00913BB3" w:rsidRDefault="009A72F5" w:rsidP="00493D22">
            <w:pPr>
              <w:pStyle w:val="TAC"/>
              <w:rPr>
                <w:lang w:eastAsia="en-US"/>
              </w:rPr>
            </w:pPr>
            <w:r w:rsidRPr="5CF31EFB">
              <w:rPr>
                <w:lang w:eastAsia="en-US"/>
              </w:rPr>
              <w:t>…</w:t>
            </w:r>
          </w:p>
          <w:p w14:paraId="4FF3D760" w14:textId="77777777" w:rsidR="009A72F5" w:rsidRPr="00913BB3" w:rsidRDefault="009A72F5" w:rsidP="00493D22">
            <w:pPr>
              <w:pStyle w:val="TAC"/>
              <w:rPr>
                <w:lang w:eastAsia="en-US"/>
              </w:rPr>
            </w:pPr>
          </w:p>
        </w:tc>
        <w:tc>
          <w:tcPr>
            <w:tcW w:w="950" w:type="dxa"/>
            <w:tcBorders>
              <w:left w:val="single" w:sz="6" w:space="0" w:color="auto"/>
            </w:tcBorders>
          </w:tcPr>
          <w:p w14:paraId="589A4CD9" w14:textId="77777777" w:rsidR="009A72F5" w:rsidRPr="00913BB3" w:rsidDel="00A46F0C" w:rsidRDefault="009A72F5" w:rsidP="00493D22">
            <w:pPr>
              <w:pStyle w:val="TAL"/>
            </w:pPr>
            <w:r>
              <w:t>octet b+1</w:t>
            </w:r>
          </w:p>
          <w:p w14:paraId="32830BE8" w14:textId="77777777" w:rsidR="009A72F5" w:rsidRPr="00913BB3" w:rsidDel="00A46F0C" w:rsidRDefault="009A72F5" w:rsidP="00493D22">
            <w:pPr>
              <w:pStyle w:val="TAL"/>
            </w:pPr>
            <w:r>
              <w:t>…</w:t>
            </w:r>
          </w:p>
          <w:p w14:paraId="686C8C69" w14:textId="77777777" w:rsidR="009A72F5" w:rsidRPr="00913BB3" w:rsidRDefault="009A72F5" w:rsidP="00493D22">
            <w:pPr>
              <w:pStyle w:val="TAL"/>
            </w:pPr>
            <w:r>
              <w:t>octet c</w:t>
            </w:r>
          </w:p>
        </w:tc>
      </w:tr>
      <w:tr w:rsidR="009A72F5" w:rsidRPr="00913BB3" w:rsidDel="0097091B" w14:paraId="66C69001" w14:textId="77777777" w:rsidTr="5CF31EFB">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8E68F98" w14:textId="77777777" w:rsidR="009A72F5" w:rsidRPr="00913BB3" w:rsidDel="0097091B" w:rsidRDefault="009A72F5" w:rsidP="00493D22">
            <w:pPr>
              <w:pStyle w:val="TAC"/>
              <w:rPr>
                <w:lang w:eastAsia="en-US"/>
              </w:rPr>
            </w:pPr>
          </w:p>
          <w:p w14:paraId="501FA7FD" w14:textId="77777777" w:rsidR="009A72F5" w:rsidRPr="00913BB3" w:rsidDel="0097091B" w:rsidRDefault="009A72F5" w:rsidP="00493D22">
            <w:pPr>
              <w:pStyle w:val="TAC"/>
              <w:rPr>
                <w:lang w:eastAsia="en-US"/>
              </w:rPr>
            </w:pPr>
            <w:r w:rsidRPr="5CF31EFB">
              <w:rPr>
                <w:lang w:eastAsia="en-US"/>
              </w:rPr>
              <w:t>UE policy section management sublist (PLMN N)</w:t>
            </w:r>
          </w:p>
          <w:p w14:paraId="697C72B8" w14:textId="77777777" w:rsidR="009A72F5" w:rsidRPr="00913BB3" w:rsidDel="0097091B" w:rsidRDefault="009A72F5" w:rsidP="00493D22">
            <w:pPr>
              <w:pStyle w:val="TAC"/>
              <w:rPr>
                <w:lang w:eastAsia="en-US"/>
              </w:rPr>
            </w:pPr>
          </w:p>
        </w:tc>
        <w:tc>
          <w:tcPr>
            <w:tcW w:w="950" w:type="dxa"/>
            <w:tcBorders>
              <w:left w:val="single" w:sz="6" w:space="0" w:color="auto"/>
            </w:tcBorders>
          </w:tcPr>
          <w:p w14:paraId="6649E691" w14:textId="77777777" w:rsidR="009A72F5" w:rsidRPr="00913BB3" w:rsidDel="0097091B" w:rsidRDefault="009A72F5" w:rsidP="00493D22">
            <w:pPr>
              <w:pStyle w:val="TAL"/>
            </w:pPr>
            <w:r>
              <w:t>octet c+1</w:t>
            </w:r>
          </w:p>
          <w:p w14:paraId="3C1F2DD4" w14:textId="77777777" w:rsidR="009A72F5" w:rsidRPr="00913BB3" w:rsidDel="0097091B" w:rsidRDefault="009A72F5" w:rsidP="00493D22">
            <w:pPr>
              <w:pStyle w:val="TAL"/>
            </w:pPr>
          </w:p>
          <w:p w14:paraId="132E001A" w14:textId="77777777" w:rsidR="009A72F5" w:rsidRPr="00913BB3" w:rsidDel="0097091B" w:rsidRDefault="009A72F5" w:rsidP="00493D22">
            <w:pPr>
              <w:pStyle w:val="TAL"/>
            </w:pPr>
            <w:r>
              <w:t>octet z</w:t>
            </w:r>
          </w:p>
        </w:tc>
      </w:tr>
    </w:tbl>
    <w:p w14:paraId="6A8F56CB" w14:textId="77777777" w:rsidR="009A72F5" w:rsidRDefault="009A72F5" w:rsidP="009A72F5"/>
    <w:p w14:paraId="1801A12F" w14:textId="77777777" w:rsidR="009A72F5" w:rsidRPr="001F7D65" w:rsidRDefault="009A72F5" w:rsidP="009A72F5">
      <w:pPr>
        <w:ind w:left="720"/>
      </w:pPr>
      <w:r>
        <w:t xml:space="preserve">If the modem does not support including the “Route Selection Descriptors”, also defined in </w:t>
      </w:r>
      <w:r>
        <w:fldChar w:fldCharType="begin"/>
      </w:r>
      <w:r>
        <w:instrText xml:space="preserve"> REF _Ref4576850 \n \h </w:instrText>
      </w:r>
      <w:r>
        <w:fldChar w:fldCharType="separate"/>
      </w:r>
      <w:r>
        <w:t>[5]</w:t>
      </w:r>
      <w:r>
        <w:fldChar w:fldCharType="end"/>
      </w:r>
      <w:r>
        <w:t xml:space="preserve"> TS 24.501 as part of the MBIM_TLV_TYPE_UE_POLICIES it must not set MBIMDeviceCapsUEPolicyRouteSelection in MBIM_CID_DEVICE_CAPS_V2. Further, the modem must account for the absence of the “Route Selection Descriptors” and set the length fields as appropriate, taking into account this data is absent, within in each of the structures which make up this payload.</w:t>
      </w:r>
    </w:p>
    <w:p w14:paraId="11915015" w14:textId="77777777" w:rsidR="009A72F5" w:rsidRDefault="009A72F5" w:rsidP="009A72F5">
      <w:pPr>
        <w:pStyle w:val="Heading3"/>
      </w:pPr>
      <w:r>
        <w:t>PARAMETERS</w:t>
      </w:r>
    </w:p>
    <w:p w14:paraId="0EB9FE76" w14:textId="77777777" w:rsidR="009A72F5" w:rsidRDefault="009A72F5" w:rsidP="009A72F5">
      <w:pPr>
        <w:ind w:left="720"/>
      </w:pPr>
      <w:r>
        <w:t xml:space="preserve">The command code and belonging service of this CID are defined in </w:t>
      </w:r>
      <w:r>
        <w:fldChar w:fldCharType="begin"/>
      </w:r>
      <w:r>
        <w:instrText xml:space="preserve"> REF _Ref5201411 \h </w:instrText>
      </w:r>
      <w:r>
        <w:fldChar w:fldCharType="separate"/>
      </w:r>
      <w:r>
        <w:t xml:space="preserve">Table </w:t>
      </w:r>
      <w:r>
        <w:rPr>
          <w:noProof/>
        </w:rPr>
        <w:t>3.1</w:t>
      </w:r>
      <w:r>
        <w:noBreakHyphen/>
      </w:r>
      <w:r>
        <w:rPr>
          <w:noProof/>
        </w:rPr>
        <w:t>1</w:t>
      </w:r>
      <w:r>
        <w:fldChar w:fldCharType="end"/>
      </w:r>
      <w:r>
        <w:t xml:space="preserve"> in Section </w:t>
      </w:r>
      <w:r>
        <w:fldChar w:fldCharType="begin"/>
      </w:r>
      <w:r>
        <w:instrText xml:space="preserve"> REF _Ref5200632 \r \h </w:instrText>
      </w:r>
      <w:r>
        <w:fldChar w:fldCharType="separate"/>
      </w:r>
      <w:r>
        <w:t>3</w:t>
      </w:r>
      <w:r>
        <w:fldChar w:fldCharType="end"/>
      </w:r>
      <w:r>
        <w:t xml:space="preserve">. </w:t>
      </w:r>
    </w:p>
    <w:p w14:paraId="1063BDA0" w14:textId="77777777" w:rsidR="009A72F5" w:rsidRDefault="009A72F5" w:rsidP="009A72F5">
      <w:pPr>
        <w:ind w:left="720"/>
      </w:pPr>
      <w:r>
        <w:lastRenderedPageBreak/>
        <w:t>The following table indicates the valid forms of the CID and the corresponding payload for each valid form.</w:t>
      </w:r>
    </w:p>
    <w:p w14:paraId="5D6E64E9" w14:textId="77777777" w:rsidR="009A72F5" w:rsidRDefault="009A72F5" w:rsidP="009A72F5">
      <w:pPr>
        <w:pStyle w:val="Caption"/>
        <w:keepNext/>
        <w:ind w:left="720"/>
        <w:jc w:val="center"/>
      </w:pPr>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2</w:t>
      </w:r>
      <w:r>
        <w:fldChar w:fldCharType="end"/>
      </w:r>
      <w:r>
        <w:t xml:space="preserve">: </w:t>
      </w:r>
      <w:r w:rsidRPr="00FD4943">
        <w:t>MBIM_CID_MS_NETWORK_PARAMS</w:t>
      </w:r>
      <w:r>
        <w:t xml:space="preserve"> Payloads</w:t>
      </w:r>
    </w:p>
    <w:tbl>
      <w:tblPr>
        <w:tblStyle w:val="TableGrid"/>
        <w:tblW w:w="0" w:type="auto"/>
        <w:jc w:val="center"/>
        <w:tblLayout w:type="fixed"/>
        <w:tblLook w:val="04A0" w:firstRow="1" w:lastRow="0" w:firstColumn="1" w:lastColumn="0" w:noHBand="0" w:noVBand="1"/>
      </w:tblPr>
      <w:tblGrid>
        <w:gridCol w:w="1170"/>
        <w:gridCol w:w="810"/>
        <w:gridCol w:w="3690"/>
        <w:gridCol w:w="2880"/>
      </w:tblGrid>
      <w:tr w:rsidR="009A72F5" w14:paraId="5F1324DA" w14:textId="77777777" w:rsidTr="5CF31EFB">
        <w:trPr>
          <w:jc w:val="center"/>
        </w:trPr>
        <w:tc>
          <w:tcPr>
            <w:tcW w:w="1170" w:type="dxa"/>
          </w:tcPr>
          <w:p w14:paraId="6F222AEA" w14:textId="77777777" w:rsidR="009A72F5" w:rsidRDefault="009A72F5" w:rsidP="00493D22"/>
        </w:tc>
        <w:tc>
          <w:tcPr>
            <w:tcW w:w="810" w:type="dxa"/>
          </w:tcPr>
          <w:p w14:paraId="0CD53EE8" w14:textId="77777777" w:rsidR="009A72F5" w:rsidRDefault="009A72F5" w:rsidP="00493D22">
            <w:r>
              <w:t>Set</w:t>
            </w:r>
          </w:p>
        </w:tc>
        <w:tc>
          <w:tcPr>
            <w:tcW w:w="3690" w:type="dxa"/>
          </w:tcPr>
          <w:p w14:paraId="6BDB1356" w14:textId="77777777" w:rsidR="009A72F5" w:rsidRDefault="009A72F5" w:rsidP="00493D22">
            <w:r>
              <w:t>Query</w:t>
            </w:r>
          </w:p>
        </w:tc>
        <w:tc>
          <w:tcPr>
            <w:tcW w:w="2880" w:type="dxa"/>
          </w:tcPr>
          <w:p w14:paraId="4E81A7E7" w14:textId="77777777" w:rsidR="009A72F5" w:rsidRDefault="009A72F5" w:rsidP="00493D22">
            <w:r>
              <w:t>Notification</w:t>
            </w:r>
          </w:p>
        </w:tc>
      </w:tr>
      <w:tr w:rsidR="009A72F5" w14:paraId="2AEB55E1" w14:textId="77777777" w:rsidTr="5CF31EFB">
        <w:trPr>
          <w:jc w:val="center"/>
        </w:trPr>
        <w:tc>
          <w:tcPr>
            <w:tcW w:w="1170" w:type="dxa"/>
          </w:tcPr>
          <w:p w14:paraId="7C79BA86" w14:textId="77777777" w:rsidR="009A72F5" w:rsidRPr="00FC7C05" w:rsidRDefault="009A72F5" w:rsidP="00493D22">
            <w:pPr>
              <w:rPr>
                <w:sz w:val="20"/>
                <w:szCs w:val="20"/>
              </w:rPr>
            </w:pPr>
            <w:r w:rsidRPr="5CF31EFB">
              <w:rPr>
                <w:sz w:val="20"/>
                <w:szCs w:val="20"/>
              </w:rPr>
              <w:t>Command</w:t>
            </w:r>
          </w:p>
        </w:tc>
        <w:tc>
          <w:tcPr>
            <w:tcW w:w="810" w:type="dxa"/>
          </w:tcPr>
          <w:p w14:paraId="64F5A621" w14:textId="77777777" w:rsidR="009A72F5" w:rsidRPr="00FC7C05" w:rsidRDefault="009A72F5" w:rsidP="00493D22">
            <w:pPr>
              <w:rPr>
                <w:sz w:val="20"/>
                <w:szCs w:val="20"/>
              </w:rPr>
            </w:pPr>
            <w:r w:rsidRPr="5CF31EFB">
              <w:rPr>
                <w:sz w:val="20"/>
                <w:szCs w:val="20"/>
              </w:rPr>
              <w:t>NA</w:t>
            </w:r>
          </w:p>
        </w:tc>
        <w:tc>
          <w:tcPr>
            <w:tcW w:w="3690" w:type="dxa"/>
          </w:tcPr>
          <w:p w14:paraId="3EF33F24" w14:textId="77777777" w:rsidR="009A72F5" w:rsidRPr="00FC7C05" w:rsidRDefault="009A72F5" w:rsidP="00493D22">
            <w:pPr>
              <w:rPr>
                <w:sz w:val="20"/>
                <w:szCs w:val="20"/>
              </w:rPr>
            </w:pPr>
            <w:r w:rsidRPr="5CF31EFB">
              <w:rPr>
                <w:sz w:val="20"/>
                <w:szCs w:val="20"/>
              </w:rPr>
              <w:t>MBIM_MS_NW_PARAMS_QUERY_INFO</w:t>
            </w:r>
          </w:p>
        </w:tc>
        <w:tc>
          <w:tcPr>
            <w:tcW w:w="2880" w:type="dxa"/>
          </w:tcPr>
          <w:p w14:paraId="14CA2B49" w14:textId="77777777" w:rsidR="009A72F5" w:rsidRPr="00FC7C05" w:rsidRDefault="009A72F5" w:rsidP="00493D22">
            <w:pPr>
              <w:rPr>
                <w:sz w:val="20"/>
                <w:szCs w:val="20"/>
              </w:rPr>
            </w:pPr>
            <w:r w:rsidRPr="5CF31EFB">
              <w:rPr>
                <w:sz w:val="20"/>
                <w:szCs w:val="20"/>
              </w:rPr>
              <w:t>NA</w:t>
            </w:r>
          </w:p>
        </w:tc>
      </w:tr>
      <w:tr w:rsidR="009A72F5" w14:paraId="6B581B80" w14:textId="77777777" w:rsidTr="5CF31EFB">
        <w:trPr>
          <w:jc w:val="center"/>
        </w:trPr>
        <w:tc>
          <w:tcPr>
            <w:tcW w:w="1170" w:type="dxa"/>
          </w:tcPr>
          <w:p w14:paraId="214A61B8" w14:textId="77777777" w:rsidR="009A72F5" w:rsidRPr="00FC7C05" w:rsidRDefault="009A72F5" w:rsidP="00493D22">
            <w:pPr>
              <w:rPr>
                <w:sz w:val="20"/>
                <w:szCs w:val="20"/>
              </w:rPr>
            </w:pPr>
            <w:r w:rsidRPr="5CF31EFB">
              <w:rPr>
                <w:sz w:val="20"/>
                <w:szCs w:val="20"/>
              </w:rPr>
              <w:t>Response</w:t>
            </w:r>
          </w:p>
        </w:tc>
        <w:tc>
          <w:tcPr>
            <w:tcW w:w="810" w:type="dxa"/>
          </w:tcPr>
          <w:p w14:paraId="3D93A689" w14:textId="77777777" w:rsidR="009A72F5" w:rsidRPr="00FC7C05" w:rsidRDefault="009A72F5" w:rsidP="00493D22">
            <w:pPr>
              <w:rPr>
                <w:sz w:val="20"/>
                <w:szCs w:val="20"/>
              </w:rPr>
            </w:pPr>
            <w:r w:rsidRPr="5CF31EFB">
              <w:rPr>
                <w:sz w:val="20"/>
                <w:szCs w:val="20"/>
              </w:rPr>
              <w:t>NA</w:t>
            </w:r>
          </w:p>
        </w:tc>
        <w:tc>
          <w:tcPr>
            <w:tcW w:w="3690" w:type="dxa"/>
          </w:tcPr>
          <w:p w14:paraId="6468B5AD" w14:textId="77777777" w:rsidR="009A72F5" w:rsidRPr="00FC7C05" w:rsidRDefault="009A72F5" w:rsidP="00493D22">
            <w:pPr>
              <w:rPr>
                <w:sz w:val="20"/>
                <w:szCs w:val="20"/>
              </w:rPr>
            </w:pPr>
            <w:r w:rsidRPr="5CF31EFB">
              <w:rPr>
                <w:sz w:val="20"/>
                <w:szCs w:val="20"/>
              </w:rPr>
              <w:t>MBIM_MS_NW_PARAMS_INFO</w:t>
            </w:r>
          </w:p>
        </w:tc>
        <w:tc>
          <w:tcPr>
            <w:tcW w:w="2880" w:type="dxa"/>
          </w:tcPr>
          <w:p w14:paraId="200E9ADF" w14:textId="77777777" w:rsidR="009A72F5" w:rsidRPr="00FC7C05" w:rsidRDefault="009A72F5" w:rsidP="00493D22">
            <w:pPr>
              <w:rPr>
                <w:sz w:val="20"/>
                <w:szCs w:val="20"/>
              </w:rPr>
            </w:pPr>
            <w:r w:rsidRPr="5CF31EFB">
              <w:rPr>
                <w:sz w:val="20"/>
                <w:szCs w:val="20"/>
              </w:rPr>
              <w:t>MBIM_MS_NW_PARAMS_INFO</w:t>
            </w:r>
          </w:p>
        </w:tc>
      </w:tr>
    </w:tbl>
    <w:p w14:paraId="2E23EA13" w14:textId="77777777" w:rsidR="009A72F5" w:rsidRDefault="009A72F5" w:rsidP="009A72F5"/>
    <w:p w14:paraId="32D79606" w14:textId="77777777" w:rsidR="009A72F5" w:rsidRPr="00DC198D" w:rsidRDefault="009A72F5" w:rsidP="009A72F5">
      <w:pPr>
        <w:ind w:left="720"/>
      </w:pPr>
      <w:r w:rsidRPr="00DC198D">
        <w:t>MBIM_MS_NW_PARAMS_QUERY_INFO is defined in</w:t>
      </w:r>
      <w:r w:rsidRPr="00DC198D" w:rsidDel="003F5851">
        <w:t xml:space="preserve"> </w:t>
      </w:r>
      <w:r>
        <w:fldChar w:fldCharType="begin"/>
      </w:r>
      <w:r>
        <w:instrText xml:space="preserve"> REF _Ref6403569 \h </w:instrText>
      </w:r>
      <w:r>
        <w:fldChar w:fldCharType="separate"/>
      </w:r>
      <w:r>
        <w:t xml:space="preserve">Table </w:t>
      </w:r>
      <w:r>
        <w:rPr>
          <w:noProof/>
        </w:rPr>
        <w:t>3.8</w:t>
      </w:r>
      <w:r>
        <w:noBreakHyphen/>
      </w:r>
      <w:r>
        <w:rPr>
          <w:noProof/>
        </w:rPr>
        <w:t>6</w:t>
      </w:r>
      <w:r>
        <w:fldChar w:fldCharType="end"/>
      </w:r>
      <w:r w:rsidRPr="00DC198D">
        <w:t>. MBIM_MS_NW_PARAMS_INFO is defined i</w:t>
      </w:r>
      <w:r>
        <w:t xml:space="preserve">n </w:t>
      </w:r>
      <w:r>
        <w:fldChar w:fldCharType="begin"/>
      </w:r>
      <w:r>
        <w:instrText xml:space="preserve"> REF _Ref6403606 \h </w:instrText>
      </w:r>
      <w:r>
        <w:fldChar w:fldCharType="separate"/>
      </w:r>
      <w:r>
        <w:t xml:space="preserve">Table </w:t>
      </w:r>
      <w:r>
        <w:rPr>
          <w:noProof/>
        </w:rPr>
        <w:t>3.8</w:t>
      </w:r>
      <w:r>
        <w:noBreakHyphen/>
      </w:r>
      <w:r>
        <w:rPr>
          <w:noProof/>
        </w:rPr>
        <w:t>7</w:t>
      </w:r>
      <w:r>
        <w:fldChar w:fldCharType="end"/>
      </w:r>
      <w:r>
        <w:t>.</w:t>
      </w:r>
    </w:p>
    <w:p w14:paraId="13A323B9" w14:textId="77777777" w:rsidR="009A72F5" w:rsidRDefault="009A72F5" w:rsidP="009A72F5">
      <w:pPr>
        <w:ind w:left="720"/>
      </w:pPr>
      <w:r>
        <w:t>Set requests and responses are not valid for this CID.</w:t>
      </w:r>
    </w:p>
    <w:p w14:paraId="749E24E1" w14:textId="77777777" w:rsidR="009A72F5" w:rsidRDefault="009A72F5" w:rsidP="009A72F5">
      <w:pPr>
        <w:pStyle w:val="Heading3"/>
      </w:pPr>
      <w:r>
        <w:t>DATA STRUCTURES</w:t>
      </w:r>
    </w:p>
    <w:p w14:paraId="71F9C02D" w14:textId="77777777" w:rsidR="009A72F5" w:rsidRDefault="009A72F5" w:rsidP="5CF31EFB">
      <w:pPr>
        <w:pStyle w:val="NoSpacing"/>
        <w:ind w:left="720"/>
        <w:rPr>
          <w:rFonts w:asciiTheme="minorHAnsi" w:hAnsiTheme="minorHAnsi"/>
          <w:sz w:val="22"/>
        </w:rPr>
      </w:pPr>
      <w:r w:rsidRPr="5CF31EFB">
        <w:rPr>
          <w:rFonts w:asciiTheme="minorHAnsi" w:hAnsiTheme="minorHAnsi"/>
          <w:sz w:val="22"/>
        </w:rPr>
        <w:fldChar w:fldCharType="begin"/>
      </w:r>
      <w:r w:rsidRPr="5CF31EFB">
        <w:rPr>
          <w:rFonts w:asciiTheme="minorHAnsi" w:hAnsiTheme="minorHAnsi"/>
          <w:sz w:val="22"/>
        </w:rPr>
        <w:instrText xml:space="preserve"> REF _Ref5380691 \h  \* MERGEFORMAT </w:instrText>
      </w:r>
      <w:r w:rsidRPr="5CF31EFB">
        <w:rPr>
          <w:rFonts w:asciiTheme="minorHAnsi" w:hAnsiTheme="minorHAnsi"/>
          <w:sz w:val="22"/>
        </w:rPr>
      </w:r>
      <w:r w:rsidRPr="5CF31EFB">
        <w:rPr>
          <w:rFonts w:asciiTheme="minorHAnsi" w:hAnsiTheme="minorHAnsi"/>
          <w:sz w:val="22"/>
        </w:rPr>
        <w:fldChar w:fldCharType="separate"/>
      </w:r>
      <w:r w:rsidRPr="5CF31EFB">
        <w:rPr>
          <w:rFonts w:asciiTheme="minorHAnsi" w:hAnsiTheme="minorHAnsi"/>
          <w:sz w:val="22"/>
        </w:rPr>
        <w:t>Table 3.83</w:t>
      </w:r>
      <w:r w:rsidRPr="5CF31EFB">
        <w:rPr>
          <w:rFonts w:asciiTheme="minorHAnsi" w:hAnsiTheme="minorHAnsi"/>
          <w:sz w:val="22"/>
        </w:rPr>
        <w:fldChar w:fldCharType="end"/>
      </w:r>
      <w:r w:rsidRPr="5CF31EFB">
        <w:rPr>
          <w:rFonts w:asciiTheme="minorHAnsi" w:hAnsiTheme="minorHAnsi"/>
          <w:sz w:val="22"/>
        </w:rPr>
        <w:t xml:space="preserve"> defines the Rejected S-NSSAI data format for MBIM_TLV_TYPE_REJ_NSSAI.</w:t>
      </w:r>
    </w:p>
    <w:p w14:paraId="154E62AE" w14:textId="77777777" w:rsidR="009A72F5" w:rsidRDefault="009A72F5" w:rsidP="5CF31EFB">
      <w:pPr>
        <w:pStyle w:val="NoSpacing"/>
        <w:ind w:left="720"/>
        <w:rPr>
          <w:rFonts w:asciiTheme="minorHAnsi" w:hAnsiTheme="minorHAnsi"/>
          <w:sz w:val="22"/>
        </w:rPr>
      </w:pPr>
      <w:r w:rsidRPr="5CF31EFB">
        <w:rPr>
          <w:rFonts w:asciiTheme="minorHAnsi" w:hAnsiTheme="minorHAnsi"/>
          <w:sz w:val="22"/>
        </w:rPr>
        <w:t>The TLV Data section must include one or more Rejected S-NSSAIs. Each rejected S-NSSAI consists of one S-NSSAI and an associated cause value.</w:t>
      </w:r>
    </w:p>
    <w:p w14:paraId="7B2C6913" w14:textId="77777777" w:rsidR="009A72F5" w:rsidRPr="006550C8" w:rsidRDefault="009A72F5" w:rsidP="009A72F5">
      <w:pPr>
        <w:pStyle w:val="NoSpacing"/>
      </w:pPr>
    </w:p>
    <w:p w14:paraId="71C8031F" w14:textId="77777777" w:rsidR="009A72F5" w:rsidRDefault="009A72F5" w:rsidP="009A72F5">
      <w:pPr>
        <w:pStyle w:val="Caption"/>
        <w:keepNext/>
        <w:ind w:left="720"/>
        <w:jc w:val="center"/>
      </w:pPr>
      <w:bookmarkStart w:id="72" w:name="_Ref5380691"/>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3</w:t>
      </w:r>
      <w:r>
        <w:fldChar w:fldCharType="end"/>
      </w:r>
      <w:bookmarkEnd w:id="72"/>
      <w:r>
        <w:t xml:space="preserve">: </w:t>
      </w:r>
      <w:r w:rsidRPr="00C03E93">
        <w:t>MBIM_MS_REJ_SNSSAI_INFO</w:t>
      </w:r>
    </w:p>
    <w:tbl>
      <w:tblPr>
        <w:tblW w:w="9630" w:type="dxa"/>
        <w:tblInd w:w="710" w:type="dxa"/>
        <w:tblLook w:val="04A0" w:firstRow="1" w:lastRow="0" w:firstColumn="1" w:lastColumn="0" w:noHBand="0" w:noVBand="1"/>
      </w:tblPr>
      <w:tblGrid>
        <w:gridCol w:w="768"/>
        <w:gridCol w:w="918"/>
        <w:gridCol w:w="1819"/>
        <w:gridCol w:w="1241"/>
        <w:gridCol w:w="4884"/>
      </w:tblGrid>
      <w:tr w:rsidR="009A72F5" w:rsidRPr="002B1B41" w14:paraId="1CB3706A" w14:textId="77777777" w:rsidTr="5CF31EFB">
        <w:trPr>
          <w:trHeight w:val="615"/>
        </w:trPr>
        <w:tc>
          <w:tcPr>
            <w:tcW w:w="679"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212CBAF8"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Offset in octets</w:t>
            </w:r>
          </w:p>
        </w:tc>
        <w:tc>
          <w:tcPr>
            <w:tcW w:w="922" w:type="dxa"/>
            <w:tcBorders>
              <w:top w:val="single" w:sz="8" w:space="0" w:color="auto"/>
              <w:left w:val="nil"/>
              <w:bottom w:val="single" w:sz="8" w:space="0" w:color="auto"/>
              <w:right w:val="single" w:sz="8" w:space="0" w:color="auto"/>
            </w:tcBorders>
            <w:shd w:val="clear" w:color="auto" w:fill="D0CECE" w:themeFill="background2" w:themeFillShade="E6"/>
            <w:hideMark/>
          </w:tcPr>
          <w:p w14:paraId="4C0D7590"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Size in octets</w:t>
            </w:r>
          </w:p>
        </w:tc>
        <w:tc>
          <w:tcPr>
            <w:tcW w:w="1828" w:type="dxa"/>
            <w:tcBorders>
              <w:top w:val="single" w:sz="8" w:space="0" w:color="auto"/>
              <w:left w:val="nil"/>
              <w:bottom w:val="single" w:sz="8" w:space="0" w:color="auto"/>
              <w:right w:val="single" w:sz="8" w:space="0" w:color="auto"/>
            </w:tcBorders>
            <w:shd w:val="clear" w:color="auto" w:fill="D0CECE" w:themeFill="background2" w:themeFillShade="E6"/>
            <w:hideMark/>
          </w:tcPr>
          <w:p w14:paraId="3B63FB5E"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Field</w:t>
            </w:r>
          </w:p>
        </w:tc>
        <w:tc>
          <w:tcPr>
            <w:tcW w:w="1251" w:type="dxa"/>
            <w:tcBorders>
              <w:top w:val="single" w:sz="8" w:space="0" w:color="auto"/>
              <w:left w:val="nil"/>
              <w:bottom w:val="single" w:sz="8" w:space="0" w:color="auto"/>
              <w:right w:val="single" w:sz="8" w:space="0" w:color="auto"/>
            </w:tcBorders>
            <w:shd w:val="clear" w:color="auto" w:fill="D0CECE" w:themeFill="background2" w:themeFillShade="E6"/>
            <w:hideMark/>
          </w:tcPr>
          <w:p w14:paraId="05AF07C3"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Type</w:t>
            </w:r>
          </w:p>
        </w:tc>
        <w:tc>
          <w:tcPr>
            <w:tcW w:w="4950" w:type="dxa"/>
            <w:tcBorders>
              <w:top w:val="single" w:sz="8" w:space="0" w:color="auto"/>
              <w:left w:val="nil"/>
              <w:bottom w:val="single" w:sz="8" w:space="0" w:color="auto"/>
              <w:right w:val="single" w:sz="8" w:space="0" w:color="auto"/>
            </w:tcBorders>
            <w:shd w:val="clear" w:color="auto" w:fill="D0CECE" w:themeFill="background2" w:themeFillShade="E6"/>
            <w:hideMark/>
          </w:tcPr>
          <w:p w14:paraId="26C989AD"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Description</w:t>
            </w:r>
          </w:p>
        </w:tc>
      </w:tr>
      <w:tr w:rsidR="009A72F5" w:rsidRPr="002B1B41" w14:paraId="2BC97436" w14:textId="77777777" w:rsidTr="5CF31EFB">
        <w:tc>
          <w:tcPr>
            <w:tcW w:w="679" w:type="dxa"/>
            <w:tcBorders>
              <w:top w:val="nil"/>
              <w:left w:val="single" w:sz="8" w:space="0" w:color="auto"/>
              <w:bottom w:val="single" w:sz="8" w:space="0" w:color="auto"/>
              <w:right w:val="single" w:sz="8" w:space="0" w:color="auto"/>
            </w:tcBorders>
            <w:shd w:val="clear" w:color="auto" w:fill="auto"/>
            <w:hideMark/>
          </w:tcPr>
          <w:p w14:paraId="2AEC5FB0"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w:t>
            </w:r>
          </w:p>
        </w:tc>
        <w:tc>
          <w:tcPr>
            <w:tcW w:w="922" w:type="dxa"/>
            <w:tcBorders>
              <w:top w:val="nil"/>
              <w:left w:val="nil"/>
              <w:bottom w:val="single" w:sz="8" w:space="0" w:color="auto"/>
              <w:right w:val="single" w:sz="8" w:space="0" w:color="auto"/>
            </w:tcBorders>
            <w:shd w:val="clear" w:color="auto" w:fill="auto"/>
            <w:hideMark/>
          </w:tcPr>
          <w:p w14:paraId="491F99DC"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p>
        </w:tc>
        <w:tc>
          <w:tcPr>
            <w:tcW w:w="1828" w:type="dxa"/>
            <w:tcBorders>
              <w:top w:val="nil"/>
              <w:left w:val="nil"/>
              <w:bottom w:val="single" w:sz="8" w:space="0" w:color="auto"/>
              <w:right w:val="single" w:sz="8" w:space="0" w:color="auto"/>
            </w:tcBorders>
            <w:shd w:val="clear" w:color="auto" w:fill="auto"/>
            <w:hideMark/>
          </w:tcPr>
          <w:p w14:paraId="5C5E6C3B"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SnssaiLength</w:t>
            </w:r>
          </w:p>
        </w:tc>
        <w:tc>
          <w:tcPr>
            <w:tcW w:w="1251" w:type="dxa"/>
            <w:tcBorders>
              <w:top w:val="nil"/>
              <w:left w:val="nil"/>
              <w:bottom w:val="single" w:sz="8" w:space="0" w:color="auto"/>
              <w:right w:val="single" w:sz="8" w:space="0" w:color="auto"/>
            </w:tcBorders>
            <w:shd w:val="clear" w:color="auto" w:fill="auto"/>
            <w:hideMark/>
          </w:tcPr>
          <w:p w14:paraId="2D6AEF13"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UINT8</w:t>
            </w:r>
          </w:p>
        </w:tc>
        <w:tc>
          <w:tcPr>
            <w:tcW w:w="4950" w:type="dxa"/>
            <w:tcBorders>
              <w:top w:val="nil"/>
              <w:left w:val="nil"/>
              <w:bottom w:val="single" w:sz="8" w:space="0" w:color="auto"/>
              <w:right w:val="single" w:sz="8" w:space="0" w:color="auto"/>
            </w:tcBorders>
            <w:shd w:val="clear" w:color="auto" w:fill="auto"/>
            <w:hideMark/>
          </w:tcPr>
          <w:p w14:paraId="7A6264FF"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 xml:space="preserve">Length is expressed per 3GPP TS 24. 501 section 9.11.2.8. </w:t>
            </w:r>
            <w:r>
              <w:br/>
            </w:r>
            <w:r w:rsidRPr="5CF31EFB">
              <w:rPr>
                <w:rFonts w:ascii="Calibri" w:eastAsia="Times New Roman" w:hAnsi="Calibri" w:cs="Calibri"/>
                <w:color w:val="000000" w:themeColor="text1"/>
              </w:rPr>
              <w:t xml:space="preserve">The length of the included S-NSSAI contents in octets. </w:t>
            </w:r>
            <w:r>
              <w:br/>
            </w:r>
            <w:r w:rsidRPr="5CF31EFB">
              <w:rPr>
                <w:rFonts w:ascii="Calibri" w:eastAsia="Times New Roman" w:hAnsi="Calibri" w:cs="Calibri"/>
                <w:color w:val="000000" w:themeColor="text1"/>
              </w:rPr>
              <w:t>Depending on the value of the length field the following S-NSSAI contents are included:</w:t>
            </w:r>
            <w:r>
              <w:br/>
            </w:r>
            <w:r w:rsidRPr="5CF31EFB">
              <w:rPr>
                <w:rFonts w:ascii="Calibri" w:eastAsia="Times New Roman" w:hAnsi="Calibri" w:cs="Calibri"/>
                <w:color w:val="000000" w:themeColor="text1"/>
              </w:rPr>
              <w:t>1 - SST</w:t>
            </w:r>
            <w:r>
              <w:br/>
            </w:r>
            <w:r w:rsidRPr="5CF31EFB">
              <w:rPr>
                <w:rFonts w:ascii="Calibri" w:eastAsia="Times New Roman" w:hAnsi="Calibri" w:cs="Calibri"/>
                <w:color w:val="000000" w:themeColor="text1"/>
              </w:rPr>
              <w:t>4 - SST and SD</w:t>
            </w:r>
            <w:r>
              <w:br/>
            </w:r>
            <w:r w:rsidRPr="5CF31EFB">
              <w:rPr>
                <w:rFonts w:ascii="Calibri" w:eastAsia="Times New Roman" w:hAnsi="Calibri" w:cs="Calibri"/>
                <w:color w:val="000000" w:themeColor="text1"/>
              </w:rPr>
              <w:t>All other values are reserved</w:t>
            </w:r>
          </w:p>
        </w:tc>
      </w:tr>
      <w:tr w:rsidR="009A72F5" w:rsidRPr="002B1B41" w14:paraId="3EEEDB81" w14:textId="77777777" w:rsidTr="5CF31EFB">
        <w:tc>
          <w:tcPr>
            <w:tcW w:w="679" w:type="dxa"/>
            <w:tcBorders>
              <w:top w:val="nil"/>
              <w:left w:val="single" w:sz="8" w:space="0" w:color="auto"/>
              <w:bottom w:val="single" w:sz="8" w:space="0" w:color="auto"/>
              <w:right w:val="single" w:sz="8" w:space="0" w:color="auto"/>
            </w:tcBorders>
            <w:shd w:val="clear" w:color="auto" w:fill="auto"/>
            <w:hideMark/>
          </w:tcPr>
          <w:p w14:paraId="6A7C12E8"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p>
        </w:tc>
        <w:tc>
          <w:tcPr>
            <w:tcW w:w="922" w:type="dxa"/>
            <w:tcBorders>
              <w:top w:val="nil"/>
              <w:left w:val="nil"/>
              <w:bottom w:val="single" w:sz="8" w:space="0" w:color="auto"/>
              <w:right w:val="single" w:sz="8" w:space="0" w:color="auto"/>
            </w:tcBorders>
            <w:shd w:val="clear" w:color="auto" w:fill="auto"/>
            <w:hideMark/>
          </w:tcPr>
          <w:p w14:paraId="34EE3F93"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p>
        </w:tc>
        <w:tc>
          <w:tcPr>
            <w:tcW w:w="1828" w:type="dxa"/>
            <w:tcBorders>
              <w:top w:val="nil"/>
              <w:left w:val="nil"/>
              <w:bottom w:val="single" w:sz="8" w:space="0" w:color="auto"/>
              <w:right w:val="single" w:sz="8" w:space="0" w:color="auto"/>
            </w:tcBorders>
            <w:shd w:val="clear" w:color="auto" w:fill="auto"/>
            <w:hideMark/>
          </w:tcPr>
          <w:p w14:paraId="3309B675"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Cause</w:t>
            </w:r>
          </w:p>
        </w:tc>
        <w:tc>
          <w:tcPr>
            <w:tcW w:w="1251" w:type="dxa"/>
            <w:tcBorders>
              <w:top w:val="nil"/>
              <w:left w:val="nil"/>
              <w:bottom w:val="single" w:sz="8" w:space="0" w:color="auto"/>
              <w:right w:val="single" w:sz="8" w:space="0" w:color="auto"/>
            </w:tcBorders>
            <w:shd w:val="clear" w:color="auto" w:fill="auto"/>
            <w:hideMark/>
          </w:tcPr>
          <w:p w14:paraId="16A967FE"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UINT8</w:t>
            </w:r>
          </w:p>
        </w:tc>
        <w:tc>
          <w:tcPr>
            <w:tcW w:w="4950" w:type="dxa"/>
            <w:tcBorders>
              <w:top w:val="nil"/>
              <w:left w:val="nil"/>
              <w:bottom w:val="single" w:sz="8" w:space="0" w:color="auto"/>
              <w:right w:val="single" w:sz="8" w:space="0" w:color="auto"/>
            </w:tcBorders>
            <w:shd w:val="clear" w:color="auto" w:fill="auto"/>
            <w:hideMark/>
          </w:tcPr>
          <w:p w14:paraId="7C074BAB"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Cause Value</w:t>
            </w:r>
            <w:r>
              <w:br/>
            </w:r>
            <w:r w:rsidRPr="5CF31EFB">
              <w:rPr>
                <w:rFonts w:ascii="Calibri" w:eastAsia="Times New Roman" w:hAnsi="Calibri" w:cs="Calibri"/>
                <w:color w:val="000000" w:themeColor="text1"/>
              </w:rPr>
              <w:t>0 - S-NSSAI not available in the current PLMN</w:t>
            </w:r>
            <w:r>
              <w:br/>
            </w:r>
            <w:r w:rsidRPr="5CF31EFB">
              <w:rPr>
                <w:rFonts w:ascii="Calibri" w:eastAsia="Times New Roman" w:hAnsi="Calibri" w:cs="Calibri"/>
                <w:color w:val="000000" w:themeColor="text1"/>
              </w:rPr>
              <w:t>1 - S-NSSAI not available in the current registration area</w:t>
            </w:r>
            <w:r>
              <w:br/>
            </w:r>
            <w:r w:rsidRPr="5CF31EFB">
              <w:rPr>
                <w:rFonts w:ascii="Calibri" w:eastAsia="Times New Roman" w:hAnsi="Calibri" w:cs="Calibri"/>
                <w:color w:val="000000" w:themeColor="text1"/>
              </w:rPr>
              <w:t>All other values are reserved</w:t>
            </w:r>
          </w:p>
        </w:tc>
      </w:tr>
      <w:tr w:rsidR="009A72F5" w:rsidRPr="002B1B41" w14:paraId="12355FA0" w14:textId="77777777" w:rsidTr="5CF31EFB">
        <w:tc>
          <w:tcPr>
            <w:tcW w:w="679" w:type="dxa"/>
            <w:tcBorders>
              <w:top w:val="nil"/>
              <w:left w:val="single" w:sz="8" w:space="0" w:color="auto"/>
              <w:bottom w:val="single" w:sz="8" w:space="0" w:color="auto"/>
              <w:right w:val="single" w:sz="8" w:space="0" w:color="auto"/>
            </w:tcBorders>
            <w:shd w:val="clear" w:color="auto" w:fill="auto"/>
            <w:hideMark/>
          </w:tcPr>
          <w:p w14:paraId="6C67AB6B"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2</w:t>
            </w:r>
          </w:p>
        </w:tc>
        <w:tc>
          <w:tcPr>
            <w:tcW w:w="922" w:type="dxa"/>
            <w:tcBorders>
              <w:top w:val="nil"/>
              <w:left w:val="nil"/>
              <w:bottom w:val="single" w:sz="8" w:space="0" w:color="auto"/>
              <w:right w:val="single" w:sz="8" w:space="0" w:color="auto"/>
            </w:tcBorders>
            <w:shd w:val="clear" w:color="auto" w:fill="auto"/>
            <w:hideMark/>
          </w:tcPr>
          <w:p w14:paraId="6028139E"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p>
        </w:tc>
        <w:tc>
          <w:tcPr>
            <w:tcW w:w="1828" w:type="dxa"/>
            <w:tcBorders>
              <w:top w:val="nil"/>
              <w:left w:val="nil"/>
              <w:bottom w:val="single" w:sz="8" w:space="0" w:color="auto"/>
              <w:right w:val="single" w:sz="8" w:space="0" w:color="auto"/>
            </w:tcBorders>
            <w:shd w:val="clear" w:color="auto" w:fill="auto"/>
            <w:hideMark/>
          </w:tcPr>
          <w:p w14:paraId="7C857607"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Sst</w:t>
            </w:r>
          </w:p>
        </w:tc>
        <w:tc>
          <w:tcPr>
            <w:tcW w:w="1251" w:type="dxa"/>
            <w:tcBorders>
              <w:top w:val="nil"/>
              <w:left w:val="nil"/>
              <w:bottom w:val="single" w:sz="8" w:space="0" w:color="auto"/>
              <w:right w:val="single" w:sz="8" w:space="0" w:color="auto"/>
            </w:tcBorders>
            <w:shd w:val="clear" w:color="auto" w:fill="auto"/>
            <w:hideMark/>
          </w:tcPr>
          <w:p w14:paraId="270DDE62"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UINT8</w:t>
            </w:r>
          </w:p>
        </w:tc>
        <w:tc>
          <w:tcPr>
            <w:tcW w:w="4950" w:type="dxa"/>
            <w:tcBorders>
              <w:top w:val="nil"/>
              <w:left w:val="nil"/>
              <w:bottom w:val="single" w:sz="8" w:space="0" w:color="auto"/>
              <w:right w:val="single" w:sz="8" w:space="0" w:color="auto"/>
            </w:tcBorders>
            <w:shd w:val="clear" w:color="auto" w:fill="auto"/>
            <w:hideMark/>
          </w:tcPr>
          <w:p w14:paraId="5A19288C"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Slice/service type (SST)</w:t>
            </w:r>
            <w:r>
              <w:br/>
            </w:r>
            <w:r w:rsidRPr="5CF31EFB">
              <w:rPr>
                <w:rFonts w:ascii="Calibri" w:eastAsia="Times New Roman" w:hAnsi="Calibri" w:cs="Calibri"/>
                <w:color w:val="000000" w:themeColor="text1"/>
              </w:rPr>
              <w:t>1 - Enhanced Mobile Broadband</w:t>
            </w:r>
            <w:r>
              <w:br/>
            </w:r>
            <w:r w:rsidRPr="5CF31EFB">
              <w:rPr>
                <w:rFonts w:ascii="Calibri" w:eastAsia="Times New Roman" w:hAnsi="Calibri" w:cs="Calibri"/>
                <w:color w:val="000000" w:themeColor="text1"/>
              </w:rPr>
              <w:t>2 - Ultra-reliable low latency communications.</w:t>
            </w:r>
            <w:r>
              <w:br/>
            </w:r>
            <w:r w:rsidRPr="5CF31EFB">
              <w:rPr>
                <w:rFonts w:ascii="Calibri" w:eastAsia="Times New Roman" w:hAnsi="Calibri" w:cs="Calibri"/>
                <w:color w:val="000000" w:themeColor="text1"/>
              </w:rPr>
              <w:t>3 - Massive IoT</w:t>
            </w:r>
            <w:r>
              <w:br/>
            </w:r>
            <w:r w:rsidRPr="5CF31EFB">
              <w:rPr>
                <w:rFonts w:ascii="Calibri" w:eastAsia="Times New Roman" w:hAnsi="Calibri" w:cs="Calibri"/>
                <w:color w:val="000000" w:themeColor="text1"/>
              </w:rPr>
              <w:t>All other values are reserved</w:t>
            </w:r>
          </w:p>
        </w:tc>
      </w:tr>
      <w:tr w:rsidR="009A72F5" w:rsidRPr="002B1B41" w14:paraId="49C935A4" w14:textId="77777777" w:rsidTr="5CF31EFB">
        <w:trPr>
          <w:trHeight w:val="315"/>
        </w:trPr>
        <w:tc>
          <w:tcPr>
            <w:tcW w:w="679" w:type="dxa"/>
            <w:tcBorders>
              <w:top w:val="nil"/>
              <w:left w:val="single" w:sz="8" w:space="0" w:color="auto"/>
              <w:bottom w:val="single" w:sz="8" w:space="0" w:color="auto"/>
              <w:right w:val="single" w:sz="8" w:space="0" w:color="auto"/>
            </w:tcBorders>
            <w:shd w:val="clear" w:color="auto" w:fill="auto"/>
            <w:hideMark/>
          </w:tcPr>
          <w:p w14:paraId="24A22BA8"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3</w:t>
            </w:r>
          </w:p>
        </w:tc>
        <w:tc>
          <w:tcPr>
            <w:tcW w:w="922" w:type="dxa"/>
            <w:tcBorders>
              <w:top w:val="nil"/>
              <w:left w:val="nil"/>
              <w:bottom w:val="single" w:sz="8" w:space="0" w:color="auto"/>
              <w:right w:val="single" w:sz="8" w:space="0" w:color="auto"/>
            </w:tcBorders>
            <w:shd w:val="clear" w:color="auto" w:fill="auto"/>
            <w:hideMark/>
          </w:tcPr>
          <w:p w14:paraId="7C719E26"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3</w:t>
            </w:r>
          </w:p>
        </w:tc>
        <w:tc>
          <w:tcPr>
            <w:tcW w:w="1828" w:type="dxa"/>
            <w:tcBorders>
              <w:top w:val="nil"/>
              <w:left w:val="nil"/>
              <w:bottom w:val="single" w:sz="8" w:space="0" w:color="auto"/>
              <w:right w:val="single" w:sz="8" w:space="0" w:color="auto"/>
            </w:tcBorders>
            <w:shd w:val="clear" w:color="auto" w:fill="auto"/>
            <w:hideMark/>
          </w:tcPr>
          <w:p w14:paraId="2DCD1B01"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 xml:space="preserve">Sd </w:t>
            </w:r>
          </w:p>
        </w:tc>
        <w:tc>
          <w:tcPr>
            <w:tcW w:w="1251" w:type="dxa"/>
            <w:tcBorders>
              <w:top w:val="nil"/>
              <w:left w:val="nil"/>
              <w:bottom w:val="single" w:sz="8" w:space="0" w:color="auto"/>
              <w:right w:val="single" w:sz="8" w:space="0" w:color="auto"/>
            </w:tcBorders>
            <w:shd w:val="clear" w:color="auto" w:fill="auto"/>
            <w:hideMark/>
          </w:tcPr>
          <w:p w14:paraId="3091D14D"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UINT8</w:t>
            </w:r>
          </w:p>
        </w:tc>
        <w:tc>
          <w:tcPr>
            <w:tcW w:w="4950" w:type="dxa"/>
            <w:tcBorders>
              <w:top w:val="nil"/>
              <w:left w:val="nil"/>
              <w:bottom w:val="single" w:sz="8" w:space="0" w:color="auto"/>
              <w:right w:val="single" w:sz="8" w:space="0" w:color="auto"/>
            </w:tcBorders>
            <w:shd w:val="clear" w:color="auto" w:fill="auto"/>
            <w:hideMark/>
          </w:tcPr>
          <w:p w14:paraId="65174BF0" w14:textId="77777777" w:rsidR="009A72F5" w:rsidRPr="002B1B41"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Slice differentiator (SD) Only included when SnssaiLength equal to 4</w:t>
            </w:r>
          </w:p>
        </w:tc>
      </w:tr>
    </w:tbl>
    <w:p w14:paraId="471BAD4B" w14:textId="77777777" w:rsidR="009A72F5" w:rsidRDefault="009A72F5" w:rsidP="009A72F5"/>
    <w:p w14:paraId="0BD3F27D" w14:textId="77777777" w:rsidR="009A72F5" w:rsidRDefault="009A72F5" w:rsidP="5CF31EFB">
      <w:pPr>
        <w:pStyle w:val="NoSpacing"/>
        <w:ind w:left="720"/>
        <w:rPr>
          <w:rFonts w:asciiTheme="minorHAnsi" w:hAnsiTheme="minorHAnsi"/>
          <w:sz w:val="22"/>
        </w:rPr>
      </w:pPr>
      <w:r w:rsidRPr="5CF31EFB">
        <w:fldChar w:fldCharType="begin"/>
      </w:r>
      <w:r w:rsidRPr="5CF31EFB">
        <w:rPr>
          <w:rFonts w:asciiTheme="minorHAnsi" w:hAnsiTheme="minorHAnsi"/>
          <w:sz w:val="22"/>
        </w:rPr>
        <w:instrText xml:space="preserve"> REF _Ref5380840 \h  \* MERGEFORMAT </w:instrText>
      </w:r>
      <w:r w:rsidRPr="5CF31EFB">
        <w:fldChar w:fldCharType="separate"/>
      </w:r>
      <w:r w:rsidRPr="5CF31EFB">
        <w:rPr>
          <w:rFonts w:asciiTheme="minorHAnsi" w:hAnsiTheme="minorHAnsi"/>
          <w:sz w:val="22"/>
        </w:rPr>
        <w:t>Table 3.84</w:t>
      </w:r>
      <w:r w:rsidRPr="5CF31EFB">
        <w:fldChar w:fldCharType="end"/>
      </w:r>
      <w:r w:rsidRPr="5CF31EFB">
        <w:rPr>
          <w:rFonts w:asciiTheme="minorHAnsi" w:hAnsiTheme="minorHAnsi"/>
          <w:sz w:val="22"/>
        </w:rPr>
        <w:t xml:space="preserve"> defines the LADN data format for the TLV type MBIM_TLV_TYPE_LADN. The TLV Data section must include one or more LADN values.</w:t>
      </w:r>
    </w:p>
    <w:p w14:paraId="5D0A4986" w14:textId="77777777" w:rsidR="009A72F5" w:rsidRPr="005D6E1F" w:rsidRDefault="009A72F5" w:rsidP="5CF31EFB">
      <w:pPr>
        <w:pStyle w:val="NoSpacing"/>
        <w:rPr>
          <w:rFonts w:asciiTheme="minorHAnsi" w:hAnsiTheme="minorHAnsi"/>
          <w:sz w:val="22"/>
        </w:rPr>
      </w:pPr>
    </w:p>
    <w:p w14:paraId="6EB388A5" w14:textId="77777777" w:rsidR="009A72F5" w:rsidRDefault="009A72F5" w:rsidP="009A72F5">
      <w:pPr>
        <w:pStyle w:val="Caption"/>
        <w:keepNext/>
        <w:ind w:left="720"/>
        <w:jc w:val="center"/>
      </w:pPr>
      <w:bookmarkStart w:id="73" w:name="_Ref5380840"/>
      <w:bookmarkStart w:id="74" w:name="_Ref6398458"/>
      <w:r>
        <w:lastRenderedPageBreak/>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4</w:t>
      </w:r>
      <w:r>
        <w:fldChar w:fldCharType="end"/>
      </w:r>
      <w:bookmarkEnd w:id="73"/>
      <w:bookmarkEnd w:id="74"/>
      <w:r>
        <w:t xml:space="preserve">: </w:t>
      </w:r>
      <w:r w:rsidRPr="002E210A">
        <w:t>MBIM_</w:t>
      </w:r>
      <w:r>
        <w:t>MS</w:t>
      </w:r>
      <w:r w:rsidRPr="002E210A">
        <w:t>_LADN</w:t>
      </w:r>
    </w:p>
    <w:tbl>
      <w:tblPr>
        <w:tblW w:w="9630" w:type="dxa"/>
        <w:tblInd w:w="710" w:type="dxa"/>
        <w:tblLook w:val="04A0" w:firstRow="1" w:lastRow="0" w:firstColumn="1" w:lastColumn="0" w:noHBand="0" w:noVBand="1"/>
      </w:tblPr>
      <w:tblGrid>
        <w:gridCol w:w="955"/>
        <w:gridCol w:w="955"/>
        <w:gridCol w:w="2428"/>
        <w:gridCol w:w="2991"/>
        <w:gridCol w:w="2301"/>
      </w:tblGrid>
      <w:tr w:rsidR="009A72F5" w:rsidRPr="00E169BB" w14:paraId="4FBCC5E2" w14:textId="77777777" w:rsidTr="5CF31EFB">
        <w:trPr>
          <w:trHeight w:val="615"/>
        </w:trPr>
        <w:tc>
          <w:tcPr>
            <w:tcW w:w="955"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788E2284"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Offset in octets</w:t>
            </w:r>
          </w:p>
        </w:tc>
        <w:tc>
          <w:tcPr>
            <w:tcW w:w="955" w:type="dxa"/>
            <w:tcBorders>
              <w:top w:val="single" w:sz="8" w:space="0" w:color="auto"/>
              <w:left w:val="nil"/>
              <w:bottom w:val="single" w:sz="8" w:space="0" w:color="auto"/>
              <w:right w:val="single" w:sz="8" w:space="0" w:color="auto"/>
            </w:tcBorders>
            <w:shd w:val="clear" w:color="auto" w:fill="D0CECE" w:themeFill="background2" w:themeFillShade="E6"/>
            <w:hideMark/>
          </w:tcPr>
          <w:p w14:paraId="7FCF1677"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Size in octets</w:t>
            </w:r>
          </w:p>
        </w:tc>
        <w:tc>
          <w:tcPr>
            <w:tcW w:w="2428" w:type="dxa"/>
            <w:tcBorders>
              <w:top w:val="single" w:sz="8" w:space="0" w:color="auto"/>
              <w:left w:val="nil"/>
              <w:bottom w:val="single" w:sz="8" w:space="0" w:color="auto"/>
              <w:right w:val="single" w:sz="8" w:space="0" w:color="auto"/>
            </w:tcBorders>
            <w:shd w:val="clear" w:color="auto" w:fill="D0CECE" w:themeFill="background2" w:themeFillShade="E6"/>
            <w:hideMark/>
          </w:tcPr>
          <w:p w14:paraId="469DBE74"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Field</w:t>
            </w:r>
          </w:p>
        </w:tc>
        <w:tc>
          <w:tcPr>
            <w:tcW w:w="2991" w:type="dxa"/>
            <w:tcBorders>
              <w:top w:val="single" w:sz="8" w:space="0" w:color="auto"/>
              <w:left w:val="nil"/>
              <w:bottom w:val="single" w:sz="8" w:space="0" w:color="auto"/>
              <w:right w:val="single" w:sz="8" w:space="0" w:color="auto"/>
            </w:tcBorders>
            <w:shd w:val="clear" w:color="auto" w:fill="D0CECE" w:themeFill="background2" w:themeFillShade="E6"/>
            <w:hideMark/>
          </w:tcPr>
          <w:p w14:paraId="2CA03F49"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Type</w:t>
            </w:r>
          </w:p>
        </w:tc>
        <w:tc>
          <w:tcPr>
            <w:tcW w:w="2301" w:type="dxa"/>
            <w:tcBorders>
              <w:top w:val="single" w:sz="8" w:space="0" w:color="auto"/>
              <w:left w:val="nil"/>
              <w:bottom w:val="single" w:sz="8" w:space="0" w:color="auto"/>
              <w:right w:val="single" w:sz="8" w:space="0" w:color="auto"/>
            </w:tcBorders>
            <w:shd w:val="clear" w:color="auto" w:fill="D0CECE" w:themeFill="background2" w:themeFillShade="E6"/>
            <w:hideMark/>
          </w:tcPr>
          <w:p w14:paraId="1AA89084"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Description</w:t>
            </w:r>
          </w:p>
        </w:tc>
      </w:tr>
      <w:tr w:rsidR="009A72F5" w:rsidRPr="00E169BB" w14:paraId="49ABD31F"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18005635"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w:t>
            </w:r>
          </w:p>
        </w:tc>
        <w:tc>
          <w:tcPr>
            <w:tcW w:w="955" w:type="dxa"/>
            <w:tcBorders>
              <w:top w:val="nil"/>
              <w:left w:val="nil"/>
              <w:bottom w:val="single" w:sz="8" w:space="0" w:color="auto"/>
              <w:right w:val="single" w:sz="8" w:space="0" w:color="auto"/>
            </w:tcBorders>
            <w:shd w:val="clear" w:color="auto" w:fill="auto"/>
            <w:hideMark/>
          </w:tcPr>
          <w:p w14:paraId="5FF7E055"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428" w:type="dxa"/>
            <w:tcBorders>
              <w:top w:val="nil"/>
              <w:left w:val="nil"/>
              <w:bottom w:val="single" w:sz="8" w:space="0" w:color="auto"/>
              <w:right w:val="single" w:sz="8" w:space="0" w:color="auto"/>
            </w:tcBorders>
            <w:shd w:val="clear" w:color="auto" w:fill="auto"/>
            <w:hideMark/>
          </w:tcPr>
          <w:p w14:paraId="4365F5BE"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Dnn</w:t>
            </w:r>
          </w:p>
        </w:tc>
        <w:tc>
          <w:tcPr>
            <w:tcW w:w="2991" w:type="dxa"/>
            <w:tcBorders>
              <w:top w:val="nil"/>
              <w:left w:val="nil"/>
              <w:bottom w:val="single" w:sz="8" w:space="0" w:color="auto"/>
              <w:right w:val="single" w:sz="8" w:space="0" w:color="auto"/>
            </w:tcBorders>
            <w:shd w:val="clear" w:color="auto" w:fill="auto"/>
            <w:hideMark/>
          </w:tcPr>
          <w:p w14:paraId="39916433" w14:textId="77777777" w:rsidR="009A72F5" w:rsidRPr="005128C0" w:rsidRDefault="009A72F5" w:rsidP="00493D22">
            <w:pPr>
              <w:spacing w:after="0" w:line="240" w:lineRule="auto"/>
              <w:rPr>
                <w:rFonts w:ascii="Calibri" w:eastAsia="Times New Roman" w:hAnsi="Calibri" w:cs="Calibri"/>
              </w:rPr>
            </w:pPr>
            <w:r w:rsidRPr="5CF31EFB">
              <w:rPr>
                <w:rFonts w:ascii="Calibri" w:eastAsia="Times New Roman" w:hAnsi="Calibri" w:cs="Calibri"/>
              </w:rPr>
              <w:t>MBIM_MS_DNN</w:t>
            </w:r>
          </w:p>
          <w:p w14:paraId="19BDBAC4" w14:textId="77777777" w:rsidR="009A72F5" w:rsidRPr="00E169BB" w:rsidRDefault="009A72F5" w:rsidP="00493D22">
            <w:pPr>
              <w:spacing w:after="0" w:line="240" w:lineRule="auto"/>
              <w:rPr>
                <w:rFonts w:ascii="Calibri" w:eastAsia="Times New Roman" w:hAnsi="Calibri" w:cs="Calibri"/>
                <w:color w:val="000000"/>
              </w:rPr>
            </w:pPr>
          </w:p>
        </w:tc>
        <w:tc>
          <w:tcPr>
            <w:tcW w:w="2301" w:type="dxa"/>
            <w:tcBorders>
              <w:top w:val="nil"/>
              <w:left w:val="nil"/>
              <w:bottom w:val="single" w:sz="8" w:space="0" w:color="auto"/>
              <w:right w:val="single" w:sz="8" w:space="0" w:color="auto"/>
            </w:tcBorders>
            <w:shd w:val="clear" w:color="auto" w:fill="auto"/>
            <w:hideMark/>
          </w:tcPr>
          <w:p w14:paraId="1EB2BA8F"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DNN string</w:t>
            </w:r>
          </w:p>
        </w:tc>
      </w:tr>
      <w:tr w:rsidR="009A72F5" w:rsidRPr="00E169BB" w14:paraId="524A9F3A" w14:textId="77777777" w:rsidTr="5CF31EFB">
        <w:trPr>
          <w:trHeight w:val="615"/>
        </w:trPr>
        <w:tc>
          <w:tcPr>
            <w:tcW w:w="955" w:type="dxa"/>
            <w:tcBorders>
              <w:top w:val="nil"/>
              <w:left w:val="single" w:sz="8" w:space="0" w:color="auto"/>
              <w:bottom w:val="single" w:sz="8" w:space="0" w:color="auto"/>
              <w:right w:val="single" w:sz="8" w:space="0" w:color="auto"/>
            </w:tcBorders>
            <w:shd w:val="clear" w:color="auto" w:fill="auto"/>
            <w:hideMark/>
          </w:tcPr>
          <w:p w14:paraId="5FCF1790"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955" w:type="dxa"/>
            <w:tcBorders>
              <w:top w:val="nil"/>
              <w:left w:val="nil"/>
              <w:bottom w:val="single" w:sz="8" w:space="0" w:color="auto"/>
              <w:right w:val="single" w:sz="8" w:space="0" w:color="auto"/>
            </w:tcBorders>
            <w:shd w:val="clear" w:color="auto" w:fill="auto"/>
            <w:hideMark/>
          </w:tcPr>
          <w:p w14:paraId="26C7DE35"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Variable</w:t>
            </w:r>
          </w:p>
        </w:tc>
        <w:tc>
          <w:tcPr>
            <w:tcW w:w="2428" w:type="dxa"/>
            <w:tcBorders>
              <w:top w:val="nil"/>
              <w:left w:val="nil"/>
              <w:bottom w:val="single" w:sz="8" w:space="0" w:color="auto"/>
              <w:right w:val="single" w:sz="8" w:space="0" w:color="auto"/>
            </w:tcBorders>
            <w:shd w:val="clear" w:color="auto" w:fill="auto"/>
            <w:hideMark/>
          </w:tcPr>
          <w:p w14:paraId="5CA46A7F"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TaiList</w:t>
            </w:r>
          </w:p>
        </w:tc>
        <w:tc>
          <w:tcPr>
            <w:tcW w:w="2991" w:type="dxa"/>
            <w:tcBorders>
              <w:top w:val="nil"/>
              <w:left w:val="nil"/>
              <w:bottom w:val="single" w:sz="8" w:space="0" w:color="auto"/>
              <w:right w:val="single" w:sz="8" w:space="0" w:color="auto"/>
            </w:tcBorders>
            <w:shd w:val="clear" w:color="auto" w:fill="auto"/>
            <w:hideMark/>
          </w:tcPr>
          <w:p w14:paraId="2A9682C6"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MBIM_MS_TAI_LIST_INFO</w:t>
            </w:r>
          </w:p>
        </w:tc>
        <w:tc>
          <w:tcPr>
            <w:tcW w:w="2301" w:type="dxa"/>
            <w:tcBorders>
              <w:top w:val="nil"/>
              <w:left w:val="nil"/>
              <w:bottom w:val="single" w:sz="8" w:space="0" w:color="auto"/>
              <w:right w:val="single" w:sz="8" w:space="0" w:color="auto"/>
            </w:tcBorders>
            <w:shd w:val="clear" w:color="auto" w:fill="auto"/>
            <w:hideMark/>
          </w:tcPr>
          <w:p w14:paraId="6B23AA56" w14:textId="77777777" w:rsidR="009A72F5" w:rsidRPr="00E169B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Tracking area</w:t>
            </w:r>
            <w:r w:rsidRPr="00E169BB">
              <w:rPr>
                <w:rFonts w:ascii="Calibri" w:eastAsia="Times New Roman" w:hAnsi="Calibri" w:cs="Calibri"/>
                <w:color w:val="000000"/>
              </w:rPr>
              <w:t xml:space="preserve"> identity list</w:t>
            </w:r>
            <w:r>
              <w:br/>
            </w:r>
            <w:r>
              <w:rPr>
                <w:rFonts w:ascii="Calibri" w:eastAsia="Times New Roman" w:hAnsi="Calibri" w:cs="Calibri"/>
                <w:color w:val="000000"/>
              </w:rPr>
              <w:t xml:space="preserve">from </w:t>
            </w:r>
            <w:r w:rsidRPr="5CF31EFB">
              <w:rPr>
                <w:rFonts w:ascii="Calibri" w:eastAsia="Times New Roman" w:hAnsi="Calibri" w:cs="Calibri"/>
                <w:color w:val="000000" w:themeColor="text1"/>
              </w:rPr>
              <w:fldChar w:fldCharType="begin"/>
            </w:r>
            <w:r w:rsidRPr="5CF31EFB">
              <w:rPr>
                <w:rFonts w:ascii="Calibri" w:eastAsia="Times New Roman" w:hAnsi="Calibri" w:cs="Calibri"/>
                <w:color w:val="000000" w:themeColor="text1"/>
              </w:rPr>
              <w:instrText xml:space="preserve"> REF _Ref6398739 \h </w:instrText>
            </w:r>
            <w:r w:rsidRPr="5CF31EFB">
              <w:rPr>
                <w:rFonts w:ascii="Calibri" w:eastAsia="Times New Roman" w:hAnsi="Calibri" w:cs="Calibri"/>
                <w:color w:val="000000" w:themeColor="text1"/>
              </w:rPr>
            </w:r>
            <w:r w:rsidRPr="5CF31EFB">
              <w:rPr>
                <w:rFonts w:ascii="Calibri" w:eastAsia="Times New Roman" w:hAnsi="Calibri" w:cs="Calibri"/>
                <w:color w:val="000000" w:themeColor="text1"/>
              </w:rPr>
              <w:fldChar w:fldCharType="separate"/>
            </w:r>
            <w:r>
              <w:t xml:space="preserve">Table </w:t>
            </w:r>
            <w:r>
              <w:rPr>
                <w:noProof/>
              </w:rPr>
              <w:t>3.2</w:t>
            </w:r>
            <w:r>
              <w:noBreakHyphen/>
            </w:r>
            <w:r>
              <w:rPr>
                <w:noProof/>
              </w:rPr>
              <w:t>3</w:t>
            </w:r>
            <w:r w:rsidRPr="5CF31EFB">
              <w:rPr>
                <w:rFonts w:ascii="Calibri" w:eastAsia="Times New Roman" w:hAnsi="Calibri" w:cs="Calibri"/>
                <w:color w:val="000000" w:themeColor="text1"/>
              </w:rPr>
              <w:fldChar w:fldCharType="end"/>
            </w:r>
          </w:p>
        </w:tc>
      </w:tr>
    </w:tbl>
    <w:p w14:paraId="13CB42D3" w14:textId="77777777" w:rsidR="009A72F5" w:rsidRPr="000777B6" w:rsidRDefault="009A72F5" w:rsidP="009A72F5"/>
    <w:p w14:paraId="77CF4874" w14:textId="77777777" w:rsidR="009A72F5" w:rsidRDefault="009A72F5" w:rsidP="009A72F5">
      <w:pPr>
        <w:ind w:left="720"/>
      </w:pPr>
      <w:r>
        <w:fldChar w:fldCharType="begin"/>
      </w:r>
      <w:r>
        <w:instrText xml:space="preserve"> REF _Ref5374892 \h </w:instrText>
      </w:r>
      <w:r>
        <w:fldChar w:fldCharType="separate"/>
      </w:r>
      <w:r>
        <w:t xml:space="preserve">Table </w:t>
      </w:r>
      <w:r>
        <w:rPr>
          <w:noProof/>
        </w:rPr>
        <w:t>3.8</w:t>
      </w:r>
      <w:r>
        <w:noBreakHyphen/>
      </w:r>
      <w:r>
        <w:rPr>
          <w:noProof/>
        </w:rPr>
        <w:t>5</w:t>
      </w:r>
      <w:r>
        <w:fldChar w:fldCharType="end"/>
      </w:r>
      <w:r>
        <w:t xml:space="preserve"> defines the </w:t>
      </w:r>
      <w:r w:rsidRPr="00C14241">
        <w:t>Registration Area Allocation Indication (RAAI)</w:t>
      </w:r>
      <w:r>
        <w:t xml:space="preserve"> values used to indicate the MICO mode negotiated with the network. If the device sends a MICO mode request and it is supported and accepted by the network, the network will include a MICO indication response when accepting the registration procedure. </w:t>
      </w:r>
    </w:p>
    <w:p w14:paraId="661B85FF" w14:textId="77777777" w:rsidR="009A72F5" w:rsidRDefault="009A72F5" w:rsidP="009A72F5">
      <w:pPr>
        <w:pStyle w:val="Caption"/>
        <w:keepNext/>
        <w:ind w:left="720"/>
        <w:jc w:val="center"/>
      </w:pPr>
      <w:bookmarkStart w:id="75" w:name="_Ref5374892"/>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5</w:t>
      </w:r>
      <w:r>
        <w:fldChar w:fldCharType="end"/>
      </w:r>
      <w:bookmarkEnd w:id="75"/>
      <w:r>
        <w:t xml:space="preserve">: </w:t>
      </w:r>
      <w:r w:rsidRPr="00DC54F3">
        <w:t>MBIM_MS_MICO_IND</w:t>
      </w:r>
    </w:p>
    <w:tbl>
      <w:tblPr>
        <w:tblW w:w="9630" w:type="dxa"/>
        <w:tblInd w:w="710" w:type="dxa"/>
        <w:tblLook w:val="04A0" w:firstRow="1" w:lastRow="0" w:firstColumn="1" w:lastColumn="0" w:noHBand="0" w:noVBand="1"/>
      </w:tblPr>
      <w:tblGrid>
        <w:gridCol w:w="2978"/>
        <w:gridCol w:w="960"/>
        <w:gridCol w:w="5692"/>
      </w:tblGrid>
      <w:tr w:rsidR="009A72F5" w:rsidRPr="0032771B" w14:paraId="4B552D58" w14:textId="77777777" w:rsidTr="5CF31EFB">
        <w:trPr>
          <w:trHeight w:val="315"/>
        </w:trPr>
        <w:tc>
          <w:tcPr>
            <w:tcW w:w="257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8F06B37"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Type</w:t>
            </w:r>
          </w:p>
        </w:tc>
        <w:tc>
          <w:tcPr>
            <w:tcW w:w="96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4E062E"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Value</w:t>
            </w:r>
          </w:p>
        </w:tc>
        <w:tc>
          <w:tcPr>
            <w:tcW w:w="610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4FED73"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Description</w:t>
            </w:r>
          </w:p>
        </w:tc>
      </w:tr>
      <w:tr w:rsidR="009A72F5" w:rsidRPr="0032771B" w14:paraId="68B2A26A" w14:textId="77777777" w:rsidTr="5CF31EFB">
        <w:trPr>
          <w:trHeight w:val="315"/>
        </w:trPr>
        <w:tc>
          <w:tcPr>
            <w:tcW w:w="2570" w:type="dxa"/>
            <w:tcBorders>
              <w:top w:val="nil"/>
              <w:left w:val="single" w:sz="8" w:space="0" w:color="auto"/>
              <w:bottom w:val="single" w:sz="8" w:space="0" w:color="auto"/>
              <w:right w:val="single" w:sz="8" w:space="0" w:color="auto"/>
            </w:tcBorders>
            <w:shd w:val="clear" w:color="auto" w:fill="auto"/>
            <w:hideMark/>
          </w:tcPr>
          <w:p w14:paraId="1DB95745"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MBIMRaaiTypeRaNotAllocated</w:t>
            </w:r>
          </w:p>
        </w:tc>
        <w:tc>
          <w:tcPr>
            <w:tcW w:w="960" w:type="dxa"/>
            <w:tcBorders>
              <w:top w:val="nil"/>
              <w:left w:val="nil"/>
              <w:bottom w:val="single" w:sz="8" w:space="0" w:color="auto"/>
              <w:right w:val="single" w:sz="8" w:space="0" w:color="auto"/>
            </w:tcBorders>
            <w:shd w:val="clear" w:color="auto" w:fill="auto"/>
            <w:hideMark/>
          </w:tcPr>
          <w:p w14:paraId="6A55C4C9"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w:t>
            </w:r>
          </w:p>
        </w:tc>
        <w:tc>
          <w:tcPr>
            <w:tcW w:w="6100" w:type="dxa"/>
            <w:tcBorders>
              <w:top w:val="nil"/>
              <w:left w:val="nil"/>
              <w:bottom w:val="single" w:sz="8" w:space="0" w:color="auto"/>
              <w:right w:val="single" w:sz="8" w:space="0" w:color="auto"/>
            </w:tcBorders>
            <w:shd w:val="clear" w:color="auto" w:fill="auto"/>
            <w:hideMark/>
          </w:tcPr>
          <w:p w14:paraId="776B413C"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All PLMN registration area not allocated</w:t>
            </w:r>
          </w:p>
        </w:tc>
      </w:tr>
      <w:tr w:rsidR="009A72F5" w:rsidRPr="0032771B" w14:paraId="6D4DC3A2" w14:textId="77777777" w:rsidTr="5CF31EFB">
        <w:trPr>
          <w:trHeight w:val="315"/>
        </w:trPr>
        <w:tc>
          <w:tcPr>
            <w:tcW w:w="2570" w:type="dxa"/>
            <w:tcBorders>
              <w:top w:val="nil"/>
              <w:left w:val="single" w:sz="8" w:space="0" w:color="auto"/>
              <w:bottom w:val="single" w:sz="8" w:space="0" w:color="auto"/>
              <w:right w:val="single" w:sz="8" w:space="0" w:color="auto"/>
            </w:tcBorders>
            <w:shd w:val="clear" w:color="auto" w:fill="auto"/>
            <w:vAlign w:val="center"/>
            <w:hideMark/>
          </w:tcPr>
          <w:p w14:paraId="280DB405"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MBIMRaaiTypeRaAllocated</w:t>
            </w:r>
          </w:p>
        </w:tc>
        <w:tc>
          <w:tcPr>
            <w:tcW w:w="960" w:type="dxa"/>
            <w:tcBorders>
              <w:top w:val="nil"/>
              <w:left w:val="nil"/>
              <w:bottom w:val="single" w:sz="8" w:space="0" w:color="auto"/>
              <w:right w:val="single" w:sz="8" w:space="0" w:color="auto"/>
            </w:tcBorders>
            <w:shd w:val="clear" w:color="auto" w:fill="auto"/>
            <w:hideMark/>
          </w:tcPr>
          <w:p w14:paraId="30BFF2CB"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1</w:t>
            </w:r>
          </w:p>
        </w:tc>
        <w:tc>
          <w:tcPr>
            <w:tcW w:w="6100" w:type="dxa"/>
            <w:tcBorders>
              <w:top w:val="nil"/>
              <w:left w:val="nil"/>
              <w:bottom w:val="single" w:sz="8" w:space="0" w:color="auto"/>
              <w:right w:val="single" w:sz="8" w:space="0" w:color="auto"/>
            </w:tcBorders>
            <w:shd w:val="clear" w:color="auto" w:fill="auto"/>
            <w:vAlign w:val="center"/>
            <w:hideMark/>
          </w:tcPr>
          <w:p w14:paraId="4ED21A74"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All PLMN registration area allocated</w:t>
            </w:r>
          </w:p>
        </w:tc>
      </w:tr>
      <w:tr w:rsidR="009A72F5" w:rsidRPr="0032771B" w14:paraId="4C78E125" w14:textId="77777777" w:rsidTr="5CF31EFB">
        <w:trPr>
          <w:trHeight w:val="915"/>
        </w:trPr>
        <w:tc>
          <w:tcPr>
            <w:tcW w:w="2570" w:type="dxa"/>
            <w:tcBorders>
              <w:top w:val="nil"/>
              <w:left w:val="single" w:sz="8" w:space="0" w:color="auto"/>
              <w:bottom w:val="single" w:sz="8" w:space="0" w:color="auto"/>
              <w:right w:val="single" w:sz="8" w:space="0" w:color="auto"/>
            </w:tcBorders>
            <w:shd w:val="clear" w:color="auto" w:fill="auto"/>
            <w:hideMark/>
          </w:tcPr>
          <w:p w14:paraId="5B57027B"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MBIMRaaiTypeNotAvailable</w:t>
            </w:r>
          </w:p>
        </w:tc>
        <w:tc>
          <w:tcPr>
            <w:tcW w:w="960" w:type="dxa"/>
            <w:tcBorders>
              <w:top w:val="nil"/>
              <w:left w:val="nil"/>
              <w:bottom w:val="single" w:sz="8" w:space="0" w:color="auto"/>
              <w:right w:val="single" w:sz="8" w:space="0" w:color="auto"/>
            </w:tcBorders>
            <w:shd w:val="clear" w:color="auto" w:fill="auto"/>
            <w:hideMark/>
          </w:tcPr>
          <w:p w14:paraId="3407006D"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0xffffffff</w:t>
            </w:r>
          </w:p>
        </w:tc>
        <w:tc>
          <w:tcPr>
            <w:tcW w:w="6100" w:type="dxa"/>
            <w:tcBorders>
              <w:top w:val="nil"/>
              <w:left w:val="nil"/>
              <w:bottom w:val="single" w:sz="8" w:space="0" w:color="auto"/>
              <w:right w:val="single" w:sz="8" w:space="0" w:color="auto"/>
            </w:tcBorders>
            <w:shd w:val="clear" w:color="auto" w:fill="auto"/>
            <w:hideMark/>
          </w:tcPr>
          <w:p w14:paraId="0BA823FA" w14:textId="77777777" w:rsidR="009A72F5" w:rsidRPr="0032771B"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RAAI not received from the network. Either the device did not send a MICO mode request, MICO mode is not supported by the network, or device is not registered.</w:t>
            </w:r>
          </w:p>
        </w:tc>
      </w:tr>
    </w:tbl>
    <w:p w14:paraId="5462328A" w14:textId="77777777" w:rsidR="009A72F5" w:rsidRPr="002E06BA" w:rsidRDefault="009A72F5" w:rsidP="009A72F5"/>
    <w:p w14:paraId="5639B9C3" w14:textId="77777777" w:rsidR="009A72F5" w:rsidRPr="0055415B" w:rsidRDefault="009A72F5" w:rsidP="009A72F5">
      <w:pPr>
        <w:pStyle w:val="Heading3"/>
      </w:pPr>
      <w:r>
        <w:t>QUERY</w:t>
      </w:r>
    </w:p>
    <w:p w14:paraId="7F9861AD" w14:textId="77777777" w:rsidR="009A72F5" w:rsidRPr="002F297F" w:rsidRDefault="009A72F5" w:rsidP="009A72F5">
      <w:pPr>
        <w:ind w:left="720"/>
      </w:pPr>
      <w:r w:rsidRPr="00BB47D5">
        <w:rPr>
          <w:rFonts w:ascii="Calibri" w:eastAsia="Times New Roman" w:hAnsi="Calibri" w:cs="Calibri"/>
        </w:rPr>
        <w:t xml:space="preserve">The </w:t>
      </w:r>
      <w:r>
        <w:rPr>
          <w:rFonts w:ascii="Calibri" w:eastAsia="Times New Roman" w:hAnsi="Calibri" w:cs="Calibri"/>
        </w:rPr>
        <w:t xml:space="preserve">data format in </w:t>
      </w:r>
      <w:r w:rsidRPr="5CF31EFB">
        <w:rPr>
          <w:rFonts w:ascii="Calibri" w:eastAsia="Times New Roman" w:hAnsi="Calibri" w:cs="Calibri"/>
        </w:rPr>
        <w:fldChar w:fldCharType="begin"/>
      </w:r>
      <w:r w:rsidRPr="5CF31EFB">
        <w:rPr>
          <w:rFonts w:ascii="Calibri" w:eastAsia="Times New Roman" w:hAnsi="Calibri" w:cs="Calibri"/>
        </w:rPr>
        <w:instrText xml:space="preserve"> REF _Ref6403569 \h </w:instrText>
      </w:r>
      <w:r w:rsidRPr="5CF31EFB">
        <w:rPr>
          <w:rFonts w:ascii="Calibri" w:eastAsia="Times New Roman" w:hAnsi="Calibri" w:cs="Calibri"/>
        </w:rPr>
      </w:r>
      <w:r w:rsidRPr="5CF31EFB">
        <w:rPr>
          <w:rFonts w:ascii="Calibri" w:eastAsia="Times New Roman" w:hAnsi="Calibri" w:cs="Calibri"/>
        </w:rPr>
        <w:fldChar w:fldCharType="separate"/>
      </w:r>
      <w:r>
        <w:t xml:space="preserve">Table </w:t>
      </w:r>
      <w:r>
        <w:rPr>
          <w:noProof/>
        </w:rPr>
        <w:t>3.8</w:t>
      </w:r>
      <w:r>
        <w:noBreakHyphen/>
      </w:r>
      <w:r>
        <w:rPr>
          <w:noProof/>
        </w:rPr>
        <w:t>6</w:t>
      </w:r>
      <w:r w:rsidRPr="5CF31EFB">
        <w:rPr>
          <w:rFonts w:ascii="Calibri" w:eastAsia="Times New Roman" w:hAnsi="Calibri" w:cs="Calibri"/>
        </w:rPr>
        <w:fldChar w:fldCharType="end"/>
      </w:r>
      <w:r>
        <w:rPr>
          <w:rFonts w:ascii="Calibri" w:eastAsia="Times New Roman" w:hAnsi="Calibri" w:cs="Calibri"/>
        </w:rPr>
        <w:t xml:space="preserve"> </w:t>
      </w:r>
      <w:r w:rsidRPr="00BB47D5">
        <w:rPr>
          <w:rFonts w:ascii="Calibri" w:eastAsia="Times New Roman" w:hAnsi="Calibri" w:cs="Calibri"/>
        </w:rPr>
        <w:t xml:space="preserve">shall be used in the </w:t>
      </w:r>
      <w:r w:rsidRPr="5CF31EFB">
        <w:rPr>
          <w:rFonts w:ascii="Calibri" w:eastAsia="Times New Roman" w:hAnsi="Calibri" w:cs="Calibri"/>
          <w:i/>
          <w:iCs/>
        </w:rPr>
        <w:t>InformationBuffer</w:t>
      </w:r>
      <w:r>
        <w:rPr>
          <w:rFonts w:ascii="Calibri" w:eastAsia="Times New Roman" w:hAnsi="Calibri" w:cs="Calibri"/>
        </w:rPr>
        <w:t xml:space="preserve"> of a query request. The data </w:t>
      </w:r>
      <w:r>
        <w:t>indicates which part or parts of the network parameters are to be queried</w:t>
      </w:r>
      <w:r>
        <w:rPr>
          <w:rFonts w:ascii="Calibri" w:eastAsia="Times New Roman" w:hAnsi="Calibri" w:cs="Calibri"/>
        </w:rPr>
        <w:t xml:space="preserve">. The </w:t>
      </w:r>
      <w:r w:rsidRPr="5CF31EFB">
        <w:rPr>
          <w:rStyle w:val="spellingerror"/>
          <w:rFonts w:ascii="Calibri" w:hAnsi="Calibri" w:cs="Calibri"/>
          <w:i/>
          <w:iCs/>
          <w:color w:val="000000"/>
        </w:rPr>
        <w:t>InformationBufferLength</w:t>
      </w:r>
      <w:r>
        <w:rPr>
          <w:rStyle w:val="normaltextrun"/>
          <w:rFonts w:ascii="Calibri" w:hAnsi="Calibri" w:cs="Calibri"/>
          <w:color w:val="000000"/>
        </w:rPr>
        <w:t xml:space="preserve"> is variable. </w:t>
      </w:r>
      <w:r>
        <w:rPr>
          <w:rFonts w:ascii="Calibri" w:eastAsia="Times New Roman" w:hAnsi="Calibri" w:cs="Calibri"/>
        </w:rPr>
        <w:t xml:space="preserve"> </w:t>
      </w:r>
    </w:p>
    <w:p w14:paraId="13E82302" w14:textId="77777777" w:rsidR="009A72F5" w:rsidRPr="00BB47D5" w:rsidRDefault="009A72F5" w:rsidP="009A72F5">
      <w:pPr>
        <w:spacing w:after="0" w:line="240" w:lineRule="auto"/>
        <w:textAlignment w:val="baseline"/>
        <w:rPr>
          <w:rFonts w:ascii="&amp;quot" w:eastAsia="Times New Roman" w:hAnsi="&amp;quot" w:cs="Times New Roman"/>
          <w:sz w:val="18"/>
          <w:szCs w:val="18"/>
        </w:rPr>
      </w:pPr>
    </w:p>
    <w:p w14:paraId="4B93D2A0" w14:textId="77777777" w:rsidR="009A72F5" w:rsidRDefault="009A72F5" w:rsidP="009A72F5">
      <w:pPr>
        <w:pStyle w:val="Caption"/>
        <w:keepNext/>
        <w:ind w:left="720"/>
        <w:jc w:val="center"/>
      </w:pPr>
      <w:bookmarkStart w:id="76" w:name="_Ref6403569"/>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6</w:t>
      </w:r>
      <w:r>
        <w:fldChar w:fldCharType="end"/>
      </w:r>
      <w:bookmarkEnd w:id="76"/>
      <w:r>
        <w:t xml:space="preserve">: </w:t>
      </w:r>
      <w:r w:rsidRPr="006C60B6">
        <w:t>MBIM_MS_NW_PARAMS_QUERY_INFO</w:t>
      </w:r>
    </w:p>
    <w:tbl>
      <w:tblPr>
        <w:tblW w:w="963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
        <w:gridCol w:w="810"/>
        <w:gridCol w:w="2430"/>
        <w:gridCol w:w="803"/>
        <w:gridCol w:w="4957"/>
      </w:tblGrid>
      <w:tr w:rsidR="009A72F5" w:rsidRPr="00BB47D5" w14:paraId="4702D302" w14:textId="77777777" w:rsidTr="5CF31EFB">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104283C"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Offset </w:t>
            </w:r>
          </w:p>
        </w:tc>
        <w:tc>
          <w:tcPr>
            <w:tcW w:w="810" w:type="dxa"/>
            <w:tcBorders>
              <w:top w:val="single" w:sz="6" w:space="0" w:color="auto"/>
              <w:left w:val="nil"/>
              <w:bottom w:val="single" w:sz="6" w:space="0" w:color="auto"/>
              <w:right w:val="single" w:sz="6" w:space="0" w:color="auto"/>
            </w:tcBorders>
            <w:shd w:val="clear" w:color="auto" w:fill="D9D9D9" w:themeFill="background1" w:themeFillShade="D9"/>
            <w:hideMark/>
          </w:tcPr>
          <w:p w14:paraId="17882CB0"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Size </w:t>
            </w:r>
          </w:p>
        </w:tc>
        <w:tc>
          <w:tcPr>
            <w:tcW w:w="2430" w:type="dxa"/>
            <w:tcBorders>
              <w:top w:val="single" w:sz="6" w:space="0" w:color="auto"/>
              <w:left w:val="nil"/>
              <w:bottom w:val="single" w:sz="6" w:space="0" w:color="auto"/>
              <w:right w:val="single" w:sz="6" w:space="0" w:color="auto"/>
            </w:tcBorders>
            <w:shd w:val="clear" w:color="auto" w:fill="D9D9D9" w:themeFill="background1" w:themeFillShade="D9"/>
            <w:hideMark/>
          </w:tcPr>
          <w:p w14:paraId="5E2719D4"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Field </w:t>
            </w:r>
          </w:p>
        </w:tc>
        <w:tc>
          <w:tcPr>
            <w:tcW w:w="803" w:type="dxa"/>
            <w:tcBorders>
              <w:top w:val="single" w:sz="6" w:space="0" w:color="auto"/>
              <w:left w:val="nil"/>
              <w:bottom w:val="single" w:sz="6" w:space="0" w:color="auto"/>
              <w:right w:val="single" w:sz="6" w:space="0" w:color="auto"/>
            </w:tcBorders>
            <w:shd w:val="clear" w:color="auto" w:fill="D9D9D9" w:themeFill="background1" w:themeFillShade="D9"/>
            <w:hideMark/>
          </w:tcPr>
          <w:p w14:paraId="1D16C0B5"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Type </w:t>
            </w:r>
          </w:p>
        </w:tc>
        <w:tc>
          <w:tcPr>
            <w:tcW w:w="4957" w:type="dxa"/>
            <w:tcBorders>
              <w:top w:val="single" w:sz="6" w:space="0" w:color="auto"/>
              <w:left w:val="nil"/>
              <w:bottom w:val="single" w:sz="6" w:space="0" w:color="auto"/>
              <w:right w:val="single" w:sz="6" w:space="0" w:color="auto"/>
            </w:tcBorders>
            <w:shd w:val="clear" w:color="auto" w:fill="D9D9D9" w:themeFill="background1" w:themeFillShade="D9"/>
            <w:hideMark/>
          </w:tcPr>
          <w:p w14:paraId="0CEBA418"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Description </w:t>
            </w:r>
          </w:p>
        </w:tc>
      </w:tr>
      <w:tr w:rsidR="009A72F5" w:rsidRPr="00BB47D5" w14:paraId="24F971F3" w14:textId="77777777" w:rsidTr="5CF31EFB">
        <w:tc>
          <w:tcPr>
            <w:tcW w:w="630" w:type="dxa"/>
            <w:tcBorders>
              <w:top w:val="nil"/>
              <w:left w:val="single" w:sz="6" w:space="0" w:color="auto"/>
              <w:bottom w:val="single" w:sz="6" w:space="0" w:color="auto"/>
              <w:right w:val="single" w:sz="6" w:space="0" w:color="auto"/>
            </w:tcBorders>
            <w:shd w:val="clear" w:color="auto" w:fill="auto"/>
            <w:hideMark/>
          </w:tcPr>
          <w:p w14:paraId="5265C699"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0 </w:t>
            </w:r>
          </w:p>
        </w:tc>
        <w:tc>
          <w:tcPr>
            <w:tcW w:w="810" w:type="dxa"/>
            <w:tcBorders>
              <w:top w:val="nil"/>
              <w:left w:val="nil"/>
              <w:bottom w:val="single" w:sz="6" w:space="0" w:color="auto"/>
              <w:right w:val="single" w:sz="6" w:space="0" w:color="auto"/>
            </w:tcBorders>
            <w:shd w:val="clear" w:color="auto" w:fill="auto"/>
            <w:hideMark/>
          </w:tcPr>
          <w:p w14:paraId="2580B160"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Times New Roman"/>
              </w:rPr>
              <w:t>2</w:t>
            </w:r>
          </w:p>
        </w:tc>
        <w:tc>
          <w:tcPr>
            <w:tcW w:w="2430" w:type="dxa"/>
            <w:tcBorders>
              <w:top w:val="nil"/>
              <w:left w:val="nil"/>
              <w:bottom w:val="single" w:sz="6" w:space="0" w:color="auto"/>
              <w:right w:val="single" w:sz="6" w:space="0" w:color="auto"/>
            </w:tcBorders>
            <w:shd w:val="clear" w:color="auto" w:fill="auto"/>
            <w:hideMark/>
          </w:tcPr>
          <w:p w14:paraId="552188E4"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AreConfigurationsNeeded </w:t>
            </w:r>
          </w:p>
        </w:tc>
        <w:tc>
          <w:tcPr>
            <w:tcW w:w="803" w:type="dxa"/>
            <w:tcBorders>
              <w:top w:val="nil"/>
              <w:left w:val="nil"/>
              <w:bottom w:val="single" w:sz="6" w:space="0" w:color="auto"/>
              <w:right w:val="single" w:sz="6" w:space="0" w:color="auto"/>
            </w:tcBorders>
            <w:shd w:val="clear" w:color="auto" w:fill="auto"/>
            <w:hideMark/>
          </w:tcPr>
          <w:p w14:paraId="028D6494"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UNIT16 </w:t>
            </w:r>
          </w:p>
        </w:tc>
        <w:tc>
          <w:tcPr>
            <w:tcW w:w="4957" w:type="dxa"/>
            <w:tcBorders>
              <w:top w:val="nil"/>
              <w:left w:val="nil"/>
              <w:bottom w:val="single" w:sz="6" w:space="0" w:color="auto"/>
              <w:right w:val="single" w:sz="6" w:space="0" w:color="auto"/>
            </w:tcBorders>
            <w:shd w:val="clear" w:color="auto" w:fill="auto"/>
            <w:hideMark/>
          </w:tcPr>
          <w:p w14:paraId="05583BC4" w14:textId="77777777" w:rsidR="009A72F5" w:rsidRPr="00A769C1" w:rsidRDefault="009A72F5" w:rsidP="00493D22">
            <w:pPr>
              <w:spacing w:after="0" w:line="240" w:lineRule="auto"/>
              <w:textAlignment w:val="baseline"/>
              <w:rPr>
                <w:rFonts w:eastAsia="Times New Roman" w:cs="Calibri"/>
              </w:rPr>
            </w:pPr>
            <w:r w:rsidRPr="5CF31EFB">
              <w:rPr>
                <w:rFonts w:eastAsia="Times New Roman" w:cs="Calibri"/>
              </w:rPr>
              <w:t xml:space="preserve">Value 0 indicates that network parameters of the Configurations group are not needed; Other values indicates that they are needed. </w:t>
            </w:r>
          </w:p>
        </w:tc>
      </w:tr>
      <w:tr w:rsidR="009A72F5" w:rsidRPr="00BB47D5" w14:paraId="38E998C9" w14:textId="77777777" w:rsidTr="5CF31EFB">
        <w:tc>
          <w:tcPr>
            <w:tcW w:w="630" w:type="dxa"/>
            <w:tcBorders>
              <w:top w:val="nil"/>
              <w:left w:val="single" w:sz="6" w:space="0" w:color="auto"/>
              <w:bottom w:val="single" w:sz="6" w:space="0" w:color="auto"/>
              <w:right w:val="single" w:sz="6" w:space="0" w:color="auto"/>
            </w:tcBorders>
            <w:shd w:val="clear" w:color="auto" w:fill="auto"/>
            <w:hideMark/>
          </w:tcPr>
          <w:p w14:paraId="1095340A"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2 </w:t>
            </w:r>
          </w:p>
        </w:tc>
        <w:tc>
          <w:tcPr>
            <w:tcW w:w="810" w:type="dxa"/>
            <w:tcBorders>
              <w:top w:val="nil"/>
              <w:left w:val="nil"/>
              <w:bottom w:val="single" w:sz="6" w:space="0" w:color="auto"/>
              <w:right w:val="single" w:sz="6" w:space="0" w:color="auto"/>
            </w:tcBorders>
            <w:shd w:val="clear" w:color="auto" w:fill="auto"/>
            <w:hideMark/>
          </w:tcPr>
          <w:p w14:paraId="46FA13C6"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2 </w:t>
            </w:r>
          </w:p>
        </w:tc>
        <w:tc>
          <w:tcPr>
            <w:tcW w:w="2430" w:type="dxa"/>
            <w:tcBorders>
              <w:top w:val="nil"/>
              <w:left w:val="nil"/>
              <w:bottom w:val="single" w:sz="6" w:space="0" w:color="auto"/>
              <w:right w:val="single" w:sz="6" w:space="0" w:color="auto"/>
            </w:tcBorders>
            <w:shd w:val="clear" w:color="auto" w:fill="auto"/>
            <w:hideMark/>
          </w:tcPr>
          <w:p w14:paraId="02D5749A"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AreUEPoliciesNeeded </w:t>
            </w:r>
          </w:p>
        </w:tc>
        <w:tc>
          <w:tcPr>
            <w:tcW w:w="803" w:type="dxa"/>
            <w:tcBorders>
              <w:top w:val="nil"/>
              <w:left w:val="nil"/>
              <w:bottom w:val="single" w:sz="6" w:space="0" w:color="auto"/>
              <w:right w:val="single" w:sz="6" w:space="0" w:color="auto"/>
            </w:tcBorders>
            <w:shd w:val="clear" w:color="auto" w:fill="auto"/>
            <w:hideMark/>
          </w:tcPr>
          <w:p w14:paraId="51E6F5AF"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UNIT16 </w:t>
            </w:r>
          </w:p>
        </w:tc>
        <w:tc>
          <w:tcPr>
            <w:tcW w:w="4957" w:type="dxa"/>
            <w:tcBorders>
              <w:top w:val="nil"/>
              <w:left w:val="nil"/>
              <w:bottom w:val="single" w:sz="6" w:space="0" w:color="auto"/>
              <w:right w:val="single" w:sz="6" w:space="0" w:color="auto"/>
            </w:tcBorders>
            <w:shd w:val="clear" w:color="auto" w:fill="auto"/>
            <w:hideMark/>
          </w:tcPr>
          <w:p w14:paraId="246C2E31" w14:textId="77777777" w:rsidR="009A72F5" w:rsidRPr="00A769C1" w:rsidRDefault="009A72F5" w:rsidP="00493D22">
            <w:pPr>
              <w:spacing w:after="0" w:line="240" w:lineRule="auto"/>
              <w:textAlignment w:val="baseline"/>
              <w:rPr>
                <w:rFonts w:eastAsia="Times New Roman" w:cs="Calibri"/>
              </w:rPr>
            </w:pPr>
            <w:r w:rsidRPr="5CF31EFB">
              <w:rPr>
                <w:rFonts w:eastAsia="Times New Roman" w:cs="Calibri"/>
              </w:rPr>
              <w:t xml:space="preserve">Value 0 indicates that the network parameters of the UE Policies group are not needed; </w:t>
            </w:r>
          </w:p>
          <w:p w14:paraId="6534E2B1"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Other values indicate that they are needed.</w:t>
            </w:r>
          </w:p>
        </w:tc>
      </w:tr>
      <w:tr w:rsidR="009A72F5" w:rsidRPr="00BB47D5" w14:paraId="3D569515" w14:textId="77777777" w:rsidTr="5CF31EFB">
        <w:tc>
          <w:tcPr>
            <w:tcW w:w="630" w:type="dxa"/>
            <w:tcBorders>
              <w:top w:val="nil"/>
              <w:left w:val="single" w:sz="6" w:space="0" w:color="auto"/>
              <w:bottom w:val="single" w:sz="6" w:space="0" w:color="auto"/>
              <w:right w:val="single" w:sz="6" w:space="0" w:color="auto"/>
            </w:tcBorders>
            <w:shd w:val="clear" w:color="auto" w:fill="auto"/>
            <w:hideMark/>
          </w:tcPr>
          <w:p w14:paraId="749733DA"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4 </w:t>
            </w:r>
          </w:p>
        </w:tc>
        <w:tc>
          <w:tcPr>
            <w:tcW w:w="810" w:type="dxa"/>
            <w:tcBorders>
              <w:top w:val="nil"/>
              <w:left w:val="nil"/>
              <w:bottom w:val="single" w:sz="6" w:space="0" w:color="auto"/>
              <w:right w:val="single" w:sz="6" w:space="0" w:color="auto"/>
            </w:tcBorders>
            <w:shd w:val="clear" w:color="auto" w:fill="auto"/>
            <w:hideMark/>
          </w:tcPr>
          <w:p w14:paraId="67AD346B"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 variable</w:t>
            </w:r>
          </w:p>
        </w:tc>
        <w:tc>
          <w:tcPr>
            <w:tcW w:w="2430" w:type="dxa"/>
            <w:tcBorders>
              <w:top w:val="nil"/>
              <w:left w:val="nil"/>
              <w:bottom w:val="single" w:sz="6" w:space="0" w:color="auto"/>
              <w:right w:val="single" w:sz="6" w:space="0" w:color="auto"/>
            </w:tcBorders>
            <w:shd w:val="clear" w:color="auto" w:fill="auto"/>
            <w:hideMark/>
          </w:tcPr>
          <w:p w14:paraId="7AC0E162"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Unnamed IE’s </w:t>
            </w:r>
          </w:p>
        </w:tc>
        <w:tc>
          <w:tcPr>
            <w:tcW w:w="803" w:type="dxa"/>
            <w:tcBorders>
              <w:top w:val="nil"/>
              <w:left w:val="nil"/>
              <w:bottom w:val="single" w:sz="6" w:space="0" w:color="auto"/>
              <w:right w:val="single" w:sz="6" w:space="0" w:color="auto"/>
            </w:tcBorders>
            <w:shd w:val="clear" w:color="auto" w:fill="auto"/>
            <w:hideMark/>
          </w:tcPr>
          <w:p w14:paraId="549357C0" w14:textId="77777777" w:rsidR="009A72F5" w:rsidRPr="00A769C1" w:rsidRDefault="009A72F5" w:rsidP="00493D22">
            <w:pPr>
              <w:spacing w:after="0" w:line="240" w:lineRule="auto"/>
              <w:textAlignment w:val="baseline"/>
              <w:rPr>
                <w:rFonts w:eastAsia="Times New Roman" w:cs="Times New Roman"/>
              </w:rPr>
            </w:pPr>
            <w:r w:rsidRPr="5CF31EFB">
              <w:rPr>
                <w:rFonts w:eastAsia="Times New Roman" w:cs="Calibri"/>
              </w:rPr>
              <w:t>octets </w:t>
            </w:r>
          </w:p>
        </w:tc>
        <w:tc>
          <w:tcPr>
            <w:tcW w:w="4957" w:type="dxa"/>
            <w:tcBorders>
              <w:top w:val="nil"/>
              <w:left w:val="nil"/>
              <w:bottom w:val="single" w:sz="6" w:space="0" w:color="auto"/>
              <w:right w:val="single" w:sz="6" w:space="0" w:color="auto"/>
            </w:tcBorders>
            <w:shd w:val="clear" w:color="auto" w:fill="auto"/>
            <w:hideMark/>
          </w:tcPr>
          <w:p w14:paraId="339A3100" w14:textId="77777777" w:rsidR="009A72F5" w:rsidRPr="00A769C1" w:rsidRDefault="009A72F5" w:rsidP="00493D22">
            <w:pPr>
              <w:spacing w:after="0" w:line="240" w:lineRule="auto"/>
              <w:textAlignment w:val="baseline"/>
              <w:rPr>
                <w:rFonts w:eastAsia="Times New Roman" w:cs="Times New Roman"/>
                <w:color w:val="000000"/>
              </w:rPr>
            </w:pPr>
            <w:r w:rsidRPr="5CF31EFB">
              <w:rPr>
                <w:rFonts w:eastAsia="Times New Roman"/>
                <w:color w:val="000000" w:themeColor="text1"/>
              </w:rPr>
              <w:t xml:space="preserve">This payload may contain </w:t>
            </w:r>
            <w:r>
              <w:t xml:space="preserve">0 or more unnamed and optional Information Elements (IE) encoded in MBIM_TLV_IE. Refer to </w:t>
            </w:r>
            <w:r>
              <w:fldChar w:fldCharType="begin"/>
            </w:r>
            <w:r>
              <w:instrText xml:space="preserve"> REF _Ref5359875 \r \h  \* MERGEFORMAT </w:instrText>
            </w:r>
            <w:r>
              <w:fldChar w:fldCharType="separate"/>
            </w:r>
            <w:r>
              <w:t>3.2</w:t>
            </w:r>
            <w:r>
              <w:fldChar w:fldCharType="end"/>
            </w:r>
            <w:r>
              <w:t xml:space="preserve"> for the format and processing rules. </w:t>
            </w:r>
            <w:r w:rsidRPr="5CF31EFB">
              <w:rPr>
                <w:rFonts w:eastAsia="Times New Roman" w:cs="Calibri"/>
                <w:color w:val="000000" w:themeColor="text1"/>
              </w:rPr>
              <w:t>Optional unnamed IE’s in MBIM_TLV_IE format.  </w:t>
            </w:r>
          </w:p>
        </w:tc>
      </w:tr>
    </w:tbl>
    <w:p w14:paraId="3DA2166E" w14:textId="77777777" w:rsidR="009A72F5" w:rsidRPr="00BB47D5" w:rsidRDefault="009A72F5" w:rsidP="009A72F5">
      <w:pPr>
        <w:spacing w:after="0" w:line="240" w:lineRule="auto"/>
        <w:textAlignment w:val="baseline"/>
        <w:rPr>
          <w:rFonts w:ascii="&amp;quot" w:eastAsia="Times New Roman" w:hAnsi="&amp;quot" w:cs="Times New Roman"/>
          <w:sz w:val="18"/>
          <w:szCs w:val="18"/>
        </w:rPr>
      </w:pPr>
      <w:r w:rsidRPr="5CF31EFB">
        <w:rPr>
          <w:rFonts w:ascii="Calibri" w:eastAsia="Times New Roman" w:hAnsi="Calibri" w:cs="Calibri"/>
        </w:rPr>
        <w:t> </w:t>
      </w:r>
    </w:p>
    <w:p w14:paraId="0E433E99" w14:textId="77777777" w:rsidR="009A72F5" w:rsidRDefault="009A72F5" w:rsidP="009A72F5">
      <w:pPr>
        <w:ind w:left="720"/>
        <w:rPr>
          <w:rFonts w:ascii="Calibri" w:eastAsia="Times New Roman" w:hAnsi="Calibri" w:cs="Calibri"/>
        </w:rPr>
      </w:pPr>
      <w:r>
        <w:t xml:space="preserve">If </w:t>
      </w:r>
      <w:r w:rsidRPr="5CF31EFB">
        <w:rPr>
          <w:rFonts w:ascii="Calibri" w:eastAsia="Times New Roman" w:hAnsi="Calibri" w:cs="Calibri"/>
        </w:rPr>
        <w:t>network parameters of the Configurations group are needed, as indicated by the field AreConfigurationsNeeded, and if the query is successful, the modem shall return the current network parameters of the Configurations group in the response.</w:t>
      </w:r>
    </w:p>
    <w:p w14:paraId="44C535BE" w14:textId="77777777" w:rsidR="009A72F5" w:rsidRDefault="009A72F5" w:rsidP="009A72F5">
      <w:pPr>
        <w:ind w:left="720"/>
        <w:rPr>
          <w:rFonts w:ascii="Calibri" w:eastAsia="Times New Roman" w:hAnsi="Calibri" w:cs="Calibri"/>
        </w:rPr>
      </w:pPr>
      <w:r>
        <w:lastRenderedPageBreak/>
        <w:t xml:space="preserve">If </w:t>
      </w:r>
      <w:r w:rsidRPr="5CF31EFB">
        <w:rPr>
          <w:rFonts w:ascii="Calibri" w:eastAsia="Times New Roman" w:hAnsi="Calibri" w:cs="Calibri"/>
        </w:rPr>
        <w:t xml:space="preserve">network parameters of the Network-set UE Policies group are needed, as indicated by the field AreUEPoliciesNeeded, and if the query is successful, the modem shall return the current UE policies in the response, </w:t>
      </w:r>
      <w:r>
        <w:t>encoded within an MBIM_TLV_IE structure with the type of  MBIM_TLV_TYPE_UE_POLICIES</w:t>
      </w:r>
      <w:r w:rsidRPr="5CF31EFB">
        <w:rPr>
          <w:rFonts w:ascii="Calibri" w:eastAsia="Times New Roman" w:hAnsi="Calibri" w:cs="Calibri"/>
        </w:rPr>
        <w:t>.</w:t>
      </w:r>
    </w:p>
    <w:p w14:paraId="5CABA2C6" w14:textId="77777777" w:rsidR="009A72F5" w:rsidRPr="005D0C8A" w:rsidRDefault="009A72F5" w:rsidP="009A72F5">
      <w:pPr>
        <w:ind w:left="720"/>
      </w:pPr>
      <w:r>
        <w:t xml:space="preserve">There may be optional, unnamed IE’s in MBIM_TLV_IE format after the first two named fields in MBIM_MS_NW_PARAMS_QUERY_INFO.  If </w:t>
      </w:r>
      <w:r w:rsidRPr="5CF31EFB">
        <w:rPr>
          <w:rStyle w:val="spellingerror"/>
          <w:rFonts w:ascii="Calibri" w:hAnsi="Calibri" w:cs="Calibri"/>
          <w:i/>
          <w:iCs/>
          <w:color w:val="000000" w:themeColor="text1"/>
        </w:rPr>
        <w:t>InformationBufferLength</w:t>
      </w:r>
      <w:r w:rsidRPr="5CF31EFB">
        <w:rPr>
          <w:rStyle w:val="normaltextrun"/>
          <w:rFonts w:ascii="Calibri" w:hAnsi="Calibri" w:cs="Calibri"/>
          <w:color w:val="000000" w:themeColor="text1"/>
        </w:rPr>
        <w:t xml:space="preserve"> implies there is remaining data in the payload, </w:t>
      </w:r>
      <w:r>
        <w:t xml:space="preserve">the modem shall attempt parse and process unnamed IE’s in the MBIM_TLV_IE payload, following the rules outlined in Section </w:t>
      </w:r>
      <w:r>
        <w:fldChar w:fldCharType="begin"/>
      </w:r>
      <w:r>
        <w:instrText xml:space="preserve"> REF _Ref6407521 \r \h </w:instrText>
      </w:r>
      <w:r>
        <w:fldChar w:fldCharType="separate"/>
      </w:r>
      <w:r>
        <w:t>3.2.1</w:t>
      </w:r>
      <w:r>
        <w:fldChar w:fldCharType="end"/>
      </w:r>
      <w:r>
        <w:t>.</w:t>
      </w:r>
    </w:p>
    <w:p w14:paraId="3F905D39" w14:textId="77777777" w:rsidR="009A72F5" w:rsidRDefault="009A72F5" w:rsidP="009A72F5">
      <w:pPr>
        <w:pStyle w:val="Heading3"/>
      </w:pPr>
      <w:bookmarkStart w:id="77" w:name="_Ref4681882"/>
      <w:r>
        <w:t>RESPONSE</w:t>
      </w:r>
      <w:bookmarkEnd w:id="77"/>
    </w:p>
    <w:p w14:paraId="20551EA3" w14:textId="77777777" w:rsidR="009A72F5" w:rsidRPr="00504959" w:rsidRDefault="009A72F5" w:rsidP="009A72F5">
      <w:pPr>
        <w:ind w:left="720"/>
      </w:pPr>
      <w:r w:rsidRPr="5CF31EFB">
        <w:rPr>
          <w:rFonts w:ascii="Calibri" w:eastAsia="Times New Roman" w:hAnsi="Calibri" w:cs="Calibri"/>
        </w:rPr>
        <w:t xml:space="preserve">The following structure shall be used in the </w:t>
      </w:r>
      <w:r w:rsidRPr="5CF31EFB">
        <w:rPr>
          <w:rFonts w:ascii="Calibri" w:eastAsia="Times New Roman" w:hAnsi="Calibri" w:cs="Calibri"/>
          <w:i/>
          <w:iCs/>
        </w:rPr>
        <w:t>InformationBuffer</w:t>
      </w:r>
      <w:r w:rsidRPr="5CF31EFB">
        <w:rPr>
          <w:rFonts w:ascii="Calibri" w:eastAsia="Times New Roman" w:hAnsi="Calibri" w:cs="Calibri"/>
        </w:rPr>
        <w:t xml:space="preserve"> of a query response. The </w:t>
      </w:r>
      <w:r w:rsidRPr="5CF31EFB">
        <w:rPr>
          <w:rStyle w:val="spellingerror"/>
          <w:rFonts w:ascii="Calibri" w:hAnsi="Calibri" w:cs="Calibri"/>
          <w:i/>
          <w:iCs/>
          <w:color w:val="000000" w:themeColor="text1"/>
        </w:rPr>
        <w:t>InformationBufferLength</w:t>
      </w:r>
      <w:r w:rsidRPr="5CF31EFB">
        <w:rPr>
          <w:rStyle w:val="normaltextrun"/>
          <w:rFonts w:ascii="Calibri" w:hAnsi="Calibri" w:cs="Calibri"/>
          <w:color w:val="000000" w:themeColor="text1"/>
        </w:rPr>
        <w:t xml:space="preserve"> is variable. </w:t>
      </w:r>
      <w:r w:rsidRPr="5CF31EFB">
        <w:rPr>
          <w:rFonts w:ascii="Calibri" w:eastAsia="Times New Roman" w:hAnsi="Calibri" w:cs="Calibri"/>
        </w:rPr>
        <w:t>There is no valid set response.</w:t>
      </w:r>
    </w:p>
    <w:p w14:paraId="7C851F44" w14:textId="77777777" w:rsidR="009A72F5" w:rsidRDefault="009A72F5" w:rsidP="009A72F5">
      <w:pPr>
        <w:pStyle w:val="Caption"/>
        <w:keepNext/>
        <w:ind w:left="720"/>
        <w:jc w:val="center"/>
      </w:pPr>
      <w:bookmarkStart w:id="78" w:name="_Ref6403606"/>
      <w:r>
        <w:t xml:space="preserve">Table </w:t>
      </w:r>
      <w:r>
        <w:fldChar w:fldCharType="begin"/>
      </w:r>
      <w:r>
        <w:instrText>STYLEREF 2 \s</w:instrText>
      </w:r>
      <w:r>
        <w:fldChar w:fldCharType="separate"/>
      </w:r>
      <w:r>
        <w:rPr>
          <w:noProof/>
        </w:rPr>
        <w:t>3.8</w:t>
      </w:r>
      <w:r>
        <w:fldChar w:fldCharType="end"/>
      </w:r>
      <w:r>
        <w:noBreakHyphen/>
      </w:r>
      <w:r>
        <w:fldChar w:fldCharType="begin"/>
      </w:r>
      <w:r>
        <w:instrText>SEQ Table \* ARABIC \s 2</w:instrText>
      </w:r>
      <w:r>
        <w:fldChar w:fldCharType="separate"/>
      </w:r>
      <w:r>
        <w:rPr>
          <w:noProof/>
        </w:rPr>
        <w:t>7</w:t>
      </w:r>
      <w:r>
        <w:fldChar w:fldCharType="end"/>
      </w:r>
      <w:bookmarkEnd w:id="78"/>
      <w:r>
        <w:t xml:space="preserve">: </w:t>
      </w:r>
      <w:r w:rsidRPr="00DA5600">
        <w:t>MBIM_MS_NW_PARAMS_ INFO</w:t>
      </w:r>
    </w:p>
    <w:tbl>
      <w:tblPr>
        <w:tblW w:w="9720" w:type="dxa"/>
        <w:tblInd w:w="715" w:type="dxa"/>
        <w:tblLook w:val="04A0" w:firstRow="1" w:lastRow="0" w:firstColumn="1" w:lastColumn="0" w:noHBand="0" w:noVBand="1"/>
      </w:tblPr>
      <w:tblGrid>
        <w:gridCol w:w="815"/>
        <w:gridCol w:w="979"/>
        <w:gridCol w:w="1467"/>
        <w:gridCol w:w="2589"/>
        <w:gridCol w:w="3870"/>
      </w:tblGrid>
      <w:tr w:rsidR="009A72F5" w:rsidRPr="00A61B3F" w14:paraId="300D60EF" w14:textId="77777777" w:rsidTr="5CF31EFB">
        <w:trPr>
          <w:trHeight w:val="615"/>
        </w:trPr>
        <w:tc>
          <w:tcPr>
            <w:tcW w:w="815" w:type="dxa"/>
            <w:tcBorders>
              <w:top w:val="single" w:sz="4" w:space="0" w:color="000000" w:themeColor="text1"/>
              <w:left w:val="single" w:sz="4" w:space="0" w:color="000000" w:themeColor="text1"/>
              <w:bottom w:val="single" w:sz="8" w:space="0" w:color="auto"/>
              <w:right w:val="single" w:sz="8" w:space="0" w:color="auto"/>
            </w:tcBorders>
            <w:shd w:val="clear" w:color="auto" w:fill="D9D9D9" w:themeFill="background1" w:themeFillShade="D9"/>
            <w:vAlign w:val="center"/>
            <w:hideMark/>
          </w:tcPr>
          <w:p w14:paraId="1A0D5B8E"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Offset </w:t>
            </w:r>
          </w:p>
        </w:tc>
        <w:tc>
          <w:tcPr>
            <w:tcW w:w="979" w:type="dxa"/>
            <w:tcBorders>
              <w:top w:val="single" w:sz="4" w:space="0" w:color="000000" w:themeColor="text1"/>
              <w:left w:val="nil"/>
              <w:bottom w:val="single" w:sz="8" w:space="0" w:color="auto"/>
              <w:right w:val="single" w:sz="8" w:space="0" w:color="auto"/>
            </w:tcBorders>
            <w:shd w:val="clear" w:color="auto" w:fill="D9D9D9" w:themeFill="background1" w:themeFillShade="D9"/>
            <w:vAlign w:val="center"/>
            <w:hideMark/>
          </w:tcPr>
          <w:p w14:paraId="0D7E2723"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Size </w:t>
            </w:r>
          </w:p>
        </w:tc>
        <w:tc>
          <w:tcPr>
            <w:tcW w:w="1467" w:type="dxa"/>
            <w:tcBorders>
              <w:top w:val="single" w:sz="4" w:space="0" w:color="000000" w:themeColor="text1"/>
              <w:left w:val="nil"/>
              <w:bottom w:val="single" w:sz="8" w:space="0" w:color="auto"/>
              <w:right w:val="single" w:sz="8" w:space="0" w:color="auto"/>
            </w:tcBorders>
            <w:shd w:val="clear" w:color="auto" w:fill="D9D9D9" w:themeFill="background1" w:themeFillShade="D9"/>
            <w:vAlign w:val="center"/>
            <w:hideMark/>
          </w:tcPr>
          <w:p w14:paraId="3BB0274E"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Field </w:t>
            </w:r>
          </w:p>
        </w:tc>
        <w:tc>
          <w:tcPr>
            <w:tcW w:w="2589" w:type="dxa"/>
            <w:tcBorders>
              <w:top w:val="single" w:sz="4" w:space="0" w:color="000000" w:themeColor="text1"/>
              <w:left w:val="nil"/>
              <w:bottom w:val="single" w:sz="8" w:space="0" w:color="auto"/>
              <w:right w:val="single" w:sz="8" w:space="0" w:color="auto"/>
            </w:tcBorders>
            <w:shd w:val="clear" w:color="auto" w:fill="D9D9D9" w:themeFill="background1" w:themeFillShade="D9"/>
            <w:vAlign w:val="center"/>
            <w:hideMark/>
          </w:tcPr>
          <w:p w14:paraId="6FE0C103"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Type </w:t>
            </w:r>
          </w:p>
        </w:tc>
        <w:tc>
          <w:tcPr>
            <w:tcW w:w="3870" w:type="dxa"/>
            <w:tcBorders>
              <w:top w:val="single" w:sz="4" w:space="0" w:color="000000" w:themeColor="text1"/>
              <w:left w:val="nil"/>
              <w:bottom w:val="single" w:sz="8" w:space="0" w:color="auto"/>
              <w:right w:val="single" w:sz="4" w:space="0" w:color="000000" w:themeColor="text1"/>
            </w:tcBorders>
            <w:shd w:val="clear" w:color="auto" w:fill="D9D9D9" w:themeFill="background1" w:themeFillShade="D9"/>
            <w:vAlign w:val="center"/>
            <w:hideMark/>
          </w:tcPr>
          <w:p w14:paraId="1C597C97"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Description </w:t>
            </w:r>
          </w:p>
        </w:tc>
      </w:tr>
      <w:tr w:rsidR="009A72F5" w:rsidRPr="00A61B3F" w14:paraId="5C3581C8" w14:textId="77777777" w:rsidTr="5CF31EFB">
        <w:trPr>
          <w:trHeight w:val="615"/>
        </w:trPr>
        <w:tc>
          <w:tcPr>
            <w:tcW w:w="815" w:type="dxa"/>
            <w:tcBorders>
              <w:top w:val="nil"/>
              <w:left w:val="single" w:sz="4" w:space="0" w:color="000000" w:themeColor="text1"/>
              <w:bottom w:val="single" w:sz="8" w:space="0" w:color="auto"/>
              <w:right w:val="single" w:sz="8" w:space="0" w:color="auto"/>
            </w:tcBorders>
            <w:shd w:val="clear" w:color="auto" w:fill="auto"/>
            <w:hideMark/>
          </w:tcPr>
          <w:p w14:paraId="0C4C6D85"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0</w:t>
            </w:r>
          </w:p>
        </w:tc>
        <w:tc>
          <w:tcPr>
            <w:tcW w:w="979" w:type="dxa"/>
            <w:tcBorders>
              <w:top w:val="nil"/>
              <w:left w:val="nil"/>
              <w:bottom w:val="single" w:sz="8" w:space="0" w:color="auto"/>
              <w:right w:val="single" w:sz="8" w:space="0" w:color="auto"/>
            </w:tcBorders>
            <w:shd w:val="clear" w:color="auto" w:fill="auto"/>
            <w:hideMark/>
          </w:tcPr>
          <w:p w14:paraId="6B123FBC"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1467" w:type="dxa"/>
            <w:tcBorders>
              <w:top w:val="nil"/>
              <w:left w:val="nil"/>
              <w:bottom w:val="single" w:sz="8" w:space="0" w:color="auto"/>
              <w:right w:val="single" w:sz="8" w:space="0" w:color="auto"/>
            </w:tcBorders>
            <w:shd w:val="clear" w:color="auto" w:fill="auto"/>
            <w:hideMark/>
          </w:tcPr>
          <w:p w14:paraId="362406E2"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MicoInd</w:t>
            </w:r>
          </w:p>
        </w:tc>
        <w:tc>
          <w:tcPr>
            <w:tcW w:w="2589" w:type="dxa"/>
            <w:tcBorders>
              <w:top w:val="nil"/>
              <w:left w:val="nil"/>
              <w:bottom w:val="single" w:sz="8" w:space="0" w:color="auto"/>
              <w:right w:val="single" w:sz="8" w:space="0" w:color="auto"/>
            </w:tcBorders>
            <w:shd w:val="clear" w:color="auto" w:fill="auto"/>
            <w:hideMark/>
          </w:tcPr>
          <w:p w14:paraId="1F28E20C"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MBIM_MS_MICO_IND</w:t>
            </w:r>
          </w:p>
        </w:tc>
        <w:tc>
          <w:tcPr>
            <w:tcW w:w="3870" w:type="dxa"/>
            <w:tcBorders>
              <w:top w:val="nil"/>
              <w:left w:val="nil"/>
              <w:bottom w:val="single" w:sz="8" w:space="0" w:color="auto"/>
              <w:right w:val="single" w:sz="4" w:space="0" w:color="000000" w:themeColor="text1"/>
            </w:tcBorders>
            <w:shd w:val="clear" w:color="auto" w:fill="auto"/>
            <w:hideMark/>
          </w:tcPr>
          <w:p w14:paraId="7E74A6F2"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MICO Indication</w:t>
            </w:r>
            <w:r>
              <w:br/>
            </w:r>
            <w:r w:rsidRPr="5CF31EFB">
              <w:rPr>
                <w:rFonts w:ascii="Calibri" w:eastAsia="Times New Roman" w:hAnsi="Calibri" w:cs="Calibri"/>
                <w:color w:val="000000" w:themeColor="text1"/>
              </w:rPr>
              <w:t>Included only when AreConfigurationsNeeded is set</w:t>
            </w:r>
          </w:p>
        </w:tc>
      </w:tr>
      <w:tr w:rsidR="009A72F5" w:rsidRPr="00A61B3F" w14:paraId="6C60983E" w14:textId="77777777" w:rsidTr="5CF31EFB">
        <w:trPr>
          <w:trHeight w:val="615"/>
        </w:trPr>
        <w:tc>
          <w:tcPr>
            <w:tcW w:w="815" w:type="dxa"/>
            <w:tcBorders>
              <w:top w:val="nil"/>
              <w:left w:val="single" w:sz="4" w:space="0" w:color="000000" w:themeColor="text1"/>
              <w:bottom w:val="single" w:sz="8" w:space="0" w:color="auto"/>
              <w:right w:val="single" w:sz="8" w:space="0" w:color="auto"/>
            </w:tcBorders>
            <w:shd w:val="clear" w:color="auto" w:fill="auto"/>
            <w:hideMark/>
          </w:tcPr>
          <w:p w14:paraId="0BC0B6D7"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979" w:type="dxa"/>
            <w:tcBorders>
              <w:top w:val="nil"/>
              <w:left w:val="nil"/>
              <w:bottom w:val="single" w:sz="8" w:space="0" w:color="auto"/>
              <w:right w:val="single" w:sz="8" w:space="0" w:color="auto"/>
            </w:tcBorders>
            <w:shd w:val="clear" w:color="auto" w:fill="auto"/>
            <w:hideMark/>
          </w:tcPr>
          <w:p w14:paraId="7B332022"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4</w:t>
            </w:r>
          </w:p>
        </w:tc>
        <w:tc>
          <w:tcPr>
            <w:tcW w:w="1467" w:type="dxa"/>
            <w:tcBorders>
              <w:top w:val="nil"/>
              <w:left w:val="nil"/>
              <w:bottom w:val="single" w:sz="8" w:space="0" w:color="auto"/>
              <w:right w:val="single" w:sz="8" w:space="0" w:color="auto"/>
            </w:tcBorders>
            <w:shd w:val="clear" w:color="auto" w:fill="auto"/>
            <w:hideMark/>
          </w:tcPr>
          <w:p w14:paraId="7364A3DF"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DrxParams</w:t>
            </w:r>
          </w:p>
        </w:tc>
        <w:tc>
          <w:tcPr>
            <w:tcW w:w="2589" w:type="dxa"/>
            <w:tcBorders>
              <w:top w:val="nil"/>
              <w:left w:val="nil"/>
              <w:bottom w:val="single" w:sz="8" w:space="0" w:color="auto"/>
              <w:right w:val="single" w:sz="8" w:space="0" w:color="auto"/>
            </w:tcBorders>
            <w:shd w:val="clear" w:color="auto" w:fill="auto"/>
            <w:hideMark/>
          </w:tcPr>
          <w:p w14:paraId="76EF9506"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MBIM_MS_DRX_PARAMS</w:t>
            </w:r>
          </w:p>
        </w:tc>
        <w:tc>
          <w:tcPr>
            <w:tcW w:w="3870" w:type="dxa"/>
            <w:tcBorders>
              <w:top w:val="nil"/>
              <w:left w:val="nil"/>
              <w:bottom w:val="single" w:sz="8" w:space="0" w:color="auto"/>
              <w:right w:val="single" w:sz="4" w:space="0" w:color="000000" w:themeColor="text1"/>
            </w:tcBorders>
            <w:shd w:val="clear" w:color="auto" w:fill="auto"/>
            <w:hideMark/>
          </w:tcPr>
          <w:p w14:paraId="6035007D"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Negotiated DRX parameters</w:t>
            </w:r>
            <w:r>
              <w:br/>
            </w:r>
            <w:r w:rsidRPr="5CF31EFB">
              <w:rPr>
                <w:rFonts w:ascii="Calibri" w:eastAsia="Times New Roman" w:hAnsi="Calibri" w:cs="Calibri"/>
                <w:color w:val="000000" w:themeColor="text1"/>
              </w:rPr>
              <w:t>Included only when AreConfigurationsNeeded is set</w:t>
            </w:r>
          </w:p>
        </w:tc>
      </w:tr>
      <w:tr w:rsidR="009A72F5" w:rsidRPr="00A61B3F" w14:paraId="0D483049" w14:textId="77777777" w:rsidTr="5CF31EFB">
        <w:trPr>
          <w:trHeight w:val="1500"/>
        </w:trPr>
        <w:tc>
          <w:tcPr>
            <w:tcW w:w="815" w:type="dxa"/>
            <w:tcBorders>
              <w:top w:val="nil"/>
              <w:left w:val="single" w:sz="4" w:space="0" w:color="000000" w:themeColor="text1"/>
              <w:bottom w:val="single" w:sz="4" w:space="0" w:color="000000" w:themeColor="text1"/>
              <w:right w:val="single" w:sz="8" w:space="0" w:color="auto"/>
            </w:tcBorders>
            <w:shd w:val="clear" w:color="auto" w:fill="auto"/>
            <w:hideMark/>
          </w:tcPr>
          <w:p w14:paraId="50BD84C0"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8</w:t>
            </w:r>
          </w:p>
        </w:tc>
        <w:tc>
          <w:tcPr>
            <w:tcW w:w="979" w:type="dxa"/>
            <w:tcBorders>
              <w:top w:val="nil"/>
              <w:left w:val="nil"/>
              <w:bottom w:val="single" w:sz="4" w:space="0" w:color="000000" w:themeColor="text1"/>
              <w:right w:val="single" w:sz="8" w:space="0" w:color="auto"/>
            </w:tcBorders>
            <w:shd w:val="clear" w:color="auto" w:fill="auto"/>
            <w:hideMark/>
          </w:tcPr>
          <w:p w14:paraId="119A87E7"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 variable</w:t>
            </w:r>
          </w:p>
        </w:tc>
        <w:tc>
          <w:tcPr>
            <w:tcW w:w="1467" w:type="dxa"/>
            <w:tcBorders>
              <w:top w:val="nil"/>
              <w:left w:val="nil"/>
              <w:bottom w:val="single" w:sz="4" w:space="0" w:color="000000" w:themeColor="text1"/>
              <w:right w:val="single" w:sz="8" w:space="0" w:color="auto"/>
            </w:tcBorders>
            <w:shd w:val="clear" w:color="auto" w:fill="auto"/>
            <w:hideMark/>
          </w:tcPr>
          <w:p w14:paraId="705C6DB3"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Unnamed IE’s</w:t>
            </w:r>
          </w:p>
        </w:tc>
        <w:tc>
          <w:tcPr>
            <w:tcW w:w="2589" w:type="dxa"/>
            <w:tcBorders>
              <w:top w:val="nil"/>
              <w:left w:val="nil"/>
              <w:bottom w:val="single" w:sz="4" w:space="0" w:color="000000" w:themeColor="text1"/>
              <w:right w:val="single" w:sz="8" w:space="0" w:color="auto"/>
            </w:tcBorders>
            <w:shd w:val="clear" w:color="auto" w:fill="auto"/>
            <w:hideMark/>
          </w:tcPr>
          <w:p w14:paraId="24E9627E"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octets</w:t>
            </w:r>
          </w:p>
        </w:tc>
        <w:tc>
          <w:tcPr>
            <w:tcW w:w="3870" w:type="dxa"/>
            <w:tcBorders>
              <w:top w:val="nil"/>
              <w:left w:val="nil"/>
              <w:bottom w:val="single" w:sz="4" w:space="0" w:color="000000" w:themeColor="text1"/>
              <w:right w:val="single" w:sz="4" w:space="0" w:color="000000" w:themeColor="text1"/>
            </w:tcBorders>
            <w:shd w:val="clear" w:color="auto" w:fill="auto"/>
            <w:hideMark/>
          </w:tcPr>
          <w:p w14:paraId="287435FF" w14:textId="77777777" w:rsidR="009A72F5" w:rsidRPr="00A61B3F" w:rsidRDefault="009A72F5" w:rsidP="00493D22">
            <w:pPr>
              <w:spacing w:after="0" w:line="240" w:lineRule="auto"/>
              <w:rPr>
                <w:rFonts w:ascii="Calibri" w:eastAsia="Times New Roman" w:hAnsi="Calibri" w:cs="Calibri"/>
                <w:color w:val="000000"/>
              </w:rPr>
            </w:pPr>
            <w:r w:rsidRPr="5CF31EFB">
              <w:rPr>
                <w:rFonts w:ascii="Calibri" w:eastAsia="Times New Roman" w:hAnsi="Calibri" w:cs="Calibri"/>
                <w:color w:val="000000" w:themeColor="text1"/>
              </w:rPr>
              <w:t>This payload may contain 0 or more unnamed and optional Information Elements (IE) encoded in MBIM_TLV_IE. Refer to 3.2 for the format and processing rules. Optional unnamed IE’s in MBIM_TLV_IE format. </w:t>
            </w:r>
          </w:p>
        </w:tc>
      </w:tr>
    </w:tbl>
    <w:p w14:paraId="25712049" w14:textId="77777777" w:rsidR="009A72F5" w:rsidRPr="00BB47D5" w:rsidRDefault="009A72F5" w:rsidP="009A72F5">
      <w:pPr>
        <w:spacing w:after="0" w:line="240" w:lineRule="auto"/>
        <w:textAlignment w:val="baseline"/>
        <w:rPr>
          <w:rFonts w:ascii="&amp;quot" w:eastAsia="Times New Roman" w:hAnsi="&amp;quot" w:cs="Times New Roman"/>
          <w:sz w:val="18"/>
          <w:szCs w:val="18"/>
        </w:rPr>
      </w:pPr>
      <w:r w:rsidRPr="5CF31EFB">
        <w:rPr>
          <w:rFonts w:ascii="Calibri" w:eastAsia="Times New Roman" w:hAnsi="Calibri" w:cs="Calibri"/>
        </w:rPr>
        <w:t> </w:t>
      </w:r>
    </w:p>
    <w:p w14:paraId="7FF05A18" w14:textId="77777777" w:rsidR="009A72F5" w:rsidRDefault="009A72F5" w:rsidP="009A72F5">
      <w:pPr>
        <w:spacing w:after="0" w:line="240" w:lineRule="auto"/>
        <w:ind w:left="720"/>
        <w:textAlignment w:val="baseline"/>
        <w:rPr>
          <w:rStyle w:val="normaltextrun"/>
          <w:rFonts w:ascii="Calibri" w:hAnsi="Calibri" w:cs="Calibri"/>
          <w:color w:val="000000"/>
        </w:rPr>
      </w:pPr>
      <w:r>
        <w:rPr>
          <w:rStyle w:val="normaltextrun"/>
          <w:rFonts w:ascii="Calibri" w:hAnsi="Calibri" w:cs="Calibri"/>
          <w:color w:val="000000"/>
        </w:rPr>
        <w:t xml:space="preserve">The response to a Configuration Group query will vary depending on which parameters have been received from the network. If </w:t>
      </w:r>
      <w:r w:rsidRPr="5CF31EFB">
        <w:rPr>
          <w:rFonts w:ascii="Calibri" w:eastAsia="Times New Roman" w:hAnsi="Calibri" w:cs="Calibri"/>
        </w:rPr>
        <w:t>AreConfigurationsNeeded</w:t>
      </w:r>
      <w:r>
        <w:rPr>
          <w:rFonts w:ascii="Calibri" w:eastAsia="Times New Roman" w:hAnsi="Calibri" w:cs="Calibri"/>
        </w:rPr>
        <w:t xml:space="preserve"> is set in the query,</w:t>
      </w:r>
      <w:r w:rsidRPr="00BB47D5">
        <w:rPr>
          <w:rFonts w:ascii="Calibri" w:eastAsia="Times New Roman" w:hAnsi="Calibri" w:cs="Calibri"/>
        </w:rPr>
        <w:t> </w:t>
      </w:r>
      <w:r>
        <w:rPr>
          <w:rFonts w:eastAsia="Times New Roman" w:cs="Calibri"/>
        </w:rPr>
        <w:t xml:space="preserve">the </w:t>
      </w:r>
      <w:r w:rsidRPr="5CF31EFB">
        <w:rPr>
          <w:rFonts w:eastAsia="Times New Roman" w:cs="Calibri"/>
          <w:i/>
          <w:iCs/>
        </w:rPr>
        <w:t>InformationBuffer</w:t>
      </w:r>
      <w:r>
        <w:rPr>
          <w:rFonts w:eastAsia="Times New Roman" w:cs="Calibri"/>
        </w:rPr>
        <w:t xml:space="preserve"> of a successful response</w:t>
      </w:r>
      <w:r>
        <w:rPr>
          <w:rStyle w:val="normaltextrun"/>
          <w:rFonts w:ascii="Calibri" w:hAnsi="Calibri" w:cs="Calibri"/>
          <w:color w:val="000000"/>
        </w:rPr>
        <w:t xml:space="preserve"> shall contain the MICO and DRX fields and any received </w:t>
      </w:r>
      <w:r>
        <w:t>Network Configuration group TLVs</w:t>
      </w:r>
      <w:r>
        <w:rPr>
          <w:rStyle w:val="normaltextrun"/>
          <w:rFonts w:ascii="Calibri" w:hAnsi="Calibri" w:cs="Calibri"/>
          <w:color w:val="000000"/>
        </w:rPr>
        <w:t xml:space="preserve"> </w:t>
      </w:r>
      <w:r>
        <w:t xml:space="preserve">(see </w:t>
      </w:r>
      <w:r>
        <w:fldChar w:fldCharType="begin"/>
      </w:r>
      <w:r>
        <w:instrText xml:space="preserve"> REF _Ref5376345 \h </w:instrText>
      </w:r>
      <w:r>
        <w:fldChar w:fldCharType="separate"/>
      </w:r>
      <w:r>
        <w:t xml:space="preserve">Table </w:t>
      </w:r>
      <w:r>
        <w:rPr>
          <w:noProof/>
        </w:rPr>
        <w:t>3.8</w:t>
      </w:r>
      <w:r>
        <w:noBreakHyphen/>
      </w:r>
      <w:r>
        <w:rPr>
          <w:noProof/>
        </w:rPr>
        <w:t>1</w:t>
      </w:r>
      <w:r>
        <w:fldChar w:fldCharType="end"/>
      </w:r>
      <w:r>
        <w:t xml:space="preserve">). </w:t>
      </w:r>
    </w:p>
    <w:p w14:paraId="42BD5928" w14:textId="77777777" w:rsidR="009A72F5" w:rsidRPr="002C3CD3" w:rsidRDefault="009A72F5" w:rsidP="009A72F5">
      <w:pPr>
        <w:spacing w:after="0" w:line="240" w:lineRule="auto"/>
        <w:ind w:left="720"/>
        <w:textAlignment w:val="baseline"/>
        <w:rPr>
          <w:rFonts w:ascii="Calibri" w:hAnsi="Calibri" w:cs="Calibri"/>
          <w:color w:val="000000"/>
        </w:rPr>
      </w:pPr>
    </w:p>
    <w:p w14:paraId="751238E8" w14:textId="77777777" w:rsidR="009A72F5" w:rsidRDefault="009A72F5" w:rsidP="009A72F5">
      <w:pPr>
        <w:ind w:left="720"/>
      </w:pPr>
      <w:r>
        <w:t xml:space="preserve">If the corresponding query request indicates that </w:t>
      </w:r>
      <w:r w:rsidRPr="5CF31EFB">
        <w:rPr>
          <w:rFonts w:eastAsia="Times New Roman" w:cs="Calibri"/>
        </w:rPr>
        <w:t xml:space="preserve">the network parameters of the UE Policies group are needed, the </w:t>
      </w:r>
      <w:r w:rsidRPr="5CF31EFB">
        <w:rPr>
          <w:rFonts w:eastAsia="Times New Roman" w:cs="Calibri"/>
          <w:i/>
          <w:iCs/>
        </w:rPr>
        <w:t>InformationBuffer</w:t>
      </w:r>
      <w:r w:rsidRPr="5CF31EFB">
        <w:rPr>
          <w:rFonts w:eastAsia="Times New Roman" w:cs="Calibri"/>
        </w:rPr>
        <w:t xml:space="preserve"> of a successful response must include an unnamed</w:t>
      </w:r>
      <w:r>
        <w:t xml:space="preserve"> MBIM_TLV_IE IE with the type of  MBIM_TLV_TYPE_UE_POLICIES and the TLV shall return the current UE policies for the SUPI associated with the current SIM. </w:t>
      </w:r>
    </w:p>
    <w:p w14:paraId="571E1344" w14:textId="77777777" w:rsidR="009A72F5" w:rsidRDefault="009A72F5" w:rsidP="009A72F5">
      <w:pPr>
        <w:pStyle w:val="Default"/>
        <w:ind w:left="720"/>
      </w:pPr>
      <w:r>
        <w:t>If there is no SIM inserted at the time or if the SUPI associated with the current SIM cannot be obtained, the request shall fail with a Status code indicating the reason:</w:t>
      </w:r>
    </w:p>
    <w:p w14:paraId="37D602A0" w14:textId="77777777" w:rsidR="009A72F5" w:rsidRPr="002A55FB" w:rsidRDefault="009A72F5" w:rsidP="5CF31EFB">
      <w:pPr>
        <w:pStyle w:val="Default"/>
        <w:numPr>
          <w:ilvl w:val="0"/>
          <w:numId w:val="16"/>
        </w:numPr>
        <w:ind w:left="1440"/>
        <w:rPr>
          <w:rFonts w:cs="Calibri"/>
          <w:sz w:val="22"/>
          <w:szCs w:val="22"/>
          <w:lang w:eastAsia="en-US"/>
        </w:rPr>
      </w:pPr>
      <w:r w:rsidRPr="5CF31EFB">
        <w:rPr>
          <w:rFonts w:cs="Calibri"/>
          <w:sz w:val="22"/>
          <w:szCs w:val="22"/>
          <w:lang w:eastAsia="en-US"/>
        </w:rPr>
        <w:t>MBIM_STATUS_SIM_NOT_INSERTED if SIM is not inserted.</w:t>
      </w:r>
    </w:p>
    <w:p w14:paraId="282F95AF" w14:textId="77777777" w:rsidR="009A72F5" w:rsidRPr="002A55FB" w:rsidRDefault="009A72F5" w:rsidP="5CF31EFB">
      <w:pPr>
        <w:pStyle w:val="ListParagraph"/>
        <w:numPr>
          <w:ilvl w:val="0"/>
          <w:numId w:val="16"/>
        </w:numPr>
        <w:autoSpaceDE w:val="0"/>
        <w:autoSpaceDN w:val="0"/>
        <w:adjustRightInd w:val="0"/>
        <w:spacing w:after="0" w:line="240" w:lineRule="auto"/>
        <w:ind w:left="1440"/>
        <w:rPr>
          <w:rFonts w:ascii="Calibri" w:hAnsi="Calibri" w:cs="Calibri"/>
          <w:color w:val="000000"/>
          <w:sz w:val="22"/>
        </w:rPr>
      </w:pPr>
      <w:r w:rsidRPr="5CF31EFB">
        <w:rPr>
          <w:rFonts w:ascii="Calibri" w:hAnsi="Calibri" w:cs="Calibri"/>
          <w:color w:val="000000" w:themeColor="text1"/>
          <w:sz w:val="22"/>
        </w:rPr>
        <w:t>MBIM_STATUS_PIN_REQUIRED if the SIM is locked.</w:t>
      </w:r>
    </w:p>
    <w:p w14:paraId="448E2115" w14:textId="77777777" w:rsidR="009A72F5" w:rsidRPr="002A55FB" w:rsidRDefault="009A72F5" w:rsidP="5CF31EFB">
      <w:pPr>
        <w:pStyle w:val="ListParagraph"/>
        <w:numPr>
          <w:ilvl w:val="0"/>
          <w:numId w:val="16"/>
        </w:numPr>
        <w:autoSpaceDE w:val="0"/>
        <w:autoSpaceDN w:val="0"/>
        <w:adjustRightInd w:val="0"/>
        <w:spacing w:after="0" w:line="240" w:lineRule="auto"/>
        <w:ind w:left="1440"/>
        <w:rPr>
          <w:rFonts w:ascii="Calibri" w:hAnsi="Calibri" w:cs="Calibri"/>
          <w:color w:val="000000"/>
          <w:sz w:val="22"/>
        </w:rPr>
      </w:pPr>
      <w:r w:rsidRPr="5CF31EFB">
        <w:rPr>
          <w:rFonts w:ascii="Calibri" w:hAnsi="Calibri" w:cs="Calibri"/>
          <w:color w:val="000000" w:themeColor="text1"/>
          <w:sz w:val="22"/>
        </w:rPr>
        <w:t>MBIM_STATUS_BAD_SIM for other reasons where SIM is inserted but SUPI cannot be obtained.</w:t>
      </w:r>
    </w:p>
    <w:p w14:paraId="1B97F98C" w14:textId="77777777" w:rsidR="009A72F5" w:rsidRPr="000325FC" w:rsidRDefault="009A72F5" w:rsidP="5CF31EFB">
      <w:pPr>
        <w:pStyle w:val="Default"/>
        <w:rPr>
          <w:rFonts w:cs="Calibri"/>
          <w:sz w:val="22"/>
          <w:szCs w:val="22"/>
          <w:lang w:eastAsia="en-US"/>
        </w:rPr>
      </w:pPr>
    </w:p>
    <w:p w14:paraId="304D3E50" w14:textId="77777777" w:rsidR="009A72F5" w:rsidRPr="001C7289" w:rsidRDefault="009A72F5" w:rsidP="5CF31EFB">
      <w:pPr>
        <w:ind w:left="720"/>
        <w:rPr>
          <w:rFonts w:eastAsiaTheme="minorEastAsia" w:cs="Calibri"/>
        </w:rPr>
      </w:pPr>
      <w:r>
        <w:t xml:space="preserve">There may be optional, unnamed IEs in MBIM_TLV_IE format after the first two named fields in MBIM_MS_NW_PARAMS_QUERY_INFO.  If </w:t>
      </w:r>
      <w:r w:rsidRPr="5CF31EFB">
        <w:rPr>
          <w:rStyle w:val="spellingerror"/>
          <w:rFonts w:ascii="Calibri" w:hAnsi="Calibri" w:cs="Calibri"/>
          <w:i/>
          <w:iCs/>
          <w:color w:val="000000" w:themeColor="text1"/>
        </w:rPr>
        <w:t>InformationBufferLength</w:t>
      </w:r>
      <w:r w:rsidRPr="5CF31EFB">
        <w:rPr>
          <w:rStyle w:val="normaltextrun"/>
          <w:rFonts w:ascii="Calibri" w:hAnsi="Calibri" w:cs="Calibri"/>
          <w:color w:val="000000" w:themeColor="text1"/>
        </w:rPr>
        <w:t xml:space="preserve"> implies there is remaining data in the payload, </w:t>
      </w:r>
      <w:r>
        <w:t xml:space="preserve">the modem shall attempt parse and process unnamed IEs in MBIM_TLV_IE in the payload, following the rules in Section </w:t>
      </w:r>
      <w:r>
        <w:fldChar w:fldCharType="begin"/>
      </w:r>
      <w:r>
        <w:instrText xml:space="preserve"> REF _Ref6407521 \r \h </w:instrText>
      </w:r>
      <w:r>
        <w:fldChar w:fldCharType="separate"/>
      </w:r>
      <w:r>
        <w:t>3.2.1</w:t>
      </w:r>
      <w:r>
        <w:fldChar w:fldCharType="end"/>
      </w:r>
      <w:r>
        <w:t>.</w:t>
      </w:r>
    </w:p>
    <w:p w14:paraId="1E5C3D5C" w14:textId="77777777" w:rsidR="009A72F5" w:rsidRDefault="009A72F5" w:rsidP="009A72F5">
      <w:pPr>
        <w:pStyle w:val="Heading3"/>
      </w:pPr>
      <w:r>
        <w:t>NOTIFICATION</w:t>
      </w:r>
    </w:p>
    <w:p w14:paraId="53AAB209" w14:textId="77777777" w:rsidR="009A72F5" w:rsidRDefault="009A72F5" w:rsidP="5CF31EFB">
      <w:pPr>
        <w:ind w:left="720"/>
        <w:rPr>
          <w:rStyle w:val="normaltextrun"/>
          <w:rFonts w:ascii="Calibri" w:eastAsiaTheme="minorEastAsia" w:hAnsi="Calibri" w:cs="Calibri"/>
          <w:color w:val="000000"/>
          <w:sz w:val="24"/>
          <w:szCs w:val="24"/>
        </w:rPr>
      </w:pPr>
      <w:r>
        <w:lastRenderedPageBreak/>
        <w:t xml:space="preserve">The structure MBIM_MS_NW_PARAMS_ INFO shall be used in the </w:t>
      </w:r>
      <w:r w:rsidRPr="5CF31EFB">
        <w:rPr>
          <w:i/>
          <w:iCs/>
        </w:rPr>
        <w:t>InformationBuffer</w:t>
      </w:r>
      <w:r>
        <w:t xml:space="preserve"> of a notification. The </w:t>
      </w:r>
      <w:r w:rsidRPr="5CF31EFB">
        <w:rPr>
          <w:rStyle w:val="spellingerror"/>
          <w:rFonts w:ascii="Calibri" w:hAnsi="Calibri" w:cs="Calibri"/>
          <w:i/>
          <w:iCs/>
          <w:color w:val="000000" w:themeColor="text1"/>
        </w:rPr>
        <w:t>InformationBufferLength</w:t>
      </w:r>
      <w:r w:rsidRPr="5CF31EFB">
        <w:rPr>
          <w:rStyle w:val="normaltextrun"/>
          <w:rFonts w:ascii="Calibri" w:hAnsi="Calibri" w:cs="Calibri"/>
          <w:color w:val="000000" w:themeColor="text1"/>
        </w:rPr>
        <w:t xml:space="preserve"> is variable.</w:t>
      </w:r>
    </w:p>
    <w:p w14:paraId="567CE546" w14:textId="77777777" w:rsidR="009A72F5" w:rsidRDefault="009A72F5" w:rsidP="009A72F5">
      <w:pPr>
        <w:ind w:left="720"/>
        <w:rPr>
          <w:rStyle w:val="normaltextrun"/>
          <w:rFonts w:ascii="Calibri" w:hAnsi="Calibri" w:cs="Calibri"/>
          <w:color w:val="000000"/>
        </w:rPr>
      </w:pPr>
      <w:r w:rsidRPr="5CF31EFB">
        <w:rPr>
          <w:rStyle w:val="normaltextrun"/>
          <w:rFonts w:ascii="Calibri" w:hAnsi="Calibri" w:cs="Calibri"/>
          <w:color w:val="000000" w:themeColor="text1"/>
        </w:rPr>
        <w:t>Whenever a network parameter in either network parameters group is changed in the modem by network, the modem shall send a notification of this CID.</w:t>
      </w:r>
    </w:p>
    <w:p w14:paraId="10749EC0" w14:textId="77777777" w:rsidR="009A72F5" w:rsidRDefault="009A72F5" w:rsidP="009A72F5">
      <w:pPr>
        <w:ind w:left="720"/>
        <w:rPr>
          <w:rStyle w:val="normaltextrun"/>
          <w:rFonts w:ascii="Calibri" w:hAnsi="Calibri" w:cs="Calibri"/>
          <w:color w:val="000000"/>
        </w:rPr>
      </w:pPr>
      <w:r w:rsidRPr="5CF31EFB">
        <w:rPr>
          <w:rStyle w:val="normaltextrun"/>
          <w:rFonts w:ascii="Calibri" w:hAnsi="Calibri" w:cs="Calibri"/>
          <w:color w:val="000000" w:themeColor="text1"/>
        </w:rPr>
        <w:t xml:space="preserve">If any parameter in the group of Network-set UE policies is changed, such as a policy section added, removed or modified, the notification shall include an </w:t>
      </w:r>
      <w:r>
        <w:t>MBIM_TLV_IE structure with the type of  MBIM_TLV_TYPE_UE_POLICIES and the TLV shall return the current UE policies for the SUPI associated with the current SIM.</w:t>
      </w:r>
    </w:p>
    <w:p w14:paraId="64FAE9F0" w14:textId="77777777" w:rsidR="009A72F5" w:rsidRDefault="009A72F5" w:rsidP="009A72F5">
      <w:pPr>
        <w:ind w:left="720"/>
        <w:rPr>
          <w:rStyle w:val="normaltextrun"/>
          <w:rFonts w:ascii="Calibri" w:hAnsi="Calibri" w:cs="Calibri"/>
          <w:color w:val="000000"/>
        </w:rPr>
      </w:pPr>
      <w:r w:rsidRPr="5CF31EFB">
        <w:rPr>
          <w:rStyle w:val="normaltextrun"/>
          <w:rFonts w:ascii="Calibri" w:hAnsi="Calibri" w:cs="Calibri"/>
          <w:color w:val="000000" w:themeColor="text1"/>
        </w:rPr>
        <w:t xml:space="preserve">If no parameter in the group of Network-set UE policies is changed, the notification shall not include an </w:t>
      </w:r>
      <w:r>
        <w:t>MBIM_TLV_IE structure with the type of  MBIM_TLV_TYPE_UE_POLICIES.</w:t>
      </w:r>
    </w:p>
    <w:p w14:paraId="08ED9341" w14:textId="77777777" w:rsidR="009A72F5" w:rsidRPr="00DA2C74" w:rsidRDefault="009A72F5" w:rsidP="009A72F5">
      <w:pPr>
        <w:ind w:left="720"/>
        <w:rPr>
          <w:rFonts w:ascii="&amp;quot" w:hAnsi="&amp;quot" w:cs="Times New Roman" w:hint="eastAsia"/>
          <w:sz w:val="18"/>
          <w:szCs w:val="18"/>
        </w:rPr>
      </w:pPr>
      <w:r>
        <w:rPr>
          <w:rStyle w:val="normaltextrun"/>
          <w:rFonts w:ascii="Calibri" w:hAnsi="Calibri" w:cs="Calibri"/>
          <w:color w:val="000000"/>
        </w:rPr>
        <w:t xml:space="preserve">If any parameter in the Network Configurations group is changed, the notification shall include the corresponding </w:t>
      </w:r>
      <w:r>
        <w:t xml:space="preserve">Network Configuration Information Element as defined </w:t>
      </w:r>
      <w:r>
        <w:fldChar w:fldCharType="begin"/>
      </w:r>
      <w:r>
        <w:instrText xml:space="preserve"> REF _Ref5201411 \h </w:instrText>
      </w:r>
      <w:r>
        <w:fldChar w:fldCharType="separate"/>
      </w:r>
      <w:r>
        <w:t xml:space="preserve">Table </w:t>
      </w:r>
      <w:r>
        <w:rPr>
          <w:noProof/>
        </w:rPr>
        <w:t>3.1</w:t>
      </w:r>
      <w:r>
        <w:noBreakHyphen/>
      </w:r>
      <w:r>
        <w:rPr>
          <w:noProof/>
        </w:rPr>
        <w:t>1</w:t>
      </w:r>
      <w:r>
        <w:fldChar w:fldCharType="end"/>
      </w:r>
      <w:r>
        <w:t>.</w:t>
      </w:r>
    </w:p>
    <w:p w14:paraId="1D36C9C8" w14:textId="77777777" w:rsidR="009A72F5" w:rsidRDefault="009A72F5" w:rsidP="009A72F5">
      <w:pPr>
        <w:pStyle w:val="Heading3"/>
      </w:pPr>
      <w:r>
        <w:t>STATUS CODES</w:t>
      </w:r>
    </w:p>
    <w:p w14:paraId="541F96A2" w14:textId="2735E981" w:rsidR="009A72F5" w:rsidRPr="009A72F5" w:rsidRDefault="009A72F5" w:rsidP="5CF31EFB">
      <w:pPr>
        <w:spacing w:line="259" w:lineRule="auto"/>
        <w:ind w:left="720"/>
      </w:pPr>
      <w:r>
        <w:t>This CID uses Generic Status Codes (see Use of the Status Codes section 9.4.5 of [1]).</w:t>
      </w:r>
    </w:p>
    <w:p w14:paraId="14E2A437" w14:textId="53C3A32C" w:rsidR="004D332D" w:rsidRDefault="004D332D" w:rsidP="004F65ED">
      <w:pPr>
        <w:pStyle w:val="Heading1"/>
      </w:pPr>
      <w:bookmarkStart w:id="79" w:name="_Ref6390112"/>
      <w:r>
        <w:t>Appendix</w:t>
      </w:r>
      <w:bookmarkEnd w:id="79"/>
    </w:p>
    <w:p w14:paraId="55C29989" w14:textId="2B3817BF" w:rsidR="004D332D" w:rsidRDefault="004D332D" w:rsidP="004D332D">
      <w:pPr>
        <w:ind w:left="360"/>
      </w:pPr>
    </w:p>
    <w:p w14:paraId="574A3626" w14:textId="7FF9D113" w:rsidR="007A51A4" w:rsidRPr="007A51A4" w:rsidRDefault="00E948A2" w:rsidP="0044119E">
      <w:pPr>
        <w:pStyle w:val="Heading2"/>
        <w:rPr>
          <w:sz w:val="32"/>
        </w:rPr>
      </w:pPr>
      <w:r>
        <w:t>Com</w:t>
      </w:r>
      <w:r w:rsidR="00B612B6">
        <w:t>mon</w:t>
      </w:r>
      <w:r w:rsidR="00D05FDE">
        <w:t xml:space="preserve"> Data Structure</w:t>
      </w:r>
      <w:r w:rsidR="006C00FF">
        <w:t>s</w:t>
      </w:r>
      <w:r w:rsidR="008F4BBF">
        <w:t xml:space="preserve"> and Definitions</w:t>
      </w:r>
    </w:p>
    <w:p w14:paraId="7538D972" w14:textId="19E0EF65" w:rsidR="007A51A4" w:rsidRDefault="007A51A4" w:rsidP="00ED0A59">
      <w:pPr>
        <w:ind w:left="720"/>
      </w:pPr>
      <w:r>
        <w:t>This section defines the commonly used data structure</w:t>
      </w:r>
      <w:r w:rsidR="00D53B1F">
        <w:t>s</w:t>
      </w:r>
      <w:r>
        <w:t>.</w:t>
      </w:r>
    </w:p>
    <w:p w14:paraId="70EAD79A" w14:textId="330675C6" w:rsidR="00D07FC0" w:rsidRDefault="00D07FC0" w:rsidP="00D53B1F">
      <w:pPr>
        <w:pStyle w:val="NoSpacing"/>
      </w:pPr>
    </w:p>
    <w:p w14:paraId="4A9B0629" w14:textId="51C1CF7B" w:rsidR="00D53B1F" w:rsidRDefault="00D53B1F" w:rsidP="00ED0A59">
      <w:pPr>
        <w:pStyle w:val="Caption"/>
        <w:keepNext/>
        <w:ind w:left="720"/>
        <w:jc w:val="center"/>
      </w:pPr>
      <w:bookmarkStart w:id="80" w:name="_Ref5370050"/>
      <w:bookmarkStart w:id="81" w:name="_Ref6398661"/>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1</w:t>
      </w:r>
      <w:r>
        <w:fldChar w:fldCharType="end"/>
      </w:r>
      <w:bookmarkEnd w:id="80"/>
      <w:bookmarkEnd w:id="81"/>
      <w:r>
        <w:t xml:space="preserve">: </w:t>
      </w:r>
      <w:r w:rsidRPr="004B49AB">
        <w:t>MBIM_MS_DNN</w:t>
      </w:r>
    </w:p>
    <w:tbl>
      <w:tblPr>
        <w:tblW w:w="9900" w:type="dxa"/>
        <w:tblInd w:w="710" w:type="dxa"/>
        <w:tblLook w:val="04A0" w:firstRow="1" w:lastRow="0" w:firstColumn="1" w:lastColumn="0" w:noHBand="0" w:noVBand="1"/>
      </w:tblPr>
      <w:tblGrid>
        <w:gridCol w:w="1080"/>
        <w:gridCol w:w="1080"/>
        <w:gridCol w:w="1710"/>
        <w:gridCol w:w="2070"/>
        <w:gridCol w:w="3960"/>
      </w:tblGrid>
      <w:tr w:rsidR="00CA60C0" w:rsidRPr="00CA60C0" w14:paraId="6DB5248B" w14:textId="77777777" w:rsidTr="00ED0A59">
        <w:trPr>
          <w:trHeight w:val="615"/>
        </w:trPr>
        <w:tc>
          <w:tcPr>
            <w:tcW w:w="1080" w:type="dxa"/>
            <w:tcBorders>
              <w:top w:val="single" w:sz="8" w:space="0" w:color="auto"/>
              <w:left w:val="single" w:sz="8" w:space="0" w:color="auto"/>
              <w:bottom w:val="single" w:sz="8" w:space="0" w:color="auto"/>
              <w:right w:val="single" w:sz="8" w:space="0" w:color="auto"/>
            </w:tcBorders>
            <w:shd w:val="clear" w:color="000000" w:fill="D0CECE"/>
            <w:hideMark/>
          </w:tcPr>
          <w:p w14:paraId="6A508379"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Offset in octets</w:t>
            </w:r>
          </w:p>
        </w:tc>
        <w:tc>
          <w:tcPr>
            <w:tcW w:w="1080" w:type="dxa"/>
            <w:tcBorders>
              <w:top w:val="single" w:sz="8" w:space="0" w:color="auto"/>
              <w:left w:val="nil"/>
              <w:bottom w:val="single" w:sz="8" w:space="0" w:color="auto"/>
              <w:right w:val="single" w:sz="8" w:space="0" w:color="auto"/>
            </w:tcBorders>
            <w:shd w:val="clear" w:color="000000" w:fill="D0CECE"/>
            <w:hideMark/>
          </w:tcPr>
          <w:p w14:paraId="2DD0B2F1"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Size in octets</w:t>
            </w:r>
          </w:p>
        </w:tc>
        <w:tc>
          <w:tcPr>
            <w:tcW w:w="1710" w:type="dxa"/>
            <w:tcBorders>
              <w:top w:val="single" w:sz="8" w:space="0" w:color="auto"/>
              <w:left w:val="nil"/>
              <w:bottom w:val="single" w:sz="8" w:space="0" w:color="auto"/>
              <w:right w:val="single" w:sz="8" w:space="0" w:color="auto"/>
            </w:tcBorders>
            <w:shd w:val="clear" w:color="000000" w:fill="D0CECE"/>
            <w:hideMark/>
          </w:tcPr>
          <w:p w14:paraId="3A6D964D"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Field</w:t>
            </w:r>
          </w:p>
        </w:tc>
        <w:tc>
          <w:tcPr>
            <w:tcW w:w="2070" w:type="dxa"/>
            <w:tcBorders>
              <w:top w:val="single" w:sz="8" w:space="0" w:color="auto"/>
              <w:left w:val="nil"/>
              <w:bottom w:val="single" w:sz="8" w:space="0" w:color="auto"/>
              <w:right w:val="single" w:sz="8" w:space="0" w:color="auto"/>
            </w:tcBorders>
            <w:shd w:val="clear" w:color="000000" w:fill="D0CECE"/>
            <w:hideMark/>
          </w:tcPr>
          <w:p w14:paraId="192BDE25"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Type</w:t>
            </w:r>
          </w:p>
        </w:tc>
        <w:tc>
          <w:tcPr>
            <w:tcW w:w="3960" w:type="dxa"/>
            <w:tcBorders>
              <w:top w:val="single" w:sz="8" w:space="0" w:color="auto"/>
              <w:left w:val="nil"/>
              <w:bottom w:val="single" w:sz="8" w:space="0" w:color="auto"/>
              <w:right w:val="single" w:sz="8" w:space="0" w:color="auto"/>
            </w:tcBorders>
            <w:shd w:val="clear" w:color="000000" w:fill="D0CECE"/>
            <w:hideMark/>
          </w:tcPr>
          <w:p w14:paraId="42F5E092"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Description</w:t>
            </w:r>
          </w:p>
        </w:tc>
      </w:tr>
      <w:tr w:rsidR="00CA60C0" w:rsidRPr="00CA60C0" w14:paraId="57542383" w14:textId="77777777" w:rsidTr="00ED0A59">
        <w:tc>
          <w:tcPr>
            <w:tcW w:w="1080" w:type="dxa"/>
            <w:tcBorders>
              <w:top w:val="nil"/>
              <w:left w:val="single" w:sz="8" w:space="0" w:color="auto"/>
              <w:bottom w:val="single" w:sz="8" w:space="0" w:color="auto"/>
              <w:right w:val="single" w:sz="8" w:space="0" w:color="auto"/>
            </w:tcBorders>
            <w:shd w:val="clear" w:color="auto" w:fill="auto"/>
            <w:hideMark/>
          </w:tcPr>
          <w:p w14:paraId="5947CABA"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1</w:t>
            </w:r>
          </w:p>
        </w:tc>
        <w:tc>
          <w:tcPr>
            <w:tcW w:w="1080" w:type="dxa"/>
            <w:tcBorders>
              <w:top w:val="nil"/>
              <w:left w:val="nil"/>
              <w:bottom w:val="single" w:sz="8" w:space="0" w:color="auto"/>
              <w:right w:val="single" w:sz="8" w:space="0" w:color="auto"/>
            </w:tcBorders>
            <w:shd w:val="clear" w:color="auto" w:fill="auto"/>
            <w:hideMark/>
          </w:tcPr>
          <w:p w14:paraId="32392081"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1</w:t>
            </w:r>
          </w:p>
        </w:tc>
        <w:tc>
          <w:tcPr>
            <w:tcW w:w="1710" w:type="dxa"/>
            <w:tcBorders>
              <w:top w:val="nil"/>
              <w:left w:val="nil"/>
              <w:bottom w:val="single" w:sz="8" w:space="0" w:color="auto"/>
              <w:right w:val="single" w:sz="8" w:space="0" w:color="auto"/>
            </w:tcBorders>
            <w:shd w:val="clear" w:color="auto" w:fill="auto"/>
            <w:hideMark/>
          </w:tcPr>
          <w:p w14:paraId="54A0D405"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DnnLength</w:t>
            </w:r>
          </w:p>
        </w:tc>
        <w:tc>
          <w:tcPr>
            <w:tcW w:w="2070" w:type="dxa"/>
            <w:tcBorders>
              <w:top w:val="nil"/>
              <w:left w:val="nil"/>
              <w:bottom w:val="single" w:sz="8" w:space="0" w:color="auto"/>
              <w:right w:val="single" w:sz="8" w:space="0" w:color="auto"/>
            </w:tcBorders>
            <w:shd w:val="clear" w:color="auto" w:fill="auto"/>
            <w:hideMark/>
          </w:tcPr>
          <w:p w14:paraId="38F2B7E2"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UINT8</w:t>
            </w:r>
          </w:p>
        </w:tc>
        <w:tc>
          <w:tcPr>
            <w:tcW w:w="3960" w:type="dxa"/>
            <w:tcBorders>
              <w:top w:val="nil"/>
              <w:left w:val="nil"/>
              <w:bottom w:val="single" w:sz="8" w:space="0" w:color="auto"/>
              <w:right w:val="single" w:sz="8" w:space="0" w:color="auto"/>
            </w:tcBorders>
            <w:shd w:val="clear" w:color="auto" w:fill="auto"/>
            <w:hideMark/>
          </w:tcPr>
          <w:p w14:paraId="52851A70"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DNN Length. Minimum length of 3 octets and a maximum length of 102 octets</w:t>
            </w:r>
          </w:p>
        </w:tc>
      </w:tr>
      <w:tr w:rsidR="00CA60C0" w:rsidRPr="00CA60C0" w14:paraId="6A0FD851" w14:textId="77777777" w:rsidTr="00ED0A59">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51E336D9"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2</w:t>
            </w:r>
          </w:p>
        </w:tc>
        <w:tc>
          <w:tcPr>
            <w:tcW w:w="1080" w:type="dxa"/>
            <w:tcBorders>
              <w:top w:val="nil"/>
              <w:left w:val="nil"/>
              <w:bottom w:val="single" w:sz="8" w:space="0" w:color="auto"/>
              <w:right w:val="single" w:sz="8" w:space="0" w:color="auto"/>
            </w:tcBorders>
            <w:shd w:val="clear" w:color="auto" w:fill="auto"/>
            <w:hideMark/>
          </w:tcPr>
          <w:p w14:paraId="14BC1001"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Variable</w:t>
            </w:r>
          </w:p>
        </w:tc>
        <w:tc>
          <w:tcPr>
            <w:tcW w:w="1710" w:type="dxa"/>
            <w:tcBorders>
              <w:top w:val="nil"/>
              <w:left w:val="nil"/>
              <w:bottom w:val="single" w:sz="8" w:space="0" w:color="auto"/>
              <w:right w:val="single" w:sz="8" w:space="0" w:color="auto"/>
            </w:tcBorders>
            <w:shd w:val="clear" w:color="auto" w:fill="auto"/>
            <w:hideMark/>
          </w:tcPr>
          <w:p w14:paraId="0DBEC2CB"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Dnn</w:t>
            </w:r>
          </w:p>
        </w:tc>
        <w:tc>
          <w:tcPr>
            <w:tcW w:w="2070" w:type="dxa"/>
            <w:tcBorders>
              <w:top w:val="nil"/>
              <w:left w:val="nil"/>
              <w:bottom w:val="single" w:sz="8" w:space="0" w:color="auto"/>
              <w:right w:val="single" w:sz="8" w:space="0" w:color="auto"/>
            </w:tcBorders>
            <w:shd w:val="clear" w:color="auto" w:fill="auto"/>
            <w:hideMark/>
          </w:tcPr>
          <w:p w14:paraId="6A43A3B6" w14:textId="6E5C3A70" w:rsidR="00CA60C0" w:rsidRPr="00CA60C0" w:rsidRDefault="006E1DD8" w:rsidP="00CA60C0">
            <w:pPr>
              <w:spacing w:after="0" w:line="240" w:lineRule="auto"/>
              <w:rPr>
                <w:rFonts w:ascii="Calibri" w:eastAsia="Times New Roman" w:hAnsi="Calibri" w:cs="Calibri"/>
                <w:color w:val="000000"/>
              </w:rPr>
            </w:pPr>
            <w:r>
              <w:rPr>
                <w:rFonts w:ascii="Calibri" w:eastAsia="Times New Roman" w:hAnsi="Calibri" w:cs="Calibri"/>
                <w:color w:val="000000"/>
              </w:rPr>
              <w:t>CHAR</w:t>
            </w:r>
          </w:p>
        </w:tc>
        <w:tc>
          <w:tcPr>
            <w:tcW w:w="3960" w:type="dxa"/>
            <w:tcBorders>
              <w:top w:val="nil"/>
              <w:left w:val="nil"/>
              <w:bottom w:val="single" w:sz="8" w:space="0" w:color="auto"/>
              <w:right w:val="single" w:sz="8" w:space="0" w:color="auto"/>
            </w:tcBorders>
            <w:shd w:val="clear" w:color="auto" w:fill="auto"/>
            <w:hideMark/>
          </w:tcPr>
          <w:p w14:paraId="3FEC5F46" w14:textId="77777777" w:rsidR="00CA60C0" w:rsidRPr="00CA60C0" w:rsidRDefault="00CA60C0" w:rsidP="00CA60C0">
            <w:pPr>
              <w:spacing w:after="0" w:line="240" w:lineRule="auto"/>
              <w:rPr>
                <w:rFonts w:ascii="Calibri" w:eastAsia="Times New Roman" w:hAnsi="Calibri" w:cs="Calibri"/>
                <w:color w:val="000000"/>
              </w:rPr>
            </w:pPr>
            <w:r w:rsidRPr="00CA60C0">
              <w:rPr>
                <w:rFonts w:ascii="Calibri" w:eastAsia="Times New Roman" w:hAnsi="Calibri" w:cs="Calibri"/>
                <w:color w:val="000000"/>
              </w:rPr>
              <w:t>Data Network Name</w:t>
            </w:r>
          </w:p>
        </w:tc>
      </w:tr>
    </w:tbl>
    <w:p w14:paraId="74805CD2" w14:textId="44254090" w:rsidR="00777C4B" w:rsidRDefault="00777C4B" w:rsidP="00D53B1F"/>
    <w:p w14:paraId="798DB531" w14:textId="50BE17EA" w:rsidR="00D53B1F" w:rsidRDefault="00D53B1F" w:rsidP="00ED0A59">
      <w:pPr>
        <w:pStyle w:val="Caption"/>
        <w:keepNext/>
        <w:ind w:left="720"/>
        <w:jc w:val="center"/>
      </w:pPr>
      <w:bookmarkStart w:id="82" w:name="_Ref54280740"/>
      <w:bookmarkStart w:id="83" w:name="_Ref5369662"/>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2</w:t>
      </w:r>
      <w:r>
        <w:fldChar w:fldCharType="end"/>
      </w:r>
      <w:bookmarkEnd w:id="82"/>
      <w:r>
        <w:t xml:space="preserve">: </w:t>
      </w:r>
      <w:r w:rsidRPr="003B4E8C">
        <w:t>MBIM_MS_PLMN</w:t>
      </w:r>
      <w:bookmarkEnd w:id="83"/>
    </w:p>
    <w:tbl>
      <w:tblPr>
        <w:tblW w:w="9900" w:type="dxa"/>
        <w:tblInd w:w="710" w:type="dxa"/>
        <w:tblLook w:val="04A0" w:firstRow="1" w:lastRow="0" w:firstColumn="1" w:lastColumn="0" w:noHBand="0" w:noVBand="1"/>
      </w:tblPr>
      <w:tblGrid>
        <w:gridCol w:w="1080"/>
        <w:gridCol w:w="1080"/>
        <w:gridCol w:w="990"/>
        <w:gridCol w:w="1350"/>
        <w:gridCol w:w="5400"/>
      </w:tblGrid>
      <w:tr w:rsidR="00777C4B" w:rsidRPr="00777C4B" w14:paraId="72055C33" w14:textId="77777777" w:rsidTr="00933F31">
        <w:trPr>
          <w:trHeight w:val="615"/>
        </w:trPr>
        <w:tc>
          <w:tcPr>
            <w:tcW w:w="1080" w:type="dxa"/>
            <w:tcBorders>
              <w:top w:val="single" w:sz="8" w:space="0" w:color="auto"/>
              <w:left w:val="single" w:sz="8" w:space="0" w:color="auto"/>
              <w:bottom w:val="single" w:sz="8" w:space="0" w:color="auto"/>
              <w:right w:val="single" w:sz="8" w:space="0" w:color="auto"/>
            </w:tcBorders>
            <w:shd w:val="clear" w:color="000000" w:fill="D0CECE"/>
            <w:hideMark/>
          </w:tcPr>
          <w:p w14:paraId="58C01AB9"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Offset in octets</w:t>
            </w:r>
          </w:p>
        </w:tc>
        <w:tc>
          <w:tcPr>
            <w:tcW w:w="1080" w:type="dxa"/>
            <w:tcBorders>
              <w:top w:val="single" w:sz="8" w:space="0" w:color="auto"/>
              <w:left w:val="nil"/>
              <w:bottom w:val="single" w:sz="8" w:space="0" w:color="auto"/>
              <w:right w:val="single" w:sz="8" w:space="0" w:color="auto"/>
            </w:tcBorders>
            <w:shd w:val="clear" w:color="000000" w:fill="D0CECE"/>
            <w:hideMark/>
          </w:tcPr>
          <w:p w14:paraId="5CCE2317"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Size in octets</w:t>
            </w:r>
          </w:p>
        </w:tc>
        <w:tc>
          <w:tcPr>
            <w:tcW w:w="990" w:type="dxa"/>
            <w:tcBorders>
              <w:top w:val="single" w:sz="8" w:space="0" w:color="auto"/>
              <w:left w:val="nil"/>
              <w:bottom w:val="single" w:sz="8" w:space="0" w:color="auto"/>
              <w:right w:val="single" w:sz="8" w:space="0" w:color="auto"/>
            </w:tcBorders>
            <w:shd w:val="clear" w:color="000000" w:fill="D0CECE"/>
            <w:hideMark/>
          </w:tcPr>
          <w:p w14:paraId="6B251B2B"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Field</w:t>
            </w:r>
          </w:p>
        </w:tc>
        <w:tc>
          <w:tcPr>
            <w:tcW w:w="1350" w:type="dxa"/>
            <w:tcBorders>
              <w:top w:val="single" w:sz="8" w:space="0" w:color="auto"/>
              <w:left w:val="nil"/>
              <w:bottom w:val="single" w:sz="8" w:space="0" w:color="auto"/>
              <w:right w:val="single" w:sz="8" w:space="0" w:color="auto"/>
            </w:tcBorders>
            <w:shd w:val="clear" w:color="000000" w:fill="D0CECE"/>
            <w:hideMark/>
          </w:tcPr>
          <w:p w14:paraId="09903D75"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Type</w:t>
            </w:r>
          </w:p>
        </w:tc>
        <w:tc>
          <w:tcPr>
            <w:tcW w:w="5400" w:type="dxa"/>
            <w:tcBorders>
              <w:top w:val="single" w:sz="8" w:space="0" w:color="auto"/>
              <w:left w:val="nil"/>
              <w:bottom w:val="single" w:sz="8" w:space="0" w:color="auto"/>
              <w:right w:val="single" w:sz="8" w:space="0" w:color="auto"/>
            </w:tcBorders>
            <w:shd w:val="clear" w:color="000000" w:fill="D0CECE"/>
            <w:hideMark/>
          </w:tcPr>
          <w:p w14:paraId="7D92564A"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Description</w:t>
            </w:r>
          </w:p>
        </w:tc>
      </w:tr>
      <w:tr w:rsidR="00777C4B" w:rsidRPr="00777C4B" w14:paraId="240BC31F" w14:textId="77777777" w:rsidTr="00933F31">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52AF1287"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0</w:t>
            </w:r>
          </w:p>
        </w:tc>
        <w:tc>
          <w:tcPr>
            <w:tcW w:w="1080" w:type="dxa"/>
            <w:tcBorders>
              <w:top w:val="nil"/>
              <w:left w:val="nil"/>
              <w:bottom w:val="single" w:sz="8" w:space="0" w:color="auto"/>
              <w:right w:val="single" w:sz="8" w:space="0" w:color="auto"/>
            </w:tcBorders>
            <w:shd w:val="clear" w:color="auto" w:fill="auto"/>
            <w:hideMark/>
          </w:tcPr>
          <w:p w14:paraId="2166A494" w14:textId="41F68C84" w:rsidR="00777C4B" w:rsidRPr="00777C4B" w:rsidRDefault="000B688E" w:rsidP="00777C4B">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990" w:type="dxa"/>
            <w:tcBorders>
              <w:top w:val="nil"/>
              <w:left w:val="nil"/>
              <w:bottom w:val="single" w:sz="8" w:space="0" w:color="auto"/>
              <w:right w:val="single" w:sz="8" w:space="0" w:color="auto"/>
            </w:tcBorders>
            <w:shd w:val="clear" w:color="auto" w:fill="auto"/>
            <w:hideMark/>
          </w:tcPr>
          <w:p w14:paraId="79C48BF1"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Mcc</w:t>
            </w:r>
          </w:p>
        </w:tc>
        <w:tc>
          <w:tcPr>
            <w:tcW w:w="1350" w:type="dxa"/>
            <w:tcBorders>
              <w:top w:val="nil"/>
              <w:left w:val="nil"/>
              <w:bottom w:val="single" w:sz="8" w:space="0" w:color="auto"/>
              <w:right w:val="single" w:sz="8" w:space="0" w:color="auto"/>
            </w:tcBorders>
            <w:shd w:val="clear" w:color="auto" w:fill="auto"/>
            <w:hideMark/>
          </w:tcPr>
          <w:p w14:paraId="04399603"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UINT16</w:t>
            </w:r>
          </w:p>
        </w:tc>
        <w:tc>
          <w:tcPr>
            <w:tcW w:w="5400" w:type="dxa"/>
            <w:tcBorders>
              <w:top w:val="nil"/>
              <w:left w:val="nil"/>
              <w:bottom w:val="single" w:sz="8" w:space="0" w:color="auto"/>
              <w:right w:val="single" w:sz="8" w:space="0" w:color="auto"/>
            </w:tcBorders>
            <w:shd w:val="clear" w:color="auto" w:fill="auto"/>
            <w:hideMark/>
          </w:tcPr>
          <w:p w14:paraId="303CB580" w14:textId="3F540F71"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Mobile Country Code</w:t>
            </w:r>
            <w:r w:rsidR="00FE64EC">
              <w:rPr>
                <w:rFonts w:ascii="Calibri" w:eastAsia="Times New Roman" w:hAnsi="Calibri" w:cs="Calibri"/>
                <w:color w:val="000000"/>
              </w:rPr>
              <w:t xml:space="preserve"> of 3 decimal digits</w:t>
            </w:r>
            <w:r w:rsidR="004971B3">
              <w:rPr>
                <w:rFonts w:ascii="Calibri" w:eastAsia="Times New Roman" w:hAnsi="Calibri" w:cs="Calibri"/>
                <w:color w:val="000000"/>
              </w:rPr>
              <w:t xml:space="preserve">; The </w:t>
            </w:r>
            <w:r w:rsidR="00B36655">
              <w:rPr>
                <w:rFonts w:ascii="Calibri" w:eastAsia="Times New Roman" w:hAnsi="Calibri" w:cs="Calibri"/>
                <w:color w:val="000000"/>
              </w:rPr>
              <w:t xml:space="preserve">least significant 12 bits contains </w:t>
            </w:r>
            <w:r w:rsidR="00AC105A">
              <w:rPr>
                <w:rFonts w:ascii="Calibri" w:eastAsia="Times New Roman" w:hAnsi="Calibri" w:cs="Calibri"/>
                <w:color w:val="000000"/>
              </w:rPr>
              <w:t xml:space="preserve">BCD-encoded </w:t>
            </w:r>
            <w:r w:rsidR="00B36655">
              <w:rPr>
                <w:rFonts w:ascii="Calibri" w:eastAsia="Times New Roman" w:hAnsi="Calibri" w:cs="Calibri"/>
                <w:color w:val="000000"/>
              </w:rPr>
              <w:t>3</w:t>
            </w:r>
            <w:r w:rsidR="00AC105A">
              <w:rPr>
                <w:rFonts w:ascii="Calibri" w:eastAsia="Times New Roman" w:hAnsi="Calibri" w:cs="Calibri"/>
                <w:color w:val="000000"/>
              </w:rPr>
              <w:t xml:space="preserve"> </w:t>
            </w:r>
            <w:r w:rsidR="00B36655">
              <w:rPr>
                <w:rFonts w:ascii="Calibri" w:eastAsia="Times New Roman" w:hAnsi="Calibri" w:cs="Calibri"/>
                <w:color w:val="000000"/>
              </w:rPr>
              <w:t>decimal</w:t>
            </w:r>
            <w:r w:rsidR="00AC105A">
              <w:rPr>
                <w:rFonts w:ascii="Calibri" w:eastAsia="Times New Roman" w:hAnsi="Calibri" w:cs="Calibri"/>
                <w:color w:val="000000"/>
              </w:rPr>
              <w:t xml:space="preserve"> digits </w:t>
            </w:r>
            <w:r w:rsidR="00DC12E8">
              <w:rPr>
                <w:rFonts w:ascii="Calibri" w:eastAsia="Times New Roman" w:hAnsi="Calibri" w:cs="Calibri"/>
                <w:color w:val="000000"/>
              </w:rPr>
              <w:t xml:space="preserve">sequentially </w:t>
            </w:r>
            <w:r w:rsidR="00AC105A">
              <w:rPr>
                <w:rFonts w:ascii="Calibri" w:eastAsia="Times New Roman" w:hAnsi="Calibri" w:cs="Calibri"/>
                <w:color w:val="000000"/>
              </w:rPr>
              <w:t xml:space="preserve">for </w:t>
            </w:r>
            <w:r w:rsidR="00C86AD1">
              <w:rPr>
                <w:rFonts w:ascii="Calibri" w:eastAsia="Times New Roman" w:hAnsi="Calibri" w:cs="Calibri"/>
                <w:color w:val="000000"/>
              </w:rPr>
              <w:t>the</w:t>
            </w:r>
            <w:r w:rsidR="00AC105A">
              <w:rPr>
                <w:rFonts w:ascii="Calibri" w:eastAsia="Times New Roman" w:hAnsi="Calibri" w:cs="Calibri"/>
                <w:color w:val="000000"/>
              </w:rPr>
              <w:t xml:space="preserve"> MCC</w:t>
            </w:r>
            <w:r w:rsidR="00DC12E8">
              <w:rPr>
                <w:rFonts w:ascii="Calibri" w:eastAsia="Times New Roman" w:hAnsi="Calibri" w:cs="Calibri"/>
                <w:color w:val="000000"/>
              </w:rPr>
              <w:t xml:space="preserve">, </w:t>
            </w:r>
            <w:r w:rsidR="00BE6537">
              <w:rPr>
                <w:rFonts w:ascii="Calibri" w:eastAsia="Times New Roman" w:hAnsi="Calibri" w:cs="Calibri"/>
                <w:color w:val="000000"/>
              </w:rPr>
              <w:t>with the last digit</w:t>
            </w:r>
            <w:r w:rsidR="006113B9">
              <w:rPr>
                <w:rFonts w:ascii="Calibri" w:eastAsia="Times New Roman" w:hAnsi="Calibri" w:cs="Calibri"/>
                <w:color w:val="000000"/>
              </w:rPr>
              <w:t xml:space="preserve"> </w:t>
            </w:r>
            <w:r w:rsidR="00A22965">
              <w:rPr>
                <w:rFonts w:ascii="Calibri" w:eastAsia="Times New Roman" w:hAnsi="Calibri" w:cs="Calibri"/>
                <w:color w:val="000000"/>
              </w:rPr>
              <w:t xml:space="preserve">of the MCC </w:t>
            </w:r>
            <w:r w:rsidR="006113B9">
              <w:rPr>
                <w:rFonts w:ascii="Calibri" w:eastAsia="Times New Roman" w:hAnsi="Calibri" w:cs="Calibri"/>
                <w:color w:val="000000"/>
              </w:rPr>
              <w:t xml:space="preserve">in the </w:t>
            </w:r>
            <w:r w:rsidR="00C23BE3">
              <w:rPr>
                <w:rFonts w:ascii="Calibri" w:eastAsia="Times New Roman" w:hAnsi="Calibri" w:cs="Calibri"/>
                <w:color w:val="000000"/>
              </w:rPr>
              <w:t>least significant</w:t>
            </w:r>
            <w:r w:rsidR="00815F2F">
              <w:rPr>
                <w:rFonts w:ascii="Calibri" w:eastAsia="Times New Roman" w:hAnsi="Calibri" w:cs="Calibri"/>
                <w:color w:val="000000"/>
              </w:rPr>
              <w:t xml:space="preserve"> </w:t>
            </w:r>
            <w:r w:rsidR="00C23BE3">
              <w:rPr>
                <w:rFonts w:ascii="Calibri" w:eastAsia="Times New Roman" w:hAnsi="Calibri" w:cs="Calibri"/>
                <w:color w:val="000000"/>
              </w:rPr>
              <w:t>4 bits</w:t>
            </w:r>
            <w:r w:rsidR="00BE6537">
              <w:rPr>
                <w:rFonts w:ascii="Calibri" w:eastAsia="Times New Roman" w:hAnsi="Calibri" w:cs="Calibri"/>
                <w:color w:val="000000"/>
              </w:rPr>
              <w:t xml:space="preserve">. The </w:t>
            </w:r>
            <w:r w:rsidR="006F65D7">
              <w:rPr>
                <w:rFonts w:ascii="Calibri" w:eastAsia="Times New Roman" w:hAnsi="Calibri" w:cs="Calibri"/>
                <w:color w:val="000000"/>
              </w:rPr>
              <w:t>unused bits in the UINT16 integer</w:t>
            </w:r>
            <w:r w:rsidR="00BE6537">
              <w:rPr>
                <w:rFonts w:ascii="Calibri" w:eastAsia="Times New Roman" w:hAnsi="Calibri" w:cs="Calibri"/>
                <w:color w:val="000000"/>
              </w:rPr>
              <w:t xml:space="preserve"> must be zeros.</w:t>
            </w:r>
            <w:r w:rsidR="00CC3661">
              <w:rPr>
                <w:rFonts w:ascii="Calibri" w:eastAsia="Times New Roman" w:hAnsi="Calibri" w:cs="Calibri"/>
                <w:color w:val="000000"/>
              </w:rPr>
              <w:t xml:space="preserve"> </w:t>
            </w:r>
          </w:p>
        </w:tc>
      </w:tr>
      <w:tr w:rsidR="00777C4B" w:rsidRPr="00777C4B" w14:paraId="535AF17A" w14:textId="77777777" w:rsidTr="00933F31">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72494B02"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2</w:t>
            </w:r>
          </w:p>
        </w:tc>
        <w:tc>
          <w:tcPr>
            <w:tcW w:w="1080" w:type="dxa"/>
            <w:tcBorders>
              <w:top w:val="nil"/>
              <w:left w:val="nil"/>
              <w:bottom w:val="single" w:sz="8" w:space="0" w:color="auto"/>
              <w:right w:val="single" w:sz="8" w:space="0" w:color="auto"/>
            </w:tcBorders>
            <w:shd w:val="clear" w:color="auto" w:fill="auto"/>
            <w:hideMark/>
          </w:tcPr>
          <w:p w14:paraId="00CF8843" w14:textId="132ED729" w:rsidR="00777C4B" w:rsidRPr="00777C4B" w:rsidRDefault="000B688E" w:rsidP="00777C4B">
            <w:pPr>
              <w:spacing w:after="0" w:line="240" w:lineRule="auto"/>
              <w:rPr>
                <w:rFonts w:ascii="Calibri" w:eastAsia="Times New Roman" w:hAnsi="Calibri" w:cs="Calibri"/>
                <w:color w:val="000000"/>
              </w:rPr>
            </w:pPr>
            <w:r>
              <w:rPr>
                <w:rFonts w:ascii="Calibri" w:eastAsia="Times New Roman" w:hAnsi="Calibri" w:cs="Calibri"/>
                <w:color w:val="000000"/>
              </w:rPr>
              <w:t>2</w:t>
            </w:r>
          </w:p>
        </w:tc>
        <w:tc>
          <w:tcPr>
            <w:tcW w:w="990" w:type="dxa"/>
            <w:tcBorders>
              <w:top w:val="nil"/>
              <w:left w:val="nil"/>
              <w:bottom w:val="single" w:sz="8" w:space="0" w:color="auto"/>
              <w:right w:val="single" w:sz="8" w:space="0" w:color="auto"/>
            </w:tcBorders>
            <w:shd w:val="clear" w:color="auto" w:fill="auto"/>
            <w:hideMark/>
          </w:tcPr>
          <w:p w14:paraId="34AB219F"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Mnc</w:t>
            </w:r>
          </w:p>
        </w:tc>
        <w:tc>
          <w:tcPr>
            <w:tcW w:w="1350" w:type="dxa"/>
            <w:tcBorders>
              <w:top w:val="nil"/>
              <w:left w:val="nil"/>
              <w:bottom w:val="single" w:sz="8" w:space="0" w:color="auto"/>
              <w:right w:val="single" w:sz="8" w:space="0" w:color="auto"/>
            </w:tcBorders>
            <w:shd w:val="clear" w:color="auto" w:fill="auto"/>
            <w:hideMark/>
          </w:tcPr>
          <w:p w14:paraId="24359BD8" w14:textId="77777777"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UINT16</w:t>
            </w:r>
          </w:p>
        </w:tc>
        <w:tc>
          <w:tcPr>
            <w:tcW w:w="5400" w:type="dxa"/>
            <w:tcBorders>
              <w:top w:val="nil"/>
              <w:left w:val="nil"/>
              <w:bottom w:val="single" w:sz="8" w:space="0" w:color="auto"/>
              <w:right w:val="single" w:sz="8" w:space="0" w:color="auto"/>
            </w:tcBorders>
            <w:shd w:val="clear" w:color="auto" w:fill="auto"/>
            <w:hideMark/>
          </w:tcPr>
          <w:p w14:paraId="37A86C99" w14:textId="00FAD28D" w:rsidR="00777C4B" w:rsidRPr="00777C4B" w:rsidRDefault="00777C4B" w:rsidP="00777C4B">
            <w:pPr>
              <w:spacing w:after="0" w:line="240" w:lineRule="auto"/>
              <w:rPr>
                <w:rFonts w:ascii="Calibri" w:eastAsia="Times New Roman" w:hAnsi="Calibri" w:cs="Calibri"/>
                <w:color w:val="000000"/>
              </w:rPr>
            </w:pPr>
            <w:r w:rsidRPr="00777C4B">
              <w:rPr>
                <w:rFonts w:ascii="Calibri" w:eastAsia="Times New Roman" w:hAnsi="Calibri" w:cs="Calibri"/>
                <w:color w:val="000000"/>
              </w:rPr>
              <w:t xml:space="preserve">Mobile </w:t>
            </w:r>
            <w:r w:rsidR="00FE64EC">
              <w:rPr>
                <w:rFonts w:ascii="Calibri" w:eastAsia="Times New Roman" w:hAnsi="Calibri" w:cs="Calibri"/>
                <w:color w:val="000000"/>
              </w:rPr>
              <w:t>Network</w:t>
            </w:r>
            <w:r w:rsidR="00FE64EC" w:rsidRPr="00777C4B">
              <w:rPr>
                <w:rFonts w:ascii="Calibri" w:eastAsia="Times New Roman" w:hAnsi="Calibri" w:cs="Calibri"/>
                <w:color w:val="000000"/>
              </w:rPr>
              <w:t xml:space="preserve"> </w:t>
            </w:r>
            <w:r w:rsidRPr="00777C4B">
              <w:rPr>
                <w:rFonts w:ascii="Calibri" w:eastAsia="Times New Roman" w:hAnsi="Calibri" w:cs="Calibri"/>
                <w:color w:val="000000"/>
              </w:rPr>
              <w:t>Code</w:t>
            </w:r>
            <w:r w:rsidR="00FE64EC">
              <w:rPr>
                <w:rFonts w:ascii="Calibri" w:eastAsia="Times New Roman" w:hAnsi="Calibri" w:cs="Calibri"/>
                <w:color w:val="000000"/>
              </w:rPr>
              <w:t xml:space="preserve"> of either 3 or 2 decimal digits</w:t>
            </w:r>
            <w:r w:rsidR="00CC3661">
              <w:rPr>
                <w:rFonts w:ascii="Calibri" w:eastAsia="Times New Roman" w:hAnsi="Calibri" w:cs="Calibri"/>
                <w:color w:val="000000"/>
              </w:rPr>
              <w:t xml:space="preserve">; </w:t>
            </w:r>
            <w:r w:rsidR="00601609">
              <w:rPr>
                <w:rFonts w:ascii="Calibri" w:eastAsia="Times New Roman" w:hAnsi="Calibri" w:cs="Calibri"/>
                <w:color w:val="000000"/>
              </w:rPr>
              <w:t>The most significant bit</w:t>
            </w:r>
            <w:r w:rsidR="004743D7">
              <w:rPr>
                <w:rFonts w:ascii="Calibri" w:eastAsia="Times New Roman" w:hAnsi="Calibri" w:cs="Calibri"/>
                <w:color w:val="000000"/>
              </w:rPr>
              <w:t xml:space="preserve"> </w:t>
            </w:r>
            <w:r w:rsidR="00601609">
              <w:rPr>
                <w:rFonts w:ascii="Calibri" w:eastAsia="Times New Roman" w:hAnsi="Calibri" w:cs="Calibri"/>
                <w:color w:val="000000"/>
              </w:rPr>
              <w:t xml:space="preserve">indicates </w:t>
            </w:r>
            <w:r w:rsidR="004743D7">
              <w:rPr>
                <w:rFonts w:ascii="Calibri" w:eastAsia="Times New Roman" w:hAnsi="Calibri" w:cs="Calibri"/>
                <w:color w:val="000000"/>
              </w:rPr>
              <w:t>whether</w:t>
            </w:r>
            <w:r w:rsidR="00601609">
              <w:rPr>
                <w:rFonts w:ascii="Calibri" w:eastAsia="Times New Roman" w:hAnsi="Calibri" w:cs="Calibri"/>
                <w:color w:val="000000"/>
              </w:rPr>
              <w:t xml:space="preserve"> the MNC </w:t>
            </w:r>
            <w:r w:rsidR="00A23CE8">
              <w:rPr>
                <w:rFonts w:ascii="Calibri" w:eastAsia="Times New Roman" w:hAnsi="Calibri" w:cs="Calibri"/>
                <w:color w:val="000000"/>
              </w:rPr>
              <w:t xml:space="preserve">has 2 decimal digits </w:t>
            </w:r>
            <w:r w:rsidR="004743D7">
              <w:rPr>
                <w:rFonts w:ascii="Calibri" w:eastAsia="Times New Roman" w:hAnsi="Calibri" w:cs="Calibri"/>
                <w:color w:val="000000"/>
              </w:rPr>
              <w:t>or</w:t>
            </w:r>
            <w:r w:rsidR="00A23CE8">
              <w:rPr>
                <w:rFonts w:ascii="Calibri" w:eastAsia="Times New Roman" w:hAnsi="Calibri" w:cs="Calibri"/>
                <w:color w:val="000000"/>
              </w:rPr>
              <w:t xml:space="preserve"> </w:t>
            </w:r>
            <w:r w:rsidR="004743D7">
              <w:rPr>
                <w:rFonts w:ascii="Calibri" w:eastAsia="Times New Roman" w:hAnsi="Calibri" w:cs="Calibri"/>
                <w:color w:val="000000"/>
              </w:rPr>
              <w:t>3</w:t>
            </w:r>
            <w:r w:rsidR="00A23CE8">
              <w:rPr>
                <w:rFonts w:ascii="Calibri" w:eastAsia="Times New Roman" w:hAnsi="Calibri" w:cs="Calibri"/>
                <w:color w:val="000000"/>
              </w:rPr>
              <w:t xml:space="preserve"> decimal digits</w:t>
            </w:r>
            <w:r w:rsidR="004743D7">
              <w:rPr>
                <w:rFonts w:ascii="Calibri" w:eastAsia="Times New Roman" w:hAnsi="Calibri" w:cs="Calibri"/>
                <w:color w:val="000000"/>
              </w:rPr>
              <w:t xml:space="preserve">. </w:t>
            </w:r>
            <w:r w:rsidR="009303E8">
              <w:rPr>
                <w:rFonts w:ascii="Calibri" w:eastAsia="Times New Roman" w:hAnsi="Calibri" w:cs="Calibri"/>
                <w:color w:val="000000"/>
              </w:rPr>
              <w:t>If this bi</w:t>
            </w:r>
            <w:r w:rsidR="00DD1B1D">
              <w:rPr>
                <w:rFonts w:ascii="Calibri" w:eastAsia="Times New Roman" w:hAnsi="Calibri" w:cs="Calibri"/>
                <w:color w:val="000000"/>
              </w:rPr>
              <w:t>t</w:t>
            </w:r>
            <w:r w:rsidR="009303E8">
              <w:rPr>
                <w:rFonts w:ascii="Calibri" w:eastAsia="Times New Roman" w:hAnsi="Calibri" w:cs="Calibri"/>
                <w:color w:val="000000"/>
              </w:rPr>
              <w:t xml:space="preserve"> has </w:t>
            </w:r>
            <w:r w:rsidR="000E347B">
              <w:rPr>
                <w:rFonts w:ascii="Calibri" w:eastAsia="Times New Roman" w:hAnsi="Calibri" w:cs="Calibri"/>
                <w:color w:val="000000"/>
              </w:rPr>
              <w:t>1</w:t>
            </w:r>
            <w:r w:rsidR="009303E8">
              <w:rPr>
                <w:rFonts w:ascii="Calibri" w:eastAsia="Times New Roman" w:hAnsi="Calibri" w:cs="Calibri"/>
                <w:color w:val="000000"/>
              </w:rPr>
              <w:t>,</w:t>
            </w:r>
            <w:r w:rsidR="00106E1D">
              <w:rPr>
                <w:rFonts w:ascii="Calibri" w:eastAsia="Times New Roman" w:hAnsi="Calibri" w:cs="Calibri"/>
                <w:color w:val="000000"/>
              </w:rPr>
              <w:t xml:space="preserve"> the MNC has 2 </w:t>
            </w:r>
            <w:r w:rsidR="00031017">
              <w:rPr>
                <w:rFonts w:ascii="Calibri" w:eastAsia="Times New Roman" w:hAnsi="Calibri" w:cs="Calibri"/>
                <w:color w:val="000000"/>
              </w:rPr>
              <w:t xml:space="preserve">decimal </w:t>
            </w:r>
            <w:r w:rsidR="00106E1D">
              <w:rPr>
                <w:rFonts w:ascii="Calibri" w:eastAsia="Times New Roman" w:hAnsi="Calibri" w:cs="Calibri"/>
                <w:color w:val="000000"/>
              </w:rPr>
              <w:t>digits</w:t>
            </w:r>
            <w:r w:rsidR="008C3EAE">
              <w:rPr>
                <w:rFonts w:ascii="Calibri" w:eastAsia="Times New Roman" w:hAnsi="Calibri" w:cs="Calibri"/>
                <w:color w:val="000000"/>
              </w:rPr>
              <w:t xml:space="preserve"> and </w:t>
            </w:r>
            <w:r w:rsidR="00106E1D">
              <w:rPr>
                <w:rFonts w:ascii="Calibri" w:eastAsia="Times New Roman" w:hAnsi="Calibri" w:cs="Calibri"/>
                <w:color w:val="000000"/>
              </w:rPr>
              <w:t xml:space="preserve">the </w:t>
            </w:r>
            <w:r w:rsidR="004912A9">
              <w:rPr>
                <w:rFonts w:ascii="Calibri" w:eastAsia="Times New Roman" w:hAnsi="Calibri" w:cs="Calibri"/>
                <w:color w:val="000000"/>
              </w:rPr>
              <w:t>least significant 8 bits contains</w:t>
            </w:r>
            <w:r w:rsidR="008C3EAE">
              <w:rPr>
                <w:rFonts w:ascii="Calibri" w:eastAsia="Times New Roman" w:hAnsi="Calibri" w:cs="Calibri"/>
                <w:color w:val="000000"/>
              </w:rPr>
              <w:t xml:space="preserve"> </w:t>
            </w:r>
            <w:r w:rsidR="00031017">
              <w:rPr>
                <w:rFonts w:ascii="Calibri" w:eastAsia="Times New Roman" w:hAnsi="Calibri" w:cs="Calibri"/>
                <w:color w:val="000000"/>
              </w:rPr>
              <w:t xml:space="preserve">them in </w:t>
            </w:r>
            <w:r w:rsidR="009D324A">
              <w:rPr>
                <w:rFonts w:ascii="Calibri" w:eastAsia="Times New Roman" w:hAnsi="Calibri" w:cs="Calibri"/>
                <w:color w:val="000000"/>
              </w:rPr>
              <w:t xml:space="preserve">BCD-encoded </w:t>
            </w:r>
            <w:r w:rsidR="00031017">
              <w:rPr>
                <w:rFonts w:ascii="Calibri" w:eastAsia="Times New Roman" w:hAnsi="Calibri" w:cs="Calibri"/>
                <w:color w:val="000000"/>
              </w:rPr>
              <w:t>form</w:t>
            </w:r>
            <w:r w:rsidR="005A2845">
              <w:rPr>
                <w:rFonts w:ascii="Calibri" w:eastAsia="Times New Roman" w:hAnsi="Calibri" w:cs="Calibri"/>
                <w:color w:val="000000"/>
              </w:rPr>
              <w:t xml:space="preserve"> sequentially</w:t>
            </w:r>
            <w:r w:rsidR="0013231A">
              <w:rPr>
                <w:rFonts w:ascii="Calibri" w:eastAsia="Times New Roman" w:hAnsi="Calibri" w:cs="Calibri"/>
                <w:color w:val="000000"/>
              </w:rPr>
              <w:t>, with the last digit of the M</w:t>
            </w:r>
            <w:r w:rsidR="00D2651F">
              <w:rPr>
                <w:rFonts w:ascii="Calibri" w:eastAsia="Times New Roman" w:hAnsi="Calibri" w:cs="Calibri"/>
                <w:color w:val="000000"/>
              </w:rPr>
              <w:t>N</w:t>
            </w:r>
            <w:r w:rsidR="0013231A">
              <w:rPr>
                <w:rFonts w:ascii="Calibri" w:eastAsia="Times New Roman" w:hAnsi="Calibri" w:cs="Calibri"/>
                <w:color w:val="000000"/>
              </w:rPr>
              <w:t>C in the least significant 4 bits</w:t>
            </w:r>
            <w:r w:rsidR="00810AA6">
              <w:rPr>
                <w:rFonts w:ascii="Calibri" w:eastAsia="Times New Roman" w:hAnsi="Calibri" w:cs="Calibri"/>
                <w:color w:val="000000"/>
              </w:rPr>
              <w:t xml:space="preserve">. </w:t>
            </w:r>
            <w:r w:rsidR="009303E8">
              <w:rPr>
                <w:rFonts w:ascii="Calibri" w:eastAsia="Times New Roman" w:hAnsi="Calibri" w:cs="Calibri"/>
                <w:color w:val="000000"/>
              </w:rPr>
              <w:t xml:space="preserve">If the most significant bit has </w:t>
            </w:r>
            <w:r w:rsidR="000E347B">
              <w:rPr>
                <w:rFonts w:ascii="Calibri" w:eastAsia="Times New Roman" w:hAnsi="Calibri" w:cs="Calibri"/>
                <w:color w:val="000000"/>
              </w:rPr>
              <w:t>0</w:t>
            </w:r>
            <w:r w:rsidR="00E14B73">
              <w:rPr>
                <w:rFonts w:ascii="Calibri" w:eastAsia="Times New Roman" w:hAnsi="Calibri" w:cs="Calibri"/>
                <w:color w:val="000000"/>
              </w:rPr>
              <w:t xml:space="preserve">, the MNC has 3 </w:t>
            </w:r>
            <w:r w:rsidR="005A2845">
              <w:rPr>
                <w:rFonts w:ascii="Calibri" w:eastAsia="Times New Roman" w:hAnsi="Calibri" w:cs="Calibri"/>
                <w:color w:val="000000"/>
              </w:rPr>
              <w:t xml:space="preserve">decimal </w:t>
            </w:r>
            <w:r w:rsidR="00E14B73">
              <w:rPr>
                <w:rFonts w:ascii="Calibri" w:eastAsia="Times New Roman" w:hAnsi="Calibri" w:cs="Calibri"/>
                <w:color w:val="000000"/>
              </w:rPr>
              <w:lastRenderedPageBreak/>
              <w:t xml:space="preserve">digits and the least significant 12 bits contains </w:t>
            </w:r>
            <w:r w:rsidR="005A2845">
              <w:rPr>
                <w:rFonts w:ascii="Calibri" w:eastAsia="Times New Roman" w:hAnsi="Calibri" w:cs="Calibri"/>
                <w:color w:val="000000"/>
              </w:rPr>
              <w:t xml:space="preserve">them in </w:t>
            </w:r>
            <w:r w:rsidR="00E14B73">
              <w:rPr>
                <w:rFonts w:ascii="Calibri" w:eastAsia="Times New Roman" w:hAnsi="Calibri" w:cs="Calibri"/>
                <w:color w:val="000000"/>
              </w:rPr>
              <w:t xml:space="preserve">BCD-encoded </w:t>
            </w:r>
            <w:r w:rsidR="005A2845">
              <w:rPr>
                <w:rFonts w:ascii="Calibri" w:eastAsia="Times New Roman" w:hAnsi="Calibri" w:cs="Calibri"/>
                <w:color w:val="000000"/>
              </w:rPr>
              <w:t>form</w:t>
            </w:r>
            <w:r w:rsidR="00E14B73">
              <w:rPr>
                <w:rFonts w:ascii="Calibri" w:eastAsia="Times New Roman" w:hAnsi="Calibri" w:cs="Calibri"/>
                <w:color w:val="000000"/>
              </w:rPr>
              <w:t xml:space="preserve"> sequentially</w:t>
            </w:r>
            <w:r w:rsidR="00F81E67">
              <w:rPr>
                <w:rFonts w:ascii="Calibri" w:eastAsia="Times New Roman" w:hAnsi="Calibri" w:cs="Calibri"/>
                <w:color w:val="000000"/>
              </w:rPr>
              <w:t>, with the last digit of the MNC in the least significant 4 bits</w:t>
            </w:r>
            <w:r w:rsidR="00CC3661">
              <w:rPr>
                <w:rFonts w:ascii="Calibri" w:eastAsia="Times New Roman" w:hAnsi="Calibri" w:cs="Calibri"/>
                <w:color w:val="000000"/>
              </w:rPr>
              <w:t>.</w:t>
            </w:r>
            <w:r w:rsidR="00641FA8">
              <w:rPr>
                <w:rFonts w:ascii="Calibri" w:eastAsia="Times New Roman" w:hAnsi="Calibri" w:cs="Calibri"/>
                <w:color w:val="000000"/>
              </w:rPr>
              <w:t xml:space="preserve"> </w:t>
            </w:r>
            <w:r w:rsidR="00DD1B1D">
              <w:rPr>
                <w:rFonts w:ascii="Calibri" w:eastAsia="Times New Roman" w:hAnsi="Calibri" w:cs="Calibri"/>
                <w:color w:val="000000"/>
              </w:rPr>
              <w:t>The unused bits in the UINT16 integer must be zeros.</w:t>
            </w:r>
          </w:p>
        </w:tc>
      </w:tr>
    </w:tbl>
    <w:p w14:paraId="047759DB" w14:textId="19153992" w:rsidR="00F13829" w:rsidRDefault="00F13829" w:rsidP="00D53B1F"/>
    <w:p w14:paraId="28162D0B" w14:textId="3B9BC389" w:rsidR="0047239B" w:rsidRDefault="008818F7" w:rsidP="00ED0A59">
      <w:pPr>
        <w:ind w:left="720"/>
      </w:pPr>
      <w:r>
        <w:fldChar w:fldCharType="begin"/>
      </w:r>
      <w:r>
        <w:instrText xml:space="preserve"> REF _Ref6435100 \h </w:instrText>
      </w:r>
      <w:r>
        <w:fldChar w:fldCharType="separate"/>
      </w:r>
      <w:r w:rsidR="0021277B">
        <w:t xml:space="preserve">Table </w:t>
      </w:r>
      <w:r w:rsidR="0021277B">
        <w:rPr>
          <w:noProof/>
        </w:rPr>
        <w:t>4.1</w:t>
      </w:r>
      <w:r w:rsidR="0021277B">
        <w:noBreakHyphen/>
      </w:r>
      <w:r w:rsidR="0021277B">
        <w:rPr>
          <w:noProof/>
        </w:rPr>
        <w:t>3</w:t>
      </w:r>
      <w:r>
        <w:fldChar w:fldCharType="end"/>
      </w:r>
      <w:r w:rsidR="0047239B">
        <w:t xml:space="preserve"> defines the format for a single Tracking Area Identity (TAI). </w:t>
      </w:r>
      <w:r w:rsidR="00C05CD2">
        <w:t>It c</w:t>
      </w:r>
      <w:r w:rsidR="0089775F">
        <w:t xml:space="preserve">onsists of a </w:t>
      </w:r>
      <w:r w:rsidR="008D06F6">
        <w:t xml:space="preserve">PLMN </w:t>
      </w:r>
      <w:r w:rsidR="00C05CD2">
        <w:t>and a</w:t>
      </w:r>
      <w:r w:rsidR="00381B3D">
        <w:t xml:space="preserve"> </w:t>
      </w:r>
      <w:r w:rsidR="008D06F6">
        <w:t>Tracking Area Code (TAC)</w:t>
      </w:r>
      <w:r w:rsidR="0089775F">
        <w:t>.</w:t>
      </w:r>
    </w:p>
    <w:p w14:paraId="494A1F43" w14:textId="5CDFACE8" w:rsidR="00D53B1F" w:rsidRDefault="00D53B1F" w:rsidP="00ED0A59">
      <w:pPr>
        <w:pStyle w:val="Caption"/>
        <w:keepNext/>
        <w:ind w:left="720"/>
        <w:jc w:val="center"/>
      </w:pPr>
      <w:bookmarkStart w:id="84" w:name="_Ref6435100"/>
      <w:bookmarkStart w:id="85" w:name="_Ref5374969"/>
      <w:bookmarkStart w:id="86" w:name="_Ref5369615"/>
      <w:bookmarkStart w:id="87" w:name="_Ref6398620"/>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3</w:t>
      </w:r>
      <w:r>
        <w:fldChar w:fldCharType="end"/>
      </w:r>
      <w:bookmarkEnd w:id="84"/>
      <w:bookmarkEnd w:id="85"/>
      <w:bookmarkEnd w:id="86"/>
      <w:bookmarkEnd w:id="87"/>
      <w:r>
        <w:t xml:space="preserve">: </w:t>
      </w:r>
      <w:r w:rsidRPr="004E26B7">
        <w:t>MBIM_MS_TAI</w:t>
      </w:r>
    </w:p>
    <w:tbl>
      <w:tblPr>
        <w:tblW w:w="9900" w:type="dxa"/>
        <w:tblInd w:w="710" w:type="dxa"/>
        <w:tblLook w:val="04A0" w:firstRow="1" w:lastRow="0" w:firstColumn="1" w:lastColumn="0" w:noHBand="0" w:noVBand="1"/>
      </w:tblPr>
      <w:tblGrid>
        <w:gridCol w:w="1080"/>
        <w:gridCol w:w="1080"/>
        <w:gridCol w:w="1710"/>
        <w:gridCol w:w="2070"/>
        <w:gridCol w:w="3960"/>
      </w:tblGrid>
      <w:tr w:rsidR="00807CCC" w:rsidRPr="00D902FC" w14:paraId="29BBCFC6" w14:textId="77777777" w:rsidTr="004B2FCB">
        <w:trPr>
          <w:trHeight w:val="615"/>
        </w:trPr>
        <w:tc>
          <w:tcPr>
            <w:tcW w:w="1080" w:type="dxa"/>
            <w:tcBorders>
              <w:top w:val="single" w:sz="8" w:space="0" w:color="auto"/>
              <w:left w:val="single" w:sz="8" w:space="0" w:color="auto"/>
              <w:bottom w:val="single" w:sz="8" w:space="0" w:color="auto"/>
              <w:right w:val="single" w:sz="8" w:space="0" w:color="auto"/>
            </w:tcBorders>
            <w:shd w:val="clear" w:color="000000" w:fill="D0CECE"/>
            <w:hideMark/>
          </w:tcPr>
          <w:p w14:paraId="3125DBC8"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Offset in octets</w:t>
            </w:r>
          </w:p>
        </w:tc>
        <w:tc>
          <w:tcPr>
            <w:tcW w:w="1080" w:type="dxa"/>
            <w:tcBorders>
              <w:top w:val="single" w:sz="8" w:space="0" w:color="auto"/>
              <w:left w:val="nil"/>
              <w:bottom w:val="single" w:sz="8" w:space="0" w:color="auto"/>
              <w:right w:val="single" w:sz="8" w:space="0" w:color="auto"/>
            </w:tcBorders>
            <w:shd w:val="clear" w:color="000000" w:fill="D0CECE"/>
            <w:hideMark/>
          </w:tcPr>
          <w:p w14:paraId="146D646C"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Size in octets</w:t>
            </w:r>
          </w:p>
        </w:tc>
        <w:tc>
          <w:tcPr>
            <w:tcW w:w="1710" w:type="dxa"/>
            <w:tcBorders>
              <w:top w:val="single" w:sz="8" w:space="0" w:color="auto"/>
              <w:left w:val="nil"/>
              <w:bottom w:val="single" w:sz="8" w:space="0" w:color="auto"/>
              <w:right w:val="single" w:sz="8" w:space="0" w:color="auto"/>
            </w:tcBorders>
            <w:shd w:val="clear" w:color="000000" w:fill="D0CECE"/>
            <w:hideMark/>
          </w:tcPr>
          <w:p w14:paraId="43B231C4"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Field</w:t>
            </w:r>
          </w:p>
        </w:tc>
        <w:tc>
          <w:tcPr>
            <w:tcW w:w="2070" w:type="dxa"/>
            <w:tcBorders>
              <w:top w:val="single" w:sz="8" w:space="0" w:color="auto"/>
              <w:left w:val="nil"/>
              <w:bottom w:val="single" w:sz="8" w:space="0" w:color="auto"/>
              <w:right w:val="single" w:sz="8" w:space="0" w:color="auto"/>
            </w:tcBorders>
            <w:shd w:val="clear" w:color="000000" w:fill="D0CECE"/>
            <w:hideMark/>
          </w:tcPr>
          <w:p w14:paraId="262BFE54"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Type</w:t>
            </w:r>
          </w:p>
        </w:tc>
        <w:tc>
          <w:tcPr>
            <w:tcW w:w="3960" w:type="dxa"/>
            <w:tcBorders>
              <w:top w:val="single" w:sz="8" w:space="0" w:color="auto"/>
              <w:left w:val="nil"/>
              <w:bottom w:val="single" w:sz="8" w:space="0" w:color="auto"/>
              <w:right w:val="single" w:sz="8" w:space="0" w:color="auto"/>
            </w:tcBorders>
            <w:shd w:val="clear" w:color="000000" w:fill="D0CECE"/>
            <w:hideMark/>
          </w:tcPr>
          <w:p w14:paraId="00C892FE"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Description</w:t>
            </w:r>
          </w:p>
        </w:tc>
      </w:tr>
      <w:tr w:rsidR="00807CCC" w:rsidRPr="00D902FC" w14:paraId="2FB6175F" w14:textId="77777777" w:rsidTr="004B2FCB">
        <w:trPr>
          <w:trHeight w:val="615"/>
        </w:trPr>
        <w:tc>
          <w:tcPr>
            <w:tcW w:w="1080" w:type="dxa"/>
            <w:tcBorders>
              <w:top w:val="nil"/>
              <w:left w:val="single" w:sz="8" w:space="0" w:color="auto"/>
              <w:bottom w:val="single" w:sz="8" w:space="0" w:color="auto"/>
              <w:right w:val="single" w:sz="8" w:space="0" w:color="auto"/>
            </w:tcBorders>
            <w:shd w:val="clear" w:color="auto" w:fill="auto"/>
            <w:hideMark/>
          </w:tcPr>
          <w:p w14:paraId="251EACEF"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0</w:t>
            </w:r>
          </w:p>
        </w:tc>
        <w:tc>
          <w:tcPr>
            <w:tcW w:w="1080" w:type="dxa"/>
            <w:tcBorders>
              <w:top w:val="nil"/>
              <w:left w:val="nil"/>
              <w:bottom w:val="single" w:sz="8" w:space="0" w:color="auto"/>
              <w:right w:val="single" w:sz="8" w:space="0" w:color="auto"/>
            </w:tcBorders>
            <w:shd w:val="clear" w:color="auto" w:fill="auto"/>
            <w:hideMark/>
          </w:tcPr>
          <w:p w14:paraId="24DD0F2D"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4</w:t>
            </w:r>
          </w:p>
        </w:tc>
        <w:tc>
          <w:tcPr>
            <w:tcW w:w="1710" w:type="dxa"/>
            <w:tcBorders>
              <w:top w:val="nil"/>
              <w:left w:val="nil"/>
              <w:bottom w:val="single" w:sz="8" w:space="0" w:color="auto"/>
              <w:right w:val="single" w:sz="8" w:space="0" w:color="auto"/>
            </w:tcBorders>
            <w:shd w:val="clear" w:color="auto" w:fill="auto"/>
            <w:hideMark/>
          </w:tcPr>
          <w:p w14:paraId="4F9BF1F9"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Plmn</w:t>
            </w:r>
          </w:p>
        </w:tc>
        <w:tc>
          <w:tcPr>
            <w:tcW w:w="2070" w:type="dxa"/>
            <w:tcBorders>
              <w:top w:val="nil"/>
              <w:left w:val="nil"/>
              <w:bottom w:val="single" w:sz="8" w:space="0" w:color="auto"/>
              <w:right w:val="single" w:sz="8" w:space="0" w:color="auto"/>
            </w:tcBorders>
            <w:shd w:val="clear" w:color="auto" w:fill="auto"/>
            <w:hideMark/>
          </w:tcPr>
          <w:p w14:paraId="2C9EBDA1" w14:textId="34745EDB"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MBIM_MS_PLMN</w:t>
            </w:r>
          </w:p>
        </w:tc>
        <w:tc>
          <w:tcPr>
            <w:tcW w:w="3960" w:type="dxa"/>
            <w:tcBorders>
              <w:top w:val="nil"/>
              <w:left w:val="nil"/>
              <w:bottom w:val="single" w:sz="8" w:space="0" w:color="auto"/>
              <w:right w:val="single" w:sz="8" w:space="0" w:color="auto"/>
            </w:tcBorders>
            <w:shd w:val="clear" w:color="auto" w:fill="auto"/>
            <w:hideMark/>
          </w:tcPr>
          <w:p w14:paraId="60DD9550" w14:textId="1761F86E"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PLMN (MCC + MNC)</w:t>
            </w:r>
            <w:r w:rsidRPr="00D902FC">
              <w:rPr>
                <w:rFonts w:ascii="Calibri" w:eastAsia="Times New Roman" w:hAnsi="Calibri" w:cs="Calibri"/>
                <w:color w:val="000000"/>
              </w:rPr>
              <w:br/>
            </w:r>
            <w:r w:rsidR="00B56E41">
              <w:rPr>
                <w:rFonts w:ascii="Calibri" w:eastAsia="Times New Roman" w:hAnsi="Calibri" w:cs="Calibri"/>
                <w:color w:val="000000"/>
              </w:rPr>
              <w:fldChar w:fldCharType="begin"/>
            </w:r>
            <w:r w:rsidR="00B56E41">
              <w:rPr>
                <w:rFonts w:ascii="Calibri" w:eastAsia="Times New Roman" w:hAnsi="Calibri" w:cs="Calibri"/>
                <w:color w:val="000000"/>
              </w:rPr>
              <w:instrText xml:space="preserve"> REF _Ref5369662 \h </w:instrText>
            </w:r>
            <w:r w:rsidR="00B56E41">
              <w:rPr>
                <w:rFonts w:ascii="Calibri" w:eastAsia="Times New Roman" w:hAnsi="Calibri" w:cs="Calibri"/>
                <w:color w:val="000000"/>
              </w:rPr>
            </w:r>
            <w:r w:rsidR="00B56E41">
              <w:rPr>
                <w:rFonts w:ascii="Calibri" w:eastAsia="Times New Roman" w:hAnsi="Calibri" w:cs="Calibri"/>
                <w:color w:val="000000"/>
              </w:rPr>
              <w:fldChar w:fldCharType="separate"/>
            </w:r>
            <w:r w:rsidR="00BC77BE">
              <w:t xml:space="preserve">Table </w:t>
            </w:r>
            <w:r w:rsidR="00BC77BE">
              <w:rPr>
                <w:noProof/>
              </w:rPr>
              <w:t>4.1</w:t>
            </w:r>
            <w:r w:rsidR="00BC77BE">
              <w:noBreakHyphen/>
            </w:r>
            <w:r w:rsidR="00BC77BE">
              <w:rPr>
                <w:noProof/>
              </w:rPr>
              <w:t>2</w:t>
            </w:r>
            <w:r w:rsidR="00BC77BE">
              <w:t xml:space="preserve">: </w:t>
            </w:r>
            <w:r w:rsidR="00BC77BE" w:rsidRPr="003B4E8C">
              <w:t>MBIM_MS_PLMN</w:t>
            </w:r>
            <w:r w:rsidR="00B56E41">
              <w:rPr>
                <w:rFonts w:ascii="Calibri" w:eastAsia="Times New Roman" w:hAnsi="Calibri" w:cs="Calibri"/>
                <w:color w:val="000000"/>
              </w:rPr>
              <w:fldChar w:fldCharType="end"/>
            </w:r>
            <w:r w:rsidR="0094050B">
              <w:rPr>
                <w:rFonts w:ascii="Calibri" w:eastAsia="Times New Roman" w:hAnsi="Calibri" w:cs="Calibri"/>
                <w:color w:val="000000"/>
              </w:rPr>
              <w:t xml:space="preserve">. </w:t>
            </w:r>
            <w:r w:rsidR="0094050B">
              <w:t>All zeros in the MCC component of this field indicates unknown TAI. Note that 000 is not a valid and defined MCC.</w:t>
            </w:r>
          </w:p>
        </w:tc>
      </w:tr>
      <w:tr w:rsidR="00807CCC" w:rsidRPr="00D902FC" w14:paraId="7E5E7EE0" w14:textId="77777777" w:rsidTr="004B2FCB">
        <w:trPr>
          <w:trHeight w:val="315"/>
        </w:trPr>
        <w:tc>
          <w:tcPr>
            <w:tcW w:w="1080" w:type="dxa"/>
            <w:tcBorders>
              <w:top w:val="nil"/>
              <w:left w:val="single" w:sz="8" w:space="0" w:color="auto"/>
              <w:bottom w:val="single" w:sz="8" w:space="0" w:color="auto"/>
              <w:right w:val="single" w:sz="8" w:space="0" w:color="auto"/>
            </w:tcBorders>
            <w:shd w:val="clear" w:color="auto" w:fill="auto"/>
            <w:hideMark/>
          </w:tcPr>
          <w:p w14:paraId="77AB7445"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4</w:t>
            </w:r>
          </w:p>
        </w:tc>
        <w:tc>
          <w:tcPr>
            <w:tcW w:w="1080" w:type="dxa"/>
            <w:tcBorders>
              <w:top w:val="nil"/>
              <w:left w:val="nil"/>
              <w:bottom w:val="single" w:sz="8" w:space="0" w:color="auto"/>
              <w:right w:val="single" w:sz="8" w:space="0" w:color="auto"/>
            </w:tcBorders>
            <w:shd w:val="clear" w:color="auto" w:fill="auto"/>
            <w:hideMark/>
          </w:tcPr>
          <w:p w14:paraId="07987654"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4</w:t>
            </w:r>
          </w:p>
        </w:tc>
        <w:tc>
          <w:tcPr>
            <w:tcW w:w="1710" w:type="dxa"/>
            <w:tcBorders>
              <w:top w:val="nil"/>
              <w:left w:val="nil"/>
              <w:bottom w:val="single" w:sz="8" w:space="0" w:color="auto"/>
              <w:right w:val="single" w:sz="8" w:space="0" w:color="auto"/>
            </w:tcBorders>
            <w:shd w:val="clear" w:color="auto" w:fill="auto"/>
            <w:hideMark/>
          </w:tcPr>
          <w:p w14:paraId="7F002058"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Tac</w:t>
            </w:r>
          </w:p>
        </w:tc>
        <w:tc>
          <w:tcPr>
            <w:tcW w:w="2070" w:type="dxa"/>
            <w:tcBorders>
              <w:top w:val="nil"/>
              <w:left w:val="nil"/>
              <w:bottom w:val="single" w:sz="8" w:space="0" w:color="auto"/>
              <w:right w:val="single" w:sz="8" w:space="0" w:color="auto"/>
            </w:tcBorders>
            <w:shd w:val="clear" w:color="auto" w:fill="auto"/>
            <w:hideMark/>
          </w:tcPr>
          <w:p w14:paraId="42E5DA23" w14:textId="77777777"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UINT32</w:t>
            </w:r>
          </w:p>
        </w:tc>
        <w:tc>
          <w:tcPr>
            <w:tcW w:w="3960" w:type="dxa"/>
            <w:tcBorders>
              <w:top w:val="nil"/>
              <w:left w:val="nil"/>
              <w:bottom w:val="single" w:sz="8" w:space="0" w:color="auto"/>
              <w:right w:val="single" w:sz="8" w:space="0" w:color="auto"/>
            </w:tcBorders>
            <w:shd w:val="clear" w:color="auto" w:fill="auto"/>
            <w:hideMark/>
          </w:tcPr>
          <w:p w14:paraId="06EE4876" w14:textId="3C027448" w:rsidR="00D902FC" w:rsidRPr="00D902FC" w:rsidRDefault="00D902FC" w:rsidP="00D902FC">
            <w:pPr>
              <w:spacing w:after="0" w:line="240" w:lineRule="auto"/>
              <w:rPr>
                <w:rFonts w:ascii="Calibri" w:eastAsia="Times New Roman" w:hAnsi="Calibri" w:cs="Calibri"/>
                <w:color w:val="000000"/>
              </w:rPr>
            </w:pPr>
            <w:r w:rsidRPr="00D902FC">
              <w:rPr>
                <w:rFonts w:ascii="Calibri" w:eastAsia="Times New Roman" w:hAnsi="Calibri" w:cs="Calibri"/>
                <w:color w:val="000000"/>
              </w:rPr>
              <w:t>Tracking Area Code</w:t>
            </w:r>
            <w:r w:rsidR="00E60F44">
              <w:rPr>
                <w:rFonts w:ascii="Calibri" w:eastAsia="Times New Roman" w:hAnsi="Calibri" w:cs="Calibri"/>
                <w:color w:val="000000"/>
              </w:rPr>
              <w:t xml:space="preserve">. If </w:t>
            </w:r>
            <w:r w:rsidR="00C577A4">
              <w:rPr>
                <w:rFonts w:ascii="Calibri" w:eastAsia="Times New Roman" w:hAnsi="Calibri" w:cs="Calibri"/>
                <w:color w:val="000000"/>
              </w:rPr>
              <w:t xml:space="preserve">TAC is unknown or invalid, </w:t>
            </w:r>
            <w:r w:rsidR="00330DEA">
              <w:rPr>
                <w:rFonts w:ascii="Calibri" w:eastAsia="Times New Roman" w:hAnsi="Calibri" w:cs="Calibri"/>
                <w:color w:val="000000"/>
              </w:rPr>
              <w:t xml:space="preserve">entire TAI </w:t>
            </w:r>
            <w:r w:rsidR="005116F5">
              <w:rPr>
                <w:rFonts w:ascii="Calibri" w:eastAsia="Times New Roman" w:hAnsi="Calibri" w:cs="Calibri"/>
                <w:color w:val="000000"/>
              </w:rPr>
              <w:t>is</w:t>
            </w:r>
            <w:r w:rsidR="00760D52">
              <w:rPr>
                <w:rFonts w:ascii="Calibri" w:eastAsia="Times New Roman" w:hAnsi="Calibri" w:cs="Calibri"/>
                <w:color w:val="000000"/>
              </w:rPr>
              <w:t xml:space="preserve"> unknown and </w:t>
            </w:r>
            <w:r w:rsidR="00FF3F1F">
              <w:rPr>
                <w:rFonts w:ascii="Calibri" w:eastAsia="Times New Roman" w:hAnsi="Calibri" w:cs="Calibri"/>
                <w:color w:val="000000"/>
              </w:rPr>
              <w:t xml:space="preserve">the MCC component of the field above should be set as </w:t>
            </w:r>
            <w:r w:rsidR="00443BAD">
              <w:rPr>
                <w:rFonts w:ascii="Calibri" w:eastAsia="Times New Roman" w:hAnsi="Calibri" w:cs="Calibri"/>
                <w:color w:val="000000"/>
              </w:rPr>
              <w:t>mentioned above.</w:t>
            </w:r>
          </w:p>
        </w:tc>
      </w:tr>
    </w:tbl>
    <w:p w14:paraId="642ADD8F" w14:textId="112B3B35" w:rsidR="00137E23" w:rsidRDefault="00137E23" w:rsidP="004F3DAA"/>
    <w:p w14:paraId="30A09325" w14:textId="0DB2ED81" w:rsidR="00234C09" w:rsidRDefault="008818F7" w:rsidP="00ED0A59">
      <w:pPr>
        <w:ind w:left="720"/>
      </w:pPr>
      <w:r>
        <w:fldChar w:fldCharType="begin"/>
      </w:r>
      <w:r>
        <w:instrText xml:space="preserve"> REF _Ref6435091 \h </w:instrText>
      </w:r>
      <w:r>
        <w:fldChar w:fldCharType="separate"/>
      </w:r>
      <w:r w:rsidR="0021277B">
        <w:t xml:space="preserve">Table </w:t>
      </w:r>
      <w:r w:rsidR="0021277B">
        <w:rPr>
          <w:noProof/>
        </w:rPr>
        <w:t>4.1</w:t>
      </w:r>
      <w:r w:rsidR="0021277B">
        <w:noBreakHyphen/>
      </w:r>
      <w:r w:rsidR="0021277B">
        <w:rPr>
          <w:noProof/>
        </w:rPr>
        <w:t>4</w:t>
      </w:r>
      <w:r>
        <w:fldChar w:fldCharType="end"/>
      </w:r>
      <w:r>
        <w:t xml:space="preserve"> </w:t>
      </w:r>
      <w:r w:rsidR="00234C09">
        <w:t xml:space="preserve">defines the format for a TAC list belonging to </w:t>
      </w:r>
      <w:r w:rsidR="00D76276">
        <w:t>a single</w:t>
      </w:r>
      <w:r w:rsidR="00234C09">
        <w:t xml:space="preserve"> PLMN</w:t>
      </w:r>
      <w:r w:rsidR="00D50B67">
        <w:t xml:space="preserve"> – s</w:t>
      </w:r>
      <w:r w:rsidR="00F83E05">
        <w:t>uitable for consecutive and non-consecutive TAC</w:t>
      </w:r>
      <w:r w:rsidR="00740A48">
        <w:t xml:space="preserve"> values.</w:t>
      </w:r>
    </w:p>
    <w:p w14:paraId="000A014A" w14:textId="33467DD3" w:rsidR="003018E9" w:rsidRPr="003018E9" w:rsidRDefault="004F3DAA" w:rsidP="00ED0A59">
      <w:pPr>
        <w:pStyle w:val="Caption"/>
        <w:keepNext/>
        <w:ind w:left="720"/>
        <w:jc w:val="center"/>
      </w:pPr>
      <w:bookmarkStart w:id="88" w:name="_Ref6435091"/>
      <w:bookmarkStart w:id="89" w:name="_Ref5373600"/>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4</w:t>
      </w:r>
      <w:r>
        <w:fldChar w:fldCharType="end"/>
      </w:r>
      <w:bookmarkEnd w:id="88"/>
      <w:bookmarkEnd w:id="89"/>
      <w:r>
        <w:t xml:space="preserve">: </w:t>
      </w:r>
      <w:r w:rsidRPr="00BD66F5">
        <w:t>MBIM_MS_TAI_LIST_SINGLE_PLMN</w:t>
      </w:r>
    </w:p>
    <w:tbl>
      <w:tblPr>
        <w:tblW w:w="9900" w:type="dxa"/>
        <w:tblInd w:w="710" w:type="dxa"/>
        <w:tblLook w:val="04A0" w:firstRow="1" w:lastRow="0" w:firstColumn="1" w:lastColumn="0" w:noHBand="0" w:noVBand="1"/>
      </w:tblPr>
      <w:tblGrid>
        <w:gridCol w:w="1080"/>
        <w:gridCol w:w="1080"/>
        <w:gridCol w:w="1710"/>
        <w:gridCol w:w="2070"/>
        <w:gridCol w:w="3960"/>
      </w:tblGrid>
      <w:tr w:rsidR="00807CCC" w:rsidRPr="00312F16" w14:paraId="55E7EBB3" w14:textId="77777777" w:rsidTr="00D50B67">
        <w:trPr>
          <w:trHeight w:val="615"/>
        </w:trPr>
        <w:tc>
          <w:tcPr>
            <w:tcW w:w="1080" w:type="dxa"/>
            <w:tcBorders>
              <w:top w:val="single" w:sz="8" w:space="0" w:color="auto"/>
              <w:left w:val="single" w:sz="8" w:space="0" w:color="auto"/>
              <w:bottom w:val="single" w:sz="8" w:space="0" w:color="auto"/>
              <w:right w:val="single" w:sz="8" w:space="0" w:color="auto"/>
            </w:tcBorders>
            <w:shd w:val="clear" w:color="000000" w:fill="D0CECE"/>
            <w:hideMark/>
          </w:tcPr>
          <w:p w14:paraId="5E7D1C1E"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Offset in octets</w:t>
            </w:r>
          </w:p>
        </w:tc>
        <w:tc>
          <w:tcPr>
            <w:tcW w:w="1080" w:type="dxa"/>
            <w:tcBorders>
              <w:top w:val="single" w:sz="8" w:space="0" w:color="auto"/>
              <w:left w:val="nil"/>
              <w:bottom w:val="single" w:sz="8" w:space="0" w:color="auto"/>
              <w:right w:val="single" w:sz="8" w:space="0" w:color="auto"/>
            </w:tcBorders>
            <w:shd w:val="clear" w:color="000000" w:fill="D0CECE"/>
            <w:hideMark/>
          </w:tcPr>
          <w:p w14:paraId="00AC9A9F"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Size in octets</w:t>
            </w:r>
          </w:p>
        </w:tc>
        <w:tc>
          <w:tcPr>
            <w:tcW w:w="1710" w:type="dxa"/>
            <w:tcBorders>
              <w:top w:val="single" w:sz="8" w:space="0" w:color="auto"/>
              <w:left w:val="nil"/>
              <w:bottom w:val="single" w:sz="8" w:space="0" w:color="auto"/>
              <w:right w:val="single" w:sz="8" w:space="0" w:color="auto"/>
            </w:tcBorders>
            <w:shd w:val="clear" w:color="000000" w:fill="D0CECE"/>
            <w:hideMark/>
          </w:tcPr>
          <w:p w14:paraId="78B47291"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Field</w:t>
            </w:r>
          </w:p>
        </w:tc>
        <w:tc>
          <w:tcPr>
            <w:tcW w:w="2070" w:type="dxa"/>
            <w:tcBorders>
              <w:top w:val="single" w:sz="8" w:space="0" w:color="auto"/>
              <w:left w:val="nil"/>
              <w:bottom w:val="single" w:sz="8" w:space="0" w:color="auto"/>
              <w:right w:val="single" w:sz="8" w:space="0" w:color="auto"/>
            </w:tcBorders>
            <w:shd w:val="clear" w:color="000000" w:fill="D0CECE"/>
            <w:hideMark/>
          </w:tcPr>
          <w:p w14:paraId="3D9C1658"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Type</w:t>
            </w:r>
          </w:p>
        </w:tc>
        <w:tc>
          <w:tcPr>
            <w:tcW w:w="3960" w:type="dxa"/>
            <w:tcBorders>
              <w:top w:val="single" w:sz="8" w:space="0" w:color="auto"/>
              <w:left w:val="nil"/>
              <w:bottom w:val="single" w:sz="8" w:space="0" w:color="auto"/>
              <w:right w:val="single" w:sz="8" w:space="0" w:color="auto"/>
            </w:tcBorders>
            <w:shd w:val="clear" w:color="000000" w:fill="D0CECE"/>
            <w:hideMark/>
          </w:tcPr>
          <w:p w14:paraId="2812021D"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Description</w:t>
            </w:r>
          </w:p>
        </w:tc>
      </w:tr>
      <w:tr w:rsidR="00807CCC" w:rsidRPr="00312F16" w14:paraId="79AC5C3A" w14:textId="77777777" w:rsidTr="00D50B67">
        <w:trPr>
          <w:trHeight w:val="615"/>
        </w:trPr>
        <w:tc>
          <w:tcPr>
            <w:tcW w:w="1080" w:type="dxa"/>
            <w:tcBorders>
              <w:top w:val="nil"/>
              <w:left w:val="single" w:sz="8" w:space="0" w:color="auto"/>
              <w:bottom w:val="single" w:sz="8" w:space="0" w:color="auto"/>
              <w:right w:val="single" w:sz="8" w:space="0" w:color="auto"/>
            </w:tcBorders>
            <w:shd w:val="clear" w:color="auto" w:fill="auto"/>
            <w:hideMark/>
          </w:tcPr>
          <w:p w14:paraId="3D4A11B6"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0</w:t>
            </w:r>
          </w:p>
        </w:tc>
        <w:tc>
          <w:tcPr>
            <w:tcW w:w="1080" w:type="dxa"/>
            <w:tcBorders>
              <w:top w:val="nil"/>
              <w:left w:val="nil"/>
              <w:bottom w:val="single" w:sz="8" w:space="0" w:color="auto"/>
              <w:right w:val="single" w:sz="8" w:space="0" w:color="auto"/>
            </w:tcBorders>
            <w:shd w:val="clear" w:color="auto" w:fill="auto"/>
            <w:hideMark/>
          </w:tcPr>
          <w:p w14:paraId="5D964B3B"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4</w:t>
            </w:r>
          </w:p>
        </w:tc>
        <w:tc>
          <w:tcPr>
            <w:tcW w:w="1710" w:type="dxa"/>
            <w:tcBorders>
              <w:top w:val="nil"/>
              <w:left w:val="nil"/>
              <w:bottom w:val="single" w:sz="8" w:space="0" w:color="auto"/>
              <w:right w:val="single" w:sz="8" w:space="0" w:color="auto"/>
            </w:tcBorders>
            <w:shd w:val="clear" w:color="auto" w:fill="auto"/>
            <w:hideMark/>
          </w:tcPr>
          <w:p w14:paraId="69D107A6"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Plmn</w:t>
            </w:r>
          </w:p>
        </w:tc>
        <w:tc>
          <w:tcPr>
            <w:tcW w:w="2070" w:type="dxa"/>
            <w:tcBorders>
              <w:top w:val="nil"/>
              <w:left w:val="nil"/>
              <w:bottom w:val="single" w:sz="8" w:space="0" w:color="auto"/>
              <w:right w:val="single" w:sz="8" w:space="0" w:color="auto"/>
            </w:tcBorders>
            <w:shd w:val="clear" w:color="auto" w:fill="auto"/>
            <w:hideMark/>
          </w:tcPr>
          <w:p w14:paraId="131F56C1"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MBIM_MS_PLMN</w:t>
            </w:r>
          </w:p>
        </w:tc>
        <w:tc>
          <w:tcPr>
            <w:tcW w:w="3960" w:type="dxa"/>
            <w:tcBorders>
              <w:top w:val="nil"/>
              <w:left w:val="nil"/>
              <w:bottom w:val="single" w:sz="8" w:space="0" w:color="auto"/>
              <w:right w:val="single" w:sz="8" w:space="0" w:color="auto"/>
            </w:tcBorders>
            <w:shd w:val="clear" w:color="auto" w:fill="auto"/>
            <w:hideMark/>
          </w:tcPr>
          <w:p w14:paraId="344FEFB9" w14:textId="2E3D687F"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PLMN (MCC + MNC)</w:t>
            </w:r>
            <w:r w:rsidRPr="00312F16">
              <w:rPr>
                <w:rFonts w:ascii="Calibri" w:eastAsia="Times New Roman" w:hAnsi="Calibri" w:cs="Calibri"/>
                <w:color w:val="000000"/>
              </w:rPr>
              <w:br/>
            </w:r>
            <w:r w:rsidR="004B21D0">
              <w:rPr>
                <w:rFonts w:ascii="Calibri" w:eastAsia="Times New Roman" w:hAnsi="Calibri" w:cs="Calibri"/>
                <w:color w:val="000000"/>
              </w:rPr>
              <w:fldChar w:fldCharType="begin"/>
            </w:r>
            <w:r w:rsidR="004B21D0">
              <w:rPr>
                <w:rFonts w:ascii="Calibri" w:eastAsia="Times New Roman" w:hAnsi="Calibri" w:cs="Calibri"/>
                <w:color w:val="000000"/>
              </w:rPr>
              <w:instrText xml:space="preserve"> REF _Ref5369662 \h </w:instrText>
            </w:r>
            <w:r w:rsidR="004B21D0">
              <w:rPr>
                <w:rFonts w:ascii="Calibri" w:eastAsia="Times New Roman" w:hAnsi="Calibri" w:cs="Calibri"/>
                <w:color w:val="000000"/>
              </w:rPr>
            </w:r>
            <w:r w:rsidR="004B21D0">
              <w:rPr>
                <w:rFonts w:ascii="Calibri" w:eastAsia="Times New Roman" w:hAnsi="Calibri" w:cs="Calibri"/>
                <w:color w:val="000000"/>
              </w:rPr>
              <w:fldChar w:fldCharType="separate"/>
            </w:r>
            <w:r w:rsidR="00BC77BE">
              <w:t xml:space="preserve">Table </w:t>
            </w:r>
            <w:r w:rsidR="00BC77BE">
              <w:rPr>
                <w:noProof/>
              </w:rPr>
              <w:t>4.1</w:t>
            </w:r>
            <w:r w:rsidR="00BC77BE">
              <w:noBreakHyphen/>
            </w:r>
            <w:r w:rsidR="00BC77BE">
              <w:rPr>
                <w:noProof/>
              </w:rPr>
              <w:t>2</w:t>
            </w:r>
            <w:r w:rsidR="00BC77BE">
              <w:t xml:space="preserve">: </w:t>
            </w:r>
            <w:r w:rsidR="00BC77BE" w:rsidRPr="003B4E8C">
              <w:t>MBIM_MS_PLMN</w:t>
            </w:r>
            <w:r w:rsidR="004B21D0">
              <w:rPr>
                <w:rFonts w:ascii="Calibri" w:eastAsia="Times New Roman" w:hAnsi="Calibri" w:cs="Calibri"/>
                <w:color w:val="000000"/>
              </w:rPr>
              <w:fldChar w:fldCharType="end"/>
            </w:r>
          </w:p>
        </w:tc>
      </w:tr>
      <w:tr w:rsidR="00807CCC" w:rsidRPr="00312F16" w14:paraId="3FD1428E" w14:textId="77777777" w:rsidTr="00D50B67">
        <w:trPr>
          <w:trHeight w:val="615"/>
        </w:trPr>
        <w:tc>
          <w:tcPr>
            <w:tcW w:w="1080" w:type="dxa"/>
            <w:tcBorders>
              <w:top w:val="nil"/>
              <w:left w:val="single" w:sz="8" w:space="0" w:color="auto"/>
              <w:bottom w:val="single" w:sz="8" w:space="0" w:color="auto"/>
              <w:right w:val="single" w:sz="8" w:space="0" w:color="auto"/>
            </w:tcBorders>
            <w:shd w:val="clear" w:color="auto" w:fill="auto"/>
            <w:hideMark/>
          </w:tcPr>
          <w:p w14:paraId="645B1CF9"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4</w:t>
            </w:r>
          </w:p>
        </w:tc>
        <w:tc>
          <w:tcPr>
            <w:tcW w:w="1080" w:type="dxa"/>
            <w:tcBorders>
              <w:top w:val="nil"/>
              <w:left w:val="nil"/>
              <w:bottom w:val="single" w:sz="8" w:space="0" w:color="auto"/>
              <w:right w:val="single" w:sz="8" w:space="0" w:color="auto"/>
            </w:tcBorders>
            <w:shd w:val="clear" w:color="auto" w:fill="auto"/>
            <w:hideMark/>
          </w:tcPr>
          <w:p w14:paraId="167358B2"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1</w:t>
            </w:r>
          </w:p>
        </w:tc>
        <w:tc>
          <w:tcPr>
            <w:tcW w:w="1710" w:type="dxa"/>
            <w:tcBorders>
              <w:top w:val="nil"/>
              <w:left w:val="nil"/>
              <w:bottom w:val="single" w:sz="8" w:space="0" w:color="auto"/>
              <w:right w:val="single" w:sz="8" w:space="0" w:color="auto"/>
            </w:tcBorders>
            <w:shd w:val="clear" w:color="auto" w:fill="auto"/>
            <w:hideMark/>
          </w:tcPr>
          <w:p w14:paraId="621E6F24"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ElementCount</w:t>
            </w:r>
          </w:p>
        </w:tc>
        <w:tc>
          <w:tcPr>
            <w:tcW w:w="2070" w:type="dxa"/>
            <w:tcBorders>
              <w:top w:val="nil"/>
              <w:left w:val="nil"/>
              <w:bottom w:val="single" w:sz="8" w:space="0" w:color="auto"/>
              <w:right w:val="single" w:sz="8" w:space="0" w:color="auto"/>
            </w:tcBorders>
            <w:shd w:val="clear" w:color="auto" w:fill="auto"/>
            <w:hideMark/>
          </w:tcPr>
          <w:p w14:paraId="449AA70C"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UINT8</w:t>
            </w:r>
          </w:p>
        </w:tc>
        <w:tc>
          <w:tcPr>
            <w:tcW w:w="3960" w:type="dxa"/>
            <w:tcBorders>
              <w:top w:val="nil"/>
              <w:left w:val="nil"/>
              <w:bottom w:val="single" w:sz="8" w:space="0" w:color="auto"/>
              <w:right w:val="single" w:sz="8" w:space="0" w:color="auto"/>
            </w:tcBorders>
            <w:shd w:val="clear" w:color="auto" w:fill="auto"/>
            <w:hideMark/>
          </w:tcPr>
          <w:p w14:paraId="7C075192" w14:textId="33B527C5"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Number of elements in the TAC list.</w:t>
            </w:r>
            <w:r w:rsidRPr="00312F16">
              <w:rPr>
                <w:rFonts w:ascii="Calibri" w:eastAsia="Times New Roman" w:hAnsi="Calibri" w:cs="Calibri"/>
                <w:color w:val="000000"/>
              </w:rPr>
              <w:br/>
              <w:t>Valid range is 1 to 16.</w:t>
            </w:r>
          </w:p>
        </w:tc>
      </w:tr>
      <w:tr w:rsidR="00807CCC" w:rsidRPr="00312F16" w14:paraId="4CCD371C" w14:textId="77777777" w:rsidTr="00D50B67">
        <w:trPr>
          <w:trHeight w:val="915"/>
        </w:trPr>
        <w:tc>
          <w:tcPr>
            <w:tcW w:w="1080" w:type="dxa"/>
            <w:tcBorders>
              <w:top w:val="nil"/>
              <w:left w:val="single" w:sz="8" w:space="0" w:color="auto"/>
              <w:bottom w:val="single" w:sz="8" w:space="0" w:color="auto"/>
              <w:right w:val="single" w:sz="8" w:space="0" w:color="auto"/>
            </w:tcBorders>
            <w:shd w:val="clear" w:color="auto" w:fill="auto"/>
            <w:hideMark/>
          </w:tcPr>
          <w:p w14:paraId="59F30672"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5</w:t>
            </w:r>
          </w:p>
        </w:tc>
        <w:tc>
          <w:tcPr>
            <w:tcW w:w="1080" w:type="dxa"/>
            <w:tcBorders>
              <w:top w:val="nil"/>
              <w:left w:val="nil"/>
              <w:bottom w:val="single" w:sz="8" w:space="0" w:color="auto"/>
              <w:right w:val="single" w:sz="8" w:space="0" w:color="auto"/>
            </w:tcBorders>
            <w:shd w:val="clear" w:color="auto" w:fill="auto"/>
            <w:hideMark/>
          </w:tcPr>
          <w:p w14:paraId="5B4B1A7B"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Variable</w:t>
            </w:r>
          </w:p>
        </w:tc>
        <w:tc>
          <w:tcPr>
            <w:tcW w:w="1710" w:type="dxa"/>
            <w:tcBorders>
              <w:top w:val="nil"/>
              <w:left w:val="nil"/>
              <w:bottom w:val="single" w:sz="8" w:space="0" w:color="auto"/>
              <w:right w:val="single" w:sz="8" w:space="0" w:color="auto"/>
            </w:tcBorders>
            <w:shd w:val="clear" w:color="auto" w:fill="auto"/>
            <w:hideMark/>
          </w:tcPr>
          <w:p w14:paraId="6B43BD11"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TacList[]</w:t>
            </w:r>
          </w:p>
        </w:tc>
        <w:tc>
          <w:tcPr>
            <w:tcW w:w="2070" w:type="dxa"/>
            <w:tcBorders>
              <w:top w:val="nil"/>
              <w:left w:val="nil"/>
              <w:bottom w:val="single" w:sz="8" w:space="0" w:color="auto"/>
              <w:right w:val="single" w:sz="8" w:space="0" w:color="auto"/>
            </w:tcBorders>
            <w:shd w:val="clear" w:color="auto" w:fill="auto"/>
            <w:hideMark/>
          </w:tcPr>
          <w:p w14:paraId="20B933F5"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UINT32[]</w:t>
            </w:r>
          </w:p>
        </w:tc>
        <w:tc>
          <w:tcPr>
            <w:tcW w:w="3960" w:type="dxa"/>
            <w:tcBorders>
              <w:top w:val="nil"/>
              <w:left w:val="nil"/>
              <w:bottom w:val="single" w:sz="8" w:space="0" w:color="auto"/>
              <w:right w:val="single" w:sz="8" w:space="0" w:color="auto"/>
            </w:tcBorders>
            <w:shd w:val="clear" w:color="auto" w:fill="auto"/>
            <w:hideMark/>
          </w:tcPr>
          <w:p w14:paraId="7C0AFE5D"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Tracking Area Code (TAC) List</w:t>
            </w:r>
            <w:r w:rsidRPr="00312F16">
              <w:rPr>
                <w:rFonts w:ascii="Calibri" w:eastAsia="Times New Roman" w:hAnsi="Calibri" w:cs="Calibri"/>
                <w:color w:val="000000"/>
              </w:rPr>
              <w:br/>
              <w:t>The number of elements is specified by the ElementCount.</w:t>
            </w:r>
          </w:p>
        </w:tc>
      </w:tr>
    </w:tbl>
    <w:p w14:paraId="306CB8B9" w14:textId="119050CE" w:rsidR="009F5AF5" w:rsidRDefault="009F5AF5" w:rsidP="004F3DAA"/>
    <w:p w14:paraId="15C839D4" w14:textId="1095E58A" w:rsidR="004B201E" w:rsidRDefault="00D50B67" w:rsidP="00ED0A59">
      <w:pPr>
        <w:ind w:left="720"/>
      </w:pPr>
      <w:r>
        <w:fldChar w:fldCharType="begin"/>
      </w:r>
      <w:r>
        <w:instrText xml:space="preserve"> REF _Ref6435256 \h </w:instrText>
      </w:r>
      <w:r>
        <w:fldChar w:fldCharType="separate"/>
      </w:r>
      <w:r w:rsidR="0021277B">
        <w:t xml:space="preserve">Table </w:t>
      </w:r>
      <w:r w:rsidR="0021277B">
        <w:rPr>
          <w:noProof/>
        </w:rPr>
        <w:t>4.1</w:t>
      </w:r>
      <w:r w:rsidR="0021277B">
        <w:noBreakHyphen/>
      </w:r>
      <w:r w:rsidR="0021277B">
        <w:rPr>
          <w:noProof/>
        </w:rPr>
        <w:t>5</w:t>
      </w:r>
      <w:r>
        <w:fldChar w:fldCharType="end"/>
      </w:r>
      <w:r>
        <w:t xml:space="preserve"> </w:t>
      </w:r>
      <w:r w:rsidR="000B3DE6">
        <w:t>defines the format for a list of TAIs</w:t>
      </w:r>
      <w:r w:rsidR="009612D0">
        <w:t xml:space="preserve"> belonging to different PLMNs.</w:t>
      </w:r>
    </w:p>
    <w:p w14:paraId="6A1C8850" w14:textId="24831359" w:rsidR="004F3DAA" w:rsidRDefault="004F3DAA" w:rsidP="00ED0A59">
      <w:pPr>
        <w:pStyle w:val="Caption"/>
        <w:keepNext/>
        <w:ind w:left="720"/>
        <w:jc w:val="center"/>
      </w:pPr>
      <w:bookmarkStart w:id="90" w:name="_Ref6435256"/>
      <w:bookmarkStart w:id="91" w:name="_Ref5373650"/>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5</w:t>
      </w:r>
      <w:r>
        <w:fldChar w:fldCharType="end"/>
      </w:r>
      <w:bookmarkEnd w:id="90"/>
      <w:bookmarkEnd w:id="91"/>
      <w:r>
        <w:t xml:space="preserve">: </w:t>
      </w:r>
      <w:r w:rsidRPr="00C34368">
        <w:t>MBIM_MS_TAI_LIST_MULTI_PLMNS</w:t>
      </w:r>
    </w:p>
    <w:tbl>
      <w:tblPr>
        <w:tblW w:w="9900" w:type="dxa"/>
        <w:tblInd w:w="710" w:type="dxa"/>
        <w:tblLook w:val="04A0" w:firstRow="1" w:lastRow="0" w:firstColumn="1" w:lastColumn="0" w:noHBand="0" w:noVBand="1"/>
      </w:tblPr>
      <w:tblGrid>
        <w:gridCol w:w="1080"/>
        <w:gridCol w:w="1080"/>
        <w:gridCol w:w="1710"/>
        <w:gridCol w:w="2070"/>
        <w:gridCol w:w="3960"/>
      </w:tblGrid>
      <w:tr w:rsidR="00807CCC" w:rsidRPr="00312F16" w14:paraId="326AAE31" w14:textId="77777777" w:rsidTr="00D50B67">
        <w:trPr>
          <w:trHeight w:val="615"/>
        </w:trPr>
        <w:tc>
          <w:tcPr>
            <w:tcW w:w="1080" w:type="dxa"/>
            <w:tcBorders>
              <w:top w:val="single" w:sz="8" w:space="0" w:color="auto"/>
              <w:left w:val="single" w:sz="8" w:space="0" w:color="auto"/>
              <w:bottom w:val="single" w:sz="8" w:space="0" w:color="auto"/>
              <w:right w:val="single" w:sz="8" w:space="0" w:color="auto"/>
            </w:tcBorders>
            <w:shd w:val="clear" w:color="000000" w:fill="D0CECE"/>
            <w:hideMark/>
          </w:tcPr>
          <w:p w14:paraId="76AA9081"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Offset in octets</w:t>
            </w:r>
          </w:p>
        </w:tc>
        <w:tc>
          <w:tcPr>
            <w:tcW w:w="1080" w:type="dxa"/>
            <w:tcBorders>
              <w:top w:val="single" w:sz="8" w:space="0" w:color="auto"/>
              <w:left w:val="nil"/>
              <w:bottom w:val="single" w:sz="8" w:space="0" w:color="auto"/>
              <w:right w:val="single" w:sz="8" w:space="0" w:color="auto"/>
            </w:tcBorders>
            <w:shd w:val="clear" w:color="000000" w:fill="D0CECE"/>
            <w:hideMark/>
          </w:tcPr>
          <w:p w14:paraId="08769CD4"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Size in octets</w:t>
            </w:r>
          </w:p>
        </w:tc>
        <w:tc>
          <w:tcPr>
            <w:tcW w:w="1710" w:type="dxa"/>
            <w:tcBorders>
              <w:top w:val="single" w:sz="8" w:space="0" w:color="auto"/>
              <w:left w:val="nil"/>
              <w:bottom w:val="single" w:sz="8" w:space="0" w:color="auto"/>
              <w:right w:val="single" w:sz="8" w:space="0" w:color="auto"/>
            </w:tcBorders>
            <w:shd w:val="clear" w:color="000000" w:fill="D0CECE"/>
            <w:hideMark/>
          </w:tcPr>
          <w:p w14:paraId="496B1D26"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Field</w:t>
            </w:r>
          </w:p>
        </w:tc>
        <w:tc>
          <w:tcPr>
            <w:tcW w:w="2070" w:type="dxa"/>
            <w:tcBorders>
              <w:top w:val="single" w:sz="8" w:space="0" w:color="auto"/>
              <w:left w:val="nil"/>
              <w:bottom w:val="single" w:sz="8" w:space="0" w:color="auto"/>
              <w:right w:val="single" w:sz="8" w:space="0" w:color="auto"/>
            </w:tcBorders>
            <w:shd w:val="clear" w:color="000000" w:fill="D0CECE"/>
            <w:hideMark/>
          </w:tcPr>
          <w:p w14:paraId="2D4A141F"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Type</w:t>
            </w:r>
          </w:p>
        </w:tc>
        <w:tc>
          <w:tcPr>
            <w:tcW w:w="3960" w:type="dxa"/>
            <w:tcBorders>
              <w:top w:val="single" w:sz="8" w:space="0" w:color="auto"/>
              <w:left w:val="nil"/>
              <w:bottom w:val="single" w:sz="8" w:space="0" w:color="auto"/>
              <w:right w:val="single" w:sz="8" w:space="0" w:color="auto"/>
            </w:tcBorders>
            <w:shd w:val="clear" w:color="000000" w:fill="D0CECE"/>
            <w:hideMark/>
          </w:tcPr>
          <w:p w14:paraId="0DF2B086"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Description</w:t>
            </w:r>
          </w:p>
        </w:tc>
      </w:tr>
      <w:tr w:rsidR="00807CCC" w:rsidRPr="00312F16" w14:paraId="68DFAF9B" w14:textId="77777777" w:rsidTr="00D50B67">
        <w:trPr>
          <w:trHeight w:val="615"/>
        </w:trPr>
        <w:tc>
          <w:tcPr>
            <w:tcW w:w="1080" w:type="dxa"/>
            <w:tcBorders>
              <w:top w:val="nil"/>
              <w:left w:val="single" w:sz="8" w:space="0" w:color="auto"/>
              <w:bottom w:val="single" w:sz="8" w:space="0" w:color="auto"/>
              <w:right w:val="single" w:sz="8" w:space="0" w:color="auto"/>
            </w:tcBorders>
            <w:shd w:val="clear" w:color="auto" w:fill="auto"/>
            <w:hideMark/>
          </w:tcPr>
          <w:p w14:paraId="41A95967" w14:textId="61A932A6" w:rsidR="00312F16" w:rsidRPr="00312F16" w:rsidRDefault="00747A88" w:rsidP="00312F16">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080" w:type="dxa"/>
            <w:tcBorders>
              <w:top w:val="nil"/>
              <w:left w:val="nil"/>
              <w:bottom w:val="single" w:sz="8" w:space="0" w:color="auto"/>
              <w:right w:val="single" w:sz="8" w:space="0" w:color="auto"/>
            </w:tcBorders>
            <w:shd w:val="clear" w:color="auto" w:fill="auto"/>
            <w:hideMark/>
          </w:tcPr>
          <w:p w14:paraId="18D7A8D3"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1</w:t>
            </w:r>
          </w:p>
        </w:tc>
        <w:tc>
          <w:tcPr>
            <w:tcW w:w="1710" w:type="dxa"/>
            <w:tcBorders>
              <w:top w:val="nil"/>
              <w:left w:val="nil"/>
              <w:bottom w:val="single" w:sz="8" w:space="0" w:color="auto"/>
              <w:right w:val="single" w:sz="8" w:space="0" w:color="auto"/>
            </w:tcBorders>
            <w:shd w:val="clear" w:color="auto" w:fill="auto"/>
            <w:hideMark/>
          </w:tcPr>
          <w:p w14:paraId="2474696A"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ElementCount</w:t>
            </w:r>
          </w:p>
        </w:tc>
        <w:tc>
          <w:tcPr>
            <w:tcW w:w="2070" w:type="dxa"/>
            <w:tcBorders>
              <w:top w:val="nil"/>
              <w:left w:val="nil"/>
              <w:bottom w:val="single" w:sz="8" w:space="0" w:color="auto"/>
              <w:right w:val="single" w:sz="8" w:space="0" w:color="auto"/>
            </w:tcBorders>
            <w:shd w:val="clear" w:color="auto" w:fill="auto"/>
            <w:hideMark/>
          </w:tcPr>
          <w:p w14:paraId="20FCDB48"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UINT8</w:t>
            </w:r>
          </w:p>
        </w:tc>
        <w:tc>
          <w:tcPr>
            <w:tcW w:w="3960" w:type="dxa"/>
            <w:tcBorders>
              <w:top w:val="nil"/>
              <w:left w:val="nil"/>
              <w:bottom w:val="single" w:sz="8" w:space="0" w:color="auto"/>
              <w:right w:val="single" w:sz="8" w:space="0" w:color="auto"/>
            </w:tcBorders>
            <w:shd w:val="clear" w:color="auto" w:fill="auto"/>
            <w:hideMark/>
          </w:tcPr>
          <w:p w14:paraId="1F750F7B" w14:textId="761E4D00"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Number of elements in the TAI list.</w:t>
            </w:r>
            <w:r w:rsidRPr="00312F16">
              <w:rPr>
                <w:rFonts w:ascii="Calibri" w:eastAsia="Times New Roman" w:hAnsi="Calibri" w:cs="Calibri"/>
                <w:color w:val="000000"/>
              </w:rPr>
              <w:br/>
              <w:t>Valid range is 1 to 16.</w:t>
            </w:r>
          </w:p>
        </w:tc>
      </w:tr>
      <w:tr w:rsidR="00312F16" w:rsidRPr="00312F16" w14:paraId="74C3DFC5" w14:textId="77777777" w:rsidTr="00D82695">
        <w:trPr>
          <w:trHeight w:val="1215"/>
        </w:trPr>
        <w:tc>
          <w:tcPr>
            <w:tcW w:w="1080" w:type="dxa"/>
            <w:tcBorders>
              <w:top w:val="nil"/>
              <w:left w:val="single" w:sz="8" w:space="0" w:color="auto"/>
              <w:bottom w:val="single" w:sz="8" w:space="0" w:color="auto"/>
              <w:right w:val="single" w:sz="8" w:space="0" w:color="auto"/>
            </w:tcBorders>
            <w:shd w:val="clear" w:color="auto" w:fill="auto"/>
            <w:hideMark/>
          </w:tcPr>
          <w:p w14:paraId="6860C9EA"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1</w:t>
            </w:r>
          </w:p>
        </w:tc>
        <w:tc>
          <w:tcPr>
            <w:tcW w:w="1080" w:type="dxa"/>
            <w:tcBorders>
              <w:top w:val="nil"/>
              <w:left w:val="nil"/>
              <w:bottom w:val="single" w:sz="8" w:space="0" w:color="auto"/>
              <w:right w:val="single" w:sz="8" w:space="0" w:color="auto"/>
            </w:tcBorders>
            <w:shd w:val="clear" w:color="auto" w:fill="auto"/>
            <w:hideMark/>
          </w:tcPr>
          <w:p w14:paraId="642EF278" w14:textId="7777777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Variable</w:t>
            </w:r>
          </w:p>
        </w:tc>
        <w:tc>
          <w:tcPr>
            <w:tcW w:w="1710" w:type="dxa"/>
            <w:tcBorders>
              <w:top w:val="nil"/>
              <w:left w:val="nil"/>
              <w:bottom w:val="single" w:sz="8" w:space="0" w:color="auto"/>
              <w:right w:val="single" w:sz="8" w:space="0" w:color="auto"/>
            </w:tcBorders>
            <w:shd w:val="clear" w:color="auto" w:fill="auto"/>
            <w:hideMark/>
          </w:tcPr>
          <w:p w14:paraId="7818C4F9" w14:textId="5B4A4A27"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TaiList[]</w:t>
            </w:r>
          </w:p>
        </w:tc>
        <w:tc>
          <w:tcPr>
            <w:tcW w:w="2070" w:type="dxa"/>
            <w:tcBorders>
              <w:top w:val="nil"/>
              <w:left w:val="nil"/>
              <w:bottom w:val="single" w:sz="8" w:space="0" w:color="auto"/>
              <w:right w:val="single" w:sz="8" w:space="0" w:color="auto"/>
            </w:tcBorders>
            <w:shd w:val="clear" w:color="auto" w:fill="auto"/>
            <w:hideMark/>
          </w:tcPr>
          <w:p w14:paraId="69498D6C" w14:textId="6C0F885E"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MBIM_MS_TAI[]</w:t>
            </w:r>
          </w:p>
        </w:tc>
        <w:tc>
          <w:tcPr>
            <w:tcW w:w="3960" w:type="dxa"/>
            <w:tcBorders>
              <w:top w:val="nil"/>
              <w:left w:val="nil"/>
              <w:bottom w:val="single" w:sz="8" w:space="0" w:color="auto"/>
              <w:right w:val="single" w:sz="8" w:space="0" w:color="auto"/>
            </w:tcBorders>
            <w:shd w:val="clear" w:color="auto" w:fill="auto"/>
            <w:hideMark/>
          </w:tcPr>
          <w:p w14:paraId="45C369EF" w14:textId="25FF8BE3" w:rsidR="00312F16" w:rsidRPr="00312F16" w:rsidRDefault="00312F16" w:rsidP="00312F16">
            <w:pPr>
              <w:spacing w:after="0" w:line="240" w:lineRule="auto"/>
              <w:rPr>
                <w:rFonts w:ascii="Calibri" w:eastAsia="Times New Roman" w:hAnsi="Calibri" w:cs="Calibri"/>
                <w:color w:val="000000"/>
              </w:rPr>
            </w:pPr>
            <w:r w:rsidRPr="00312F16">
              <w:rPr>
                <w:rFonts w:ascii="Calibri" w:eastAsia="Times New Roman" w:hAnsi="Calibri" w:cs="Calibri"/>
                <w:color w:val="000000"/>
              </w:rPr>
              <w:t>Tracking Area Identity (TAI) List</w:t>
            </w:r>
            <w:r w:rsidRPr="00312F16">
              <w:rPr>
                <w:rFonts w:ascii="Calibri" w:eastAsia="Times New Roman" w:hAnsi="Calibri" w:cs="Calibri"/>
                <w:color w:val="000000"/>
              </w:rPr>
              <w:br/>
            </w:r>
            <w:r w:rsidR="00993ADF">
              <w:rPr>
                <w:rFonts w:ascii="Calibri" w:eastAsia="Times New Roman" w:hAnsi="Calibri" w:cs="Calibri"/>
                <w:color w:val="000000"/>
              </w:rPr>
              <w:fldChar w:fldCharType="begin"/>
            </w:r>
            <w:r w:rsidR="00993ADF">
              <w:rPr>
                <w:rFonts w:ascii="Calibri" w:eastAsia="Times New Roman" w:hAnsi="Calibri" w:cs="Calibri"/>
                <w:color w:val="000000"/>
              </w:rPr>
              <w:instrText xml:space="preserve"> REF _Ref5369615 \h </w:instrText>
            </w:r>
            <w:r w:rsidR="00993ADF">
              <w:rPr>
                <w:rFonts w:ascii="Calibri" w:eastAsia="Times New Roman" w:hAnsi="Calibri" w:cs="Calibri"/>
                <w:color w:val="000000"/>
              </w:rPr>
            </w:r>
            <w:r w:rsidR="00993ADF">
              <w:rPr>
                <w:rFonts w:ascii="Calibri" w:eastAsia="Times New Roman" w:hAnsi="Calibri" w:cs="Calibri"/>
                <w:color w:val="000000"/>
              </w:rPr>
              <w:fldChar w:fldCharType="separate"/>
            </w:r>
            <w:r w:rsidR="0021277B">
              <w:t xml:space="preserve">Table </w:t>
            </w:r>
            <w:r w:rsidR="0021277B">
              <w:rPr>
                <w:noProof/>
              </w:rPr>
              <w:t>4.1</w:t>
            </w:r>
            <w:r w:rsidR="0021277B">
              <w:noBreakHyphen/>
            </w:r>
            <w:r w:rsidR="0021277B">
              <w:rPr>
                <w:noProof/>
              </w:rPr>
              <w:t>3</w:t>
            </w:r>
            <w:r w:rsidR="00993ADF">
              <w:rPr>
                <w:rFonts w:ascii="Calibri" w:eastAsia="Times New Roman" w:hAnsi="Calibri" w:cs="Calibri"/>
                <w:color w:val="000000"/>
              </w:rPr>
              <w:fldChar w:fldCharType="end"/>
            </w:r>
            <w:r w:rsidRPr="00312F16">
              <w:rPr>
                <w:rFonts w:ascii="Calibri" w:eastAsia="Times New Roman" w:hAnsi="Calibri" w:cs="Calibri"/>
                <w:color w:val="000000"/>
              </w:rPr>
              <w:br/>
              <w:t>The number of elements is specified by the ElementCount.</w:t>
            </w:r>
          </w:p>
        </w:tc>
      </w:tr>
    </w:tbl>
    <w:p w14:paraId="1FE81532" w14:textId="77777777" w:rsidR="00A265C1" w:rsidRPr="00A265C1" w:rsidRDefault="00A265C1" w:rsidP="00A265C1"/>
    <w:p w14:paraId="2D862528" w14:textId="00171EA9" w:rsidR="007F41E9" w:rsidRDefault="007F41E9" w:rsidP="00ED0A59">
      <w:pPr>
        <w:pStyle w:val="Caption"/>
        <w:keepNext/>
        <w:ind w:left="720"/>
        <w:jc w:val="center"/>
      </w:pPr>
      <w:bookmarkStart w:id="92" w:name="_Ref6398436"/>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6</w:t>
      </w:r>
      <w:r>
        <w:fldChar w:fldCharType="end"/>
      </w:r>
      <w:bookmarkEnd w:id="92"/>
      <w:r>
        <w:t xml:space="preserve">: </w:t>
      </w:r>
      <w:r w:rsidRPr="000F0AC8">
        <w:t>MBIM_MS_DRX_PARAMS</w:t>
      </w:r>
    </w:p>
    <w:tbl>
      <w:tblPr>
        <w:tblStyle w:val="TableGrid"/>
        <w:tblW w:w="9900" w:type="dxa"/>
        <w:tblInd w:w="715" w:type="dxa"/>
        <w:tblLook w:val="04A0" w:firstRow="1" w:lastRow="0" w:firstColumn="1" w:lastColumn="0" w:noHBand="0" w:noVBand="1"/>
      </w:tblPr>
      <w:tblGrid>
        <w:gridCol w:w="3397"/>
        <w:gridCol w:w="833"/>
        <w:gridCol w:w="5670"/>
      </w:tblGrid>
      <w:tr w:rsidR="009F51AD" w14:paraId="5F8DE0C0" w14:textId="77777777" w:rsidTr="00ED0A59">
        <w:tc>
          <w:tcPr>
            <w:tcW w:w="3397" w:type="dxa"/>
            <w:shd w:val="clear" w:color="auto" w:fill="D0CECE"/>
          </w:tcPr>
          <w:p w14:paraId="66A9CF32" w14:textId="77777777" w:rsidR="007D6C68" w:rsidRPr="00D514B5" w:rsidRDefault="007D6C68" w:rsidP="00453499">
            <w:r>
              <w:t>Types</w:t>
            </w:r>
          </w:p>
        </w:tc>
        <w:tc>
          <w:tcPr>
            <w:tcW w:w="833" w:type="dxa"/>
            <w:shd w:val="clear" w:color="auto" w:fill="D0CECE"/>
          </w:tcPr>
          <w:p w14:paraId="1B7EAB26" w14:textId="77777777" w:rsidR="007D6C68" w:rsidRPr="00D514B5" w:rsidRDefault="007D6C68" w:rsidP="00453499">
            <w:r w:rsidRPr="00D514B5">
              <w:t>Value</w:t>
            </w:r>
          </w:p>
        </w:tc>
        <w:tc>
          <w:tcPr>
            <w:tcW w:w="5670" w:type="dxa"/>
            <w:shd w:val="clear" w:color="auto" w:fill="D0CECE"/>
          </w:tcPr>
          <w:p w14:paraId="65789F8D" w14:textId="77777777" w:rsidR="007D6C68" w:rsidRPr="00D514B5" w:rsidRDefault="007D6C68" w:rsidP="00453499">
            <w:r>
              <w:t>Description</w:t>
            </w:r>
          </w:p>
        </w:tc>
      </w:tr>
      <w:tr w:rsidR="00543A72" w14:paraId="716A6D9A" w14:textId="77777777" w:rsidTr="00ED0A59">
        <w:tc>
          <w:tcPr>
            <w:tcW w:w="3397" w:type="dxa"/>
          </w:tcPr>
          <w:p w14:paraId="60F4219B" w14:textId="77777777" w:rsidR="007D6C68" w:rsidRDefault="007D6C68" w:rsidP="00453499">
            <w:pPr>
              <w:rPr>
                <w:b/>
              </w:rPr>
            </w:pPr>
            <w:r>
              <w:t>MBIMDRXNotSpecified</w:t>
            </w:r>
          </w:p>
        </w:tc>
        <w:tc>
          <w:tcPr>
            <w:tcW w:w="833" w:type="dxa"/>
          </w:tcPr>
          <w:p w14:paraId="10BA1AD1" w14:textId="77777777" w:rsidR="007D6C68" w:rsidRDefault="007D6C68" w:rsidP="00453499">
            <w:pPr>
              <w:rPr>
                <w:b/>
              </w:rPr>
            </w:pPr>
            <w:r>
              <w:t>0</w:t>
            </w:r>
          </w:p>
        </w:tc>
        <w:tc>
          <w:tcPr>
            <w:tcW w:w="5670" w:type="dxa"/>
          </w:tcPr>
          <w:p w14:paraId="4EA37FCB" w14:textId="7E721360" w:rsidR="007D6C68" w:rsidRPr="00D514B5" w:rsidRDefault="007D6C68" w:rsidP="00453499">
            <w:r>
              <w:t>DRX cycle not specified</w:t>
            </w:r>
            <w:r w:rsidR="00461FD7">
              <w:t xml:space="preserve">. In </w:t>
            </w:r>
            <w:r w:rsidR="00665C5B">
              <w:t xml:space="preserve">set requests, this indicates that </w:t>
            </w:r>
            <w:r w:rsidR="00422BEB">
              <w:t xml:space="preserve">the </w:t>
            </w:r>
            <w:r w:rsidR="003562E0">
              <w:t xml:space="preserve">host does not </w:t>
            </w:r>
            <w:r w:rsidR="00994BDE">
              <w:t xml:space="preserve">request </w:t>
            </w:r>
            <w:r w:rsidR="00393DCE">
              <w:t xml:space="preserve">modem </w:t>
            </w:r>
            <w:r w:rsidR="00994BDE">
              <w:t>to</w:t>
            </w:r>
            <w:r w:rsidR="00393DCE">
              <w:t xml:space="preserve"> use any D</w:t>
            </w:r>
            <w:r w:rsidR="00140CE0">
              <w:t>RX cycle</w:t>
            </w:r>
            <w:r w:rsidR="007E3CAF">
              <w:t xml:space="preserve">. </w:t>
            </w:r>
            <w:r w:rsidR="004746A6">
              <w:t xml:space="preserve">In set or </w:t>
            </w:r>
            <w:r w:rsidR="00236FE4">
              <w:t xml:space="preserve">query responses, this </w:t>
            </w:r>
            <w:r w:rsidR="003D1E79">
              <w:t xml:space="preserve">indicates that </w:t>
            </w:r>
            <w:r w:rsidR="00734A72">
              <w:t>the DRX cycle to be used is unknown</w:t>
            </w:r>
            <w:r w:rsidR="00D64409">
              <w:t xml:space="preserve"> to the device</w:t>
            </w:r>
            <w:r w:rsidR="00734A72">
              <w:t xml:space="preserve"> at MBIM interface.</w:t>
            </w:r>
          </w:p>
        </w:tc>
      </w:tr>
      <w:tr w:rsidR="00CD4E90" w14:paraId="4CB978CC" w14:textId="77777777" w:rsidTr="00ED0A59">
        <w:tc>
          <w:tcPr>
            <w:tcW w:w="3397" w:type="dxa"/>
          </w:tcPr>
          <w:p w14:paraId="49115CF7" w14:textId="37726FBA" w:rsidR="00CD4E90" w:rsidRDefault="00CD4E90" w:rsidP="00453499">
            <w:r>
              <w:t>MBIMDRXNotSupported</w:t>
            </w:r>
          </w:p>
        </w:tc>
        <w:tc>
          <w:tcPr>
            <w:tcW w:w="833" w:type="dxa"/>
          </w:tcPr>
          <w:p w14:paraId="3A283E68" w14:textId="3C34F94E" w:rsidR="00CD4E90" w:rsidRDefault="00CD4E90" w:rsidP="00453499">
            <w:r>
              <w:t>1</w:t>
            </w:r>
          </w:p>
        </w:tc>
        <w:tc>
          <w:tcPr>
            <w:tcW w:w="5670" w:type="dxa"/>
          </w:tcPr>
          <w:p w14:paraId="34EEEAFB" w14:textId="649CF9AD" w:rsidR="00CD4E90" w:rsidRDefault="00692216" w:rsidP="00453499">
            <w:r>
              <w:t xml:space="preserve">The modem does not support </w:t>
            </w:r>
            <w:r w:rsidR="00B601ED">
              <w:t>setting</w:t>
            </w:r>
            <w:r w:rsidR="0035512D">
              <w:t xml:space="preserve"> DRX cycle at MBIM interface.</w:t>
            </w:r>
          </w:p>
        </w:tc>
      </w:tr>
      <w:tr w:rsidR="00543A72" w14:paraId="2066D2C6" w14:textId="77777777" w:rsidTr="00ED0A59">
        <w:tc>
          <w:tcPr>
            <w:tcW w:w="3397" w:type="dxa"/>
          </w:tcPr>
          <w:p w14:paraId="1AFBAB80" w14:textId="77777777" w:rsidR="007D6C68" w:rsidRDefault="007D6C68" w:rsidP="00453499">
            <w:pPr>
              <w:rPr>
                <w:b/>
              </w:rPr>
            </w:pPr>
            <w:r>
              <w:t>MBIMDRXCycle32</w:t>
            </w:r>
          </w:p>
        </w:tc>
        <w:tc>
          <w:tcPr>
            <w:tcW w:w="833" w:type="dxa"/>
          </w:tcPr>
          <w:p w14:paraId="43EF1F66" w14:textId="33090497" w:rsidR="007D6C68" w:rsidRDefault="00CD4E90" w:rsidP="00453499">
            <w:pPr>
              <w:rPr>
                <w:b/>
              </w:rPr>
            </w:pPr>
            <w:r>
              <w:t>2</w:t>
            </w:r>
          </w:p>
        </w:tc>
        <w:tc>
          <w:tcPr>
            <w:tcW w:w="5670" w:type="dxa"/>
          </w:tcPr>
          <w:p w14:paraId="479453FC" w14:textId="77777777" w:rsidR="007D6C68" w:rsidRPr="00D514B5" w:rsidRDefault="007D6C68" w:rsidP="00453499">
            <w:r>
              <w:t>DRX cycle T=32</w:t>
            </w:r>
          </w:p>
        </w:tc>
      </w:tr>
      <w:tr w:rsidR="00543A72" w14:paraId="6BBFFF5E" w14:textId="77777777" w:rsidTr="00ED0A59">
        <w:tc>
          <w:tcPr>
            <w:tcW w:w="3397" w:type="dxa"/>
          </w:tcPr>
          <w:p w14:paraId="23B0C2CF" w14:textId="77777777" w:rsidR="007D6C68" w:rsidRDefault="007D6C68" w:rsidP="00453499">
            <w:r>
              <w:t>MBIMDRXCycle64</w:t>
            </w:r>
          </w:p>
        </w:tc>
        <w:tc>
          <w:tcPr>
            <w:tcW w:w="833" w:type="dxa"/>
          </w:tcPr>
          <w:p w14:paraId="4F2E409C" w14:textId="7C01D91D" w:rsidR="007D6C68" w:rsidRDefault="00CD4E90" w:rsidP="00453499">
            <w:r>
              <w:t>3</w:t>
            </w:r>
          </w:p>
        </w:tc>
        <w:tc>
          <w:tcPr>
            <w:tcW w:w="5670" w:type="dxa"/>
          </w:tcPr>
          <w:p w14:paraId="3C719077" w14:textId="77777777" w:rsidR="007D6C68" w:rsidRDefault="007D6C68" w:rsidP="00453499">
            <w:r>
              <w:t>DRX cycle T=64</w:t>
            </w:r>
          </w:p>
        </w:tc>
      </w:tr>
      <w:tr w:rsidR="00543A72" w14:paraId="6A03FBA6" w14:textId="77777777" w:rsidTr="00ED0A59">
        <w:tc>
          <w:tcPr>
            <w:tcW w:w="3397" w:type="dxa"/>
          </w:tcPr>
          <w:p w14:paraId="3FB4A6B2" w14:textId="77777777" w:rsidR="007D6C68" w:rsidRDefault="007D6C68" w:rsidP="00453499">
            <w:r>
              <w:t>MBIMDRXCycle128</w:t>
            </w:r>
          </w:p>
        </w:tc>
        <w:tc>
          <w:tcPr>
            <w:tcW w:w="833" w:type="dxa"/>
          </w:tcPr>
          <w:p w14:paraId="106BC3B9" w14:textId="6DF31994" w:rsidR="007D6C68" w:rsidRDefault="00CD4E90" w:rsidP="00453499">
            <w:r>
              <w:t>4</w:t>
            </w:r>
          </w:p>
        </w:tc>
        <w:tc>
          <w:tcPr>
            <w:tcW w:w="5670" w:type="dxa"/>
          </w:tcPr>
          <w:p w14:paraId="11404782" w14:textId="77777777" w:rsidR="007D6C68" w:rsidRDefault="007D6C68" w:rsidP="00453499">
            <w:r>
              <w:t>DRX cycle T=128</w:t>
            </w:r>
          </w:p>
        </w:tc>
      </w:tr>
      <w:tr w:rsidR="00543A72" w14:paraId="63E0763E" w14:textId="77777777" w:rsidTr="00ED0A59">
        <w:tc>
          <w:tcPr>
            <w:tcW w:w="3397" w:type="dxa"/>
          </w:tcPr>
          <w:p w14:paraId="35D9FCB3" w14:textId="77777777" w:rsidR="007D6C68" w:rsidRDefault="007D6C68" w:rsidP="00453499">
            <w:r>
              <w:t>MBIMDRXCycle256</w:t>
            </w:r>
          </w:p>
        </w:tc>
        <w:tc>
          <w:tcPr>
            <w:tcW w:w="833" w:type="dxa"/>
          </w:tcPr>
          <w:p w14:paraId="06C0405D" w14:textId="22294046" w:rsidR="007D6C68" w:rsidRDefault="00CD4E90" w:rsidP="00453499">
            <w:r>
              <w:t>5</w:t>
            </w:r>
          </w:p>
        </w:tc>
        <w:tc>
          <w:tcPr>
            <w:tcW w:w="5670" w:type="dxa"/>
          </w:tcPr>
          <w:p w14:paraId="1871E164" w14:textId="77777777" w:rsidR="007D6C68" w:rsidRDefault="007D6C68" w:rsidP="00453499">
            <w:r>
              <w:t>DRX cycle T=256</w:t>
            </w:r>
          </w:p>
        </w:tc>
      </w:tr>
    </w:tbl>
    <w:p w14:paraId="2B5EA67C" w14:textId="77777777" w:rsidR="007D6C68" w:rsidRDefault="007D6C68" w:rsidP="00121410"/>
    <w:p w14:paraId="27ADEC50" w14:textId="790DCBC9" w:rsidR="007F41E9" w:rsidRDefault="007F41E9" w:rsidP="00ED0A59">
      <w:pPr>
        <w:pStyle w:val="Caption"/>
        <w:keepNext/>
        <w:ind w:left="720"/>
        <w:jc w:val="center"/>
      </w:pPr>
      <w:r>
        <w:t xml:space="preserve">Table </w:t>
      </w:r>
      <w:r>
        <w:fldChar w:fldCharType="begin"/>
      </w:r>
      <w:r>
        <w:instrText>STYLEREF 2 \s</w:instrText>
      </w:r>
      <w:r>
        <w:fldChar w:fldCharType="separate"/>
      </w:r>
      <w:r w:rsidR="0021277B">
        <w:rPr>
          <w:noProof/>
        </w:rPr>
        <w:t>4.1</w:t>
      </w:r>
      <w:r>
        <w:fldChar w:fldCharType="end"/>
      </w:r>
      <w:r w:rsidR="006F6A57">
        <w:noBreakHyphen/>
      </w:r>
      <w:r>
        <w:fldChar w:fldCharType="begin"/>
      </w:r>
      <w:r>
        <w:instrText>SEQ Table \* ARABIC \s 2</w:instrText>
      </w:r>
      <w:r>
        <w:fldChar w:fldCharType="separate"/>
      </w:r>
      <w:r w:rsidR="0021277B">
        <w:rPr>
          <w:noProof/>
        </w:rPr>
        <w:t>7</w:t>
      </w:r>
      <w:r>
        <w:fldChar w:fldCharType="end"/>
      </w:r>
      <w:r>
        <w:t xml:space="preserve">: </w:t>
      </w:r>
      <w:r w:rsidRPr="00F80527">
        <w:t>MBIM_MS_ACCESS_TYPE</w:t>
      </w:r>
    </w:p>
    <w:tbl>
      <w:tblPr>
        <w:tblStyle w:val="TableGrid"/>
        <w:tblW w:w="9900" w:type="dxa"/>
        <w:tblInd w:w="715" w:type="dxa"/>
        <w:tblLook w:val="04A0" w:firstRow="1" w:lastRow="0" w:firstColumn="1" w:lastColumn="0" w:noHBand="0" w:noVBand="1"/>
      </w:tblPr>
      <w:tblGrid>
        <w:gridCol w:w="3397"/>
        <w:gridCol w:w="833"/>
        <w:gridCol w:w="5670"/>
      </w:tblGrid>
      <w:tr w:rsidR="009F51AD" w14:paraId="5DE5347D" w14:textId="77777777" w:rsidTr="00ED0A59">
        <w:tc>
          <w:tcPr>
            <w:tcW w:w="3397" w:type="dxa"/>
            <w:shd w:val="clear" w:color="auto" w:fill="D0CECE"/>
          </w:tcPr>
          <w:p w14:paraId="4655456B" w14:textId="77777777" w:rsidR="00FF4E5A" w:rsidRPr="00D514B5" w:rsidRDefault="00FF4E5A" w:rsidP="004C766E">
            <w:r>
              <w:t>Types</w:t>
            </w:r>
          </w:p>
        </w:tc>
        <w:tc>
          <w:tcPr>
            <w:tcW w:w="833" w:type="dxa"/>
            <w:shd w:val="clear" w:color="auto" w:fill="D0CECE"/>
          </w:tcPr>
          <w:p w14:paraId="5054F129" w14:textId="77777777" w:rsidR="00FF4E5A" w:rsidRPr="00D514B5" w:rsidRDefault="00FF4E5A" w:rsidP="004C766E">
            <w:r w:rsidRPr="00D514B5">
              <w:t>Value</w:t>
            </w:r>
          </w:p>
        </w:tc>
        <w:tc>
          <w:tcPr>
            <w:tcW w:w="5670" w:type="dxa"/>
            <w:shd w:val="clear" w:color="auto" w:fill="D0CECE"/>
          </w:tcPr>
          <w:p w14:paraId="65B4A32F" w14:textId="77777777" w:rsidR="00FF4E5A" w:rsidRPr="00D514B5" w:rsidRDefault="00FF4E5A" w:rsidP="004C766E">
            <w:r>
              <w:t>Description</w:t>
            </w:r>
          </w:p>
        </w:tc>
      </w:tr>
      <w:tr w:rsidR="00543A72" w14:paraId="56EF2FC4" w14:textId="77777777" w:rsidTr="00ED0A59">
        <w:tc>
          <w:tcPr>
            <w:tcW w:w="3397" w:type="dxa"/>
          </w:tcPr>
          <w:p w14:paraId="3D1B8743" w14:textId="3EA08978" w:rsidR="00FF4E5A" w:rsidRDefault="00FF4E5A" w:rsidP="004C766E">
            <w:pPr>
              <w:rPr>
                <w:b/>
              </w:rPr>
            </w:pPr>
            <w:r>
              <w:t>MBIM</w:t>
            </w:r>
            <w:r w:rsidR="00BD0FBB">
              <w:t>AccessTypeUnknown</w:t>
            </w:r>
          </w:p>
        </w:tc>
        <w:tc>
          <w:tcPr>
            <w:tcW w:w="833" w:type="dxa"/>
          </w:tcPr>
          <w:p w14:paraId="6420E5BC" w14:textId="77777777" w:rsidR="00FF4E5A" w:rsidRDefault="00FF4E5A" w:rsidP="004C766E">
            <w:pPr>
              <w:rPr>
                <w:b/>
              </w:rPr>
            </w:pPr>
            <w:r>
              <w:t>0</w:t>
            </w:r>
          </w:p>
        </w:tc>
        <w:tc>
          <w:tcPr>
            <w:tcW w:w="5670" w:type="dxa"/>
          </w:tcPr>
          <w:p w14:paraId="5D1A59AD" w14:textId="51DA937F" w:rsidR="00FF4E5A" w:rsidRPr="00D514B5" w:rsidRDefault="00BD0FBB" w:rsidP="004C766E">
            <w:r>
              <w:t>AccessType is not known</w:t>
            </w:r>
          </w:p>
        </w:tc>
      </w:tr>
      <w:tr w:rsidR="00543A72" w14:paraId="0C0F3048" w14:textId="77777777" w:rsidTr="00ED0A59">
        <w:tc>
          <w:tcPr>
            <w:tcW w:w="3397" w:type="dxa"/>
          </w:tcPr>
          <w:p w14:paraId="31085DF4" w14:textId="44A91A73" w:rsidR="00FF4E5A" w:rsidRDefault="00FF4E5A" w:rsidP="004C766E">
            <w:pPr>
              <w:rPr>
                <w:b/>
              </w:rPr>
            </w:pPr>
            <w:r>
              <w:t>MBIM</w:t>
            </w:r>
            <w:r w:rsidR="00BD0FBB">
              <w:t>AccessType3GPP</w:t>
            </w:r>
          </w:p>
        </w:tc>
        <w:tc>
          <w:tcPr>
            <w:tcW w:w="833" w:type="dxa"/>
          </w:tcPr>
          <w:p w14:paraId="290914C3" w14:textId="77777777" w:rsidR="00FF4E5A" w:rsidRDefault="00FF4E5A" w:rsidP="004C766E">
            <w:pPr>
              <w:rPr>
                <w:b/>
              </w:rPr>
            </w:pPr>
            <w:r>
              <w:t>1</w:t>
            </w:r>
          </w:p>
        </w:tc>
        <w:tc>
          <w:tcPr>
            <w:tcW w:w="5670" w:type="dxa"/>
          </w:tcPr>
          <w:p w14:paraId="5C6E3C61" w14:textId="7BB88C70" w:rsidR="00FF4E5A" w:rsidRPr="00D514B5" w:rsidRDefault="00BD0FBB" w:rsidP="004C766E">
            <w:r>
              <w:t>AccessType is 3GPP</w:t>
            </w:r>
          </w:p>
        </w:tc>
      </w:tr>
      <w:tr w:rsidR="00543A72" w14:paraId="4B383FEE" w14:textId="77777777" w:rsidTr="00ED0A59">
        <w:tc>
          <w:tcPr>
            <w:tcW w:w="3397" w:type="dxa"/>
          </w:tcPr>
          <w:p w14:paraId="3DBBE1DE" w14:textId="4553B930" w:rsidR="00FF4E5A" w:rsidRDefault="00FF4E5A" w:rsidP="004C766E">
            <w:r>
              <w:t>MBIM</w:t>
            </w:r>
            <w:r w:rsidR="00BD0FBB">
              <w:t>AccessTypeNon3GPP</w:t>
            </w:r>
          </w:p>
        </w:tc>
        <w:tc>
          <w:tcPr>
            <w:tcW w:w="833" w:type="dxa"/>
          </w:tcPr>
          <w:p w14:paraId="6BD4E5D3" w14:textId="77777777" w:rsidR="00FF4E5A" w:rsidRDefault="00FF4E5A" w:rsidP="004C766E">
            <w:r>
              <w:t>2</w:t>
            </w:r>
          </w:p>
        </w:tc>
        <w:tc>
          <w:tcPr>
            <w:tcW w:w="5670" w:type="dxa"/>
          </w:tcPr>
          <w:p w14:paraId="6181CA3C" w14:textId="7E665D72" w:rsidR="00FF4E5A" w:rsidRDefault="00BD0FBB" w:rsidP="004C766E">
            <w:r>
              <w:t>AccessType is Non-3GPP</w:t>
            </w:r>
          </w:p>
        </w:tc>
      </w:tr>
    </w:tbl>
    <w:p w14:paraId="29233A96" w14:textId="77777777" w:rsidR="00FF4E5A" w:rsidRDefault="00FF4E5A" w:rsidP="00121410"/>
    <w:p w14:paraId="02B28239" w14:textId="1288D743" w:rsidR="00574E61" w:rsidRDefault="00574E61" w:rsidP="0044119E">
      <w:pPr>
        <w:pStyle w:val="Heading2"/>
      </w:pPr>
      <w:r>
        <w:t>Informative Sequence Diagrams</w:t>
      </w:r>
    </w:p>
    <w:p w14:paraId="7D4A09F4" w14:textId="77777777" w:rsidR="00574E61" w:rsidRDefault="00574E61" w:rsidP="00ED0A59">
      <w:pPr>
        <w:ind w:left="720"/>
      </w:pPr>
      <w:r>
        <w:t>The section contains informative sequence diagrams. They illustrate how the MBIM extensions are used in typical scenarios between an MBIM host and an MBIM device.</w:t>
      </w:r>
    </w:p>
    <w:p w14:paraId="1C6CDDB7" w14:textId="77777777" w:rsidR="00574E61" w:rsidRDefault="00574E61" w:rsidP="0044119E">
      <w:pPr>
        <w:pStyle w:val="Heading3"/>
      </w:pPr>
      <w:r>
        <w:t>Initial Registration</w:t>
      </w:r>
    </w:p>
    <w:p w14:paraId="17826390" w14:textId="02BE59A8" w:rsidR="00574E61" w:rsidRPr="007C3FBA" w:rsidRDefault="00A82804" w:rsidP="00ED0A59">
      <w:pPr>
        <w:ind w:left="720"/>
      </w:pPr>
      <w:r>
        <w:t xml:space="preserve">When a UE is powered up and support </w:t>
      </w:r>
      <w:r w:rsidR="00B93530">
        <w:t>5G</w:t>
      </w:r>
      <w:r w:rsidR="00D50B67">
        <w:t>-NGC</w:t>
      </w:r>
      <w:r w:rsidR="00547D28">
        <w:t xml:space="preserve">, the </w:t>
      </w:r>
      <w:r w:rsidR="00D50B67">
        <w:t xml:space="preserve">host </w:t>
      </w:r>
      <w:r w:rsidR="00547D28">
        <w:t xml:space="preserve">will provide </w:t>
      </w:r>
      <w:r w:rsidR="005B5132">
        <w:t>registration parameters to the MBIM device before the initial registration can</w:t>
      </w:r>
      <w:r w:rsidR="00547D28">
        <w:t xml:space="preserve"> </w:t>
      </w:r>
      <w:r w:rsidR="00D50B67">
        <w:t>be performed</w:t>
      </w:r>
      <w:r w:rsidR="00095FD2">
        <w:t>:</w:t>
      </w:r>
    </w:p>
    <w:p w14:paraId="2E301966" w14:textId="77777777" w:rsidR="00CF3A82" w:rsidRDefault="536B4F1A" w:rsidP="00ED0A59">
      <w:pPr>
        <w:keepNext/>
      </w:pPr>
      <w:r w:rsidRPr="004D0E79">
        <w:lastRenderedPageBreak/>
        <w:t xml:space="preserve"> </w:t>
      </w:r>
      <w:r w:rsidR="00A81FF0" w:rsidRPr="00A81FF0">
        <w:rPr>
          <w:noProof/>
        </w:rPr>
        <w:drawing>
          <wp:inline distT="0" distB="0" distL="0" distR="0" wp14:anchorId="2014D3BC" wp14:editId="3554283F">
            <wp:extent cx="6675120" cy="5376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5120" cy="5376545"/>
                    </a:xfrm>
                    <a:prstGeom prst="rect">
                      <a:avLst/>
                    </a:prstGeom>
                    <a:noFill/>
                    <a:ln>
                      <a:noFill/>
                    </a:ln>
                  </pic:spPr>
                </pic:pic>
              </a:graphicData>
            </a:graphic>
          </wp:inline>
        </w:drawing>
      </w:r>
    </w:p>
    <w:p w14:paraId="1D9110F7" w14:textId="7B8177D1" w:rsidR="00095FD2" w:rsidRDefault="00CF3A82" w:rsidP="00ED0A59">
      <w:pPr>
        <w:pStyle w:val="Caption"/>
        <w:jc w:val="center"/>
      </w:pPr>
      <w:r>
        <w:t xml:space="preserve">Figure </w:t>
      </w:r>
      <w:r>
        <w:fldChar w:fldCharType="begin"/>
      </w:r>
      <w:r>
        <w:instrText>SEQ Figure \* ARABIC</w:instrText>
      </w:r>
      <w:r>
        <w:fldChar w:fldCharType="separate"/>
      </w:r>
      <w:r w:rsidR="0021277B">
        <w:rPr>
          <w:noProof/>
        </w:rPr>
        <w:t>5</w:t>
      </w:r>
      <w:r>
        <w:fldChar w:fldCharType="end"/>
      </w:r>
      <w:r>
        <w:t>: Initial Registration During Power On</w:t>
      </w:r>
    </w:p>
    <w:p w14:paraId="1E73BD60" w14:textId="4D1663BE" w:rsidR="00095FD2" w:rsidRPr="007C3FBA" w:rsidRDefault="00095FD2" w:rsidP="00095FD2">
      <w:pPr>
        <w:pStyle w:val="ListParagraph"/>
        <w:numPr>
          <w:ilvl w:val="0"/>
          <w:numId w:val="24"/>
        </w:numPr>
      </w:pPr>
      <w:r>
        <w:t xml:space="preserve">The </w:t>
      </w:r>
      <w:r w:rsidR="00D50B67">
        <w:t xml:space="preserve">host </w:t>
      </w:r>
      <w:r>
        <w:t xml:space="preserve">queries the MBIM device capabilities by sending </w:t>
      </w:r>
      <w:r w:rsidR="004D7988">
        <w:t>MBIM_</w:t>
      </w:r>
      <w:r w:rsidR="001443C6">
        <w:t>CID_</w:t>
      </w:r>
      <w:r w:rsidR="004D7988">
        <w:t>MS_DEVICE_CAPS_INFO_V2 query to the MBIM device.</w:t>
      </w:r>
      <w:r w:rsidR="00C837A2">
        <w:t xml:space="preserve"> The MBIM device shall </w:t>
      </w:r>
      <w:r w:rsidR="00AA1595">
        <w:t>power up with radio state OFF.</w:t>
      </w:r>
    </w:p>
    <w:p w14:paraId="638D5EC7" w14:textId="26EB9858" w:rsidR="00E607E2" w:rsidRPr="00E607E2" w:rsidRDefault="00F355AC" w:rsidP="00E607E2">
      <w:pPr>
        <w:pStyle w:val="ListParagraph"/>
        <w:numPr>
          <w:ilvl w:val="0"/>
          <w:numId w:val="24"/>
        </w:numPr>
      </w:pPr>
      <w:r>
        <w:t>The MBIM device reports its capabilities including supported data classes.</w:t>
      </w:r>
    </w:p>
    <w:p w14:paraId="41CA645B" w14:textId="62FE3DA4" w:rsidR="004D491C" w:rsidRPr="007C3FBA" w:rsidRDefault="004D491C" w:rsidP="00095FD2">
      <w:pPr>
        <w:pStyle w:val="ListParagraph"/>
        <w:numPr>
          <w:ilvl w:val="0"/>
          <w:numId w:val="24"/>
        </w:numPr>
      </w:pPr>
      <w:r>
        <w:t xml:space="preserve">The </w:t>
      </w:r>
      <w:r w:rsidR="004E663D">
        <w:t>host will query the current SIM state</w:t>
      </w:r>
      <w:r w:rsidR="00FD0E62">
        <w:t xml:space="preserve"> by sending MBIM_CID_SUBSCRIBER_READY_STATUS query</w:t>
      </w:r>
    </w:p>
    <w:p w14:paraId="0C78894D" w14:textId="012D1C14" w:rsidR="00FD0E62" w:rsidRPr="007C3FBA" w:rsidRDefault="00FD0E62" w:rsidP="00095FD2">
      <w:pPr>
        <w:pStyle w:val="ListParagraph"/>
        <w:numPr>
          <w:ilvl w:val="0"/>
          <w:numId w:val="24"/>
        </w:numPr>
      </w:pPr>
      <w:r>
        <w:t xml:space="preserve">The MBIM device </w:t>
      </w:r>
      <w:r w:rsidR="005E314F">
        <w:t xml:space="preserve">response its current SIM status with MBIM_CID_SUBSCRIBER_READY_STATUS response. </w:t>
      </w:r>
      <w:r w:rsidR="00FB5273">
        <w:t xml:space="preserve">If the MBIM device has already initialize its SIM, it will return </w:t>
      </w:r>
      <w:r w:rsidR="00835412">
        <w:t>readystate as “Initialized” and all other fields are valid and final. In case where e.g. SUPI/IMSI or telephone number(s) were not yet available for MBIM device, it shall return readystate</w:t>
      </w:r>
      <w:r w:rsidR="00A17BBA">
        <w:t xml:space="preserve"> as “NotInitialized”</w:t>
      </w:r>
    </w:p>
    <w:p w14:paraId="5FB3CF79" w14:textId="32BCD116" w:rsidR="00A17BBA" w:rsidRPr="007C3FBA" w:rsidRDefault="00A17BBA" w:rsidP="00095FD2">
      <w:pPr>
        <w:pStyle w:val="ListParagraph"/>
        <w:numPr>
          <w:ilvl w:val="0"/>
          <w:numId w:val="24"/>
        </w:numPr>
      </w:pPr>
      <w:r>
        <w:t xml:space="preserve">If previous CID (4) </w:t>
      </w:r>
      <w:r w:rsidR="00FC335C">
        <w:t>indicated that readystate was “NotInitilized”, the MBIM device shall send unsolicited MBIM_CID_</w:t>
      </w:r>
      <w:r w:rsidR="00914ACA">
        <w:t>SUBSCRIBER_READY_STATUS notification when SIM has been initialized and all fields are valid.</w:t>
      </w:r>
      <w:r w:rsidR="002E5B5E">
        <w:t xml:space="preserve"> </w:t>
      </w:r>
    </w:p>
    <w:p w14:paraId="7F3DDC42" w14:textId="2B97BEDB" w:rsidR="002E5B5E" w:rsidRPr="007C3FBA" w:rsidRDefault="002E5B5E" w:rsidP="00095FD2">
      <w:pPr>
        <w:pStyle w:val="ListParagraph"/>
        <w:numPr>
          <w:ilvl w:val="0"/>
          <w:numId w:val="24"/>
        </w:numPr>
      </w:pPr>
      <w:r>
        <w:t xml:space="preserve">The host will only then query the modem config status by sending </w:t>
      </w:r>
      <w:r w:rsidR="006A2BFB">
        <w:t>MBIM_CID_MS_MODEM_CONFIG query to the MBIM device.</w:t>
      </w:r>
    </w:p>
    <w:p w14:paraId="405AE2F5" w14:textId="0B30F610" w:rsidR="006A2BFB" w:rsidRPr="007C3FBA" w:rsidRDefault="006A2BFB" w:rsidP="00095FD2">
      <w:pPr>
        <w:pStyle w:val="ListParagraph"/>
        <w:numPr>
          <w:ilvl w:val="0"/>
          <w:numId w:val="24"/>
        </w:numPr>
      </w:pPr>
      <w:r>
        <w:t>If the MBIM device has already completed the configuration</w:t>
      </w:r>
      <w:r w:rsidR="00D9610D">
        <w:t>, it shall response with ConfigStatus as “Completed”, otherwise, it shall report “Started” if configuration is pending or “Unknown” if the configuration has not yet started.</w:t>
      </w:r>
    </w:p>
    <w:p w14:paraId="36465E17" w14:textId="05F1B458" w:rsidR="003407EC" w:rsidRPr="007C3FBA" w:rsidRDefault="00FE6B8A" w:rsidP="00095FD2">
      <w:pPr>
        <w:pStyle w:val="ListParagraph"/>
        <w:numPr>
          <w:ilvl w:val="0"/>
          <w:numId w:val="24"/>
        </w:numPr>
      </w:pPr>
      <w:r>
        <w:lastRenderedPageBreak/>
        <w:t xml:space="preserve">If the previous CID (7) ConfigStatus was either “Started” or “Unknown”, the host will expect </w:t>
      </w:r>
      <w:r w:rsidR="00193B5E">
        <w:t xml:space="preserve">an unsolicited MBIM_CID_MS_MODEM_CONFIG notification with ConfigStatus </w:t>
      </w:r>
      <w:r w:rsidR="007F5175">
        <w:t>as “Started” or “Completed”.</w:t>
      </w:r>
      <w:r w:rsidR="00E71ADC">
        <w:t xml:space="preserve"> In case of “Completed” t</w:t>
      </w:r>
      <w:r w:rsidR="00BA17A2">
        <w:t>he MBIM device also assign configuration ID and preferred NSSAI if the configuration holds one</w:t>
      </w:r>
      <w:r w:rsidR="000601D6">
        <w:t>.</w:t>
      </w:r>
      <w:r w:rsidR="00B00F9B">
        <w:t xml:space="preserve"> </w:t>
      </w:r>
    </w:p>
    <w:p w14:paraId="08F1E71F" w14:textId="6AAEF60F" w:rsidR="00B3663E" w:rsidRPr="007C3FBA" w:rsidRDefault="00574942" w:rsidP="00095FD2">
      <w:pPr>
        <w:pStyle w:val="ListParagraph"/>
        <w:numPr>
          <w:ilvl w:val="0"/>
          <w:numId w:val="24"/>
        </w:numPr>
      </w:pPr>
      <w:r>
        <w:t xml:space="preserve">The </w:t>
      </w:r>
      <w:r w:rsidR="001B2BF1">
        <w:t xml:space="preserve">host </w:t>
      </w:r>
      <w:r>
        <w:t>c</w:t>
      </w:r>
      <w:r w:rsidR="000522CB">
        <w:t xml:space="preserve">onfigures the registration parameters to the MBIM device. If the modem reported </w:t>
      </w:r>
      <w:r w:rsidR="00DE53E5">
        <w:t>“preferred NSSAI” in (</w:t>
      </w:r>
      <w:r w:rsidR="0014010B">
        <w:t>7/8</w:t>
      </w:r>
      <w:r w:rsidR="00DE53E5">
        <w:t xml:space="preserve">), </w:t>
      </w:r>
      <w:r w:rsidR="009212A4">
        <w:t>or there is no “preferred NSSAI” configured either side</w:t>
      </w:r>
      <w:r w:rsidR="003F174F">
        <w:t xml:space="preserve">, then the </w:t>
      </w:r>
      <w:r w:rsidR="003E4467">
        <w:t xml:space="preserve">host </w:t>
      </w:r>
      <w:r w:rsidR="003F174F">
        <w:t>will not send “preferred NSSAI”</w:t>
      </w:r>
      <w:r w:rsidR="00DE53E5">
        <w:t>.</w:t>
      </w:r>
    </w:p>
    <w:p w14:paraId="7CF1D2F6" w14:textId="0732EA47" w:rsidR="00DE53E5" w:rsidRPr="007C3FBA" w:rsidRDefault="009212A4" w:rsidP="00095FD2">
      <w:pPr>
        <w:pStyle w:val="ListParagraph"/>
        <w:numPr>
          <w:ilvl w:val="0"/>
          <w:numId w:val="24"/>
        </w:numPr>
      </w:pPr>
      <w:r>
        <w:t xml:space="preserve">The MBIM device </w:t>
      </w:r>
      <w:r w:rsidR="00D557CE">
        <w:t xml:space="preserve">responses back </w:t>
      </w:r>
      <w:r w:rsidR="008C1622">
        <w:t>status indication success</w:t>
      </w:r>
      <w:r w:rsidR="002F62A8">
        <w:t xml:space="preserve">. </w:t>
      </w:r>
      <w:r w:rsidR="004F760F">
        <w:t>There is no retry in case of failure.</w:t>
      </w:r>
    </w:p>
    <w:p w14:paraId="7E107816" w14:textId="0073DAD6" w:rsidR="00D557CE" w:rsidRPr="007C3FBA" w:rsidRDefault="007B7579" w:rsidP="00095FD2">
      <w:pPr>
        <w:pStyle w:val="ListParagraph"/>
        <w:numPr>
          <w:ilvl w:val="0"/>
          <w:numId w:val="24"/>
        </w:numPr>
      </w:pPr>
      <w:r>
        <w:t xml:space="preserve">Once the </w:t>
      </w:r>
      <w:r w:rsidR="0088479B">
        <w:t>MBIM device has the registration param</w:t>
      </w:r>
      <w:r w:rsidR="003E4467">
        <w:t>eters</w:t>
      </w:r>
      <w:r w:rsidR="0088479B">
        <w:t xml:space="preserve"> configured, the </w:t>
      </w:r>
      <w:r w:rsidR="003E4467">
        <w:t xml:space="preserve">host </w:t>
      </w:r>
      <w:r w:rsidR="0088479B">
        <w:t>will turn the software radio ON</w:t>
      </w:r>
      <w:r w:rsidR="00723DC5">
        <w:t xml:space="preserve"> allowing the MBIM device to camp </w:t>
      </w:r>
      <w:r w:rsidR="00CD7C88">
        <w:t>to a cell.</w:t>
      </w:r>
      <w:r w:rsidR="00E16746">
        <w:t xml:space="preserve"> It is assumed that the MBIM device </w:t>
      </w:r>
      <w:r w:rsidR="004F760F">
        <w:t xml:space="preserve">always </w:t>
      </w:r>
      <w:r w:rsidR="00E16746">
        <w:t xml:space="preserve">powers on </w:t>
      </w:r>
      <w:r w:rsidR="00F6505F">
        <w:t>with radio OFF state.</w:t>
      </w:r>
    </w:p>
    <w:p w14:paraId="2ADAAF05" w14:textId="65B95E0A" w:rsidR="00BC2B0C" w:rsidRPr="007C3FBA" w:rsidRDefault="00BC2B0C" w:rsidP="00BC2B0C">
      <w:pPr>
        <w:pStyle w:val="ListParagraph"/>
        <w:numPr>
          <w:ilvl w:val="0"/>
          <w:numId w:val="24"/>
        </w:numPr>
      </w:pPr>
      <w:r>
        <w:t xml:space="preserve">If the MBIM device camps </w:t>
      </w:r>
      <w:r w:rsidR="00995937">
        <w:t xml:space="preserve">on </w:t>
      </w:r>
      <w:r>
        <w:t>a 5G</w:t>
      </w:r>
      <w:r w:rsidR="00995937">
        <w:t>-NGC</w:t>
      </w:r>
      <w:r>
        <w:t xml:space="preserve"> cell, it will </w:t>
      </w:r>
      <w:r w:rsidR="00B86544">
        <w:t>send an initial registration to the network. The</w:t>
      </w:r>
      <w:r w:rsidR="009612B6">
        <w:t xml:space="preserve"> parameters configured by the</w:t>
      </w:r>
      <w:r w:rsidR="00B86544">
        <w:t xml:space="preserve"> host </w:t>
      </w:r>
      <w:r w:rsidR="009612B6">
        <w:t xml:space="preserve">in </w:t>
      </w:r>
      <w:r w:rsidR="00B86544">
        <w:t>(</w:t>
      </w:r>
      <w:r w:rsidR="009277BC">
        <w:t>9</w:t>
      </w:r>
      <w:r w:rsidR="00334F98">
        <w:t>) shall be used, but the MBIM device is responsible for the rest of the param</w:t>
      </w:r>
      <w:r w:rsidR="00513CB7">
        <w:t>eters including</w:t>
      </w:r>
      <w:r w:rsidR="00334F98">
        <w:t xml:space="preserve"> UPSI and SMS NAS.</w:t>
      </w:r>
    </w:p>
    <w:p w14:paraId="62A16BAC" w14:textId="1DE5C93F" w:rsidR="00334F98" w:rsidRPr="007C3FBA" w:rsidRDefault="00532087" w:rsidP="00BC2B0C">
      <w:pPr>
        <w:pStyle w:val="ListParagraph"/>
        <w:numPr>
          <w:ilvl w:val="0"/>
          <w:numId w:val="24"/>
        </w:numPr>
      </w:pPr>
      <w:r>
        <w:t>After the registration process is successfully completed, the network will send REGISTRATION_ACCEPT response w</w:t>
      </w:r>
      <w:r w:rsidR="00B559AC">
        <w:t>ith Allowed/Configured/Rejected NSSAI lists, MICO status, LADN Information</w:t>
      </w:r>
      <w:r w:rsidR="003A084D">
        <w:t>,</w:t>
      </w:r>
      <w:r w:rsidR="00B559AC">
        <w:t xml:space="preserve"> etc.</w:t>
      </w:r>
    </w:p>
    <w:p w14:paraId="03C9ADD1" w14:textId="35EC178F" w:rsidR="000B160E" w:rsidRPr="007C3FBA" w:rsidRDefault="007D5DD5" w:rsidP="00BC2B0C">
      <w:pPr>
        <w:pStyle w:val="ListParagraph"/>
        <w:numPr>
          <w:ilvl w:val="0"/>
          <w:numId w:val="24"/>
        </w:numPr>
      </w:pPr>
      <w:r>
        <w:t>The MBIM device informs the host that registration is successfully completed by sending unsolicited MBIM_CID_REGIST</w:t>
      </w:r>
      <w:r w:rsidR="00E721C6">
        <w:t>RATION_STATE notification followed by</w:t>
      </w:r>
    </w:p>
    <w:p w14:paraId="0794F3E6" w14:textId="6E356E14" w:rsidR="00E721C6" w:rsidRPr="007C3FBA" w:rsidRDefault="00E721C6" w:rsidP="00BC2B0C">
      <w:pPr>
        <w:pStyle w:val="ListParagraph"/>
        <w:numPr>
          <w:ilvl w:val="0"/>
          <w:numId w:val="24"/>
        </w:numPr>
      </w:pPr>
      <w:r>
        <w:t>MBIM</w:t>
      </w:r>
      <w:r w:rsidR="00A02B13">
        <w:t>_CID_PACKET_SERVICE</w:t>
      </w:r>
      <w:r w:rsidR="00710E06">
        <w:t xml:space="preserve"> having a subclass indicating the current network configuration and current Tracking Area Identity of a current cell.</w:t>
      </w:r>
    </w:p>
    <w:p w14:paraId="7C8DA062" w14:textId="10FB90B7" w:rsidR="003B316D" w:rsidRDefault="00A62A1E" w:rsidP="003B316D">
      <w:pPr>
        <w:pStyle w:val="ListParagraph"/>
        <w:numPr>
          <w:ilvl w:val="0"/>
          <w:numId w:val="24"/>
        </w:numPr>
      </w:pPr>
      <w:r>
        <w:t xml:space="preserve">Optionally, </w:t>
      </w:r>
      <w:r w:rsidR="00E2621A">
        <w:t>t</w:t>
      </w:r>
      <w:r w:rsidR="006D7DFE">
        <w:t xml:space="preserve">he MBIM device </w:t>
      </w:r>
      <w:r>
        <w:t>can</w:t>
      </w:r>
      <w:r w:rsidR="006D7DFE">
        <w:t xml:space="preserve"> send network specific registration parameters only after (10</w:t>
      </w:r>
      <w:r w:rsidR="004E1CEF">
        <w:t>) and (11) by sending unsolicited MBIM_CID_MS_NETWORK_PARAMS notification</w:t>
      </w:r>
      <w:r>
        <w:t xml:space="preserve"> if it has received them from the network</w:t>
      </w:r>
      <w:r w:rsidR="004E1CEF">
        <w:t>.</w:t>
      </w:r>
      <w:r w:rsidR="000D1E08">
        <w:t xml:space="preserve"> Otherwise, the host will query them from the MBIM device.</w:t>
      </w:r>
      <w:r w:rsidR="00617D84">
        <w:t xml:space="preserve"> </w:t>
      </w:r>
      <w:r w:rsidR="00A57AB8">
        <w:t>In MBIMEx 3.0, t</w:t>
      </w:r>
      <w:r w:rsidR="0043345D">
        <w:t>he CID MBIM_CID_MS_NETWORK_PARAMS is optional</w:t>
      </w:r>
      <w:r w:rsidR="00511193">
        <w:t>.</w:t>
      </w:r>
      <w:r w:rsidR="00A57AB8">
        <w:t xml:space="preserve"> This step happens only if</w:t>
      </w:r>
      <w:r w:rsidR="00511193">
        <w:t xml:space="preserve"> </w:t>
      </w:r>
      <w:r w:rsidR="00A57AB8">
        <w:t xml:space="preserve">the device </w:t>
      </w:r>
      <w:r w:rsidR="00222723">
        <w:t xml:space="preserve">supports it. </w:t>
      </w:r>
      <w:r w:rsidR="001868E0">
        <w:t xml:space="preserve">The host </w:t>
      </w:r>
      <w:r w:rsidR="003533AA">
        <w:t xml:space="preserve">operating in </w:t>
      </w:r>
      <w:r w:rsidR="000233E2">
        <w:t xml:space="preserve">MBIMEx 3.0 </w:t>
      </w:r>
      <w:r w:rsidR="001868E0">
        <w:t>only uses URSP rules from th</w:t>
      </w:r>
      <w:r w:rsidR="000233E2">
        <w:t>is</w:t>
      </w:r>
      <w:r w:rsidR="001868E0">
        <w:t xml:space="preserve"> CID for informational purpose.</w:t>
      </w:r>
    </w:p>
    <w:p w14:paraId="492508C4" w14:textId="77777777" w:rsidR="00173DBC" w:rsidRDefault="00173DBC" w:rsidP="00FA6A65">
      <w:pPr>
        <w:pStyle w:val="ListParagraph"/>
      </w:pPr>
    </w:p>
    <w:p w14:paraId="63BC35EB" w14:textId="551D1B26" w:rsidR="003B316D" w:rsidRDefault="00A1200C" w:rsidP="0044119E">
      <w:pPr>
        <w:pStyle w:val="Heading3"/>
      </w:pPr>
      <w:r>
        <w:t xml:space="preserve">Initial URSP </w:t>
      </w:r>
      <w:r w:rsidR="004E3C76">
        <w:t>R</w:t>
      </w:r>
      <w:r>
        <w:t>ules</w:t>
      </w:r>
      <w:r w:rsidR="004E3C76">
        <w:t xml:space="preserve"> Retri</w:t>
      </w:r>
      <w:r w:rsidR="00F37A81">
        <w:t>e</w:t>
      </w:r>
      <w:r w:rsidR="004E3C76">
        <w:t>v</w:t>
      </w:r>
      <w:r w:rsidR="00F37A81">
        <w:t>a</w:t>
      </w:r>
      <w:r w:rsidR="004E3C76">
        <w:t>l</w:t>
      </w:r>
    </w:p>
    <w:p w14:paraId="4D286289" w14:textId="77777777" w:rsidR="00083E87" w:rsidRDefault="00A93628" w:rsidP="00ED0A59">
      <w:pPr>
        <w:ind w:left="720"/>
      </w:pPr>
      <w:r>
        <w:t xml:space="preserve">Modem is responsible of persistently store URSPs </w:t>
      </w:r>
      <w:r w:rsidR="005D7A9E">
        <w:t xml:space="preserve">in non-volatile memory, along with the SUPI associated with the rules. </w:t>
      </w:r>
      <w:r w:rsidR="00374FBB">
        <w:t xml:space="preserve">URSP rules can only be used when the SUPI of the current SIM matches the SUPI associated </w:t>
      </w:r>
      <w:r w:rsidR="002C0DF9">
        <w:t>with the URSP rules.</w:t>
      </w:r>
      <w:r w:rsidR="00D26529">
        <w:t xml:space="preserve"> </w:t>
      </w:r>
      <w:r w:rsidR="00624727">
        <w:t xml:space="preserve">The diagram below shows the activities and interaction for retrieval of </w:t>
      </w:r>
      <w:r w:rsidR="000C4F25">
        <w:t xml:space="preserve">stored </w:t>
      </w:r>
      <w:r w:rsidR="00624727">
        <w:t>URSP rules</w:t>
      </w:r>
      <w:r w:rsidR="000C4F25">
        <w:t xml:space="preserve"> for a SIM</w:t>
      </w:r>
      <w:r w:rsidR="008F2595">
        <w:t>.</w:t>
      </w:r>
    </w:p>
    <w:p w14:paraId="6AF979C9" w14:textId="7AB1BA8E" w:rsidR="008C584A" w:rsidRDefault="00083E87" w:rsidP="00ED0A59">
      <w:pPr>
        <w:ind w:left="720"/>
      </w:pPr>
      <w:r>
        <w:t>In MBIMEx 3.0, the CID MBIM_CID_MS_NETWORK_PARAMS is optional. This scenario applies only if the device supports it. The host operating in MBIMEx 3.0 only uses URSP rules for informational purpose.</w:t>
      </w:r>
    </w:p>
    <w:p w14:paraId="4790FFB1" w14:textId="0F4EC88F" w:rsidR="00D71AF1" w:rsidRDefault="00551684" w:rsidP="003B7856">
      <w:pPr>
        <w:keepNext/>
      </w:pPr>
      <w:r w:rsidRPr="00551684">
        <w:lastRenderedPageBreak/>
        <w:t xml:space="preserve"> </w:t>
      </w:r>
      <w:r w:rsidR="0052438D" w:rsidDel="00D20A00">
        <w:t xml:space="preserve"> </w:t>
      </w:r>
      <w:r w:rsidR="006C540C">
        <w:object w:dxaOrig="12900" w:dyaOrig="8866" w14:anchorId="4A6EB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60.75pt" o:ole="">
            <v:imagedata r:id="rId13" o:title=""/>
          </v:shape>
          <o:OLEObject Type="Embed" ProgID="Visio.Drawing.15" ShapeID="_x0000_i1025" DrawAspect="Content" ObjectID="_1675481508" r:id="rId14"/>
        </w:object>
      </w:r>
      <w:r w:rsidR="006C540C" w:rsidDel="00D20A00">
        <w:t xml:space="preserve"> </w:t>
      </w:r>
    </w:p>
    <w:p w14:paraId="4F52F149" w14:textId="60327362" w:rsidR="008C584A" w:rsidRDefault="00D71AF1" w:rsidP="003B7856">
      <w:pPr>
        <w:pStyle w:val="Caption"/>
        <w:jc w:val="center"/>
      </w:pPr>
      <w:r>
        <w:t xml:space="preserve">Figure </w:t>
      </w:r>
      <w:r>
        <w:fldChar w:fldCharType="begin"/>
      </w:r>
      <w:r>
        <w:instrText>SEQ Figure \* ARABIC</w:instrText>
      </w:r>
      <w:r>
        <w:fldChar w:fldCharType="separate"/>
      </w:r>
      <w:r w:rsidR="0021277B">
        <w:rPr>
          <w:noProof/>
        </w:rPr>
        <w:t>6</w:t>
      </w:r>
      <w:r>
        <w:fldChar w:fldCharType="end"/>
      </w:r>
      <w:r w:rsidR="00CF3A82">
        <w:rPr>
          <w:noProof/>
        </w:rPr>
        <w:t>:</w:t>
      </w:r>
      <w:r w:rsidR="0015279E">
        <w:t xml:space="preserve"> </w:t>
      </w:r>
      <w:r>
        <w:t>Initial URSP Rules Retri</w:t>
      </w:r>
      <w:r w:rsidR="0015279E">
        <w:t>e</w:t>
      </w:r>
      <w:r>
        <w:t>val</w:t>
      </w:r>
    </w:p>
    <w:p w14:paraId="74239C84" w14:textId="77777777" w:rsidR="00D121AD" w:rsidRPr="008A4DCF" w:rsidRDefault="00D121AD" w:rsidP="00D121AD">
      <w:pPr>
        <w:pStyle w:val="ListParagraph"/>
      </w:pPr>
    </w:p>
    <w:p w14:paraId="15386061" w14:textId="67AD9470" w:rsidR="00D121AD" w:rsidRPr="007C3FBA" w:rsidRDefault="00D121AD" w:rsidP="0044119E">
      <w:pPr>
        <w:pStyle w:val="Heading3"/>
      </w:pPr>
      <w:r>
        <w:t xml:space="preserve">PDU Session </w:t>
      </w:r>
      <w:r w:rsidR="00585268">
        <w:t xml:space="preserve">Establishment </w:t>
      </w:r>
      <w:r w:rsidR="00476EDC">
        <w:t>with IPv4v6</w:t>
      </w:r>
    </w:p>
    <w:p w14:paraId="78A8BA7D" w14:textId="275784C0" w:rsidR="00CB6D79" w:rsidRDefault="002B7D79" w:rsidP="00ED0A59">
      <w:pPr>
        <w:ind w:left="720"/>
        <w:rPr>
          <w:noProof/>
        </w:rPr>
      </w:pPr>
      <w:r>
        <w:rPr>
          <w:noProof/>
        </w:rPr>
        <w:t xml:space="preserve">The diagram </w:t>
      </w:r>
      <w:r w:rsidR="004C7B60">
        <w:rPr>
          <w:noProof/>
        </w:rPr>
        <w:t>below shows the activaties and interactions for a PDU session establishment for a</w:t>
      </w:r>
      <w:r w:rsidR="00CB6D79">
        <w:rPr>
          <w:noProof/>
        </w:rPr>
        <w:t>n I</w:t>
      </w:r>
      <w:r w:rsidR="00CF3A82">
        <w:rPr>
          <w:noProof/>
        </w:rPr>
        <w:t>p</w:t>
      </w:r>
      <w:r w:rsidR="00CB6D79">
        <w:rPr>
          <w:noProof/>
        </w:rPr>
        <w:t>v4v6 session type.</w:t>
      </w:r>
    </w:p>
    <w:p w14:paraId="03270D82" w14:textId="6DFD6B7E" w:rsidR="00CB6D79" w:rsidRDefault="009166C9" w:rsidP="003B7856">
      <w:pPr>
        <w:keepNext/>
      </w:pPr>
      <w:r>
        <w:object w:dxaOrig="12900" w:dyaOrig="10306" w14:anchorId="708E92AF">
          <v:shape id="_x0000_i1026" type="#_x0000_t75" style="width:525pt;height:419.25pt" o:ole="">
            <v:imagedata r:id="rId15" o:title=""/>
          </v:shape>
          <o:OLEObject Type="Embed" ProgID="Visio.Drawing.15" ShapeID="_x0000_i1026" DrawAspect="Content" ObjectID="_1675481509" r:id="rId16"/>
        </w:object>
      </w:r>
    </w:p>
    <w:p w14:paraId="7F114970" w14:textId="6C0521F4" w:rsidR="00FA7630" w:rsidRPr="008C584A" w:rsidRDefault="00CB6D79" w:rsidP="005D7D4D">
      <w:pPr>
        <w:pStyle w:val="Caption"/>
        <w:jc w:val="center"/>
      </w:pPr>
      <w:r>
        <w:t xml:space="preserve">Figure </w:t>
      </w:r>
      <w:r>
        <w:fldChar w:fldCharType="begin"/>
      </w:r>
      <w:r>
        <w:instrText>SEQ Figure \* ARABIC</w:instrText>
      </w:r>
      <w:r>
        <w:fldChar w:fldCharType="separate"/>
      </w:r>
      <w:r w:rsidR="0021277B">
        <w:rPr>
          <w:noProof/>
        </w:rPr>
        <w:t>7</w:t>
      </w:r>
      <w:r>
        <w:fldChar w:fldCharType="end"/>
      </w:r>
      <w:r w:rsidR="00CF3A82">
        <w:rPr>
          <w:noProof/>
        </w:rPr>
        <w:t>:</w:t>
      </w:r>
      <w:r>
        <w:t xml:space="preserve"> PDU Session Establishment for IPv4v6 type</w:t>
      </w:r>
    </w:p>
    <w:p w14:paraId="1D25281F" w14:textId="77777777" w:rsidR="00CB6D79" w:rsidRDefault="00CB6D79" w:rsidP="003B7856"/>
    <w:p w14:paraId="2D2EC218" w14:textId="4F3AC85B" w:rsidR="008A4DCF" w:rsidRDefault="00184D2E" w:rsidP="0044119E">
      <w:pPr>
        <w:pStyle w:val="Heading3"/>
      </w:pPr>
      <w:r>
        <w:t>URSP Rules U</w:t>
      </w:r>
      <w:r w:rsidR="00834232">
        <w:t>pdate</w:t>
      </w:r>
    </w:p>
    <w:p w14:paraId="77665E10" w14:textId="77777777" w:rsidR="00610796" w:rsidRDefault="002C7198" w:rsidP="00ED0A59">
      <w:pPr>
        <w:ind w:left="720"/>
      </w:pPr>
      <w:r>
        <w:t>After registration</w:t>
      </w:r>
      <w:r w:rsidR="00111514">
        <w:t xml:space="preserve">, the HPLMN may update </w:t>
      </w:r>
      <w:r w:rsidR="00AD7733">
        <w:t xml:space="preserve">the UE policies, including URSP rules, in a UE. </w:t>
      </w:r>
      <w:r w:rsidR="0011598F">
        <w:t xml:space="preserve">The network uses the MANAGE UE POLICIES procedure to do that. The diagram </w:t>
      </w:r>
      <w:r w:rsidR="00CF3A82">
        <w:t xml:space="preserve">in </w:t>
      </w:r>
      <w:r w:rsidR="00CF3A82">
        <w:fldChar w:fldCharType="begin"/>
      </w:r>
      <w:r w:rsidR="00CF3A82">
        <w:instrText xml:space="preserve"> REF _Ref6441317 \h </w:instrText>
      </w:r>
      <w:r w:rsidR="00CF3A82">
        <w:fldChar w:fldCharType="separate"/>
      </w:r>
      <w:r w:rsidR="0021277B">
        <w:t xml:space="preserve">Figure </w:t>
      </w:r>
      <w:r w:rsidR="0021277B">
        <w:rPr>
          <w:noProof/>
        </w:rPr>
        <w:t>8</w:t>
      </w:r>
      <w:r w:rsidR="00CF3A82">
        <w:fldChar w:fldCharType="end"/>
      </w:r>
      <w:r w:rsidR="00CF3A82">
        <w:t xml:space="preserve"> </w:t>
      </w:r>
      <w:r w:rsidR="0011598F">
        <w:t xml:space="preserve">shows the interactions </w:t>
      </w:r>
      <w:r w:rsidR="00BE318B">
        <w:t>between a</w:t>
      </w:r>
      <w:r w:rsidR="00BB70C1">
        <w:t>n</w:t>
      </w:r>
      <w:r w:rsidR="00BE318B">
        <w:t xml:space="preserve"> MBIM host and a</w:t>
      </w:r>
      <w:r w:rsidR="00BB70C1">
        <w:t>n</w:t>
      </w:r>
      <w:r w:rsidR="00BE318B">
        <w:t xml:space="preserve"> MBIM device for URSP rules update.</w:t>
      </w:r>
      <w:r w:rsidR="004C48F0">
        <w:t xml:space="preserve"> </w:t>
      </w:r>
    </w:p>
    <w:p w14:paraId="6CC879B2" w14:textId="2819885F" w:rsidR="008A4DCF" w:rsidRDefault="006E2FA6" w:rsidP="00ED0A59">
      <w:pPr>
        <w:ind w:left="720"/>
      </w:pPr>
      <w:r>
        <w:t>In MBIMEx 3.0, the CID MBIM_CID_MS_NETWORK_PARAMS is optional. This scenario applies only if the device supports it. The host operating in MBIMEx 3.0 only uses URSP rules for informational purpose.</w:t>
      </w:r>
    </w:p>
    <w:p w14:paraId="275701ED" w14:textId="2E11A7CD" w:rsidR="008A4DCF" w:rsidRDefault="00CB0F34">
      <w:r>
        <w:object w:dxaOrig="12900" w:dyaOrig="5805" w14:anchorId="4C7DD7CC">
          <v:shape id="_x0000_i1027" type="#_x0000_t75" style="width:525pt;height:236.25pt" o:ole="">
            <v:imagedata r:id="rId17" o:title=""/>
          </v:shape>
          <o:OLEObject Type="Embed" ProgID="Visio.Drawing.15" ShapeID="_x0000_i1027" DrawAspect="Content" ObjectID="_1675481510" r:id="rId18"/>
        </w:object>
      </w:r>
      <w:r w:rsidDel="007766E5">
        <w:t xml:space="preserve"> </w:t>
      </w:r>
    </w:p>
    <w:p w14:paraId="0C2F9DCE" w14:textId="5DB4D023" w:rsidR="00C87E73" w:rsidRDefault="004D497D" w:rsidP="008C79B0">
      <w:pPr>
        <w:pStyle w:val="Caption"/>
        <w:jc w:val="center"/>
      </w:pPr>
      <w:bookmarkStart w:id="93" w:name="_Ref6441317"/>
      <w:r>
        <w:t xml:space="preserve">Figure </w:t>
      </w:r>
      <w:r>
        <w:fldChar w:fldCharType="begin"/>
      </w:r>
      <w:r>
        <w:instrText>SEQ Figure \* ARABIC</w:instrText>
      </w:r>
      <w:r>
        <w:fldChar w:fldCharType="separate"/>
      </w:r>
      <w:r w:rsidR="0021277B">
        <w:rPr>
          <w:noProof/>
        </w:rPr>
        <w:t>8</w:t>
      </w:r>
      <w:r>
        <w:fldChar w:fldCharType="end"/>
      </w:r>
      <w:bookmarkEnd w:id="93"/>
      <w:r w:rsidR="00CF3A82">
        <w:rPr>
          <w:noProof/>
        </w:rPr>
        <w:t>:</w:t>
      </w:r>
      <w:r>
        <w:t xml:space="preserve"> URSP Rules Update by NGC</w:t>
      </w:r>
    </w:p>
    <w:p w14:paraId="59A17C43" w14:textId="77777777" w:rsidR="001C25EE" w:rsidRPr="009F0052" w:rsidRDefault="001C25EE" w:rsidP="004269AE"/>
    <w:p w14:paraId="00807511" w14:textId="0914D350" w:rsidR="00193841" w:rsidRDefault="006F47E3" w:rsidP="0044119E">
      <w:pPr>
        <w:pStyle w:val="Heading3"/>
      </w:pPr>
      <w:r>
        <w:t xml:space="preserve">Registration after SIM </w:t>
      </w:r>
      <w:r w:rsidR="001D0A88">
        <w:t>Hot</w:t>
      </w:r>
      <w:r w:rsidR="005A7F25">
        <w:t>-</w:t>
      </w:r>
      <w:r w:rsidR="001D0A88">
        <w:t>swap</w:t>
      </w:r>
    </w:p>
    <w:p w14:paraId="5B17B5B6" w14:textId="2D023DD2" w:rsidR="00193841" w:rsidRPr="007C3FBA" w:rsidRDefault="00193841" w:rsidP="00ED0A59">
      <w:pPr>
        <w:ind w:left="720"/>
      </w:pPr>
      <w:r>
        <w:t xml:space="preserve">When </w:t>
      </w:r>
      <w:r w:rsidR="00C9203A">
        <w:t xml:space="preserve">a SIM card is swapped </w:t>
      </w:r>
      <w:r w:rsidR="009567F0">
        <w:t xml:space="preserve">when a device is powered up, </w:t>
      </w:r>
      <w:r w:rsidR="001F7662">
        <w:t>configuration for the 5G</w:t>
      </w:r>
      <w:r w:rsidR="00CF3A82">
        <w:t>-NGC</w:t>
      </w:r>
      <w:r w:rsidR="001F7662">
        <w:t xml:space="preserve"> </w:t>
      </w:r>
      <w:r w:rsidR="00046E30">
        <w:t>registration shall be done before the initial registration is sent to the 5G Core</w:t>
      </w:r>
      <w:r w:rsidR="00CF3A82">
        <w:t xml:space="preserve"> as shown in </w:t>
      </w:r>
      <w:r w:rsidR="00CF3A82">
        <w:fldChar w:fldCharType="begin"/>
      </w:r>
      <w:r w:rsidR="00CF3A82">
        <w:instrText xml:space="preserve"> REF _Ref6441418 \h </w:instrText>
      </w:r>
      <w:r w:rsidR="00CF3A82">
        <w:fldChar w:fldCharType="separate"/>
      </w:r>
      <w:r w:rsidR="0021277B">
        <w:t xml:space="preserve">Figure </w:t>
      </w:r>
      <w:r w:rsidR="0021277B">
        <w:rPr>
          <w:noProof/>
        </w:rPr>
        <w:t>9</w:t>
      </w:r>
      <w:r w:rsidR="00CF3A82">
        <w:fldChar w:fldCharType="end"/>
      </w:r>
      <w:r w:rsidR="00CF3A82">
        <w:t>.</w:t>
      </w:r>
    </w:p>
    <w:p w14:paraId="12121DF2" w14:textId="313719B2" w:rsidR="00CF3A82" w:rsidRDefault="003F5DDB" w:rsidP="00ED0A59">
      <w:pPr>
        <w:keepNext/>
      </w:pPr>
      <w:r w:rsidRPr="003F5DDB">
        <w:lastRenderedPageBreak/>
        <w:t xml:space="preserve"> </w:t>
      </w:r>
      <w:r w:rsidR="003643B8">
        <w:object w:dxaOrig="12900" w:dyaOrig="11010" w14:anchorId="3DA20890">
          <v:shape id="_x0000_i1028" type="#_x0000_t75" style="width:525pt;height:447.75pt" o:ole="">
            <v:imagedata r:id="rId19" o:title=""/>
          </v:shape>
          <o:OLEObject Type="Embed" ProgID="Visio.Drawing.15" ShapeID="_x0000_i1028" DrawAspect="Content" ObjectID="_1675481511" r:id="rId20"/>
        </w:object>
      </w:r>
    </w:p>
    <w:p w14:paraId="374D78DD" w14:textId="11DD7213" w:rsidR="00574E61" w:rsidRDefault="00CF3A82" w:rsidP="00ED0A59">
      <w:pPr>
        <w:pStyle w:val="Caption"/>
        <w:jc w:val="center"/>
      </w:pPr>
      <w:bookmarkStart w:id="94" w:name="_Ref6441418"/>
      <w:r>
        <w:t xml:space="preserve">Figure </w:t>
      </w:r>
      <w:r>
        <w:fldChar w:fldCharType="begin"/>
      </w:r>
      <w:r>
        <w:instrText>SEQ Figure \* ARABIC</w:instrText>
      </w:r>
      <w:r>
        <w:fldChar w:fldCharType="separate"/>
      </w:r>
      <w:r w:rsidR="0021277B">
        <w:rPr>
          <w:noProof/>
        </w:rPr>
        <w:t>9</w:t>
      </w:r>
      <w:r>
        <w:fldChar w:fldCharType="end"/>
      </w:r>
      <w:bookmarkEnd w:id="94"/>
      <w:r>
        <w:t>: Registration after SIM Hot-Swap</w:t>
      </w:r>
    </w:p>
    <w:p w14:paraId="7E43C135" w14:textId="65601D85" w:rsidR="00CF1082" w:rsidRDefault="00CF1082">
      <w:pPr>
        <w:pStyle w:val="ListParagraph"/>
        <w:numPr>
          <w:ilvl w:val="0"/>
          <w:numId w:val="29"/>
        </w:numPr>
      </w:pPr>
      <w:r>
        <w:t xml:space="preserve">The MBIM device sends </w:t>
      </w:r>
      <w:r w:rsidR="00574ABC">
        <w:t xml:space="preserve">unsolicited </w:t>
      </w:r>
      <w:r>
        <w:t xml:space="preserve">MBIM_CID_SUBSCRIBER_READY_STATUS notification when SIM is </w:t>
      </w:r>
      <w:r w:rsidR="00195765">
        <w:t>removed</w:t>
      </w:r>
      <w:r w:rsidR="00574ABC">
        <w:t xml:space="preserve"> with ReadyState set as </w:t>
      </w:r>
      <w:r w:rsidR="008E3553">
        <w:t>“</w:t>
      </w:r>
      <w:r w:rsidR="00574ABC">
        <w:t>SIMNotInserted”.</w:t>
      </w:r>
    </w:p>
    <w:p w14:paraId="67EA42AA" w14:textId="3AB3EDB1" w:rsidR="00DC35B6" w:rsidRDefault="00574ABC" w:rsidP="00DC35B6">
      <w:pPr>
        <w:pStyle w:val="ListParagraph"/>
        <w:numPr>
          <w:ilvl w:val="0"/>
          <w:numId w:val="29"/>
        </w:numPr>
      </w:pPr>
      <w:r>
        <w:t xml:space="preserve">When the MBIM device detects a new SIM, it will </w:t>
      </w:r>
      <w:r w:rsidR="00DC35B6">
        <w:t>send unsolicited MBIM_CID_SUBSCRIBER_READY_STATUS notification with ReadyState set as “No</w:t>
      </w:r>
      <w:r w:rsidR="008665A9">
        <w:t>tI</w:t>
      </w:r>
      <w:r w:rsidR="00DC35B6">
        <w:t>nitialized”.</w:t>
      </w:r>
    </w:p>
    <w:p w14:paraId="456D8358" w14:textId="2CD08FEE" w:rsidR="00046FDD" w:rsidRDefault="00046FDD" w:rsidP="00A44A61">
      <w:pPr>
        <w:pStyle w:val="ListParagraph"/>
        <w:numPr>
          <w:ilvl w:val="0"/>
          <w:numId w:val="29"/>
        </w:numPr>
      </w:pPr>
      <w:r>
        <w:t xml:space="preserve">The host will turn the software radio OFF to </w:t>
      </w:r>
      <w:r w:rsidR="00C401E8">
        <w:t>delay</w:t>
      </w:r>
      <w:r>
        <w:t xml:space="preserve"> the MBIM device </w:t>
      </w:r>
      <w:r w:rsidR="00C401E8">
        <w:t>for registration before the registration parameters are passed to the MBIM device.</w:t>
      </w:r>
      <w:r>
        <w:t xml:space="preserve"> </w:t>
      </w:r>
    </w:p>
    <w:p w14:paraId="41C5213A" w14:textId="706F74A4" w:rsidR="001C5EED" w:rsidRDefault="001C5EED">
      <w:pPr>
        <w:pStyle w:val="ListParagraph"/>
        <w:numPr>
          <w:ilvl w:val="0"/>
          <w:numId w:val="29"/>
        </w:numPr>
      </w:pPr>
      <w:r>
        <w:t xml:space="preserve">The MBIM device will send unsolicited MBIM_CID_SUBSCRIBER_READY_STATUS notification when SIM </w:t>
      </w:r>
      <w:r w:rsidR="008665A9">
        <w:t>has been initialized</w:t>
      </w:r>
      <w:r>
        <w:t xml:space="preserve"> with ReadyState set as “</w:t>
      </w:r>
      <w:r w:rsidR="008665A9">
        <w:t>Initialized</w:t>
      </w:r>
      <w:r>
        <w:t>”.</w:t>
      </w:r>
    </w:p>
    <w:p w14:paraId="6AEFD86B" w14:textId="7A9DC817" w:rsidR="00E01198" w:rsidRDefault="00E01198">
      <w:pPr>
        <w:pStyle w:val="ListParagraph"/>
        <w:numPr>
          <w:ilvl w:val="0"/>
          <w:numId w:val="29"/>
        </w:numPr>
      </w:pPr>
      <w:r>
        <w:t xml:space="preserve">The MBIM starts to load the modem configuration and sends unsolicited MBIM_CID_MS_MODEM_CONFIG_STATUS notification </w:t>
      </w:r>
      <w:r w:rsidR="003F5DDB">
        <w:t>where ConfigStatus field is set to “Started”.</w:t>
      </w:r>
    </w:p>
    <w:p w14:paraId="17F20FB5" w14:textId="481A6CD5" w:rsidR="00A44A61" w:rsidRPr="007C3FBA" w:rsidRDefault="00A44A61" w:rsidP="00A44A61">
      <w:pPr>
        <w:pStyle w:val="ListParagraph"/>
        <w:numPr>
          <w:ilvl w:val="0"/>
          <w:numId w:val="29"/>
        </w:numPr>
      </w:pPr>
      <w:r>
        <w:t xml:space="preserve">After the loading of a configuration is completed, the MBIM device sends unsolicited MBIM_CID_MS_MODEM_CONFIG notification, where ConfigStatus field is set to “Completed” The MBIM device also assign configuration ID and preferred NSSAI if the configuration holds one. </w:t>
      </w:r>
    </w:p>
    <w:p w14:paraId="3C515A89" w14:textId="31C128A6" w:rsidR="00A44A61" w:rsidRPr="007C3FBA" w:rsidRDefault="00A44A61" w:rsidP="00A44A61">
      <w:pPr>
        <w:pStyle w:val="ListParagraph"/>
        <w:numPr>
          <w:ilvl w:val="0"/>
          <w:numId w:val="29"/>
        </w:numPr>
      </w:pPr>
      <w:r>
        <w:t>The host configures the registration parameters to the MBIM device. If the modem reported “preferred NSSAI” in (</w:t>
      </w:r>
      <w:r w:rsidR="005E14B1">
        <w:t>3</w:t>
      </w:r>
      <w:r>
        <w:t xml:space="preserve">), or there is no “preferred NSSAI” configured either side, then the </w:t>
      </w:r>
      <w:r w:rsidR="000C738F">
        <w:t xml:space="preserve">host </w:t>
      </w:r>
      <w:r>
        <w:t>will not send “preferred NSSAI”.</w:t>
      </w:r>
    </w:p>
    <w:p w14:paraId="180B1410" w14:textId="77777777" w:rsidR="00A44A61" w:rsidRDefault="00A44A61" w:rsidP="00A44A61">
      <w:pPr>
        <w:pStyle w:val="ListParagraph"/>
        <w:numPr>
          <w:ilvl w:val="0"/>
          <w:numId w:val="29"/>
        </w:numPr>
      </w:pPr>
      <w:r>
        <w:lastRenderedPageBreak/>
        <w:t>The MBIM device responses back status indication success. There is no retry in case of failure.</w:t>
      </w:r>
    </w:p>
    <w:p w14:paraId="39265AFD" w14:textId="1E317A99" w:rsidR="005E14B1" w:rsidRPr="007C3FBA" w:rsidRDefault="005E14B1" w:rsidP="00A44A61">
      <w:pPr>
        <w:pStyle w:val="ListParagraph"/>
        <w:numPr>
          <w:ilvl w:val="0"/>
          <w:numId w:val="29"/>
        </w:numPr>
      </w:pPr>
      <w:r>
        <w:t>The host</w:t>
      </w:r>
      <w:r w:rsidR="00E97D17">
        <w:t xml:space="preserve"> turn the software radio ON to allow the MBIM device to </w:t>
      </w:r>
      <w:r w:rsidR="00A200BC">
        <w:t>camp to a cell and register.</w:t>
      </w:r>
    </w:p>
    <w:p w14:paraId="7C0D5890" w14:textId="7136D103" w:rsidR="00A44A61" w:rsidRPr="007C3FBA" w:rsidRDefault="003B1019">
      <w:pPr>
        <w:pStyle w:val="ListParagraph"/>
        <w:numPr>
          <w:ilvl w:val="0"/>
          <w:numId w:val="29"/>
        </w:numPr>
      </w:pPr>
      <w:r>
        <w:t xml:space="preserve">Once the MBIM device has camped to a cell, it sends </w:t>
      </w:r>
      <w:r w:rsidR="00AF0E10">
        <w:t>registration request to the 5G Core.</w:t>
      </w:r>
      <w:r w:rsidR="00AF0E10" w:rsidRPr="00AF0E10">
        <w:t xml:space="preserve"> </w:t>
      </w:r>
      <w:r w:rsidR="00AF0E10">
        <w:t>The parameters configured by the host in (5) shall be used, but the MBIM device is responsible for the rest of the params like UPSI and SMS NAS.</w:t>
      </w:r>
    </w:p>
    <w:p w14:paraId="03145EF1" w14:textId="77777777" w:rsidR="00A44A61" w:rsidRPr="007C3FBA" w:rsidRDefault="00A44A61" w:rsidP="00A44A61">
      <w:pPr>
        <w:pStyle w:val="ListParagraph"/>
        <w:numPr>
          <w:ilvl w:val="0"/>
          <w:numId w:val="29"/>
        </w:numPr>
      </w:pPr>
      <w:r>
        <w:t>After the registration process is successfully completed, the network will send REGISTRATION_ACCEPT response with Allowed/Configured/Rejected NSSAI lists, MICO status, LADN Information etc.</w:t>
      </w:r>
    </w:p>
    <w:p w14:paraId="3F8B0124" w14:textId="77777777" w:rsidR="00A44A61" w:rsidRPr="007C3FBA" w:rsidRDefault="00A44A61" w:rsidP="00A44A61">
      <w:pPr>
        <w:pStyle w:val="ListParagraph"/>
        <w:numPr>
          <w:ilvl w:val="0"/>
          <w:numId w:val="29"/>
        </w:numPr>
      </w:pPr>
      <w:r>
        <w:t>The MBIM device informs the host that registration is successfully completed by sending unsolicited MBIM_CID_REGISTRATION_STATE notification followed by</w:t>
      </w:r>
    </w:p>
    <w:p w14:paraId="52B7A7C2" w14:textId="77777777" w:rsidR="00A44A61" w:rsidRPr="007C3FBA" w:rsidRDefault="00A44A61" w:rsidP="00A44A61">
      <w:pPr>
        <w:pStyle w:val="ListParagraph"/>
        <w:numPr>
          <w:ilvl w:val="0"/>
          <w:numId w:val="29"/>
        </w:numPr>
      </w:pPr>
      <w:r>
        <w:t>MBIM_CID_PACKET_SERVICE having a subclass indicating the current network configuration and current Tracking Area Identity of a current cell.</w:t>
      </w:r>
    </w:p>
    <w:p w14:paraId="6AAB9A9C" w14:textId="3CD4A2DA" w:rsidR="00A44A61" w:rsidRDefault="00A44A61" w:rsidP="00A44A61">
      <w:pPr>
        <w:pStyle w:val="ListParagraph"/>
        <w:numPr>
          <w:ilvl w:val="0"/>
          <w:numId w:val="29"/>
        </w:numPr>
      </w:pPr>
      <w:r>
        <w:t xml:space="preserve">Optionally, </w:t>
      </w:r>
      <w:r w:rsidR="00C84D30">
        <w:t>t</w:t>
      </w:r>
      <w:r>
        <w:t>he MBIM device can send network specific registration parameters only after (</w:t>
      </w:r>
      <w:r w:rsidR="009268E6">
        <w:t>9</w:t>
      </w:r>
      <w:r>
        <w:t>) and (1</w:t>
      </w:r>
      <w:r w:rsidR="009268E6">
        <w:t>0</w:t>
      </w:r>
      <w:r>
        <w:t>) by sending unsolicited MBIM_CID_MS_NETWORK_PARAMS notification if it has received them from the network. Otherwise, the host will query them from the MBIM device.</w:t>
      </w:r>
      <w:r w:rsidR="00C96106">
        <w:t xml:space="preserve"> </w:t>
      </w:r>
      <w:r w:rsidR="000A0A58">
        <w:t>In MBIMEx 3.0, the CID MBIM_CID_MS_NETWORK_PARAMS is optional. This step happens only if the device supports it. The host operating in MBIMEx 3.0 only uses URSP rules from this CID for informational purpose.</w:t>
      </w:r>
    </w:p>
    <w:p w14:paraId="4FB8241A" w14:textId="77777777" w:rsidR="00AD280D" w:rsidRDefault="00AD280D" w:rsidP="00AD280D"/>
    <w:p w14:paraId="37F7E739" w14:textId="5BC654D3" w:rsidR="00AD280D" w:rsidRDefault="00DF5898" w:rsidP="0044119E">
      <w:pPr>
        <w:pStyle w:val="Heading3"/>
      </w:pPr>
      <w:r>
        <w:t>Detection of SIM Swap while hibernation and URSP Rules Retrieval</w:t>
      </w:r>
    </w:p>
    <w:p w14:paraId="3A6E0700" w14:textId="77777777" w:rsidR="00994AED" w:rsidRDefault="002F0EBB" w:rsidP="00ED0A59">
      <w:pPr>
        <w:ind w:left="720"/>
      </w:pPr>
      <w:r>
        <w:t>After a system is fully functioning with a SIM, it may go into hibernation</w:t>
      </w:r>
      <w:r w:rsidR="00DE7D2A">
        <w:t>. While in hibernation, the modem may</w:t>
      </w:r>
      <w:r w:rsidR="00401E1C">
        <w:t xml:space="preserve"> stay in </w:t>
      </w:r>
      <w:r w:rsidR="00EF12DE">
        <w:t>bus</w:t>
      </w:r>
      <w:r w:rsidR="004E7817">
        <w:t>,</w:t>
      </w:r>
      <w:r w:rsidR="00EF12DE">
        <w:t xml:space="preserve"> </w:t>
      </w:r>
      <w:r w:rsidR="00913915">
        <w:t xml:space="preserve">but </w:t>
      </w:r>
      <w:r w:rsidR="0012795E">
        <w:t>the host and the</w:t>
      </w:r>
      <w:r w:rsidR="004E7817">
        <w:t xml:space="preserve"> modem stop communication</w:t>
      </w:r>
      <w:r w:rsidR="000A4B69">
        <w:t xml:space="preserve">. </w:t>
      </w:r>
      <w:r w:rsidR="006E2025">
        <w:t xml:space="preserve">During </w:t>
      </w:r>
      <w:r w:rsidR="00394E8A">
        <w:t xml:space="preserve">hibernation, the user may remove the </w:t>
      </w:r>
      <w:r w:rsidR="000B6A1D">
        <w:t>SIM from the system and inserts a new SIM.</w:t>
      </w:r>
      <w:r w:rsidR="00F727D9">
        <w:t xml:space="preserve"> </w:t>
      </w:r>
    </w:p>
    <w:p w14:paraId="5487E9E8" w14:textId="46BEBC59" w:rsidR="000B6A1D" w:rsidRDefault="00994AED" w:rsidP="00ED0A59">
      <w:pPr>
        <w:ind w:left="720"/>
      </w:pPr>
      <w:r>
        <w:t xml:space="preserve">After the system resumes from hibernation, the modem runs </w:t>
      </w:r>
      <w:r w:rsidR="00514DBF">
        <w:t>independent of</w:t>
      </w:r>
      <w:r w:rsidR="00427A9B">
        <w:t>, and often ahead of</w:t>
      </w:r>
      <w:r w:rsidR="00514DBF">
        <w:t xml:space="preserve"> the host</w:t>
      </w:r>
      <w:r w:rsidR="00427A9B">
        <w:t>.</w:t>
      </w:r>
      <w:r>
        <w:t xml:space="preserve"> </w:t>
      </w:r>
      <w:r w:rsidR="00603644">
        <w:fldChar w:fldCharType="begin"/>
      </w:r>
      <w:r w:rsidR="00603644">
        <w:instrText xml:space="preserve"> REF _Ref6441345 \h </w:instrText>
      </w:r>
      <w:r w:rsidR="00603644">
        <w:fldChar w:fldCharType="separate"/>
      </w:r>
      <w:r w:rsidR="0021277B">
        <w:t xml:space="preserve">Figure </w:t>
      </w:r>
      <w:r w:rsidR="0021277B">
        <w:rPr>
          <w:noProof/>
        </w:rPr>
        <w:t>10</w:t>
      </w:r>
      <w:r w:rsidR="00603644">
        <w:fldChar w:fldCharType="end"/>
      </w:r>
      <w:r w:rsidR="00603644">
        <w:t xml:space="preserve"> </w:t>
      </w:r>
      <w:r w:rsidR="00005098">
        <w:t xml:space="preserve">shows the activities and interaction </w:t>
      </w:r>
      <w:r w:rsidR="00C27D3A">
        <w:t xml:space="preserve">for </w:t>
      </w:r>
      <w:r w:rsidR="005D3D03">
        <w:t xml:space="preserve">such a situation. The </w:t>
      </w:r>
      <w:r w:rsidR="00C27D3A">
        <w:t>host</w:t>
      </w:r>
      <w:r w:rsidR="005D3D03">
        <w:t xml:space="preserve"> detects </w:t>
      </w:r>
      <w:r w:rsidR="001A189A">
        <w:t>that</w:t>
      </w:r>
      <w:r w:rsidR="00C27D3A">
        <w:t xml:space="preserve"> SIM </w:t>
      </w:r>
      <w:r w:rsidR="00895436">
        <w:t>was</w:t>
      </w:r>
      <w:r w:rsidR="001A189A">
        <w:t xml:space="preserve"> </w:t>
      </w:r>
      <w:r w:rsidR="00C27D3A">
        <w:t>swap</w:t>
      </w:r>
      <w:r w:rsidR="001A189A">
        <w:t xml:space="preserve">ped while the system </w:t>
      </w:r>
      <w:r w:rsidR="00895436">
        <w:t>was</w:t>
      </w:r>
      <w:r w:rsidR="001A189A">
        <w:t xml:space="preserve"> in hibernation. </w:t>
      </w:r>
      <w:r w:rsidR="00037A39">
        <w:t xml:space="preserve">A difference </w:t>
      </w:r>
      <w:r w:rsidR="0016393C">
        <w:t>from SIM hot swap</w:t>
      </w:r>
      <w:r w:rsidR="00037A39">
        <w:t xml:space="preserve"> is that the</w:t>
      </w:r>
      <w:r w:rsidR="0086158C">
        <w:t xml:space="preserve"> host </w:t>
      </w:r>
      <w:r w:rsidR="00800A07">
        <w:t>does not get a</w:t>
      </w:r>
      <w:r w:rsidR="00825456">
        <w:t>n explicit notification about SIM removal in this case</w:t>
      </w:r>
      <w:r w:rsidR="00EC3151">
        <w:t xml:space="preserve">. </w:t>
      </w:r>
    </w:p>
    <w:p w14:paraId="1A218F7D" w14:textId="765F3405" w:rsidR="00FC7A4A" w:rsidRDefault="003C30A2" w:rsidP="0012231B">
      <w:pPr>
        <w:keepNext/>
      </w:pPr>
      <w:r w:rsidRPr="003C30A2">
        <w:lastRenderedPageBreak/>
        <w:t xml:space="preserve"> </w:t>
      </w:r>
      <w:r>
        <w:object w:dxaOrig="12900" w:dyaOrig="11895" w14:anchorId="534242F7">
          <v:shape id="_x0000_i1029" type="#_x0000_t75" style="width:525pt;height:484.5pt" o:ole="">
            <v:imagedata r:id="rId21" o:title=""/>
          </v:shape>
          <o:OLEObject Type="Embed" ProgID="Visio.Drawing.15" ShapeID="_x0000_i1029" DrawAspect="Content" ObjectID="_1675481512" r:id="rId22"/>
        </w:object>
      </w:r>
    </w:p>
    <w:p w14:paraId="445926F1" w14:textId="335AE1B2" w:rsidR="00DF5898" w:rsidRDefault="00FC7A4A" w:rsidP="0012231B">
      <w:pPr>
        <w:pStyle w:val="Caption"/>
        <w:jc w:val="center"/>
      </w:pPr>
      <w:bookmarkStart w:id="95" w:name="_Ref6441345"/>
      <w:r>
        <w:t xml:space="preserve">Figure </w:t>
      </w:r>
      <w:r>
        <w:fldChar w:fldCharType="begin"/>
      </w:r>
      <w:r>
        <w:instrText>SEQ Figure \* ARABIC</w:instrText>
      </w:r>
      <w:r>
        <w:fldChar w:fldCharType="separate"/>
      </w:r>
      <w:r w:rsidR="0021277B">
        <w:rPr>
          <w:noProof/>
        </w:rPr>
        <w:t>10</w:t>
      </w:r>
      <w:r>
        <w:fldChar w:fldCharType="end"/>
      </w:r>
      <w:bookmarkEnd w:id="95"/>
      <w:r w:rsidR="00CF3A82">
        <w:t>:</w:t>
      </w:r>
      <w:r>
        <w:t xml:space="preserve"> Detection of SIM Swap during Hibernation and URSP Rules Retrieval</w:t>
      </w:r>
    </w:p>
    <w:p w14:paraId="1585600A" w14:textId="77777777" w:rsidR="00DF5898" w:rsidRPr="003D02B1" w:rsidRDefault="00DF5898" w:rsidP="0012231B"/>
    <w:p w14:paraId="6ECA3078" w14:textId="3E41ED5B" w:rsidR="00BF7B34" w:rsidRDefault="00534B9B" w:rsidP="0044119E">
      <w:pPr>
        <w:pStyle w:val="Heading3"/>
      </w:pPr>
      <w:r>
        <w:t>Registration after SIM Swap in Hibernate Mode</w:t>
      </w:r>
    </w:p>
    <w:p w14:paraId="5DB26055" w14:textId="42DC07E3" w:rsidR="00BF7B34" w:rsidRPr="007C3FBA" w:rsidRDefault="00BF7B34" w:rsidP="00ED0A59">
      <w:pPr>
        <w:ind w:left="720"/>
      </w:pPr>
      <w:r>
        <w:t xml:space="preserve">When a SIM card is swapped when a device is </w:t>
      </w:r>
      <w:r w:rsidR="001708F7">
        <w:t>in hibernate state</w:t>
      </w:r>
      <w:r>
        <w:t xml:space="preserve">, </w:t>
      </w:r>
      <w:r w:rsidR="00277221">
        <w:t xml:space="preserve">during resume from hibernate, a </w:t>
      </w:r>
      <w:r>
        <w:t>configuration for the 5G</w:t>
      </w:r>
      <w:r w:rsidR="00CF3A82">
        <w:t>-NGC</w:t>
      </w:r>
      <w:r>
        <w:t xml:space="preserve"> registration shall be done before the initial registration is sent to the 5G Core:</w:t>
      </w:r>
    </w:p>
    <w:p w14:paraId="3EEE72FF" w14:textId="326D5ED6" w:rsidR="00EE02DE" w:rsidRDefault="00954AC7">
      <w:pPr>
        <w:spacing w:line="259" w:lineRule="auto"/>
      </w:pPr>
      <w:r>
        <w:lastRenderedPageBreak/>
        <w:pict w14:anchorId="16867892">
          <v:shape id="_x0000_i1030" type="#_x0000_t75" style="width:525pt;height:421.5pt">
            <v:imagedata r:id="rId23" o:title=""/>
          </v:shape>
        </w:pict>
      </w:r>
    </w:p>
    <w:p w14:paraId="5F27A40C" w14:textId="6E762E13" w:rsidR="007014B1" w:rsidRDefault="007014B1" w:rsidP="007014B1">
      <w:pPr>
        <w:pStyle w:val="Caption"/>
        <w:jc w:val="center"/>
      </w:pPr>
      <w:r>
        <w:t xml:space="preserve">Figure </w:t>
      </w:r>
      <w:r w:rsidR="00262B31">
        <w:t>9</w:t>
      </w:r>
      <w:r>
        <w:t xml:space="preserve"> </w:t>
      </w:r>
      <w:r w:rsidR="000B7117">
        <w:t>Registration</w:t>
      </w:r>
      <w:r w:rsidR="00B8220F">
        <w:t xml:space="preserve"> after SIM Swap in Hibernate Mode</w:t>
      </w:r>
    </w:p>
    <w:p w14:paraId="6F45ADC0" w14:textId="77777777" w:rsidR="007014B1" w:rsidRDefault="007014B1">
      <w:pPr>
        <w:spacing w:line="259" w:lineRule="auto"/>
      </w:pPr>
    </w:p>
    <w:p w14:paraId="3A59AE9E" w14:textId="3E00DC2F" w:rsidR="007014B1" w:rsidRDefault="00AA0FEC" w:rsidP="00ED0A59">
      <w:pPr>
        <w:pStyle w:val="ListParagraph"/>
        <w:numPr>
          <w:ilvl w:val="0"/>
          <w:numId w:val="30"/>
        </w:numPr>
        <w:ind w:left="1440"/>
      </w:pPr>
      <w:r>
        <w:t>The device is in Hibernate mode and a user switch</w:t>
      </w:r>
      <w:r w:rsidR="0098518C">
        <w:t>es to</w:t>
      </w:r>
      <w:r>
        <w:t xml:space="preserve"> a new SIM. </w:t>
      </w:r>
    </w:p>
    <w:p w14:paraId="1D8CBA78" w14:textId="568C410D" w:rsidR="007014B1" w:rsidRDefault="00194F93" w:rsidP="00ED0A59">
      <w:pPr>
        <w:pStyle w:val="ListParagraph"/>
        <w:numPr>
          <w:ilvl w:val="0"/>
          <w:numId w:val="30"/>
        </w:numPr>
        <w:ind w:left="1440"/>
      </w:pPr>
      <w:r>
        <w:t>The host resumes from the hibernate mode and send</w:t>
      </w:r>
      <w:r w:rsidR="007D6322">
        <w:t>s</w:t>
      </w:r>
      <w:r>
        <w:t xml:space="preserve"> </w:t>
      </w:r>
      <w:r w:rsidR="006F04A8">
        <w:t>MBIM_SUBSCRIBER_REASY_STATYS query to the MBIM device.</w:t>
      </w:r>
    </w:p>
    <w:p w14:paraId="32C0B031" w14:textId="0E276B68" w:rsidR="00127855" w:rsidRDefault="00585E88" w:rsidP="00ED0A59">
      <w:pPr>
        <w:pStyle w:val="ListParagraph"/>
        <w:numPr>
          <w:ilvl w:val="0"/>
          <w:numId w:val="30"/>
        </w:numPr>
        <w:ind w:left="1440"/>
      </w:pPr>
      <w:r>
        <w:t xml:space="preserve">The MBIM device </w:t>
      </w:r>
      <w:r w:rsidR="007D6322">
        <w:t xml:space="preserve">responds with </w:t>
      </w:r>
      <w:r>
        <w:t xml:space="preserve">the latest </w:t>
      </w:r>
      <w:r w:rsidR="003E6905">
        <w:t xml:space="preserve">SIM status. </w:t>
      </w:r>
      <w:r w:rsidR="00127855">
        <w:t xml:space="preserve">Depending of the </w:t>
      </w:r>
      <w:r w:rsidR="00537A57">
        <w:t>MBIM device state, the following options are possible:</w:t>
      </w:r>
    </w:p>
    <w:p w14:paraId="2D813681" w14:textId="58A5CC96" w:rsidR="009B2219" w:rsidRDefault="00F00077" w:rsidP="00ED0A59">
      <w:pPr>
        <w:pStyle w:val="ListParagraph"/>
        <w:numPr>
          <w:ilvl w:val="1"/>
          <w:numId w:val="30"/>
        </w:numPr>
        <w:ind w:left="1800"/>
      </w:pPr>
      <w:r>
        <w:t xml:space="preserve">If the SIM is </w:t>
      </w:r>
      <w:r w:rsidR="002C5257">
        <w:t xml:space="preserve">NotInitialized </w:t>
      </w:r>
      <w:r>
        <w:t>state, the host will continue the flow as in (</w:t>
      </w:r>
      <w:r w:rsidR="00B22F72">
        <w:t>2</w:t>
      </w:r>
      <w:r>
        <w:t xml:space="preserve">) </w:t>
      </w:r>
      <w:r w:rsidR="00E12A80">
        <w:t xml:space="preserve">of </w:t>
      </w:r>
      <w:r>
        <w:t>Figure5.</w:t>
      </w:r>
      <w:r w:rsidR="00E12A80">
        <w:t xml:space="preserve"> </w:t>
      </w:r>
    </w:p>
    <w:p w14:paraId="3ADA439E" w14:textId="3A1B4AC5" w:rsidR="007014B1" w:rsidRDefault="009B735C" w:rsidP="00ED0A59">
      <w:pPr>
        <w:pStyle w:val="ListParagraph"/>
        <w:numPr>
          <w:ilvl w:val="1"/>
          <w:numId w:val="30"/>
        </w:numPr>
        <w:ind w:left="1800"/>
      </w:pPr>
      <w:r>
        <w:t xml:space="preserve">If </w:t>
      </w:r>
      <w:r w:rsidR="003F2424">
        <w:t xml:space="preserve">the SIM is already initialized, and the MBIM device </w:t>
      </w:r>
      <w:r w:rsidR="0057735A">
        <w:t>has completed the configuration, it shall not send any unsolicited MBIM_CID_MS_MODEM_CON</w:t>
      </w:r>
      <w:r w:rsidR="00AD03B5">
        <w:t>F</w:t>
      </w:r>
      <w:r w:rsidR="0057735A">
        <w:t>IG notifications.</w:t>
      </w:r>
      <w:r w:rsidR="00CF7AF2">
        <w:t xml:space="preserve"> The host will send a query to request of the current status of configuration.</w:t>
      </w:r>
    </w:p>
    <w:p w14:paraId="6762312F" w14:textId="6BA68289" w:rsidR="00730BA6" w:rsidRPr="007C3FBA" w:rsidRDefault="00730BA6" w:rsidP="00ED0A59">
      <w:pPr>
        <w:pStyle w:val="ListParagraph"/>
        <w:numPr>
          <w:ilvl w:val="1"/>
          <w:numId w:val="30"/>
        </w:numPr>
        <w:ind w:left="1800"/>
      </w:pPr>
      <w:r>
        <w:t>If the SIM is already initialized, but the MBIM device is in middle of the configuration</w:t>
      </w:r>
      <w:r w:rsidR="00010078">
        <w:t xml:space="preserve"> </w:t>
      </w:r>
      <w:r w:rsidR="004D6FB0">
        <w:t>or not yet started</w:t>
      </w:r>
      <w:r>
        <w:t xml:space="preserve">, it shall send unsolicited </w:t>
      </w:r>
      <w:r w:rsidR="00BB5F7D">
        <w:t xml:space="preserve">MBIM_CID_MS_MODEM_CONFIG notifications with config status as “Started” </w:t>
      </w:r>
      <w:r w:rsidR="004D6FB0">
        <w:t>or “Unknown”</w:t>
      </w:r>
      <w:r w:rsidR="00BB5F7D">
        <w:t xml:space="preserve"> followed by “Completed”. In this case, the flow continues </w:t>
      </w:r>
      <w:r w:rsidR="00127855">
        <w:t>as in (</w:t>
      </w:r>
      <w:r w:rsidR="00B0224B">
        <w:t>5</w:t>
      </w:r>
      <w:r w:rsidR="00127855">
        <w:t>) of Figure 5.</w:t>
      </w:r>
    </w:p>
    <w:p w14:paraId="1EC71C03" w14:textId="557B2794" w:rsidR="00F40021" w:rsidRDefault="00F40021" w:rsidP="00ED0A59">
      <w:pPr>
        <w:pStyle w:val="ListParagraph"/>
        <w:numPr>
          <w:ilvl w:val="0"/>
          <w:numId w:val="30"/>
        </w:numPr>
        <w:ind w:left="1440"/>
      </w:pPr>
      <w:r>
        <w:t>In case</w:t>
      </w:r>
      <w:r w:rsidR="009650C6">
        <w:t xml:space="preserve"> of</w:t>
      </w:r>
      <w:r w:rsidR="005329F4">
        <w:t xml:space="preserve"> (3</w:t>
      </w:r>
      <w:r w:rsidR="009650C6">
        <w:t>b</w:t>
      </w:r>
      <w:r w:rsidR="005329F4">
        <w:t>)</w:t>
      </w:r>
      <w:r w:rsidR="009650C6">
        <w:t>,</w:t>
      </w:r>
      <w:r>
        <w:t xml:space="preserve"> where the MBIM device </w:t>
      </w:r>
      <w:r w:rsidR="00A87CF0">
        <w:t>already loaded new configurat</w:t>
      </w:r>
      <w:r w:rsidR="00BC25F3">
        <w:t>ion</w:t>
      </w:r>
      <w:r w:rsidR="00485BDB">
        <w:t xml:space="preserve">, it may </w:t>
      </w:r>
      <w:r w:rsidR="00C93786">
        <w:t>start</w:t>
      </w:r>
      <w:r w:rsidR="00485BDB">
        <w:t xml:space="preserve"> the initial registration.</w:t>
      </w:r>
    </w:p>
    <w:p w14:paraId="070707C6" w14:textId="7C705367" w:rsidR="00010078" w:rsidRDefault="00010078" w:rsidP="00ED0A59">
      <w:pPr>
        <w:pStyle w:val="ListParagraph"/>
        <w:numPr>
          <w:ilvl w:val="0"/>
          <w:numId w:val="30"/>
        </w:numPr>
        <w:ind w:left="1440"/>
      </w:pPr>
      <w:r>
        <w:lastRenderedPageBreak/>
        <w:t>The host will</w:t>
      </w:r>
      <w:r w:rsidR="00B523EC">
        <w:t xml:space="preserve"> query the modem configuration state by sending unsolicited MBIM_CID_MS_MODEM_CONFIG notification if </w:t>
      </w:r>
      <w:r w:rsidR="002130BA">
        <w:t>ReadyState in (</w:t>
      </w:r>
      <w:r w:rsidR="005879CD">
        <w:t>3) was set as “Initialized”</w:t>
      </w:r>
    </w:p>
    <w:p w14:paraId="62B0F63F" w14:textId="19502364" w:rsidR="000C1E20" w:rsidRDefault="00EB2D9D" w:rsidP="00ED0A59">
      <w:pPr>
        <w:pStyle w:val="ListParagraph"/>
        <w:numPr>
          <w:ilvl w:val="0"/>
          <w:numId w:val="30"/>
        </w:numPr>
        <w:ind w:left="1440"/>
      </w:pPr>
      <w:r>
        <w:t>The MBIM device shall respons</w:t>
      </w:r>
      <w:r w:rsidR="0079079D">
        <w:t>d</w:t>
      </w:r>
      <w:r>
        <w:t xml:space="preserve"> with ConfigState as “Unknown”</w:t>
      </w:r>
      <w:r w:rsidR="004B0929">
        <w:t>. In this case, the flow continues as (</w:t>
      </w:r>
      <w:r w:rsidR="00CA0486">
        <w:t xml:space="preserve">4) in Figure 5. If the config status is “Started”, </w:t>
      </w:r>
      <w:r w:rsidR="007133C0">
        <w:t>then the flow continues as (5) in</w:t>
      </w:r>
      <w:r w:rsidR="00305F1D">
        <w:t xml:space="preserve"> Figure 5.</w:t>
      </w:r>
    </w:p>
    <w:p w14:paraId="1E325B6D" w14:textId="51DB1809" w:rsidR="007742BD" w:rsidRDefault="00736FAC" w:rsidP="00ED0A59">
      <w:pPr>
        <w:pStyle w:val="ListParagraph"/>
        <w:numPr>
          <w:ilvl w:val="1"/>
          <w:numId w:val="31"/>
        </w:numPr>
        <w:ind w:left="1440"/>
      </w:pPr>
      <w:r>
        <w:t xml:space="preserve"> </w:t>
      </w:r>
      <w:r w:rsidR="00FE41DC">
        <w:t xml:space="preserve">If the MBIM device sent the initial registration in (4), </w:t>
      </w:r>
      <w:r w:rsidR="00D40E27">
        <w:t>unsolicited (</w:t>
      </w:r>
      <w:r w:rsidR="00D30B58">
        <w:t>8), (9) and optional (10) can be sent to the host at any time.</w:t>
      </w:r>
      <w:r w:rsidR="001C52D7">
        <w:tab/>
      </w:r>
    </w:p>
    <w:p w14:paraId="166BAAD0" w14:textId="177355E2" w:rsidR="00A40040" w:rsidRPr="007C3FBA" w:rsidRDefault="00A40040" w:rsidP="00ED0A59">
      <w:pPr>
        <w:pStyle w:val="ListParagraph"/>
        <w:numPr>
          <w:ilvl w:val="0"/>
          <w:numId w:val="32"/>
        </w:numPr>
        <w:ind w:left="1440"/>
      </w:pPr>
      <w:r>
        <w:t>The host configures the registration parameters to the MBIM device. If the modem has reported “preferred NSSAI” in (</w:t>
      </w:r>
      <w:r w:rsidR="00934864">
        <w:t>6</w:t>
      </w:r>
      <w:r>
        <w:t>), or there is no “preferred NSSAI” configured either side, then the OS will not send “preferred NSSAI”.</w:t>
      </w:r>
    </w:p>
    <w:p w14:paraId="3B849E6B" w14:textId="77777777" w:rsidR="00A40040" w:rsidRDefault="00A40040" w:rsidP="00ED0A59">
      <w:pPr>
        <w:pStyle w:val="ListParagraph"/>
        <w:numPr>
          <w:ilvl w:val="0"/>
          <w:numId w:val="32"/>
        </w:numPr>
        <w:ind w:left="1440"/>
      </w:pPr>
      <w:r>
        <w:t>The MBIM device responses back status indication success. There is no retry in case of failure.</w:t>
      </w:r>
    </w:p>
    <w:p w14:paraId="394E46F1" w14:textId="2F0C5E0F" w:rsidR="007014B1" w:rsidRPr="007C3FBA" w:rsidRDefault="003C18DA" w:rsidP="00ED0A59">
      <w:pPr>
        <w:pStyle w:val="ListParagraph"/>
        <w:numPr>
          <w:ilvl w:val="0"/>
          <w:numId w:val="32"/>
        </w:numPr>
        <w:ind w:left="1440"/>
      </w:pPr>
      <w:r>
        <w:t xml:space="preserve">If any registration params given in (11) </w:t>
      </w:r>
      <w:r w:rsidR="001E1EE4">
        <w:t>are different than currently stored in the MBIM device, the MBIM device shall trigger the re-registration.</w:t>
      </w:r>
      <w:r w:rsidR="007014B1" w:rsidRPr="00AF0E10">
        <w:t xml:space="preserve"> </w:t>
      </w:r>
      <w:r w:rsidR="007014B1">
        <w:t>The parameters configured by the host in (</w:t>
      </w:r>
      <w:r w:rsidR="00523F92">
        <w:t>11</w:t>
      </w:r>
      <w:r w:rsidR="007014B1">
        <w:t>) shall be used, but the MBIM device is responsible for the rest of the params like UPSI and SMS NAS.</w:t>
      </w:r>
    </w:p>
    <w:p w14:paraId="0B044D7E" w14:textId="77777777" w:rsidR="007014B1" w:rsidRPr="007C3FBA" w:rsidRDefault="007014B1" w:rsidP="00ED0A59">
      <w:pPr>
        <w:pStyle w:val="ListParagraph"/>
        <w:numPr>
          <w:ilvl w:val="0"/>
          <w:numId w:val="32"/>
        </w:numPr>
        <w:ind w:left="1440"/>
      </w:pPr>
      <w:r>
        <w:t>After the registration process is successfully completed, the network will send REGISTRATION_ACCEPT response with Allowed/Configured/Rejected NSSAI lists, MICO status, LADN Information etc.</w:t>
      </w:r>
    </w:p>
    <w:p w14:paraId="3F1D8841" w14:textId="77777777" w:rsidR="007014B1" w:rsidRPr="007C3FBA" w:rsidRDefault="007014B1" w:rsidP="00ED0A59">
      <w:pPr>
        <w:pStyle w:val="ListParagraph"/>
        <w:numPr>
          <w:ilvl w:val="0"/>
          <w:numId w:val="32"/>
        </w:numPr>
        <w:ind w:left="1440"/>
      </w:pPr>
      <w:r>
        <w:t>The MBIM device informs the host that registration is successfully completed by sending unsolicited MBIM_CID_REGISTRATION_STATE notification followed by</w:t>
      </w:r>
    </w:p>
    <w:p w14:paraId="6B010944" w14:textId="77777777" w:rsidR="007014B1" w:rsidRPr="007C3FBA" w:rsidRDefault="007014B1" w:rsidP="00ED0A59">
      <w:pPr>
        <w:pStyle w:val="ListParagraph"/>
        <w:numPr>
          <w:ilvl w:val="0"/>
          <w:numId w:val="32"/>
        </w:numPr>
        <w:ind w:left="1440"/>
      </w:pPr>
      <w:r>
        <w:t>MBIM_CID_PACKET_SERVICE having a subclass indicating the current network configuration and current Tracking Area Identity of a current cell.</w:t>
      </w:r>
    </w:p>
    <w:p w14:paraId="21CD65DF" w14:textId="796C5C79" w:rsidR="007014B1" w:rsidRDefault="007014B1" w:rsidP="00ED0A59">
      <w:pPr>
        <w:pStyle w:val="ListParagraph"/>
        <w:numPr>
          <w:ilvl w:val="0"/>
          <w:numId w:val="32"/>
        </w:numPr>
        <w:ind w:left="1440"/>
      </w:pPr>
      <w:r>
        <w:t>Optionally, he MBIM device can send network specific registration parameters only after (9) and (10) by sending unsolicited MBIM_CID_MS_NETWORK_PARAMS notification if it has received them from the network. Otherwise, the host will query them from the MBIM device.</w:t>
      </w:r>
      <w:r w:rsidR="00C31636">
        <w:t xml:space="preserve"> </w:t>
      </w:r>
      <w:r w:rsidR="00E715F3">
        <w:t>In MBIMEx 3.0, the CID MBIM_CID_MS_NETWORK_PARAMS is optional. This step happens only if the device supports it. The host operating in MBIMEx 3.0 only uses URSP rules from this CID for informational purpose.</w:t>
      </w:r>
    </w:p>
    <w:p w14:paraId="33EA30AA" w14:textId="77777777" w:rsidR="007014B1" w:rsidRPr="007C4AA5" w:rsidRDefault="007014B1">
      <w:pPr>
        <w:spacing w:line="259" w:lineRule="auto"/>
        <w:rPr>
          <w:rFonts w:ascii="Segoe UI" w:eastAsiaTheme="minorEastAsia" w:hAnsi="Segoe UI"/>
          <w:color w:val="2E74B5" w:themeColor="accent1" w:themeShade="BF"/>
        </w:rPr>
      </w:pPr>
    </w:p>
    <w:p w14:paraId="27EB44D0" w14:textId="4037988D" w:rsidR="00B471CE" w:rsidRDefault="00B471CE" w:rsidP="0044119E">
      <w:pPr>
        <w:pStyle w:val="Heading2"/>
      </w:pPr>
      <w:r>
        <w:t xml:space="preserve">Successful </w:t>
      </w:r>
      <w:r w:rsidR="00BF3920">
        <w:t>S</w:t>
      </w:r>
      <w:r>
        <w:t xml:space="preserve">econdary </w:t>
      </w:r>
      <w:r w:rsidR="00BF3920">
        <w:t>A</w:t>
      </w:r>
      <w:r w:rsidR="00AA7A83">
        <w:t>uthentication</w:t>
      </w:r>
    </w:p>
    <w:p w14:paraId="15DB21DB" w14:textId="156BFE4B" w:rsidR="00BF3920" w:rsidRDefault="00BF3920" w:rsidP="00BF3920">
      <w:pPr>
        <w:ind w:left="720"/>
        <w:rPr>
          <w:noProof/>
        </w:rPr>
      </w:pPr>
      <w:r>
        <w:rPr>
          <w:noProof/>
        </w:rPr>
        <w:t xml:space="preserve">The diagram below shows the activaties and interactions for a </w:t>
      </w:r>
      <w:r w:rsidR="00677555">
        <w:rPr>
          <w:noProof/>
        </w:rPr>
        <w:t xml:space="preserve">secondary authentication during </w:t>
      </w:r>
      <w:r>
        <w:rPr>
          <w:noProof/>
        </w:rPr>
        <w:t>PDU session establishment for an Ipv4v6 session type.</w:t>
      </w:r>
    </w:p>
    <w:p w14:paraId="10A8536A" w14:textId="6CA6E470" w:rsidR="00677555" w:rsidRDefault="00262B31" w:rsidP="00BF3920">
      <w:pPr>
        <w:ind w:left="720"/>
        <w:rPr>
          <w:noProof/>
        </w:rPr>
      </w:pPr>
      <w:r>
        <w:object w:dxaOrig="12916" w:dyaOrig="11026" w14:anchorId="2DD63915">
          <v:shape id="_x0000_i1031" type="#_x0000_t75" style="width:525pt;height:448.5pt" o:ole="">
            <v:imagedata r:id="rId24" o:title=""/>
          </v:shape>
          <o:OLEObject Type="Embed" ProgID="Visio.Drawing.15" ShapeID="_x0000_i1031" DrawAspect="Content" ObjectID="_1675481513" r:id="rId25"/>
        </w:object>
      </w:r>
    </w:p>
    <w:p w14:paraId="5EF270B8" w14:textId="50657355" w:rsidR="00BF3920" w:rsidRPr="00756C8D" w:rsidRDefault="00262B31" w:rsidP="007C4AA5">
      <w:pPr>
        <w:pStyle w:val="Caption"/>
        <w:jc w:val="center"/>
      </w:pPr>
      <w:r>
        <w:t>Figure</w:t>
      </w:r>
      <w:r w:rsidR="00241B66">
        <w:t>10</w:t>
      </w:r>
      <w:r>
        <w:t xml:space="preserve">: </w:t>
      </w:r>
      <w:r w:rsidR="00241B66">
        <w:t>Secondary Authentication during PDU session establishment</w:t>
      </w:r>
    </w:p>
    <w:p w14:paraId="12A6B864" w14:textId="77777777" w:rsidR="00AA7A83" w:rsidRPr="00AA7A83" w:rsidRDefault="00AA7A83" w:rsidP="007C4AA5"/>
    <w:p w14:paraId="642D1F40" w14:textId="77777777" w:rsidR="00862D79" w:rsidRPr="00CE5EA5" w:rsidRDefault="00862D79" w:rsidP="0044119E">
      <w:pPr>
        <w:pStyle w:val="Heading2"/>
        <w:rPr>
          <w:sz w:val="32"/>
        </w:rPr>
      </w:pPr>
      <w:bookmarkStart w:id="96" w:name="_Ref6324028"/>
      <w:r>
        <w:t xml:space="preserve">Clarification on Status Code </w:t>
      </w:r>
      <w:r w:rsidRPr="0066566E">
        <w:rPr>
          <w:rFonts w:eastAsia="SimSun" w:cs="Calibri"/>
          <w:sz w:val="22"/>
          <w:szCs w:val="22"/>
        </w:rPr>
        <w:t>MBIM_STATUS_BUSY</w:t>
      </w:r>
      <w:bookmarkEnd w:id="96"/>
      <w:r>
        <w:t xml:space="preserve"> </w:t>
      </w:r>
    </w:p>
    <w:p w14:paraId="432BA803" w14:textId="0DCE061F" w:rsidR="00E83706" w:rsidRDefault="00A46901" w:rsidP="00ED0A59">
      <w:pPr>
        <w:ind w:left="720"/>
      </w:pPr>
      <w:r>
        <w:t xml:space="preserve">Unless a CID explicitly defines the purpose and meaning </w:t>
      </w:r>
      <w:r w:rsidR="009C4943">
        <w:t xml:space="preserve">of </w:t>
      </w:r>
      <w:r w:rsidR="00F664D9">
        <w:t xml:space="preserve">this status code </w:t>
      </w:r>
      <w:r w:rsidR="003C293E">
        <w:t xml:space="preserve">in responses </w:t>
      </w:r>
      <w:r>
        <w:t xml:space="preserve">in </w:t>
      </w:r>
      <w:r w:rsidR="003C293E">
        <w:t>its</w:t>
      </w:r>
      <w:r>
        <w:t xml:space="preserve"> respective specification, t</w:t>
      </w:r>
      <w:r w:rsidR="00E4612A">
        <w:t xml:space="preserve">he usage of status code </w:t>
      </w:r>
      <w:r w:rsidR="00967581">
        <w:t xml:space="preserve">MBIM_STATUS_BUSY in </w:t>
      </w:r>
      <w:r w:rsidR="007E6B13">
        <w:t xml:space="preserve">responses </w:t>
      </w:r>
      <w:r>
        <w:t xml:space="preserve">shall conform to the </w:t>
      </w:r>
      <w:r w:rsidR="00D72D46">
        <w:t xml:space="preserve">following specification </w:t>
      </w:r>
      <w:r w:rsidR="00CE448E">
        <w:t>for</w:t>
      </w:r>
      <w:r w:rsidR="007E6B13">
        <w:t xml:space="preserve"> MBIMEx</w:t>
      </w:r>
      <w:r w:rsidR="00D31B81">
        <w:t xml:space="preserve"> version </w:t>
      </w:r>
      <w:r w:rsidR="007E6B13">
        <w:t xml:space="preserve">3. </w:t>
      </w:r>
    </w:p>
    <w:p w14:paraId="18947F12" w14:textId="0761CCA8" w:rsidR="005539C9" w:rsidRDefault="00CE448E" w:rsidP="00ED0A59">
      <w:pPr>
        <w:ind w:left="720"/>
        <w:rPr>
          <w:rFonts w:eastAsiaTheme="minorHAnsi" w:cs="Calibri"/>
        </w:rPr>
      </w:pPr>
      <w:r>
        <w:t>A</w:t>
      </w:r>
      <w:r w:rsidR="002D65D6">
        <w:t xml:space="preserve"> status code MBIM_STATUS_BUSY in a </w:t>
      </w:r>
      <w:r w:rsidR="004F090A">
        <w:t xml:space="preserve">response </w:t>
      </w:r>
      <w:r w:rsidR="00B52BF6">
        <w:t xml:space="preserve">signifies that </w:t>
      </w:r>
      <w:r w:rsidR="003B12E8">
        <w:t xml:space="preserve">the </w:t>
      </w:r>
      <w:r w:rsidR="003B12E8">
        <w:rPr>
          <w:rFonts w:eastAsiaTheme="minorHAnsi" w:cs="Calibri"/>
        </w:rPr>
        <w:t xml:space="preserve">corresponding request has failed due to a busy condition in </w:t>
      </w:r>
      <w:r w:rsidR="00D04890">
        <w:rPr>
          <w:rFonts w:eastAsiaTheme="minorHAnsi" w:cs="Calibri"/>
        </w:rPr>
        <w:t xml:space="preserve">the device </w:t>
      </w:r>
      <w:r w:rsidR="003B12E8">
        <w:rPr>
          <w:rFonts w:eastAsiaTheme="minorHAnsi" w:cs="Calibri"/>
        </w:rPr>
        <w:t>and that the request session is closed. After a failure response with this status code is sent, the modem shall not send any</w:t>
      </w:r>
      <w:r w:rsidR="00813356">
        <w:rPr>
          <w:rFonts w:eastAsiaTheme="minorHAnsi" w:cs="Calibri"/>
        </w:rPr>
        <w:t xml:space="preserve"> further</w:t>
      </w:r>
      <w:r w:rsidR="003B12E8">
        <w:rPr>
          <w:rFonts w:eastAsiaTheme="minorHAnsi" w:cs="Calibri"/>
        </w:rPr>
        <w:t xml:space="preserve"> response to the original request</w:t>
      </w:r>
      <w:r w:rsidR="005539C9">
        <w:rPr>
          <w:rFonts w:eastAsiaTheme="minorHAnsi" w:cs="Calibri"/>
        </w:rPr>
        <w:t xml:space="preserve"> and </w:t>
      </w:r>
      <w:r w:rsidR="00EA54FB">
        <w:rPr>
          <w:rFonts w:eastAsiaTheme="minorHAnsi" w:cs="Calibri"/>
        </w:rPr>
        <w:t xml:space="preserve">any </w:t>
      </w:r>
      <w:r w:rsidR="005539C9">
        <w:rPr>
          <w:rFonts w:eastAsiaTheme="minorHAnsi" w:cs="Calibri"/>
        </w:rPr>
        <w:t>such further response shall be ignored by the host.</w:t>
      </w:r>
    </w:p>
    <w:p w14:paraId="5810CEA0" w14:textId="33677442" w:rsidR="002E47C1" w:rsidRDefault="001C6A88" w:rsidP="00ED0A59">
      <w:pPr>
        <w:ind w:left="720"/>
        <w:rPr>
          <w:rFonts w:eastAsiaTheme="minorHAnsi" w:cs="Calibri"/>
        </w:rPr>
      </w:pPr>
      <w:r>
        <w:rPr>
          <w:rFonts w:eastAsiaTheme="minorHAnsi" w:cs="Calibri"/>
        </w:rPr>
        <w:t xml:space="preserve">This is for the context </w:t>
      </w:r>
      <w:r w:rsidR="009B621B">
        <w:rPr>
          <w:rFonts w:eastAsiaTheme="minorHAnsi" w:cs="Calibri"/>
        </w:rPr>
        <w:t xml:space="preserve">of </w:t>
      </w:r>
      <w:r>
        <w:rPr>
          <w:rFonts w:eastAsiaTheme="minorHAnsi" w:cs="Calibri"/>
        </w:rPr>
        <w:t xml:space="preserve">MBIMEx version 3.0 </w:t>
      </w:r>
      <w:r w:rsidR="009B621B">
        <w:rPr>
          <w:rFonts w:eastAsiaTheme="minorHAnsi" w:cs="Calibri"/>
        </w:rPr>
        <w:t>when</w:t>
      </w:r>
      <w:r>
        <w:rPr>
          <w:rFonts w:eastAsiaTheme="minorHAnsi" w:cs="Calibri"/>
        </w:rPr>
        <w:t xml:space="preserve"> it is the governing </w:t>
      </w:r>
      <w:r w:rsidR="009B621B">
        <w:rPr>
          <w:rFonts w:eastAsiaTheme="minorHAnsi" w:cs="Calibri"/>
        </w:rPr>
        <w:t>MBIM Extensions Release number between a</w:t>
      </w:r>
      <w:r w:rsidR="00BB70C1">
        <w:rPr>
          <w:rFonts w:eastAsiaTheme="minorHAnsi" w:cs="Calibri"/>
        </w:rPr>
        <w:t>n</w:t>
      </w:r>
      <w:r w:rsidR="009B621B">
        <w:rPr>
          <w:rFonts w:eastAsiaTheme="minorHAnsi" w:cs="Calibri"/>
        </w:rPr>
        <w:t xml:space="preserve"> MBIM host and MBIM device. It</w:t>
      </w:r>
      <w:r w:rsidR="00E94E23">
        <w:rPr>
          <w:rFonts w:eastAsiaTheme="minorHAnsi" w:cs="Calibri"/>
        </w:rPr>
        <w:t xml:space="preserve"> </w:t>
      </w:r>
      <w:r w:rsidR="00790B70">
        <w:rPr>
          <w:rFonts w:eastAsiaTheme="minorHAnsi" w:cs="Calibri"/>
        </w:rPr>
        <w:t xml:space="preserve">applies </w:t>
      </w:r>
      <w:r w:rsidR="000C1C45">
        <w:rPr>
          <w:rFonts w:eastAsiaTheme="minorHAnsi" w:cs="Calibri"/>
        </w:rPr>
        <w:t xml:space="preserve">to </w:t>
      </w:r>
      <w:r w:rsidR="00790B70">
        <w:rPr>
          <w:rFonts w:eastAsiaTheme="minorHAnsi" w:cs="Calibri"/>
        </w:rPr>
        <w:t xml:space="preserve">new and modified CIDs in MBIMEx </w:t>
      </w:r>
      <w:r w:rsidR="00D31B81">
        <w:rPr>
          <w:rFonts w:eastAsiaTheme="minorHAnsi" w:cs="Calibri"/>
        </w:rPr>
        <w:t xml:space="preserve">version </w:t>
      </w:r>
      <w:r w:rsidR="000C1C45">
        <w:rPr>
          <w:rFonts w:eastAsiaTheme="minorHAnsi" w:cs="Calibri"/>
        </w:rPr>
        <w:t>3.0</w:t>
      </w:r>
      <w:r w:rsidR="00DB7367">
        <w:rPr>
          <w:rFonts w:eastAsiaTheme="minorHAnsi" w:cs="Calibri"/>
        </w:rPr>
        <w:t xml:space="preserve">, as well as </w:t>
      </w:r>
      <w:r w:rsidR="00C56FDF">
        <w:rPr>
          <w:rFonts w:eastAsiaTheme="minorHAnsi" w:cs="Calibri"/>
        </w:rPr>
        <w:t>the</w:t>
      </w:r>
      <w:r w:rsidR="000C1C45">
        <w:rPr>
          <w:rFonts w:eastAsiaTheme="minorHAnsi" w:cs="Calibri"/>
        </w:rPr>
        <w:t xml:space="preserve"> inherited</w:t>
      </w:r>
      <w:r w:rsidR="00C56FDF">
        <w:rPr>
          <w:rFonts w:eastAsiaTheme="minorHAnsi" w:cs="Calibri"/>
        </w:rPr>
        <w:t xml:space="preserve"> and </w:t>
      </w:r>
      <w:r w:rsidR="000C1C45">
        <w:rPr>
          <w:rFonts w:eastAsiaTheme="minorHAnsi" w:cs="Calibri"/>
        </w:rPr>
        <w:t>otherwise unmodified CIDs from MBIMEx versions 1.0 and 2.0</w:t>
      </w:r>
      <w:r w:rsidR="002E47C1">
        <w:rPr>
          <w:rFonts w:eastAsiaTheme="minorHAnsi" w:cs="Calibri"/>
        </w:rPr>
        <w:t>.</w:t>
      </w:r>
    </w:p>
    <w:p w14:paraId="6E8BBAFA" w14:textId="77777777" w:rsidR="00CA09C2" w:rsidRDefault="002E47C1" w:rsidP="00ED0A59">
      <w:pPr>
        <w:spacing w:line="259" w:lineRule="auto"/>
        <w:ind w:left="720"/>
        <w:rPr>
          <w:rFonts w:eastAsiaTheme="minorHAnsi" w:cs="Calibri"/>
        </w:rPr>
      </w:pPr>
      <w:r>
        <w:rPr>
          <w:rFonts w:eastAsiaTheme="minorHAnsi" w:cs="Calibri"/>
        </w:rPr>
        <w:t>This does not apply to notifications.</w:t>
      </w:r>
    </w:p>
    <w:p w14:paraId="1797C71A" w14:textId="77777777" w:rsidR="00037E2E" w:rsidRDefault="00037E2E">
      <w:pPr>
        <w:spacing w:line="259" w:lineRule="auto"/>
        <w:rPr>
          <w:rFonts w:eastAsiaTheme="minorHAnsi" w:cs="Calibri"/>
        </w:rPr>
      </w:pPr>
    </w:p>
    <w:p w14:paraId="534D3899" w14:textId="1F3E52E5" w:rsidR="00B643E5" w:rsidRPr="006325A8" w:rsidRDefault="00F147F9" w:rsidP="00B97E34">
      <w:pPr>
        <w:pStyle w:val="Heading2"/>
        <w:rPr>
          <w:sz w:val="32"/>
        </w:rPr>
      </w:pPr>
      <w:r>
        <w:t>List of General Improvement</w:t>
      </w:r>
      <w:r w:rsidR="00E20247">
        <w:t>s</w:t>
      </w:r>
      <w:r w:rsidR="00B643E5">
        <w:t xml:space="preserve"> </w:t>
      </w:r>
    </w:p>
    <w:p w14:paraId="640B654E" w14:textId="4E2B8544" w:rsidR="00E20247" w:rsidRDefault="0041680E" w:rsidP="00ED0A59">
      <w:pPr>
        <w:spacing w:line="259" w:lineRule="auto"/>
        <w:ind w:left="720"/>
      </w:pPr>
      <w:r>
        <w:t xml:space="preserve">Throughout </w:t>
      </w:r>
      <w:r w:rsidR="005516A9">
        <w:t xml:space="preserve">this document, </w:t>
      </w:r>
      <w:r w:rsidR="00EF2B4D">
        <w:t xml:space="preserve">general improvements, enhancements and/or clarifications </w:t>
      </w:r>
      <w:r w:rsidR="00E3462F">
        <w:t xml:space="preserve">are made </w:t>
      </w:r>
      <w:r w:rsidR="001654EE">
        <w:t xml:space="preserve">in MBIMEx version 3 </w:t>
      </w:r>
      <w:r w:rsidR="00E3462F">
        <w:t xml:space="preserve">that applies to </w:t>
      </w:r>
      <w:r w:rsidR="00566BE5">
        <w:t>both</w:t>
      </w:r>
      <w:r w:rsidR="00676862">
        <w:t xml:space="preserve"> </w:t>
      </w:r>
      <w:r w:rsidR="001654EE">
        <w:t xml:space="preserve">5GC-capable </w:t>
      </w:r>
      <w:r w:rsidR="006565E4">
        <w:t>devices and 5GC-incapable devices.</w:t>
      </w:r>
      <w:r w:rsidR="00676862">
        <w:t xml:space="preserve"> </w:t>
      </w:r>
      <w:r w:rsidR="005B62F4">
        <w:t xml:space="preserve">The table below </w:t>
      </w:r>
      <w:r w:rsidR="00373157">
        <w:t>summarizes</w:t>
      </w:r>
      <w:r w:rsidR="005B62F4">
        <w:t xml:space="preserve"> those general improvements, enhancements and/or clarifications, the CIDs that are affected, and the section where they are made.</w:t>
      </w:r>
    </w:p>
    <w:p w14:paraId="3A8C968D" w14:textId="77777777" w:rsidR="005B62F4" w:rsidRDefault="005B62F4" w:rsidP="003420DE">
      <w:pPr>
        <w:spacing w:line="259" w:lineRule="auto"/>
      </w:pPr>
    </w:p>
    <w:tbl>
      <w:tblPr>
        <w:tblStyle w:val="TableGrid"/>
        <w:tblW w:w="9900" w:type="dxa"/>
        <w:tblInd w:w="715" w:type="dxa"/>
        <w:tblLook w:val="04A0" w:firstRow="1" w:lastRow="0" w:firstColumn="1" w:lastColumn="0" w:noHBand="0" w:noVBand="1"/>
      </w:tblPr>
      <w:tblGrid>
        <w:gridCol w:w="4308"/>
        <w:gridCol w:w="4062"/>
        <w:gridCol w:w="1530"/>
      </w:tblGrid>
      <w:tr w:rsidR="00E20247" w14:paraId="1A18B50D" w14:textId="77777777" w:rsidTr="00D7438B">
        <w:tc>
          <w:tcPr>
            <w:tcW w:w="4308" w:type="dxa"/>
            <w:shd w:val="clear" w:color="auto" w:fill="D0CECE"/>
          </w:tcPr>
          <w:p w14:paraId="243A5C38" w14:textId="789DE7F9" w:rsidR="00E20247" w:rsidRPr="00D514B5" w:rsidRDefault="00A643FC" w:rsidP="0091375A">
            <w:r>
              <w:t>Enhancements</w:t>
            </w:r>
          </w:p>
        </w:tc>
        <w:tc>
          <w:tcPr>
            <w:tcW w:w="4062" w:type="dxa"/>
            <w:shd w:val="clear" w:color="auto" w:fill="D0CECE"/>
          </w:tcPr>
          <w:p w14:paraId="6DF0A5FC" w14:textId="1FEF7472" w:rsidR="00E20247" w:rsidRPr="00D514B5" w:rsidRDefault="00C10E45" w:rsidP="0091375A">
            <w:r>
              <w:t>Relevant CID</w:t>
            </w:r>
            <w:r w:rsidR="007B5609">
              <w:t>(s)</w:t>
            </w:r>
          </w:p>
        </w:tc>
        <w:tc>
          <w:tcPr>
            <w:tcW w:w="1530" w:type="dxa"/>
            <w:shd w:val="clear" w:color="auto" w:fill="D0CECE"/>
          </w:tcPr>
          <w:p w14:paraId="441CA5FD" w14:textId="3F5DD46C" w:rsidR="00E20247" w:rsidRPr="00D514B5" w:rsidRDefault="007B5609" w:rsidP="0091375A">
            <w:r>
              <w:t xml:space="preserve">Where they are </w:t>
            </w:r>
            <w:r w:rsidR="004D0F65">
              <w:t>made</w:t>
            </w:r>
          </w:p>
        </w:tc>
      </w:tr>
      <w:tr w:rsidR="00E20247" w14:paraId="6A02B496" w14:textId="77777777" w:rsidTr="00D82695">
        <w:tc>
          <w:tcPr>
            <w:tcW w:w="4308" w:type="dxa"/>
          </w:tcPr>
          <w:p w14:paraId="40E67AE8" w14:textId="42FA5C11" w:rsidR="00E20247" w:rsidRDefault="00407A12" w:rsidP="0091375A">
            <w:pPr>
              <w:pStyle w:val="Default"/>
            </w:pPr>
            <w:r>
              <w:t>Enhancement and clarification</w:t>
            </w:r>
            <w:r w:rsidR="00834D5C">
              <w:t xml:space="preserve"> on how status code MBIM_STATUS_BUSY is used in response</w:t>
            </w:r>
            <w:r w:rsidR="00BB5D7F">
              <w:t>s</w:t>
            </w:r>
          </w:p>
          <w:p w14:paraId="6505DF2F" w14:textId="77777777" w:rsidR="00E20247" w:rsidRDefault="00E20247" w:rsidP="0091375A">
            <w:pPr>
              <w:rPr>
                <w:b/>
              </w:rPr>
            </w:pPr>
          </w:p>
        </w:tc>
        <w:tc>
          <w:tcPr>
            <w:tcW w:w="4062" w:type="dxa"/>
          </w:tcPr>
          <w:p w14:paraId="2D50042A" w14:textId="2E4A2348" w:rsidR="00E20247" w:rsidRPr="007357EE" w:rsidRDefault="00834D5C" w:rsidP="0091375A">
            <w:r w:rsidRPr="007357EE">
              <w:t>All CIDs that may re</w:t>
            </w:r>
            <w:r w:rsidR="00BB5D7F" w:rsidRPr="007357EE">
              <w:t xml:space="preserve">turn the status of </w:t>
            </w:r>
            <w:r w:rsidR="00BB5D7F">
              <w:t>MBIM_STATUS_BUSY</w:t>
            </w:r>
            <w:r w:rsidR="004A42AE">
              <w:t xml:space="preserve"> in MBIMEx version 3.0</w:t>
            </w:r>
          </w:p>
        </w:tc>
        <w:tc>
          <w:tcPr>
            <w:tcW w:w="1530" w:type="dxa"/>
          </w:tcPr>
          <w:p w14:paraId="1F2BAFC4" w14:textId="5B9B6887" w:rsidR="00E20247" w:rsidRPr="00D514B5" w:rsidRDefault="00E975C2" w:rsidP="0091375A">
            <w:r>
              <w:t xml:space="preserve">Section </w:t>
            </w:r>
            <w:r w:rsidR="00BB5D7F">
              <w:fldChar w:fldCharType="begin"/>
            </w:r>
            <w:r w:rsidR="00BB5D7F">
              <w:instrText xml:space="preserve"> REF _Ref6324028 \r \h </w:instrText>
            </w:r>
            <w:r w:rsidR="00097682">
              <w:instrText xml:space="preserve"> \* MERGEFORMAT </w:instrText>
            </w:r>
            <w:r w:rsidR="00BB5D7F">
              <w:fldChar w:fldCharType="separate"/>
            </w:r>
            <w:r w:rsidR="0021277B">
              <w:t>4.4</w:t>
            </w:r>
            <w:r w:rsidR="00BB5D7F">
              <w:fldChar w:fldCharType="end"/>
            </w:r>
          </w:p>
        </w:tc>
      </w:tr>
      <w:tr w:rsidR="00E20247" w14:paraId="1539F4FA" w14:textId="77777777" w:rsidTr="000F0741">
        <w:tc>
          <w:tcPr>
            <w:tcW w:w="4308" w:type="dxa"/>
          </w:tcPr>
          <w:p w14:paraId="10363A6B" w14:textId="77777777" w:rsidR="00484253" w:rsidRDefault="001356D8" w:rsidP="00BE2C49">
            <w:pPr>
              <w:pStyle w:val="Default"/>
              <w:rPr>
                <w:b/>
              </w:rPr>
            </w:pPr>
            <w:r>
              <w:t xml:space="preserve">Enhancement and clarification on ready state of </w:t>
            </w:r>
          </w:p>
          <w:p w14:paraId="41C868BC" w14:textId="759C5136" w:rsidR="00E20247" w:rsidRPr="007357EE" w:rsidRDefault="00484253" w:rsidP="007357EE">
            <w:pPr>
              <w:pStyle w:val="Default"/>
            </w:pPr>
            <w:r>
              <w:rPr>
                <w:sz w:val="22"/>
                <w:szCs w:val="22"/>
              </w:rPr>
              <w:t>MBIMSubscriberReadyStateInitialized</w:t>
            </w:r>
          </w:p>
        </w:tc>
        <w:tc>
          <w:tcPr>
            <w:tcW w:w="4062" w:type="dxa"/>
          </w:tcPr>
          <w:p w14:paraId="4066C059" w14:textId="2203AC3B" w:rsidR="00E20247" w:rsidRDefault="00CE48F4" w:rsidP="0091375A">
            <w:pPr>
              <w:rPr>
                <w:b/>
              </w:rPr>
            </w:pPr>
            <w:r w:rsidRPr="007D112C">
              <w:rPr>
                <w:bCs/>
              </w:rPr>
              <w:t>MBIM_CID_</w:t>
            </w:r>
            <w:r>
              <w:rPr>
                <w:bCs/>
              </w:rPr>
              <w:t>SUBSCRIBER_READY_STATUS</w:t>
            </w:r>
            <w:r w:rsidR="00EC76D0">
              <w:rPr>
                <w:bCs/>
              </w:rPr>
              <w:t xml:space="preserve"> </w:t>
            </w:r>
            <w:r w:rsidR="00EC76D0">
              <w:t>in MBIMEx version 3.0</w:t>
            </w:r>
          </w:p>
        </w:tc>
        <w:tc>
          <w:tcPr>
            <w:tcW w:w="1530" w:type="dxa"/>
          </w:tcPr>
          <w:p w14:paraId="053D217A" w14:textId="23C60FEF" w:rsidR="00E20247" w:rsidRPr="00D514B5" w:rsidRDefault="00015415" w:rsidP="007357EE">
            <w:pPr>
              <w:pStyle w:val="Default"/>
            </w:pPr>
            <w:r>
              <w:t xml:space="preserve">Section </w:t>
            </w:r>
            <w:r>
              <w:fldChar w:fldCharType="begin"/>
            </w:r>
            <w:r>
              <w:instrText xml:space="preserve"> REF _Ref6327107 \r \h </w:instrText>
            </w:r>
            <w:r>
              <w:fldChar w:fldCharType="separate"/>
            </w:r>
            <w:r w:rsidR="0021277B">
              <w:t>3.4.1</w:t>
            </w:r>
            <w:r>
              <w:fldChar w:fldCharType="end"/>
            </w:r>
          </w:p>
        </w:tc>
      </w:tr>
      <w:tr w:rsidR="00E20247" w14:paraId="1A5AED98" w14:textId="77777777" w:rsidTr="000F0741">
        <w:tc>
          <w:tcPr>
            <w:tcW w:w="4308" w:type="dxa"/>
          </w:tcPr>
          <w:p w14:paraId="46B88AD3" w14:textId="313992E9" w:rsidR="00AF374E" w:rsidRDefault="00AF374E" w:rsidP="00AF374E">
            <w:pPr>
              <w:pStyle w:val="Default"/>
              <w:rPr>
                <w:b/>
              </w:rPr>
            </w:pPr>
            <w:r>
              <w:t xml:space="preserve">Enhancement and clarification on </w:t>
            </w:r>
            <w:r w:rsidR="00090CAC">
              <w:t xml:space="preserve">the usage of </w:t>
            </w:r>
            <w:r>
              <w:t xml:space="preserve">ready state of </w:t>
            </w:r>
          </w:p>
          <w:p w14:paraId="7134689F" w14:textId="08E483C6" w:rsidR="00E20247" w:rsidRDefault="00AF374E" w:rsidP="007357EE">
            <w:pPr>
              <w:pStyle w:val="Default"/>
              <w:rPr>
                <w:b/>
              </w:rPr>
            </w:pPr>
            <w:r>
              <w:rPr>
                <w:sz w:val="22"/>
                <w:szCs w:val="22"/>
              </w:rPr>
              <w:t>MBIMSubscriberReadyState</w:t>
            </w:r>
            <w:r w:rsidR="00090CAC">
              <w:rPr>
                <w:sz w:val="22"/>
                <w:szCs w:val="22"/>
              </w:rPr>
              <w:t>Uni</w:t>
            </w:r>
            <w:r>
              <w:rPr>
                <w:sz w:val="22"/>
                <w:szCs w:val="22"/>
              </w:rPr>
              <w:t>nitialized</w:t>
            </w:r>
          </w:p>
        </w:tc>
        <w:tc>
          <w:tcPr>
            <w:tcW w:w="4062" w:type="dxa"/>
          </w:tcPr>
          <w:p w14:paraId="029E7D66" w14:textId="68565106" w:rsidR="00E20247" w:rsidRDefault="00090CAC" w:rsidP="0091375A">
            <w:pPr>
              <w:rPr>
                <w:b/>
              </w:rPr>
            </w:pPr>
            <w:r w:rsidRPr="007D112C">
              <w:rPr>
                <w:bCs/>
              </w:rPr>
              <w:t>MBIM_CID_</w:t>
            </w:r>
            <w:r>
              <w:rPr>
                <w:bCs/>
              </w:rPr>
              <w:t>SUBSCRIBER_READY_STATUS</w:t>
            </w:r>
            <w:r w:rsidR="00EC76D0">
              <w:rPr>
                <w:bCs/>
              </w:rPr>
              <w:t xml:space="preserve"> </w:t>
            </w:r>
            <w:r w:rsidR="00EC76D0">
              <w:t>in MBIMEx version 3.0</w:t>
            </w:r>
          </w:p>
        </w:tc>
        <w:tc>
          <w:tcPr>
            <w:tcW w:w="1530" w:type="dxa"/>
          </w:tcPr>
          <w:p w14:paraId="6D95794A" w14:textId="333230A0" w:rsidR="00E20247" w:rsidRPr="000B4163" w:rsidRDefault="00090CAC" w:rsidP="007357EE">
            <w:pPr>
              <w:pStyle w:val="Default"/>
            </w:pPr>
            <w:r>
              <w:t xml:space="preserve">Section </w:t>
            </w:r>
            <w:r>
              <w:fldChar w:fldCharType="begin"/>
            </w:r>
            <w:r>
              <w:instrText xml:space="preserve"> REF _Ref6327107 \r \h </w:instrText>
            </w:r>
            <w:r>
              <w:fldChar w:fldCharType="separate"/>
            </w:r>
            <w:r w:rsidR="0021277B">
              <w:t>3.4.1</w:t>
            </w:r>
            <w:r>
              <w:fldChar w:fldCharType="end"/>
            </w:r>
          </w:p>
        </w:tc>
      </w:tr>
      <w:tr w:rsidR="00E20247" w14:paraId="52E5EE73" w14:textId="77777777" w:rsidTr="000F0741">
        <w:tc>
          <w:tcPr>
            <w:tcW w:w="4308" w:type="dxa"/>
          </w:tcPr>
          <w:p w14:paraId="5FB4EEA5" w14:textId="4A20374F" w:rsidR="00E20247" w:rsidRDefault="00090CAC" w:rsidP="007357EE">
            <w:pPr>
              <w:pStyle w:val="Default"/>
              <w:rPr>
                <w:b/>
              </w:rPr>
            </w:pPr>
            <w:r>
              <w:t>Clarification on host’s responsibility of detecting SIM swap during hibernation</w:t>
            </w:r>
            <w:r>
              <w:rPr>
                <w:sz w:val="22"/>
                <w:szCs w:val="22"/>
              </w:rPr>
              <w:t>.</w:t>
            </w:r>
          </w:p>
        </w:tc>
        <w:tc>
          <w:tcPr>
            <w:tcW w:w="4062" w:type="dxa"/>
          </w:tcPr>
          <w:p w14:paraId="3B342581" w14:textId="106C46FC" w:rsidR="00E20247" w:rsidRDefault="00090CAC" w:rsidP="0091375A">
            <w:pPr>
              <w:rPr>
                <w:b/>
              </w:rPr>
            </w:pPr>
            <w:r w:rsidRPr="007D112C">
              <w:rPr>
                <w:bCs/>
              </w:rPr>
              <w:t>MBIM_CID_</w:t>
            </w:r>
            <w:r>
              <w:rPr>
                <w:bCs/>
              </w:rPr>
              <w:t>SUBSCRIBER_READY_STATUS</w:t>
            </w:r>
            <w:r w:rsidR="00EC76D0">
              <w:rPr>
                <w:bCs/>
              </w:rPr>
              <w:t xml:space="preserve"> </w:t>
            </w:r>
            <w:r w:rsidR="00EC76D0">
              <w:t>in MBIMEx version 3.0</w:t>
            </w:r>
          </w:p>
        </w:tc>
        <w:tc>
          <w:tcPr>
            <w:tcW w:w="1530" w:type="dxa"/>
          </w:tcPr>
          <w:p w14:paraId="5A8F9F7A" w14:textId="7B52621A" w:rsidR="00E20247" w:rsidRPr="00D514B5" w:rsidRDefault="001B2E34" w:rsidP="0091375A">
            <w:pPr>
              <w:pStyle w:val="Default"/>
            </w:pPr>
            <w:r>
              <w:t xml:space="preserve">Section </w:t>
            </w:r>
            <w:r>
              <w:fldChar w:fldCharType="begin"/>
            </w:r>
            <w:r>
              <w:instrText xml:space="preserve"> REF _Ref6327107 \r \h </w:instrText>
            </w:r>
            <w:r>
              <w:fldChar w:fldCharType="separate"/>
            </w:r>
            <w:r w:rsidR="0021277B">
              <w:t>3.4.1</w:t>
            </w:r>
            <w:r>
              <w:fldChar w:fldCharType="end"/>
            </w:r>
          </w:p>
        </w:tc>
      </w:tr>
      <w:tr w:rsidR="00E20247" w14:paraId="2CE1A070" w14:textId="77777777" w:rsidTr="000F0741">
        <w:tc>
          <w:tcPr>
            <w:tcW w:w="4308" w:type="dxa"/>
          </w:tcPr>
          <w:p w14:paraId="57370982" w14:textId="5E2BD15A" w:rsidR="00E20247" w:rsidRDefault="00AC1B77" w:rsidP="007357EE">
            <w:pPr>
              <w:pStyle w:val="Default"/>
            </w:pPr>
            <w:r>
              <w:t xml:space="preserve">Enhancement on reporting </w:t>
            </w:r>
            <w:r w:rsidR="005A30C7">
              <w:t>for eSIM and SIM form factor</w:t>
            </w:r>
          </w:p>
        </w:tc>
        <w:tc>
          <w:tcPr>
            <w:tcW w:w="4062" w:type="dxa"/>
          </w:tcPr>
          <w:p w14:paraId="7574968B" w14:textId="07313AB4" w:rsidR="00E20247" w:rsidRDefault="00643092" w:rsidP="0091375A">
            <w:r w:rsidRPr="007D112C">
              <w:rPr>
                <w:bCs/>
              </w:rPr>
              <w:t>MBIM_CID_</w:t>
            </w:r>
            <w:r>
              <w:rPr>
                <w:bCs/>
              </w:rPr>
              <w:t>SUBSCRIBER_READY_STATUS</w:t>
            </w:r>
            <w:r w:rsidR="00EC76D0">
              <w:rPr>
                <w:bCs/>
              </w:rPr>
              <w:t xml:space="preserve"> </w:t>
            </w:r>
            <w:r w:rsidR="00EC76D0">
              <w:t>in MBIMEx version 3.0</w:t>
            </w:r>
          </w:p>
        </w:tc>
        <w:tc>
          <w:tcPr>
            <w:tcW w:w="1530" w:type="dxa"/>
          </w:tcPr>
          <w:p w14:paraId="14C035EE" w14:textId="661F3838" w:rsidR="00E20247" w:rsidRPr="00D514B5" w:rsidRDefault="00643092" w:rsidP="0091375A">
            <w:pPr>
              <w:pStyle w:val="Default"/>
            </w:pPr>
            <w:r>
              <w:t xml:space="preserve">Sections </w:t>
            </w:r>
            <w:r w:rsidR="00C40699">
              <w:fldChar w:fldCharType="begin"/>
            </w:r>
            <w:r w:rsidR="00C40699">
              <w:instrText xml:space="preserve"> REF _Ref6327407 \r \h </w:instrText>
            </w:r>
            <w:r w:rsidR="00C40699">
              <w:fldChar w:fldCharType="separate"/>
            </w:r>
            <w:r w:rsidR="0021277B">
              <w:t>3.4.2</w:t>
            </w:r>
            <w:r w:rsidR="00C40699">
              <w:fldChar w:fldCharType="end"/>
            </w:r>
            <w:r w:rsidR="00252502">
              <w:t xml:space="preserve">, </w:t>
            </w:r>
            <w:r w:rsidR="00BB5124">
              <w:fldChar w:fldCharType="begin"/>
            </w:r>
            <w:r w:rsidR="00BB5124">
              <w:instrText xml:space="preserve"> REF _Ref6327424 \r \h </w:instrText>
            </w:r>
            <w:r w:rsidR="00BB5124">
              <w:fldChar w:fldCharType="separate"/>
            </w:r>
            <w:r w:rsidR="00BC77BE">
              <w:t>3.4.4</w:t>
            </w:r>
            <w:r w:rsidR="00BB5124">
              <w:fldChar w:fldCharType="end"/>
            </w:r>
            <w:r w:rsidR="009215D6">
              <w:t xml:space="preserve">, and </w:t>
            </w:r>
            <w:r w:rsidR="009215D6">
              <w:fldChar w:fldCharType="begin"/>
            </w:r>
            <w:r w:rsidR="009215D6">
              <w:instrText xml:space="preserve"> REF _Ref6327436 \r \h </w:instrText>
            </w:r>
            <w:r w:rsidR="009215D6">
              <w:fldChar w:fldCharType="separate"/>
            </w:r>
            <w:r w:rsidR="00BC77BE">
              <w:t>3.4.5</w:t>
            </w:r>
            <w:r w:rsidR="009215D6">
              <w:fldChar w:fldCharType="end"/>
            </w:r>
          </w:p>
        </w:tc>
      </w:tr>
      <w:tr w:rsidR="00E20247" w14:paraId="660A7403" w14:textId="77777777" w:rsidTr="000F0741">
        <w:tc>
          <w:tcPr>
            <w:tcW w:w="4308" w:type="dxa"/>
          </w:tcPr>
          <w:p w14:paraId="66D4AC45" w14:textId="419FFFD9" w:rsidR="00E20247" w:rsidRPr="00875948" w:rsidRDefault="00EC76D0" w:rsidP="0091375A">
            <w:pPr>
              <w:pStyle w:val="Default"/>
            </w:pPr>
            <w:r>
              <w:t xml:space="preserve">Clarification that </w:t>
            </w:r>
            <w:r w:rsidR="00084E23">
              <w:t xml:space="preserve">modems must support SLAAC for IPv6 </w:t>
            </w:r>
            <w:r w:rsidR="00CF38A0">
              <w:t xml:space="preserve">stateless address autoconfiguration if an activated </w:t>
            </w:r>
            <w:r w:rsidR="00054608">
              <w:t>context/session contains a</w:t>
            </w:r>
            <w:r w:rsidR="00107DBE">
              <w:t>n</w:t>
            </w:r>
            <w:r w:rsidR="00054608">
              <w:t xml:space="preserve"> IPv6 portion</w:t>
            </w:r>
          </w:p>
        </w:tc>
        <w:tc>
          <w:tcPr>
            <w:tcW w:w="4062" w:type="dxa"/>
          </w:tcPr>
          <w:p w14:paraId="07E1CD21" w14:textId="30883764" w:rsidR="00E20247" w:rsidRDefault="00054608" w:rsidP="0091375A">
            <w:r>
              <w:t>MBIM_CID_CONNECT in MBIMEx version 3.0</w:t>
            </w:r>
          </w:p>
        </w:tc>
        <w:tc>
          <w:tcPr>
            <w:tcW w:w="1530" w:type="dxa"/>
          </w:tcPr>
          <w:p w14:paraId="7C871A57" w14:textId="6A829637" w:rsidR="00E20247" w:rsidRDefault="002C6839" w:rsidP="0091375A">
            <w:r>
              <w:t xml:space="preserve">Section </w:t>
            </w:r>
            <w:r>
              <w:fldChar w:fldCharType="begin"/>
            </w:r>
            <w:r>
              <w:instrText xml:space="preserve"> REF _Ref6327638 \r \h </w:instrText>
            </w:r>
            <w:r>
              <w:fldChar w:fldCharType="separate"/>
            </w:r>
            <w:r w:rsidR="0021277B">
              <w:t>3.9.1</w:t>
            </w:r>
            <w:r>
              <w:fldChar w:fldCharType="end"/>
            </w:r>
          </w:p>
        </w:tc>
      </w:tr>
      <w:tr w:rsidR="00E20247" w14:paraId="5AC440BD" w14:textId="77777777" w:rsidTr="000F0741">
        <w:tc>
          <w:tcPr>
            <w:tcW w:w="4308" w:type="dxa"/>
          </w:tcPr>
          <w:p w14:paraId="4F5070A4" w14:textId="028172EF" w:rsidR="00E20247" w:rsidRDefault="00DB6349" w:rsidP="007357EE">
            <w:pPr>
              <w:pStyle w:val="Default"/>
            </w:pPr>
            <w:r>
              <w:t>Compatibility of requested session types vs activated session type</w:t>
            </w:r>
            <w:r w:rsidR="004B53AE">
              <w:t>s</w:t>
            </w:r>
            <w:r w:rsidRPr="00BB47D5">
              <w:rPr>
                <w:rFonts w:eastAsia="Times New Roman" w:cs="Calibri"/>
              </w:rPr>
              <w:t> </w:t>
            </w:r>
          </w:p>
        </w:tc>
        <w:tc>
          <w:tcPr>
            <w:tcW w:w="4062" w:type="dxa"/>
          </w:tcPr>
          <w:p w14:paraId="5BFE3372" w14:textId="53A86BC3" w:rsidR="00E20247" w:rsidRDefault="00DB6349" w:rsidP="0091375A">
            <w:r>
              <w:t>MBIM_CID_CONNECT in MBIMEx version 3.0</w:t>
            </w:r>
          </w:p>
        </w:tc>
        <w:tc>
          <w:tcPr>
            <w:tcW w:w="1530" w:type="dxa"/>
          </w:tcPr>
          <w:p w14:paraId="42087D85" w14:textId="0C4248E1" w:rsidR="00E20247" w:rsidRPr="00D514B5" w:rsidRDefault="004B53AE" w:rsidP="0091375A">
            <w:r>
              <w:t xml:space="preserve">Section </w:t>
            </w:r>
            <w:r w:rsidR="00807C1F">
              <w:fldChar w:fldCharType="begin"/>
            </w:r>
            <w:r w:rsidR="00807C1F">
              <w:instrText xml:space="preserve"> REF _Ref4769431 \r \h </w:instrText>
            </w:r>
            <w:r w:rsidR="00807C1F">
              <w:fldChar w:fldCharType="separate"/>
            </w:r>
            <w:r w:rsidR="0021277B">
              <w:t>3.9.4</w:t>
            </w:r>
            <w:r w:rsidR="00807C1F">
              <w:fldChar w:fldCharType="end"/>
            </w:r>
          </w:p>
        </w:tc>
      </w:tr>
      <w:tr w:rsidR="00D56C86" w14:paraId="698F9BC7" w14:textId="77777777" w:rsidTr="00D7438B">
        <w:tc>
          <w:tcPr>
            <w:tcW w:w="4308" w:type="dxa"/>
          </w:tcPr>
          <w:p w14:paraId="05B4B66A" w14:textId="3ACD50DF" w:rsidR="00D56C86" w:rsidRDefault="00D36BD6" w:rsidP="001B2E34">
            <w:pPr>
              <w:pStyle w:val="Default"/>
            </w:pPr>
            <w:r>
              <w:t>Enhancement</w:t>
            </w:r>
            <w:r w:rsidR="00724EF6">
              <w:t xml:space="preserve"> on reporting </w:t>
            </w:r>
            <w:r w:rsidR="006376C2">
              <w:t>WCDMA/LTE/NR R</w:t>
            </w:r>
            <w:r w:rsidR="006261CF">
              <w:t>adio Bands</w:t>
            </w:r>
          </w:p>
        </w:tc>
        <w:tc>
          <w:tcPr>
            <w:tcW w:w="4062" w:type="dxa"/>
          </w:tcPr>
          <w:p w14:paraId="00C6B137" w14:textId="7EA90EC0" w:rsidR="00D56C86" w:rsidRDefault="00050DE1" w:rsidP="001B2E34">
            <w:r>
              <w:t>MBIM</w:t>
            </w:r>
            <w:r w:rsidR="00E73389">
              <w:t>_CID_DEVICE_CAPS_V2 in MBIMEx version 3.0</w:t>
            </w:r>
          </w:p>
        </w:tc>
        <w:tc>
          <w:tcPr>
            <w:tcW w:w="1530" w:type="dxa"/>
          </w:tcPr>
          <w:p w14:paraId="61894101" w14:textId="318AB3AB" w:rsidR="00D56C86" w:rsidRDefault="005E05DC" w:rsidP="001B2E34">
            <w:r>
              <w:t>Section</w:t>
            </w:r>
            <w:r w:rsidR="007556DB">
              <w:t xml:space="preserve"> 3.3.3</w:t>
            </w:r>
          </w:p>
        </w:tc>
      </w:tr>
      <w:tr w:rsidR="00D56C86" w14:paraId="3F7820C4" w14:textId="77777777" w:rsidTr="00D7438B">
        <w:tc>
          <w:tcPr>
            <w:tcW w:w="4308" w:type="dxa"/>
          </w:tcPr>
          <w:p w14:paraId="31FF852A" w14:textId="29A6F9D2" w:rsidR="00D56C86" w:rsidRDefault="007556DB" w:rsidP="001B2E34">
            <w:pPr>
              <w:pStyle w:val="Default"/>
            </w:pPr>
            <w:r>
              <w:t>Enhancement on report device capabilities</w:t>
            </w:r>
          </w:p>
        </w:tc>
        <w:tc>
          <w:tcPr>
            <w:tcW w:w="4062" w:type="dxa"/>
          </w:tcPr>
          <w:p w14:paraId="32A46E61" w14:textId="0071CF5D" w:rsidR="00D56C86" w:rsidRDefault="007556DB" w:rsidP="001B2E34">
            <w:r>
              <w:t>MBIM_CID_DEVICE_CAPS_V2 in MBIMEx version 3.0</w:t>
            </w:r>
          </w:p>
        </w:tc>
        <w:tc>
          <w:tcPr>
            <w:tcW w:w="1530" w:type="dxa"/>
          </w:tcPr>
          <w:p w14:paraId="692B5C12" w14:textId="093B9C0E" w:rsidR="00D56C86" w:rsidRDefault="007556DB" w:rsidP="001B2E34">
            <w:r>
              <w:t>Sections 3.3.2</w:t>
            </w:r>
            <w:r w:rsidR="001D3602">
              <w:t xml:space="preserve"> and 3.3.3</w:t>
            </w:r>
          </w:p>
        </w:tc>
      </w:tr>
    </w:tbl>
    <w:p w14:paraId="35F4824E" w14:textId="77777777" w:rsidR="00E20247" w:rsidRDefault="00E20247" w:rsidP="00E20247"/>
    <w:p w14:paraId="31A9B800" w14:textId="77777777" w:rsidR="00E20247" w:rsidRDefault="00E20247" w:rsidP="00B643E5">
      <w:pPr>
        <w:spacing w:line="259" w:lineRule="auto"/>
        <w:rPr>
          <w:rFonts w:eastAsiaTheme="minorHAnsi" w:cs="Calibri"/>
        </w:rPr>
      </w:pPr>
    </w:p>
    <w:p w14:paraId="20CCADE1" w14:textId="7FB24F17" w:rsidR="00404D5F" w:rsidRDefault="006B4982">
      <w:pPr>
        <w:spacing w:line="259" w:lineRule="auto"/>
        <w:rPr>
          <w:rFonts w:ascii="Segoe UI" w:eastAsiaTheme="minorHAnsi" w:hAnsi="Segoe UI"/>
          <w:color w:val="2E74B5" w:themeColor="accent1" w:themeShade="BF"/>
          <w:sz w:val="32"/>
        </w:rPr>
      </w:pPr>
      <w:r>
        <w:br w:type="page"/>
      </w:r>
    </w:p>
    <w:p w14:paraId="28C43960" w14:textId="499629C1" w:rsidR="00145217" w:rsidRDefault="25E04D1D" w:rsidP="00F70E39">
      <w:pPr>
        <w:pStyle w:val="Heading1"/>
      </w:pPr>
      <w:bookmarkStart w:id="97" w:name="_References"/>
      <w:bookmarkEnd w:id="97"/>
      <w:r>
        <w:lastRenderedPageBreak/>
        <w:t xml:space="preserve">References </w:t>
      </w:r>
    </w:p>
    <w:p w14:paraId="643731E7" w14:textId="77777777" w:rsidR="003C6320" w:rsidRDefault="003C6320" w:rsidP="008F45C1">
      <w:bookmarkStart w:id="98" w:name="_Ref389476660"/>
      <w:bookmarkStart w:id="99" w:name="_Ref283038355"/>
    </w:p>
    <w:p w14:paraId="45AF3FCE" w14:textId="6D55A762" w:rsidR="00A02791" w:rsidRPr="00B742BD" w:rsidRDefault="00DF4C8F" w:rsidP="00B6303B">
      <w:pPr>
        <w:pStyle w:val="MyReference"/>
        <w:rPr>
          <w:rStyle w:val="Hyperlink"/>
          <w:color w:val="auto"/>
          <w:u w:val="none"/>
        </w:rPr>
      </w:pPr>
      <w:bookmarkStart w:id="100" w:name="_Ref4766377"/>
      <w:r>
        <w:t xml:space="preserve">USB </w:t>
      </w:r>
      <w:r w:rsidRPr="009F294A">
        <w:t>Forum</w:t>
      </w:r>
      <w:r>
        <w:t xml:space="preserve">, “Universal Serial Bus Communications Class Subclass Specification for Mobile Broadband Interface Model,” revision 1.0 Errata-1, 1 May 2013, </w:t>
      </w:r>
      <w:hyperlink r:id="rId26" w:history="1">
        <w:r>
          <w:rPr>
            <w:rStyle w:val="Hyperlink"/>
          </w:rPr>
          <w:t>http://www.usb.org/developers/docs/devclass_docs/MBIM10Errata1_073013.zip</w:t>
        </w:r>
      </w:hyperlink>
      <w:bookmarkEnd w:id="98"/>
      <w:bookmarkEnd w:id="99"/>
      <w:bookmarkEnd w:id="100"/>
    </w:p>
    <w:p w14:paraId="7CF37478" w14:textId="4003E90E" w:rsidR="00A02791" w:rsidRPr="00A02791" w:rsidRDefault="00CF3D9B" w:rsidP="00090425">
      <w:pPr>
        <w:pStyle w:val="MyReference"/>
        <w:rPr>
          <w:rStyle w:val="Hyperlink"/>
          <w:color w:val="auto"/>
          <w:u w:val="none"/>
        </w:rPr>
      </w:pPr>
      <w:bookmarkStart w:id="101" w:name="_Ref31281059"/>
      <w:r w:rsidRPr="007871B3">
        <w:t xml:space="preserve">MSDN: </w:t>
      </w:r>
      <w:hyperlink r:id="rId27" w:history="1">
        <w:r w:rsidRPr="00041EA0">
          <w:rPr>
            <w:rStyle w:val="Hyperlink"/>
            <w:rFonts w:ascii="Segoe UI" w:hAnsi="Segoe UI" w:cs="Segoe UI"/>
            <w:shd w:val="clear" w:color="auto" w:fill="FFFFFF"/>
          </w:rPr>
          <w:t>MBIM_CID_MS_DEVICE_CAPS_V2</w:t>
        </w:r>
      </w:hyperlink>
      <w:bookmarkEnd w:id="101"/>
      <w:r w:rsidR="004C63BC">
        <w:t xml:space="preserve"> </w:t>
      </w:r>
    </w:p>
    <w:p w14:paraId="5C87833D" w14:textId="77777777" w:rsidR="00A02791" w:rsidRPr="00A02791" w:rsidRDefault="00784C36" w:rsidP="00090425">
      <w:pPr>
        <w:pStyle w:val="MyReference"/>
      </w:pPr>
      <w:bookmarkStart w:id="102" w:name="_Ref5101834"/>
      <w:r w:rsidRPr="00A02791">
        <w:t>3GPP TS 23.501: "System architecture for the 5G System (5GS)"</w:t>
      </w:r>
      <w:bookmarkEnd w:id="102"/>
    </w:p>
    <w:p w14:paraId="56C010B4" w14:textId="77777777" w:rsidR="00A02791" w:rsidRPr="00A02791" w:rsidRDefault="00784C36" w:rsidP="00090425">
      <w:pPr>
        <w:pStyle w:val="MyReference"/>
      </w:pPr>
      <w:bookmarkStart w:id="103" w:name="_Ref4577507"/>
      <w:r w:rsidRPr="00A02791">
        <w:t>3GPP TS 23.502: "Procedures for the 5G System (5GS)"</w:t>
      </w:r>
      <w:bookmarkStart w:id="104" w:name="_Ref4057699"/>
      <w:bookmarkEnd w:id="103"/>
    </w:p>
    <w:p w14:paraId="34AD98DC" w14:textId="77777777" w:rsidR="00A02791" w:rsidRPr="00A02791" w:rsidRDefault="00784C36" w:rsidP="00090425">
      <w:pPr>
        <w:pStyle w:val="MyReference"/>
      </w:pPr>
      <w:bookmarkStart w:id="105" w:name="_Ref4576850"/>
      <w:r w:rsidRPr="00A02791">
        <w:t>3GPP TS 24.501: "Non-Access-Stratum (NAS) for the 5G System (5GS); Stage 3"</w:t>
      </w:r>
      <w:bookmarkStart w:id="106" w:name="_Ref4057379"/>
      <w:bookmarkEnd w:id="104"/>
      <w:bookmarkEnd w:id="105"/>
    </w:p>
    <w:p w14:paraId="3293BE8E" w14:textId="243648D1" w:rsidR="007833CE" w:rsidRPr="007833CE" w:rsidRDefault="00784C36" w:rsidP="007833CE">
      <w:pPr>
        <w:pStyle w:val="MyReference"/>
      </w:pPr>
      <w:bookmarkStart w:id="107" w:name="_Ref4680447"/>
      <w:r w:rsidRPr="00A02791">
        <w:t>3GPP TS 24.526: “UE policies for 5G Systems (5GS); Stage 3”</w:t>
      </w:r>
      <w:bookmarkEnd w:id="106"/>
      <w:bookmarkEnd w:id="107"/>
    </w:p>
    <w:p w14:paraId="1AD0108D" w14:textId="1A36C52F" w:rsidR="006D3C65" w:rsidRDefault="00EC079E" w:rsidP="00090425">
      <w:pPr>
        <w:pStyle w:val="MyReference"/>
      </w:pPr>
      <w:bookmarkStart w:id="108" w:name="_Ref5101779"/>
      <w:r>
        <w:t>3GPP TS 23.003</w:t>
      </w:r>
      <w:r w:rsidR="0004761F">
        <w:t>: “</w:t>
      </w:r>
      <w:r w:rsidR="009B60F9">
        <w:t>Numbering, addressing and identification</w:t>
      </w:r>
      <w:r w:rsidR="006D343A">
        <w:t>”</w:t>
      </w:r>
      <w:bookmarkEnd w:id="108"/>
    </w:p>
    <w:p w14:paraId="6D2F2489" w14:textId="094D6450" w:rsidR="00A265BA" w:rsidRDefault="00580DDA" w:rsidP="00090425">
      <w:pPr>
        <w:pStyle w:val="MyReference"/>
      </w:pPr>
      <w:bookmarkStart w:id="109" w:name="_Ref9597535"/>
      <w:r>
        <w:t>3GPP TS 23.503: “</w:t>
      </w:r>
      <w:r w:rsidR="003669BC">
        <w:t xml:space="preserve">Policy and Charging Control Framework for 5G System; </w:t>
      </w:r>
      <w:r w:rsidR="00E45524">
        <w:t>Stage 2</w:t>
      </w:r>
      <w:r w:rsidR="00BA4A51">
        <w:t>”</w:t>
      </w:r>
      <w:bookmarkEnd w:id="109"/>
    </w:p>
    <w:p w14:paraId="7B12CBA1" w14:textId="299818D3" w:rsidR="000D2D93" w:rsidRDefault="000D2D93" w:rsidP="00090425">
      <w:pPr>
        <w:pStyle w:val="MyReference"/>
      </w:pPr>
      <w:bookmarkStart w:id="110" w:name="_Ref5978826"/>
      <w:r>
        <w:t xml:space="preserve">RFC 4862, </w:t>
      </w:r>
      <w:r w:rsidR="00674BFE">
        <w:t>“</w:t>
      </w:r>
      <w:r w:rsidR="001C5436">
        <w:t>IPv6 Stateless Address Autoconfiguration</w:t>
      </w:r>
      <w:r w:rsidR="00674BFE">
        <w:t>”, Sept 2007</w:t>
      </w:r>
      <w:bookmarkEnd w:id="110"/>
    </w:p>
    <w:p w14:paraId="35C3A34B" w14:textId="2A43B886" w:rsidR="0082790B" w:rsidRDefault="00B83FFD" w:rsidP="00090425">
      <w:pPr>
        <w:pStyle w:val="MyReference"/>
      </w:pPr>
      <w:r>
        <w:t xml:space="preserve"> </w:t>
      </w:r>
      <w:bookmarkStart w:id="111" w:name="_Ref26801492"/>
      <w:r>
        <w:t xml:space="preserve">3GPP TS </w:t>
      </w:r>
      <w:r w:rsidR="00D4621C">
        <w:t>38.133</w:t>
      </w:r>
      <w:r w:rsidR="001F5430">
        <w:t>, “</w:t>
      </w:r>
      <w:r w:rsidR="00477461">
        <w:t xml:space="preserve">5G; NR; </w:t>
      </w:r>
      <w:r w:rsidR="002E3C9C">
        <w:t>Requirements for support of radio resource management”</w:t>
      </w:r>
      <w:bookmarkEnd w:id="111"/>
    </w:p>
    <w:p w14:paraId="5907F2E3" w14:textId="4F4C9809" w:rsidR="00C27677" w:rsidRPr="00A02791" w:rsidRDefault="00C27677" w:rsidP="00090425">
      <w:pPr>
        <w:pStyle w:val="MyReference"/>
      </w:pPr>
      <w:r>
        <w:t xml:space="preserve"> 3GPP TS </w:t>
      </w:r>
      <w:r w:rsidR="005A3727">
        <w:t>38.331</w:t>
      </w:r>
      <w:r w:rsidR="00D449E5">
        <w:t>, “5G; NR; Radio Resource Control (RRC)”</w:t>
      </w:r>
    </w:p>
    <w:p w14:paraId="2BCBDE22" w14:textId="70D84D76" w:rsidR="001A6D55" w:rsidRDefault="00936499" w:rsidP="007871B3">
      <w:pPr>
        <w:pStyle w:val="MyReference"/>
      </w:pPr>
      <w:r>
        <w:t xml:space="preserve"> </w:t>
      </w:r>
      <w:bookmarkStart w:id="112" w:name="_Ref31278458"/>
      <w:r w:rsidR="00DC79A1" w:rsidRPr="007871B3">
        <w:t xml:space="preserve">MSDN: </w:t>
      </w:r>
      <w:hyperlink r:id="rId28" w:history="1">
        <w:r w:rsidR="00DC79A1" w:rsidRPr="007871B3">
          <w:rPr>
            <w:rStyle w:val="Hyperlink"/>
          </w:rPr>
          <w:t>MBIM_CID_BASE_STATIONS_INFO</w:t>
        </w:r>
      </w:hyperlink>
      <w:bookmarkEnd w:id="112"/>
    </w:p>
    <w:p w14:paraId="105035A3" w14:textId="6B2947A9" w:rsidR="001C5436" w:rsidRDefault="00EA16FE" w:rsidP="007871B3">
      <w:pPr>
        <w:pStyle w:val="MyReference"/>
      </w:pPr>
      <w:r>
        <w:t xml:space="preserve"> </w:t>
      </w:r>
      <w:bookmarkStart w:id="113" w:name="_Ref30092668"/>
      <w:r>
        <w:t xml:space="preserve">GSAM: </w:t>
      </w:r>
      <w:r w:rsidR="00526474">
        <w:t>“</w:t>
      </w:r>
      <w:hyperlink r:id="rId29" w:history="1">
        <w:r w:rsidR="00B93E71" w:rsidRPr="004C1F7F">
          <w:rPr>
            <w:rStyle w:val="Hyperlink"/>
          </w:rPr>
          <w:t>Road to 5G</w:t>
        </w:r>
        <w:r w:rsidR="00E907C6" w:rsidRPr="004C1F7F">
          <w:rPr>
            <w:rStyle w:val="Hyperlink"/>
          </w:rPr>
          <w:t>: Introduction and Migration</w:t>
        </w:r>
      </w:hyperlink>
      <w:r w:rsidR="00E907C6">
        <w:t>”, April 2018</w:t>
      </w:r>
      <w:bookmarkEnd w:id="113"/>
    </w:p>
    <w:p w14:paraId="10F134D5" w14:textId="62F6ADC5" w:rsidR="009E0978" w:rsidRDefault="00DF4C8F" w:rsidP="00214043">
      <w:r w:rsidDel="00DF4C8F">
        <w:t xml:space="preserve"> </w:t>
      </w:r>
    </w:p>
    <w:sectPr w:rsidR="009E0978" w:rsidSect="00752FDD">
      <w:footerReference w:type="default" r:id="rId30"/>
      <w:footerReference w:type="first" r:id="rId31"/>
      <w:pgSz w:w="12240" w:h="15840"/>
      <w:pgMar w:top="720" w:right="864" w:bottom="720" w:left="864" w:header="720" w:footer="1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E2C4" w14:textId="77777777" w:rsidR="00013D27" w:rsidRDefault="00013D27">
      <w:pPr>
        <w:spacing w:after="0" w:line="240" w:lineRule="auto"/>
      </w:pPr>
      <w:r>
        <w:separator/>
      </w:r>
    </w:p>
  </w:endnote>
  <w:endnote w:type="continuationSeparator" w:id="0">
    <w:p w14:paraId="358AF8E8" w14:textId="77777777" w:rsidR="00013D27" w:rsidRDefault="00013D27">
      <w:pPr>
        <w:spacing w:after="0" w:line="240" w:lineRule="auto"/>
      </w:pPr>
      <w:r>
        <w:continuationSeparator/>
      </w:r>
    </w:p>
  </w:endnote>
  <w:endnote w:type="continuationNotice" w:id="1">
    <w:p w14:paraId="35D8EE06" w14:textId="77777777" w:rsidR="00013D27" w:rsidRDefault="00013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Nirmala UI Semilight">
    <w:panose1 w:val="020B0402040204020203"/>
    <w:charset w:val="00"/>
    <w:family w:val="swiss"/>
    <w:pitch w:val="variable"/>
    <w:sig w:usb0="80FF8023" w:usb1="0200004A" w:usb2="00000200" w:usb3="00000000" w:csb0="00000001" w:csb1="00000000"/>
  </w:font>
  <w:font w:name="Segoe UI Semibold">
    <w:panose1 w:val="020B07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963646"/>
      <w:docPartObj>
        <w:docPartGallery w:val="Page Numbers (Bottom of Page)"/>
        <w:docPartUnique/>
      </w:docPartObj>
    </w:sdtPr>
    <w:sdtEndPr>
      <w:rPr>
        <w:color w:val="7F7F7F" w:themeColor="background1" w:themeShade="7F"/>
        <w:spacing w:val="60"/>
      </w:rPr>
    </w:sdtEndPr>
    <w:sdtContent>
      <w:p w14:paraId="128DED07" w14:textId="5163ED6F" w:rsidR="0084741F" w:rsidRDefault="0084741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1A8540" w14:textId="77777777" w:rsidR="0084741F" w:rsidRPr="00B42638" w:rsidRDefault="0084741F" w:rsidP="00A8007D">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5F42" w14:textId="77777777" w:rsidR="0084741F" w:rsidRDefault="0084741F" w:rsidP="00A8007D">
    <w:pPr>
      <w:pStyle w:val="Footer"/>
      <w:tabs>
        <w:tab w:val="clear" w:pos="4680"/>
        <w:tab w:val="clear" w:pos="9360"/>
        <w:tab w:val="center" w:pos="5220"/>
        <w:tab w:val="right" w:pos="10512"/>
      </w:tabs>
    </w:pPr>
  </w:p>
  <w:p w14:paraId="030A5F43" w14:textId="6AAA036F" w:rsidR="0084741F" w:rsidRPr="00E12F63" w:rsidRDefault="009A1B61" w:rsidP="00A8007D">
    <w:pPr>
      <w:pStyle w:val="Footer"/>
      <w:tabs>
        <w:tab w:val="clear" w:pos="4680"/>
        <w:tab w:val="clear" w:pos="9360"/>
        <w:tab w:val="center" w:pos="5220"/>
        <w:tab w:val="right" w:pos="10512"/>
      </w:tabs>
    </w:pPr>
    <w:fldSimple w:instr="TITLE   \* MERGEFORMAT">
      <w:r w:rsidR="0084741F">
        <w:t>[Cellcore] 5G Control Plane design spec for NSA mode</w:t>
      </w:r>
    </w:fldSimple>
    <w:r w:rsidR="0084741F" w:rsidRPr="00E12F63">
      <w:tab/>
    </w:r>
    <w:r w:rsidR="0084741F" w:rsidRPr="25E04D1D">
      <w:t>Page</w:t>
    </w:r>
    <w:r w:rsidR="0084741F" w:rsidRPr="00214043">
      <w:rPr>
        <w:color w:val="2B579A"/>
        <w:shd w:val="clear" w:color="auto" w:fill="E6E6E6"/>
      </w:rPr>
      <w:t>￼</w:t>
    </w:r>
    <w:r w:rsidR="0084741F" w:rsidRPr="00E12F63">
      <w:tab/>
    </w:r>
    <w:r w:rsidR="0084741F" w:rsidRPr="00214043">
      <w:rPr>
        <w:color w:val="2B579A"/>
        <w:shd w:val="clear" w:color="auto" w:fill="E6E6E6"/>
      </w:rPr>
      <w:t>￼</w:t>
    </w:r>
    <w:r w:rsidR="0084741F" w:rsidRPr="00214043">
      <w:rPr>
        <w:color w:val="2B579A"/>
        <w:shd w:val="clear" w:color="auto" w:fill="E6E6E6"/>
      </w:rPr>
      <w:fldChar w:fldCharType="begin"/>
    </w:r>
    <w:r w:rsidR="0084741F">
      <w:instrText xml:space="preserve"> PAGE  \* Arabic  \* MERGEFORMAT </w:instrText>
    </w:r>
    <w:r w:rsidR="0084741F" w:rsidRPr="00214043">
      <w:rPr>
        <w:color w:val="2B579A"/>
        <w:shd w:val="clear" w:color="auto" w:fill="E6E6E6"/>
      </w:rPr>
      <w:fldChar w:fldCharType="separate"/>
    </w:r>
    <w:r w:rsidR="0084741F" w:rsidRPr="3E1374FC">
      <w:rPr>
        <w:noProof/>
      </w:rPr>
      <w:t>￼</w:t>
    </w:r>
    <w:r w:rsidR="0084741F" w:rsidRPr="00214043">
      <w:rPr>
        <w:color w:val="2B579A"/>
        <w:shd w:val="clear" w:color="auto" w:fill="E6E6E6"/>
      </w:rPr>
      <w:fldChar w:fldCharType="end"/>
    </w:r>
    <w:r w:rsidR="0084741F" w:rsidRPr="00214043">
      <w:rPr>
        <w:color w:val="2B579A"/>
        <w:shd w:val="clear" w:color="auto" w:fill="E6E6E6"/>
      </w:rPr>
      <w:t>￼</w:t>
    </w:r>
    <w:r w:rsidR="0084741F">
      <w:rPr>
        <w:color w:val="2B579A"/>
        <w:shd w:val="clear" w:color="auto" w:fill="E6E6E6"/>
      </w:rPr>
      <w:fldChar w:fldCharType="begin"/>
    </w:r>
    <w:r w:rsidR="0084741F">
      <w:rPr>
        <w:noProof/>
      </w:rPr>
      <w:instrText xml:space="preserve"> NUMPAGES  \* Arabic  \* MERGEFORMAT </w:instrText>
    </w:r>
    <w:r w:rsidR="0084741F">
      <w:rPr>
        <w:color w:val="2B579A"/>
        <w:shd w:val="clear" w:color="auto" w:fill="E6E6E6"/>
      </w:rPr>
      <w:fldChar w:fldCharType="separate"/>
    </w:r>
    <w:r w:rsidR="0084741F" w:rsidRPr="25E04D1D">
      <w:rPr>
        <w:noProof/>
      </w:rPr>
      <w:t>￼</w:t>
    </w:r>
    <w:r w:rsidR="0084741F">
      <w:rPr>
        <w:color w:val="2B579A"/>
        <w:shd w:val="clear" w:color="auto" w:fill="E6E6E6"/>
      </w:rPr>
      <w:fldChar w:fldCharType="end"/>
    </w:r>
  </w:p>
  <w:p w14:paraId="030A5F45" w14:textId="6CFE67B0" w:rsidR="0084741F" w:rsidRPr="00316F94" w:rsidRDefault="0084741F" w:rsidP="25E04D1D">
    <w:pPr>
      <w:pStyle w:val="Footer"/>
      <w:jc w:val="center"/>
      <w:rPr>
        <w:sz w:val="16"/>
        <w:szCs w:val="16"/>
      </w:rPr>
    </w:pPr>
    <w:r w:rsidRPr="25E04D1D">
      <w:rPr>
        <w:sz w:val="16"/>
        <w:szCs w:val="16"/>
      </w:rPr>
      <w:t>Microsoft Confidential. © 2015 Microsoft Corporation. All rights reserved. These materials are confidential to and maintained as a trade secret by Microsoft Corporation. Information in these materials is restricted to Microsoft authorized recipients only.</w:t>
    </w:r>
  </w:p>
  <w:p w14:paraId="76DCC03C" w14:textId="77777777" w:rsidR="0084741F" w:rsidRPr="002253D8" w:rsidRDefault="0084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69BF" w14:textId="77777777" w:rsidR="00013D27" w:rsidRDefault="00013D27">
      <w:pPr>
        <w:spacing w:after="0" w:line="240" w:lineRule="auto"/>
      </w:pPr>
      <w:r>
        <w:separator/>
      </w:r>
    </w:p>
  </w:footnote>
  <w:footnote w:type="continuationSeparator" w:id="0">
    <w:p w14:paraId="40EB4F65" w14:textId="77777777" w:rsidR="00013D27" w:rsidRDefault="00013D27">
      <w:pPr>
        <w:spacing w:after="0" w:line="240" w:lineRule="auto"/>
      </w:pPr>
      <w:r>
        <w:continuationSeparator/>
      </w:r>
    </w:p>
  </w:footnote>
  <w:footnote w:type="continuationNotice" w:id="1">
    <w:p w14:paraId="3E6BCA38" w14:textId="77777777" w:rsidR="00013D27" w:rsidRDefault="00013D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5C4"/>
    <w:multiLevelType w:val="hybridMultilevel"/>
    <w:tmpl w:val="9D4AB28E"/>
    <w:lvl w:ilvl="0" w:tplc="65943D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3217"/>
    <w:multiLevelType w:val="hybridMultilevel"/>
    <w:tmpl w:val="67522CA8"/>
    <w:lvl w:ilvl="0" w:tplc="B204AF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43BC6"/>
    <w:multiLevelType w:val="hybridMultilevel"/>
    <w:tmpl w:val="FFFFFFFF"/>
    <w:lvl w:ilvl="0" w:tplc="D194A15E">
      <w:start w:val="1"/>
      <w:numFmt w:val="bullet"/>
      <w:lvlText w:val=""/>
      <w:lvlJc w:val="left"/>
      <w:pPr>
        <w:ind w:left="720" w:hanging="360"/>
      </w:pPr>
      <w:rPr>
        <w:rFonts w:ascii="Symbol" w:hAnsi="Symbol" w:hint="default"/>
      </w:rPr>
    </w:lvl>
    <w:lvl w:ilvl="1" w:tplc="0EBEF682">
      <w:start w:val="1"/>
      <w:numFmt w:val="bullet"/>
      <w:lvlText w:val="o"/>
      <w:lvlJc w:val="left"/>
      <w:pPr>
        <w:ind w:left="1440" w:hanging="360"/>
      </w:pPr>
      <w:rPr>
        <w:rFonts w:ascii="Courier New" w:hAnsi="Courier New" w:hint="default"/>
      </w:rPr>
    </w:lvl>
    <w:lvl w:ilvl="2" w:tplc="8DCC3ADC">
      <w:start w:val="1"/>
      <w:numFmt w:val="bullet"/>
      <w:lvlText w:val="-"/>
      <w:lvlJc w:val="left"/>
      <w:pPr>
        <w:ind w:left="2160" w:hanging="360"/>
      </w:pPr>
      <w:rPr>
        <w:rFonts w:ascii="Calibri" w:hAnsi="Calibri" w:hint="default"/>
      </w:rPr>
    </w:lvl>
    <w:lvl w:ilvl="3" w:tplc="68A297CA">
      <w:start w:val="1"/>
      <w:numFmt w:val="bullet"/>
      <w:lvlText w:val=""/>
      <w:lvlJc w:val="left"/>
      <w:pPr>
        <w:ind w:left="2880" w:hanging="360"/>
      </w:pPr>
      <w:rPr>
        <w:rFonts w:ascii="Symbol" w:hAnsi="Symbol" w:hint="default"/>
      </w:rPr>
    </w:lvl>
    <w:lvl w:ilvl="4" w:tplc="AEC2D6B2">
      <w:start w:val="1"/>
      <w:numFmt w:val="bullet"/>
      <w:lvlText w:val="o"/>
      <w:lvlJc w:val="left"/>
      <w:pPr>
        <w:ind w:left="3600" w:hanging="360"/>
      </w:pPr>
      <w:rPr>
        <w:rFonts w:ascii="Courier New" w:hAnsi="Courier New" w:hint="default"/>
      </w:rPr>
    </w:lvl>
    <w:lvl w:ilvl="5" w:tplc="12A6CA94">
      <w:start w:val="1"/>
      <w:numFmt w:val="bullet"/>
      <w:lvlText w:val=""/>
      <w:lvlJc w:val="left"/>
      <w:pPr>
        <w:ind w:left="4320" w:hanging="360"/>
      </w:pPr>
      <w:rPr>
        <w:rFonts w:ascii="Wingdings" w:hAnsi="Wingdings" w:hint="default"/>
      </w:rPr>
    </w:lvl>
    <w:lvl w:ilvl="6" w:tplc="35903F62">
      <w:start w:val="1"/>
      <w:numFmt w:val="bullet"/>
      <w:lvlText w:val=""/>
      <w:lvlJc w:val="left"/>
      <w:pPr>
        <w:ind w:left="5040" w:hanging="360"/>
      </w:pPr>
      <w:rPr>
        <w:rFonts w:ascii="Symbol" w:hAnsi="Symbol" w:hint="default"/>
      </w:rPr>
    </w:lvl>
    <w:lvl w:ilvl="7" w:tplc="16786C80">
      <w:start w:val="1"/>
      <w:numFmt w:val="bullet"/>
      <w:lvlText w:val="o"/>
      <w:lvlJc w:val="left"/>
      <w:pPr>
        <w:ind w:left="5760" w:hanging="360"/>
      </w:pPr>
      <w:rPr>
        <w:rFonts w:ascii="Courier New" w:hAnsi="Courier New" w:hint="default"/>
      </w:rPr>
    </w:lvl>
    <w:lvl w:ilvl="8" w:tplc="CBC26534">
      <w:start w:val="1"/>
      <w:numFmt w:val="bullet"/>
      <w:lvlText w:val=""/>
      <w:lvlJc w:val="left"/>
      <w:pPr>
        <w:ind w:left="6480" w:hanging="360"/>
      </w:pPr>
      <w:rPr>
        <w:rFonts w:ascii="Wingdings" w:hAnsi="Wingdings" w:hint="default"/>
      </w:rPr>
    </w:lvl>
  </w:abstractNum>
  <w:abstractNum w:abstractNumId="3" w15:restartNumberingAfterBreak="0">
    <w:nsid w:val="0D0A5C26"/>
    <w:multiLevelType w:val="hybridMultilevel"/>
    <w:tmpl w:val="C50287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CF7"/>
    <w:multiLevelType w:val="hybridMultilevel"/>
    <w:tmpl w:val="2474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035C"/>
    <w:multiLevelType w:val="hybridMultilevel"/>
    <w:tmpl w:val="061014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725"/>
    <w:multiLevelType w:val="hybridMultilevel"/>
    <w:tmpl w:val="E4DE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0F2"/>
    <w:multiLevelType w:val="hybridMultilevel"/>
    <w:tmpl w:val="D0B42296"/>
    <w:lvl w:ilvl="0" w:tplc="0674D594">
      <w:start w:val="1"/>
      <w:numFmt w:val="decimal"/>
      <w:pStyle w:val="My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C42AF"/>
    <w:multiLevelType w:val="hybridMultilevel"/>
    <w:tmpl w:val="0E181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47933"/>
    <w:multiLevelType w:val="hybridMultilevel"/>
    <w:tmpl w:val="DA08EC8C"/>
    <w:lvl w:ilvl="0" w:tplc="6A4EBB94">
      <w:start w:val="1"/>
      <w:numFmt w:val="decimal"/>
      <w:lvlText w:val="%1."/>
      <w:lvlJc w:val="left"/>
      <w:pPr>
        <w:ind w:left="720" w:hanging="360"/>
      </w:pPr>
      <w:rPr>
        <w:rFonts w:asciiTheme="minorHAnsi" w:eastAsia="PMingLiU"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67690"/>
    <w:multiLevelType w:val="hybridMultilevel"/>
    <w:tmpl w:val="C8C84760"/>
    <w:lvl w:ilvl="0" w:tplc="229ABB70">
      <w:start w:val="1"/>
      <w:numFmt w:val="decimal"/>
      <w:lvlText w:val="%1."/>
      <w:lvlJc w:val="left"/>
      <w:pPr>
        <w:ind w:left="360" w:hanging="360"/>
      </w:pPr>
    </w:lvl>
    <w:lvl w:ilvl="1" w:tplc="38D21D06">
      <w:start w:val="1"/>
      <w:numFmt w:val="decimal"/>
      <w:pStyle w:val="Heading2"/>
      <w:lvlText w:val="%1.%2."/>
      <w:lvlJc w:val="left"/>
      <w:pPr>
        <w:ind w:left="792" w:hanging="432"/>
      </w:pPr>
      <w:rPr>
        <w:sz w:val="24"/>
        <w:szCs w:val="24"/>
      </w:rPr>
    </w:lvl>
    <w:lvl w:ilvl="2" w:tplc="B9F6CA0C">
      <w:start w:val="1"/>
      <w:numFmt w:val="decimal"/>
      <w:pStyle w:val="Heading3"/>
      <w:lvlText w:val="%1.%2.%3."/>
      <w:lvlJc w:val="left"/>
      <w:pPr>
        <w:ind w:left="1224" w:hanging="504"/>
      </w:pPr>
      <w:rPr>
        <w:sz w:val="24"/>
        <w:szCs w:val="24"/>
      </w:rPr>
    </w:lvl>
    <w:lvl w:ilvl="3" w:tplc="CD0A9A48">
      <w:start w:val="1"/>
      <w:numFmt w:val="decimal"/>
      <w:lvlText w:val="%1.%2.%3.%4."/>
      <w:lvlJc w:val="left"/>
      <w:pPr>
        <w:ind w:left="1728" w:hanging="648"/>
      </w:pPr>
    </w:lvl>
    <w:lvl w:ilvl="4" w:tplc="4A1C8A54">
      <w:start w:val="1"/>
      <w:numFmt w:val="decimal"/>
      <w:lvlText w:val="%1.%2.%3.%4.%5."/>
      <w:lvlJc w:val="left"/>
      <w:pPr>
        <w:ind w:left="2232" w:hanging="792"/>
      </w:pPr>
    </w:lvl>
    <w:lvl w:ilvl="5" w:tplc="4CF01A42">
      <w:start w:val="1"/>
      <w:numFmt w:val="decimal"/>
      <w:lvlText w:val="%1.%2.%3.%4.%5.%6."/>
      <w:lvlJc w:val="left"/>
      <w:pPr>
        <w:ind w:left="2736" w:hanging="936"/>
      </w:pPr>
    </w:lvl>
    <w:lvl w:ilvl="6" w:tplc="B0820732">
      <w:start w:val="1"/>
      <w:numFmt w:val="decimal"/>
      <w:lvlText w:val="%1.%2.%3.%4.%5.%6.%7."/>
      <w:lvlJc w:val="left"/>
      <w:pPr>
        <w:ind w:left="3240" w:hanging="1080"/>
      </w:pPr>
    </w:lvl>
    <w:lvl w:ilvl="7" w:tplc="5C6C2DB4">
      <w:start w:val="1"/>
      <w:numFmt w:val="decimal"/>
      <w:lvlText w:val="%1.%2.%3.%4.%5.%6.%7.%8."/>
      <w:lvlJc w:val="left"/>
      <w:pPr>
        <w:ind w:left="3744" w:hanging="1224"/>
      </w:pPr>
    </w:lvl>
    <w:lvl w:ilvl="8" w:tplc="9B521B5A">
      <w:start w:val="1"/>
      <w:numFmt w:val="decimal"/>
      <w:lvlText w:val="%1.%2.%3.%4.%5.%6.%7.%8.%9."/>
      <w:lvlJc w:val="left"/>
      <w:pPr>
        <w:ind w:left="4320" w:hanging="1440"/>
      </w:pPr>
    </w:lvl>
  </w:abstractNum>
  <w:abstractNum w:abstractNumId="11" w15:restartNumberingAfterBreak="0">
    <w:nsid w:val="2665399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C36C91"/>
    <w:multiLevelType w:val="multilevel"/>
    <w:tmpl w:val="908A91C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5A61C2"/>
    <w:multiLevelType w:val="hybridMultilevel"/>
    <w:tmpl w:val="2224FFA0"/>
    <w:lvl w:ilvl="0" w:tplc="C05C121C">
      <w:start w:val="1"/>
      <w:numFmt w:val="decimal"/>
      <w:lvlText w:val="%1"/>
      <w:lvlJc w:val="left"/>
      <w:pPr>
        <w:ind w:left="432" w:hanging="432"/>
      </w:pPr>
      <w:rPr>
        <w:rFonts w:hint="default"/>
      </w:rPr>
    </w:lvl>
    <w:lvl w:ilvl="1" w:tplc="157ED1BC">
      <w:start w:val="1"/>
      <w:numFmt w:val="decimal"/>
      <w:lvlText w:val="%1.%2"/>
      <w:lvlJc w:val="left"/>
      <w:pPr>
        <w:ind w:left="576" w:hanging="576"/>
      </w:pPr>
      <w:rPr>
        <w:rFonts w:hint="default"/>
      </w:rPr>
    </w:lvl>
    <w:lvl w:ilvl="2" w:tplc="93CEB22A">
      <w:start w:val="1"/>
      <w:numFmt w:val="decimal"/>
      <w:lvlText w:val="%1.%2.%3"/>
      <w:lvlJc w:val="left"/>
      <w:pPr>
        <w:ind w:left="720" w:hanging="720"/>
      </w:pPr>
      <w:rPr>
        <w:rFonts w:hint="default"/>
      </w:rPr>
    </w:lvl>
    <w:lvl w:ilvl="3" w:tplc="74766F5E">
      <w:start w:val="1"/>
      <w:numFmt w:val="decimal"/>
      <w:lvlText w:val="%1.%2.%3.%4"/>
      <w:lvlJc w:val="left"/>
      <w:pPr>
        <w:ind w:left="864" w:hanging="864"/>
      </w:pPr>
      <w:rPr>
        <w:rFonts w:hint="default"/>
      </w:rPr>
    </w:lvl>
    <w:lvl w:ilvl="4" w:tplc="02AE5072">
      <w:start w:val="1"/>
      <w:numFmt w:val="decimal"/>
      <w:lvlText w:val="%1.%2.%3.%4.%5"/>
      <w:lvlJc w:val="left"/>
      <w:pPr>
        <w:ind w:left="1008" w:hanging="1008"/>
      </w:pPr>
      <w:rPr>
        <w:rFonts w:hint="default"/>
      </w:rPr>
    </w:lvl>
    <w:lvl w:ilvl="5" w:tplc="A9048A4A">
      <w:start w:val="1"/>
      <w:numFmt w:val="decimal"/>
      <w:lvlText w:val="%1.%2.%3.%4.%5.%6"/>
      <w:lvlJc w:val="left"/>
      <w:pPr>
        <w:ind w:left="1152" w:hanging="1152"/>
      </w:pPr>
      <w:rPr>
        <w:rFonts w:hint="default"/>
      </w:rPr>
    </w:lvl>
    <w:lvl w:ilvl="6" w:tplc="E0907ACC">
      <w:start w:val="1"/>
      <w:numFmt w:val="decimal"/>
      <w:lvlText w:val="%1.%2.%3.%4.%5.%6.%7"/>
      <w:lvlJc w:val="left"/>
      <w:pPr>
        <w:ind w:left="1296" w:hanging="1296"/>
      </w:pPr>
      <w:rPr>
        <w:rFonts w:hint="default"/>
      </w:rPr>
    </w:lvl>
    <w:lvl w:ilvl="7" w:tplc="732CD5FC">
      <w:start w:val="1"/>
      <w:numFmt w:val="decimal"/>
      <w:lvlText w:val="%1.%2.%3.%4.%5.%6.%7.%8"/>
      <w:lvlJc w:val="left"/>
      <w:pPr>
        <w:ind w:left="1440" w:hanging="1440"/>
      </w:pPr>
      <w:rPr>
        <w:rFonts w:hint="default"/>
      </w:rPr>
    </w:lvl>
    <w:lvl w:ilvl="8" w:tplc="E0743C1C">
      <w:start w:val="1"/>
      <w:numFmt w:val="decimal"/>
      <w:lvlText w:val="%1.%2.%3.%4.%5.%6.%7.%8.%9"/>
      <w:lvlJc w:val="left"/>
      <w:pPr>
        <w:ind w:left="1584" w:hanging="1584"/>
      </w:pPr>
      <w:rPr>
        <w:rFonts w:hint="default"/>
      </w:rPr>
    </w:lvl>
  </w:abstractNum>
  <w:abstractNum w:abstractNumId="14" w15:restartNumberingAfterBreak="0">
    <w:nsid w:val="33074694"/>
    <w:multiLevelType w:val="hybridMultilevel"/>
    <w:tmpl w:val="AE326AB2"/>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5" w15:restartNumberingAfterBreak="0">
    <w:nsid w:val="342A7C71"/>
    <w:multiLevelType w:val="hybridMultilevel"/>
    <w:tmpl w:val="780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94386"/>
    <w:multiLevelType w:val="hybridMultilevel"/>
    <w:tmpl w:val="30BE59C2"/>
    <w:lvl w:ilvl="0" w:tplc="385C8FCC">
      <w:start w:val="1"/>
      <w:numFmt w:val="decimal"/>
      <w:lvlText w:val="%1"/>
      <w:lvlJc w:val="left"/>
      <w:pPr>
        <w:ind w:left="432" w:hanging="432"/>
      </w:pPr>
      <w:rPr>
        <w:rFonts w:hint="default"/>
      </w:rPr>
    </w:lvl>
    <w:lvl w:ilvl="1" w:tplc="0B5E5230">
      <w:start w:val="1"/>
      <w:numFmt w:val="decimal"/>
      <w:lvlText w:val="%1.%2"/>
      <w:lvlJc w:val="left"/>
      <w:pPr>
        <w:ind w:left="576" w:hanging="576"/>
      </w:pPr>
      <w:rPr>
        <w:rFonts w:hint="default"/>
      </w:rPr>
    </w:lvl>
    <w:lvl w:ilvl="2" w:tplc="57802220">
      <w:start w:val="1"/>
      <w:numFmt w:val="decimal"/>
      <w:lvlText w:val="%1.%2.%3"/>
      <w:lvlJc w:val="left"/>
      <w:pPr>
        <w:ind w:left="720" w:hanging="720"/>
      </w:pPr>
      <w:rPr>
        <w:rFonts w:hint="default"/>
      </w:rPr>
    </w:lvl>
    <w:lvl w:ilvl="3" w:tplc="9356E51C">
      <w:start w:val="1"/>
      <w:numFmt w:val="decimal"/>
      <w:lvlText w:val="%1.%2.%3.%4"/>
      <w:lvlJc w:val="left"/>
      <w:pPr>
        <w:ind w:left="864" w:hanging="864"/>
      </w:pPr>
      <w:rPr>
        <w:rFonts w:hint="default"/>
      </w:rPr>
    </w:lvl>
    <w:lvl w:ilvl="4" w:tplc="E306DB7A">
      <w:start w:val="1"/>
      <w:numFmt w:val="decimal"/>
      <w:lvlText w:val="%1.%2.%3.%4.%5"/>
      <w:lvlJc w:val="left"/>
      <w:pPr>
        <w:ind w:left="1008" w:hanging="1008"/>
      </w:pPr>
      <w:rPr>
        <w:rFonts w:hint="default"/>
      </w:rPr>
    </w:lvl>
    <w:lvl w:ilvl="5" w:tplc="87A4433A">
      <w:start w:val="1"/>
      <w:numFmt w:val="decimal"/>
      <w:lvlText w:val="%1.%2.%3.%4.%5.%6"/>
      <w:lvlJc w:val="left"/>
      <w:pPr>
        <w:ind w:left="1152" w:hanging="1152"/>
      </w:pPr>
      <w:rPr>
        <w:rFonts w:hint="default"/>
      </w:rPr>
    </w:lvl>
    <w:lvl w:ilvl="6" w:tplc="7076ED04">
      <w:start w:val="1"/>
      <w:numFmt w:val="decimal"/>
      <w:lvlText w:val="%1.%2.%3.%4.%5.%6.%7"/>
      <w:lvlJc w:val="left"/>
      <w:pPr>
        <w:ind w:left="1296" w:hanging="1296"/>
      </w:pPr>
      <w:rPr>
        <w:rFonts w:hint="default"/>
      </w:rPr>
    </w:lvl>
    <w:lvl w:ilvl="7" w:tplc="5D90F456">
      <w:start w:val="1"/>
      <w:numFmt w:val="decimal"/>
      <w:lvlText w:val="%1.%2.%3.%4.%5.%6.%7.%8"/>
      <w:lvlJc w:val="left"/>
      <w:pPr>
        <w:ind w:left="1440" w:hanging="1440"/>
      </w:pPr>
      <w:rPr>
        <w:rFonts w:hint="default"/>
      </w:rPr>
    </w:lvl>
    <w:lvl w:ilvl="8" w:tplc="0FDCF23C">
      <w:start w:val="1"/>
      <w:numFmt w:val="decimal"/>
      <w:lvlText w:val="%1.%2.%3.%4.%5.%6.%7.%8.%9"/>
      <w:lvlJc w:val="left"/>
      <w:pPr>
        <w:ind w:left="1584" w:hanging="1584"/>
      </w:pPr>
      <w:rPr>
        <w:rFonts w:hint="default"/>
      </w:rPr>
    </w:lvl>
  </w:abstractNum>
  <w:abstractNum w:abstractNumId="17" w15:restartNumberingAfterBreak="0">
    <w:nsid w:val="38014CE1"/>
    <w:multiLevelType w:val="hybridMultilevel"/>
    <w:tmpl w:val="D5A6E6C2"/>
    <w:styleLink w:val="ReferenceList"/>
    <w:lvl w:ilvl="0" w:tplc="38F699C8">
      <w:start w:val="1"/>
      <w:numFmt w:val="decimal"/>
      <w:pStyle w:val="Reference"/>
      <w:lvlText w:val="[%1]"/>
      <w:lvlJc w:val="left"/>
      <w:pPr>
        <w:ind w:left="360" w:hanging="360"/>
      </w:pPr>
    </w:lvl>
    <w:lvl w:ilvl="1" w:tplc="FCD4F0E2">
      <w:start w:val="1"/>
      <w:numFmt w:val="lowerLetter"/>
      <w:lvlText w:val="%2."/>
      <w:lvlJc w:val="left"/>
      <w:pPr>
        <w:ind w:left="1440" w:hanging="360"/>
      </w:pPr>
    </w:lvl>
    <w:lvl w:ilvl="2" w:tplc="A13C23A4">
      <w:start w:val="1"/>
      <w:numFmt w:val="lowerRoman"/>
      <w:lvlText w:val="%3."/>
      <w:lvlJc w:val="right"/>
      <w:pPr>
        <w:ind w:left="2520" w:hanging="360"/>
      </w:pPr>
    </w:lvl>
    <w:lvl w:ilvl="3" w:tplc="C42AFA84">
      <w:start w:val="1"/>
      <w:numFmt w:val="decimal"/>
      <w:lvlText w:val="%4."/>
      <w:lvlJc w:val="left"/>
      <w:pPr>
        <w:ind w:left="3600" w:hanging="360"/>
      </w:pPr>
    </w:lvl>
    <w:lvl w:ilvl="4" w:tplc="1F6CD3D2">
      <w:start w:val="1"/>
      <w:numFmt w:val="lowerLetter"/>
      <w:lvlText w:val="%5."/>
      <w:lvlJc w:val="left"/>
      <w:pPr>
        <w:ind w:left="4680" w:hanging="360"/>
      </w:pPr>
    </w:lvl>
    <w:lvl w:ilvl="5" w:tplc="AB8ED8E0">
      <w:start w:val="1"/>
      <w:numFmt w:val="lowerRoman"/>
      <w:lvlText w:val="%6."/>
      <w:lvlJc w:val="right"/>
      <w:pPr>
        <w:ind w:left="5760" w:hanging="360"/>
      </w:pPr>
    </w:lvl>
    <w:lvl w:ilvl="6" w:tplc="831AEDE4">
      <w:start w:val="1"/>
      <w:numFmt w:val="decimal"/>
      <w:lvlText w:val="%7."/>
      <w:lvlJc w:val="left"/>
      <w:pPr>
        <w:ind w:left="6840" w:hanging="360"/>
      </w:pPr>
    </w:lvl>
    <w:lvl w:ilvl="7" w:tplc="E83246D4">
      <w:start w:val="1"/>
      <w:numFmt w:val="lowerLetter"/>
      <w:lvlText w:val="%8."/>
      <w:lvlJc w:val="left"/>
      <w:pPr>
        <w:ind w:left="7920" w:hanging="360"/>
      </w:pPr>
    </w:lvl>
    <w:lvl w:ilvl="8" w:tplc="84FAF450">
      <w:start w:val="1"/>
      <w:numFmt w:val="lowerRoman"/>
      <w:lvlText w:val="%9."/>
      <w:lvlJc w:val="right"/>
      <w:pPr>
        <w:ind w:left="9000" w:hanging="360"/>
      </w:pPr>
    </w:lvl>
  </w:abstractNum>
  <w:abstractNum w:abstractNumId="18" w15:restartNumberingAfterBreak="0">
    <w:nsid w:val="38402B91"/>
    <w:multiLevelType w:val="hybridMultilevel"/>
    <w:tmpl w:val="FFFFFFFF"/>
    <w:lvl w:ilvl="0" w:tplc="4D621B36">
      <w:start w:val="1"/>
      <w:numFmt w:val="bullet"/>
      <w:lvlText w:val=""/>
      <w:lvlJc w:val="left"/>
      <w:pPr>
        <w:ind w:left="720" w:hanging="360"/>
      </w:pPr>
      <w:rPr>
        <w:rFonts w:ascii="Symbol" w:hAnsi="Symbol" w:hint="default"/>
      </w:rPr>
    </w:lvl>
    <w:lvl w:ilvl="1" w:tplc="502AADE0">
      <w:start w:val="1"/>
      <w:numFmt w:val="bullet"/>
      <w:lvlText w:val=""/>
      <w:lvlJc w:val="left"/>
      <w:pPr>
        <w:ind w:left="1440" w:hanging="360"/>
      </w:pPr>
      <w:rPr>
        <w:rFonts w:ascii="Symbol" w:hAnsi="Symbol" w:hint="default"/>
      </w:rPr>
    </w:lvl>
    <w:lvl w:ilvl="2" w:tplc="2060540A">
      <w:start w:val="1"/>
      <w:numFmt w:val="bullet"/>
      <w:lvlText w:val=""/>
      <w:lvlJc w:val="left"/>
      <w:pPr>
        <w:ind w:left="2160" w:hanging="360"/>
      </w:pPr>
      <w:rPr>
        <w:rFonts w:ascii="Wingdings" w:hAnsi="Wingdings" w:hint="default"/>
      </w:rPr>
    </w:lvl>
    <w:lvl w:ilvl="3" w:tplc="7BB06DCE">
      <w:start w:val="1"/>
      <w:numFmt w:val="bullet"/>
      <w:lvlText w:val=""/>
      <w:lvlJc w:val="left"/>
      <w:pPr>
        <w:ind w:left="2880" w:hanging="360"/>
      </w:pPr>
      <w:rPr>
        <w:rFonts w:ascii="Symbol" w:hAnsi="Symbol" w:hint="default"/>
      </w:rPr>
    </w:lvl>
    <w:lvl w:ilvl="4" w:tplc="E50A3D66">
      <w:start w:val="1"/>
      <w:numFmt w:val="bullet"/>
      <w:lvlText w:val="o"/>
      <w:lvlJc w:val="left"/>
      <w:pPr>
        <w:ind w:left="3600" w:hanging="360"/>
      </w:pPr>
      <w:rPr>
        <w:rFonts w:ascii="Courier New" w:hAnsi="Courier New" w:hint="default"/>
      </w:rPr>
    </w:lvl>
    <w:lvl w:ilvl="5" w:tplc="E8D84B2E">
      <w:start w:val="1"/>
      <w:numFmt w:val="bullet"/>
      <w:lvlText w:val=""/>
      <w:lvlJc w:val="left"/>
      <w:pPr>
        <w:ind w:left="4320" w:hanging="360"/>
      </w:pPr>
      <w:rPr>
        <w:rFonts w:ascii="Wingdings" w:hAnsi="Wingdings" w:hint="default"/>
      </w:rPr>
    </w:lvl>
    <w:lvl w:ilvl="6" w:tplc="B0C27CDE">
      <w:start w:val="1"/>
      <w:numFmt w:val="bullet"/>
      <w:lvlText w:val=""/>
      <w:lvlJc w:val="left"/>
      <w:pPr>
        <w:ind w:left="5040" w:hanging="360"/>
      </w:pPr>
      <w:rPr>
        <w:rFonts w:ascii="Symbol" w:hAnsi="Symbol" w:hint="default"/>
      </w:rPr>
    </w:lvl>
    <w:lvl w:ilvl="7" w:tplc="F7E00A1A">
      <w:start w:val="1"/>
      <w:numFmt w:val="bullet"/>
      <w:lvlText w:val="o"/>
      <w:lvlJc w:val="left"/>
      <w:pPr>
        <w:ind w:left="5760" w:hanging="360"/>
      </w:pPr>
      <w:rPr>
        <w:rFonts w:ascii="Courier New" w:hAnsi="Courier New" w:hint="default"/>
      </w:rPr>
    </w:lvl>
    <w:lvl w:ilvl="8" w:tplc="0292DD22">
      <w:start w:val="1"/>
      <w:numFmt w:val="bullet"/>
      <w:lvlText w:val=""/>
      <w:lvlJc w:val="left"/>
      <w:pPr>
        <w:ind w:left="6480" w:hanging="360"/>
      </w:pPr>
      <w:rPr>
        <w:rFonts w:ascii="Wingdings" w:hAnsi="Wingdings" w:hint="default"/>
      </w:rPr>
    </w:lvl>
  </w:abstractNum>
  <w:abstractNum w:abstractNumId="19" w15:restartNumberingAfterBreak="0">
    <w:nsid w:val="38682F8D"/>
    <w:multiLevelType w:val="hybridMultilevel"/>
    <w:tmpl w:val="07C2D7D4"/>
    <w:lvl w:ilvl="0" w:tplc="EEACF36A">
      <w:start w:val="3"/>
      <w:numFmt w:val="bullet"/>
      <w:lvlText w:val="-"/>
      <w:lvlJc w:val="left"/>
      <w:pPr>
        <w:ind w:left="1440" w:hanging="360"/>
      </w:pPr>
      <w:rPr>
        <w:rFonts w:ascii="Calibri" w:eastAsia="PMingLiU"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97574C1"/>
    <w:multiLevelType w:val="hybridMultilevel"/>
    <w:tmpl w:val="E1C6E35C"/>
    <w:lvl w:ilvl="0" w:tplc="D924FD4C">
      <w:start w:val="1"/>
      <w:numFmt w:val="bullet"/>
      <w:lvlText w:val=""/>
      <w:lvlJc w:val="left"/>
      <w:pPr>
        <w:ind w:left="720" w:hanging="360"/>
      </w:pPr>
      <w:rPr>
        <w:rFonts w:ascii="Symbol" w:hAnsi="Symbol" w:hint="default"/>
      </w:rPr>
    </w:lvl>
    <w:lvl w:ilvl="1" w:tplc="051C3B4C">
      <w:start w:val="1"/>
      <w:numFmt w:val="bullet"/>
      <w:lvlText w:val="o"/>
      <w:lvlJc w:val="left"/>
      <w:pPr>
        <w:ind w:left="1440" w:hanging="360"/>
      </w:pPr>
      <w:rPr>
        <w:rFonts w:ascii="Courier New" w:hAnsi="Courier New" w:hint="default"/>
      </w:rPr>
    </w:lvl>
    <w:lvl w:ilvl="2" w:tplc="2D8490C0">
      <w:start w:val="1"/>
      <w:numFmt w:val="bullet"/>
      <w:lvlText w:val="-"/>
      <w:lvlJc w:val="left"/>
      <w:pPr>
        <w:ind w:left="2160" w:hanging="360"/>
      </w:pPr>
      <w:rPr>
        <w:rFonts w:ascii="Calibri" w:hAnsi="Calibri" w:hint="default"/>
      </w:rPr>
    </w:lvl>
    <w:lvl w:ilvl="3" w:tplc="8E4697A4">
      <w:start w:val="1"/>
      <w:numFmt w:val="bullet"/>
      <w:lvlText w:val=""/>
      <w:lvlJc w:val="left"/>
      <w:pPr>
        <w:ind w:left="2880" w:hanging="360"/>
      </w:pPr>
      <w:rPr>
        <w:rFonts w:ascii="Symbol" w:hAnsi="Symbol" w:hint="default"/>
      </w:rPr>
    </w:lvl>
    <w:lvl w:ilvl="4" w:tplc="ED0EE394">
      <w:start w:val="1"/>
      <w:numFmt w:val="bullet"/>
      <w:lvlText w:val="o"/>
      <w:lvlJc w:val="left"/>
      <w:pPr>
        <w:ind w:left="3600" w:hanging="360"/>
      </w:pPr>
      <w:rPr>
        <w:rFonts w:ascii="Courier New" w:hAnsi="Courier New" w:hint="default"/>
      </w:rPr>
    </w:lvl>
    <w:lvl w:ilvl="5" w:tplc="4B5EB848">
      <w:start w:val="1"/>
      <w:numFmt w:val="bullet"/>
      <w:lvlText w:val=""/>
      <w:lvlJc w:val="left"/>
      <w:pPr>
        <w:ind w:left="4320" w:hanging="360"/>
      </w:pPr>
      <w:rPr>
        <w:rFonts w:ascii="Wingdings" w:hAnsi="Wingdings" w:hint="default"/>
      </w:rPr>
    </w:lvl>
    <w:lvl w:ilvl="6" w:tplc="39802FB8">
      <w:start w:val="1"/>
      <w:numFmt w:val="bullet"/>
      <w:lvlText w:val=""/>
      <w:lvlJc w:val="left"/>
      <w:pPr>
        <w:ind w:left="5040" w:hanging="360"/>
      </w:pPr>
      <w:rPr>
        <w:rFonts w:ascii="Symbol" w:hAnsi="Symbol" w:hint="default"/>
      </w:rPr>
    </w:lvl>
    <w:lvl w:ilvl="7" w:tplc="1786B768">
      <w:start w:val="1"/>
      <w:numFmt w:val="bullet"/>
      <w:lvlText w:val="o"/>
      <w:lvlJc w:val="left"/>
      <w:pPr>
        <w:ind w:left="5760" w:hanging="360"/>
      </w:pPr>
      <w:rPr>
        <w:rFonts w:ascii="Courier New" w:hAnsi="Courier New" w:hint="default"/>
      </w:rPr>
    </w:lvl>
    <w:lvl w:ilvl="8" w:tplc="C58ABBAC">
      <w:start w:val="1"/>
      <w:numFmt w:val="bullet"/>
      <w:lvlText w:val=""/>
      <w:lvlJc w:val="left"/>
      <w:pPr>
        <w:ind w:left="6480" w:hanging="360"/>
      </w:pPr>
      <w:rPr>
        <w:rFonts w:ascii="Wingdings" w:hAnsi="Wingdings" w:hint="default"/>
      </w:rPr>
    </w:lvl>
  </w:abstractNum>
  <w:abstractNum w:abstractNumId="21" w15:restartNumberingAfterBreak="0">
    <w:nsid w:val="3BD3532C"/>
    <w:multiLevelType w:val="hybridMultilevel"/>
    <w:tmpl w:val="0BB0B17A"/>
    <w:lvl w:ilvl="0" w:tplc="B72245CE">
      <w:start w:val="1"/>
      <w:numFmt w:val="decimal"/>
      <w:pStyle w:val="Table"/>
      <w:lvlText w:val="Table %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E3226F"/>
    <w:multiLevelType w:val="hybridMultilevel"/>
    <w:tmpl w:val="81FA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27965"/>
    <w:multiLevelType w:val="hybridMultilevel"/>
    <w:tmpl w:val="FA0E75C0"/>
    <w:lvl w:ilvl="0" w:tplc="C65643B2">
      <w:start w:val="1"/>
      <w:numFmt w:val="bullet"/>
      <w:lvlText w:val=""/>
      <w:lvlJc w:val="left"/>
      <w:pPr>
        <w:ind w:left="720" w:hanging="360"/>
      </w:pPr>
      <w:rPr>
        <w:rFonts w:ascii="Symbol" w:hAnsi="Symbol" w:hint="default"/>
      </w:rPr>
    </w:lvl>
    <w:lvl w:ilvl="1" w:tplc="89CCBD0C">
      <w:start w:val="1"/>
      <w:numFmt w:val="bullet"/>
      <w:lvlText w:val=""/>
      <w:lvlJc w:val="left"/>
      <w:pPr>
        <w:ind w:left="1440" w:hanging="360"/>
      </w:pPr>
      <w:rPr>
        <w:rFonts w:ascii="Symbol" w:hAnsi="Symbol" w:hint="default"/>
      </w:rPr>
    </w:lvl>
    <w:lvl w:ilvl="2" w:tplc="2D2AF16E">
      <w:start w:val="1"/>
      <w:numFmt w:val="bullet"/>
      <w:lvlText w:val=""/>
      <w:lvlJc w:val="left"/>
      <w:pPr>
        <w:ind w:left="2160" w:hanging="360"/>
      </w:pPr>
      <w:rPr>
        <w:rFonts w:ascii="Wingdings" w:hAnsi="Wingdings" w:hint="default"/>
      </w:rPr>
    </w:lvl>
    <w:lvl w:ilvl="3" w:tplc="94F2AC9C">
      <w:start w:val="1"/>
      <w:numFmt w:val="bullet"/>
      <w:lvlText w:val=""/>
      <w:lvlJc w:val="left"/>
      <w:pPr>
        <w:ind w:left="2880" w:hanging="360"/>
      </w:pPr>
      <w:rPr>
        <w:rFonts w:ascii="Symbol" w:hAnsi="Symbol" w:hint="default"/>
      </w:rPr>
    </w:lvl>
    <w:lvl w:ilvl="4" w:tplc="60285C28">
      <w:start w:val="1"/>
      <w:numFmt w:val="bullet"/>
      <w:lvlText w:val="o"/>
      <w:lvlJc w:val="left"/>
      <w:pPr>
        <w:ind w:left="3600" w:hanging="360"/>
      </w:pPr>
      <w:rPr>
        <w:rFonts w:ascii="Courier New" w:hAnsi="Courier New" w:hint="default"/>
      </w:rPr>
    </w:lvl>
    <w:lvl w:ilvl="5" w:tplc="E54E90B6">
      <w:start w:val="1"/>
      <w:numFmt w:val="bullet"/>
      <w:lvlText w:val=""/>
      <w:lvlJc w:val="left"/>
      <w:pPr>
        <w:ind w:left="4320" w:hanging="360"/>
      </w:pPr>
      <w:rPr>
        <w:rFonts w:ascii="Wingdings" w:hAnsi="Wingdings" w:hint="default"/>
      </w:rPr>
    </w:lvl>
    <w:lvl w:ilvl="6" w:tplc="19C4F680">
      <w:start w:val="1"/>
      <w:numFmt w:val="bullet"/>
      <w:lvlText w:val=""/>
      <w:lvlJc w:val="left"/>
      <w:pPr>
        <w:ind w:left="5040" w:hanging="360"/>
      </w:pPr>
      <w:rPr>
        <w:rFonts w:ascii="Symbol" w:hAnsi="Symbol" w:hint="default"/>
      </w:rPr>
    </w:lvl>
    <w:lvl w:ilvl="7" w:tplc="55D65288">
      <w:start w:val="1"/>
      <w:numFmt w:val="bullet"/>
      <w:lvlText w:val="o"/>
      <w:lvlJc w:val="left"/>
      <w:pPr>
        <w:ind w:left="5760" w:hanging="360"/>
      </w:pPr>
      <w:rPr>
        <w:rFonts w:ascii="Courier New" w:hAnsi="Courier New" w:hint="default"/>
      </w:rPr>
    </w:lvl>
    <w:lvl w:ilvl="8" w:tplc="8D0C993C">
      <w:start w:val="1"/>
      <w:numFmt w:val="bullet"/>
      <w:lvlText w:val=""/>
      <w:lvlJc w:val="left"/>
      <w:pPr>
        <w:ind w:left="6480" w:hanging="360"/>
      </w:pPr>
      <w:rPr>
        <w:rFonts w:ascii="Wingdings" w:hAnsi="Wingdings" w:hint="default"/>
      </w:rPr>
    </w:lvl>
  </w:abstractNum>
  <w:abstractNum w:abstractNumId="24" w15:restartNumberingAfterBreak="0">
    <w:nsid w:val="43525796"/>
    <w:multiLevelType w:val="hybridMultilevel"/>
    <w:tmpl w:val="FFFFFFFF"/>
    <w:lvl w:ilvl="0" w:tplc="2A52D416">
      <w:start w:val="1"/>
      <w:numFmt w:val="decimal"/>
      <w:lvlText w:val="%1."/>
      <w:lvlJc w:val="left"/>
      <w:pPr>
        <w:tabs>
          <w:tab w:val="num" w:pos="720"/>
        </w:tabs>
        <w:ind w:left="720" w:hanging="720"/>
      </w:pPr>
    </w:lvl>
    <w:lvl w:ilvl="1" w:tplc="F23A1AFE">
      <w:start w:val="1"/>
      <w:numFmt w:val="decimal"/>
      <w:lvlText w:val="%2."/>
      <w:lvlJc w:val="left"/>
      <w:pPr>
        <w:tabs>
          <w:tab w:val="num" w:pos="1440"/>
        </w:tabs>
        <w:ind w:left="1440" w:hanging="720"/>
      </w:pPr>
    </w:lvl>
    <w:lvl w:ilvl="2" w:tplc="C7CA49C4">
      <w:start w:val="1"/>
      <w:numFmt w:val="decimal"/>
      <w:lvlText w:val="%3."/>
      <w:lvlJc w:val="left"/>
      <w:pPr>
        <w:tabs>
          <w:tab w:val="num" w:pos="2160"/>
        </w:tabs>
        <w:ind w:left="2160" w:hanging="720"/>
      </w:pPr>
    </w:lvl>
    <w:lvl w:ilvl="3" w:tplc="55701BCE">
      <w:start w:val="1"/>
      <w:numFmt w:val="decimal"/>
      <w:lvlText w:val="%4."/>
      <w:lvlJc w:val="left"/>
      <w:pPr>
        <w:tabs>
          <w:tab w:val="num" w:pos="2880"/>
        </w:tabs>
        <w:ind w:left="2880" w:hanging="720"/>
      </w:pPr>
    </w:lvl>
    <w:lvl w:ilvl="4" w:tplc="06C88B66">
      <w:start w:val="1"/>
      <w:numFmt w:val="decimal"/>
      <w:lvlText w:val="%5."/>
      <w:lvlJc w:val="left"/>
      <w:pPr>
        <w:tabs>
          <w:tab w:val="num" w:pos="3600"/>
        </w:tabs>
        <w:ind w:left="3600" w:hanging="720"/>
      </w:pPr>
    </w:lvl>
    <w:lvl w:ilvl="5" w:tplc="2E109C2E">
      <w:start w:val="1"/>
      <w:numFmt w:val="decimal"/>
      <w:lvlText w:val="%6."/>
      <w:lvlJc w:val="left"/>
      <w:pPr>
        <w:tabs>
          <w:tab w:val="num" w:pos="4320"/>
        </w:tabs>
        <w:ind w:left="4320" w:hanging="720"/>
      </w:pPr>
    </w:lvl>
    <w:lvl w:ilvl="6" w:tplc="0B028CBE">
      <w:start w:val="1"/>
      <w:numFmt w:val="decimal"/>
      <w:lvlText w:val="%7."/>
      <w:lvlJc w:val="left"/>
      <w:pPr>
        <w:tabs>
          <w:tab w:val="num" w:pos="5040"/>
        </w:tabs>
        <w:ind w:left="5040" w:hanging="720"/>
      </w:pPr>
    </w:lvl>
    <w:lvl w:ilvl="7" w:tplc="BD4EFA56">
      <w:start w:val="1"/>
      <w:numFmt w:val="decimal"/>
      <w:lvlText w:val="%8."/>
      <w:lvlJc w:val="left"/>
      <w:pPr>
        <w:tabs>
          <w:tab w:val="num" w:pos="5760"/>
        </w:tabs>
        <w:ind w:left="5760" w:hanging="720"/>
      </w:pPr>
    </w:lvl>
    <w:lvl w:ilvl="8" w:tplc="55FC3DFE">
      <w:start w:val="1"/>
      <w:numFmt w:val="decimal"/>
      <w:lvlText w:val="%9."/>
      <w:lvlJc w:val="left"/>
      <w:pPr>
        <w:tabs>
          <w:tab w:val="num" w:pos="6480"/>
        </w:tabs>
        <w:ind w:left="6480" w:hanging="720"/>
      </w:pPr>
    </w:lvl>
  </w:abstractNum>
  <w:abstractNum w:abstractNumId="25" w15:restartNumberingAfterBreak="0">
    <w:nsid w:val="4934029B"/>
    <w:multiLevelType w:val="hybridMultilevel"/>
    <w:tmpl w:val="F356B5AA"/>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410A0"/>
    <w:multiLevelType w:val="hybridMultilevel"/>
    <w:tmpl w:val="FFFFFFFF"/>
    <w:lvl w:ilvl="0" w:tplc="FC444FA8">
      <w:start w:val="1"/>
      <w:numFmt w:val="decimal"/>
      <w:lvlText w:val="%1."/>
      <w:lvlJc w:val="left"/>
      <w:pPr>
        <w:tabs>
          <w:tab w:val="num" w:pos="720"/>
        </w:tabs>
        <w:ind w:left="720" w:hanging="720"/>
      </w:pPr>
    </w:lvl>
    <w:lvl w:ilvl="1" w:tplc="518A809A">
      <w:start w:val="1"/>
      <w:numFmt w:val="decimal"/>
      <w:lvlText w:val="%2."/>
      <w:lvlJc w:val="left"/>
      <w:pPr>
        <w:tabs>
          <w:tab w:val="num" w:pos="1440"/>
        </w:tabs>
        <w:ind w:left="1440" w:hanging="720"/>
      </w:pPr>
    </w:lvl>
    <w:lvl w:ilvl="2" w:tplc="1CD0C0C8">
      <w:start w:val="1"/>
      <w:numFmt w:val="decimal"/>
      <w:lvlText w:val="%3."/>
      <w:lvlJc w:val="left"/>
      <w:pPr>
        <w:tabs>
          <w:tab w:val="num" w:pos="2160"/>
        </w:tabs>
        <w:ind w:left="2160" w:hanging="720"/>
      </w:pPr>
    </w:lvl>
    <w:lvl w:ilvl="3" w:tplc="3CE47CEE">
      <w:start w:val="1"/>
      <w:numFmt w:val="decimal"/>
      <w:lvlText w:val="%4."/>
      <w:lvlJc w:val="left"/>
      <w:pPr>
        <w:tabs>
          <w:tab w:val="num" w:pos="2880"/>
        </w:tabs>
        <w:ind w:left="2880" w:hanging="720"/>
      </w:pPr>
    </w:lvl>
    <w:lvl w:ilvl="4" w:tplc="1D34ACA2">
      <w:start w:val="1"/>
      <w:numFmt w:val="decimal"/>
      <w:lvlText w:val="%5."/>
      <w:lvlJc w:val="left"/>
      <w:pPr>
        <w:tabs>
          <w:tab w:val="num" w:pos="3600"/>
        </w:tabs>
        <w:ind w:left="3600" w:hanging="720"/>
      </w:pPr>
    </w:lvl>
    <w:lvl w:ilvl="5" w:tplc="487C23E6">
      <w:start w:val="1"/>
      <w:numFmt w:val="decimal"/>
      <w:lvlText w:val="%6."/>
      <w:lvlJc w:val="left"/>
      <w:pPr>
        <w:tabs>
          <w:tab w:val="num" w:pos="4320"/>
        </w:tabs>
        <w:ind w:left="4320" w:hanging="720"/>
      </w:pPr>
    </w:lvl>
    <w:lvl w:ilvl="6" w:tplc="A8741376">
      <w:start w:val="1"/>
      <w:numFmt w:val="decimal"/>
      <w:lvlText w:val="%7."/>
      <w:lvlJc w:val="left"/>
      <w:pPr>
        <w:tabs>
          <w:tab w:val="num" w:pos="5040"/>
        </w:tabs>
        <w:ind w:left="5040" w:hanging="720"/>
      </w:pPr>
    </w:lvl>
    <w:lvl w:ilvl="7" w:tplc="F8BCC740">
      <w:start w:val="1"/>
      <w:numFmt w:val="decimal"/>
      <w:lvlText w:val="%8."/>
      <w:lvlJc w:val="left"/>
      <w:pPr>
        <w:tabs>
          <w:tab w:val="num" w:pos="5760"/>
        </w:tabs>
        <w:ind w:left="5760" w:hanging="720"/>
      </w:pPr>
    </w:lvl>
    <w:lvl w:ilvl="8" w:tplc="861E951C">
      <w:start w:val="1"/>
      <w:numFmt w:val="decimal"/>
      <w:lvlText w:val="%9."/>
      <w:lvlJc w:val="left"/>
      <w:pPr>
        <w:tabs>
          <w:tab w:val="num" w:pos="6480"/>
        </w:tabs>
        <w:ind w:left="6480" w:hanging="720"/>
      </w:pPr>
    </w:lvl>
  </w:abstractNum>
  <w:abstractNum w:abstractNumId="27" w15:restartNumberingAfterBreak="0">
    <w:nsid w:val="51416E79"/>
    <w:multiLevelType w:val="multilevel"/>
    <w:tmpl w:val="2A08F6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DB06B4"/>
    <w:multiLevelType w:val="hybridMultilevel"/>
    <w:tmpl w:val="AF7A5518"/>
    <w:lvl w:ilvl="0" w:tplc="EEACF36A">
      <w:start w:val="3"/>
      <w:numFmt w:val="bullet"/>
      <w:lvlText w:val="-"/>
      <w:lvlJc w:val="left"/>
      <w:pPr>
        <w:ind w:left="90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A1F86"/>
    <w:multiLevelType w:val="hybridMultilevel"/>
    <w:tmpl w:val="AB904F10"/>
    <w:lvl w:ilvl="0" w:tplc="6BFAC50A">
      <w:numFmt w:val="decimal"/>
      <w:lvlText w:val="%1."/>
      <w:lvlJc w:val="left"/>
      <w:pPr>
        <w:ind w:left="720" w:hanging="360"/>
      </w:pPr>
      <w:rPr>
        <w:rFonts w:asciiTheme="minorHAnsi" w:eastAsia="PMingLiU"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D18CB"/>
    <w:multiLevelType w:val="hybridMultilevel"/>
    <w:tmpl w:val="17F68348"/>
    <w:lvl w:ilvl="0" w:tplc="C364676A">
      <w:start w:val="1"/>
      <w:numFmt w:val="decimal"/>
      <w:lvlText w:val="%1"/>
      <w:lvlJc w:val="left"/>
      <w:pPr>
        <w:ind w:left="432" w:hanging="432"/>
      </w:pPr>
      <w:rPr>
        <w:rFonts w:hint="default"/>
      </w:rPr>
    </w:lvl>
    <w:lvl w:ilvl="1" w:tplc="DC22B8DC">
      <w:start w:val="1"/>
      <w:numFmt w:val="decimal"/>
      <w:lvlText w:val="%1.%2"/>
      <w:lvlJc w:val="left"/>
      <w:pPr>
        <w:ind w:left="576" w:hanging="576"/>
      </w:pPr>
      <w:rPr>
        <w:rFonts w:hint="default"/>
      </w:rPr>
    </w:lvl>
    <w:lvl w:ilvl="2" w:tplc="4A66ABA0">
      <w:start w:val="1"/>
      <w:numFmt w:val="decimal"/>
      <w:lvlText w:val="%1.%2.%3"/>
      <w:lvlJc w:val="left"/>
      <w:pPr>
        <w:ind w:left="720" w:hanging="720"/>
      </w:pPr>
      <w:rPr>
        <w:rFonts w:hint="default"/>
      </w:rPr>
    </w:lvl>
    <w:lvl w:ilvl="3" w:tplc="9DFA180A">
      <w:start w:val="1"/>
      <w:numFmt w:val="decimal"/>
      <w:lvlText w:val="%1.%2.%3.%4"/>
      <w:lvlJc w:val="left"/>
      <w:pPr>
        <w:ind w:left="864" w:hanging="864"/>
      </w:pPr>
      <w:rPr>
        <w:rFonts w:hint="default"/>
      </w:rPr>
    </w:lvl>
    <w:lvl w:ilvl="4" w:tplc="7728BC66">
      <w:start w:val="1"/>
      <w:numFmt w:val="decimal"/>
      <w:lvlText w:val="%1.%2.%3.%4.%5"/>
      <w:lvlJc w:val="left"/>
      <w:pPr>
        <w:ind w:left="1008" w:hanging="1008"/>
      </w:pPr>
      <w:rPr>
        <w:rFonts w:hint="default"/>
      </w:rPr>
    </w:lvl>
    <w:lvl w:ilvl="5" w:tplc="0B424C28">
      <w:start w:val="1"/>
      <w:numFmt w:val="decimal"/>
      <w:lvlText w:val="%1.%2.%3.%4.%5.%6"/>
      <w:lvlJc w:val="left"/>
      <w:pPr>
        <w:ind w:left="1152" w:hanging="1152"/>
      </w:pPr>
      <w:rPr>
        <w:rFonts w:hint="default"/>
      </w:rPr>
    </w:lvl>
    <w:lvl w:ilvl="6" w:tplc="17625AB4">
      <w:start w:val="1"/>
      <w:numFmt w:val="decimal"/>
      <w:lvlText w:val="%1.%2.%3.%4.%5.%6.%7"/>
      <w:lvlJc w:val="left"/>
      <w:pPr>
        <w:ind w:left="1296" w:hanging="1296"/>
      </w:pPr>
      <w:rPr>
        <w:rFonts w:hint="default"/>
      </w:rPr>
    </w:lvl>
    <w:lvl w:ilvl="7" w:tplc="01487CBC">
      <w:start w:val="1"/>
      <w:numFmt w:val="decimal"/>
      <w:lvlText w:val="%1.%2.%3.%4.%5.%6.%7.%8"/>
      <w:lvlJc w:val="left"/>
      <w:pPr>
        <w:ind w:left="1440" w:hanging="1440"/>
      </w:pPr>
      <w:rPr>
        <w:rFonts w:hint="default"/>
      </w:rPr>
    </w:lvl>
    <w:lvl w:ilvl="8" w:tplc="9AE00286">
      <w:start w:val="1"/>
      <w:numFmt w:val="decimal"/>
      <w:lvlText w:val="%1.%2.%3.%4.%5.%6.%7.%8.%9"/>
      <w:lvlJc w:val="left"/>
      <w:pPr>
        <w:ind w:left="1584" w:hanging="1584"/>
      </w:pPr>
      <w:rPr>
        <w:rFonts w:hint="default"/>
      </w:rPr>
    </w:lvl>
  </w:abstractNum>
  <w:abstractNum w:abstractNumId="31" w15:restartNumberingAfterBreak="0">
    <w:nsid w:val="5E47199E"/>
    <w:multiLevelType w:val="hybridMultilevel"/>
    <w:tmpl w:val="2474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B78FE"/>
    <w:multiLevelType w:val="hybridMultilevel"/>
    <w:tmpl w:val="FFFFFFFF"/>
    <w:lvl w:ilvl="0" w:tplc="B7BA0554">
      <w:start w:val="1"/>
      <w:numFmt w:val="decimal"/>
      <w:lvlText w:val="%1."/>
      <w:lvlJc w:val="left"/>
      <w:pPr>
        <w:tabs>
          <w:tab w:val="num" w:pos="720"/>
        </w:tabs>
        <w:ind w:left="720" w:hanging="720"/>
      </w:pPr>
    </w:lvl>
    <w:lvl w:ilvl="1" w:tplc="D4E63C4A">
      <w:start w:val="1"/>
      <w:numFmt w:val="decimal"/>
      <w:lvlText w:val="%2."/>
      <w:lvlJc w:val="left"/>
      <w:pPr>
        <w:tabs>
          <w:tab w:val="num" w:pos="1440"/>
        </w:tabs>
        <w:ind w:left="1440" w:hanging="720"/>
      </w:pPr>
    </w:lvl>
    <w:lvl w:ilvl="2" w:tplc="63E25674">
      <w:start w:val="1"/>
      <w:numFmt w:val="decimal"/>
      <w:lvlText w:val="%3."/>
      <w:lvlJc w:val="left"/>
      <w:pPr>
        <w:tabs>
          <w:tab w:val="num" w:pos="2160"/>
        </w:tabs>
        <w:ind w:left="2160" w:hanging="720"/>
      </w:pPr>
    </w:lvl>
    <w:lvl w:ilvl="3" w:tplc="13D68092">
      <w:start w:val="1"/>
      <w:numFmt w:val="decimal"/>
      <w:lvlText w:val="%4."/>
      <w:lvlJc w:val="left"/>
      <w:pPr>
        <w:tabs>
          <w:tab w:val="num" w:pos="2880"/>
        </w:tabs>
        <w:ind w:left="2880" w:hanging="720"/>
      </w:pPr>
    </w:lvl>
    <w:lvl w:ilvl="4" w:tplc="D2C42CC0">
      <w:start w:val="1"/>
      <w:numFmt w:val="decimal"/>
      <w:lvlText w:val="%5."/>
      <w:lvlJc w:val="left"/>
      <w:pPr>
        <w:tabs>
          <w:tab w:val="num" w:pos="3600"/>
        </w:tabs>
        <w:ind w:left="3600" w:hanging="720"/>
      </w:pPr>
    </w:lvl>
    <w:lvl w:ilvl="5" w:tplc="23EA4760">
      <w:start w:val="1"/>
      <w:numFmt w:val="decimal"/>
      <w:lvlText w:val="%6."/>
      <w:lvlJc w:val="left"/>
      <w:pPr>
        <w:tabs>
          <w:tab w:val="num" w:pos="4320"/>
        </w:tabs>
        <w:ind w:left="4320" w:hanging="720"/>
      </w:pPr>
    </w:lvl>
    <w:lvl w:ilvl="6" w:tplc="9216DDE8">
      <w:start w:val="1"/>
      <w:numFmt w:val="decimal"/>
      <w:lvlText w:val="%7."/>
      <w:lvlJc w:val="left"/>
      <w:pPr>
        <w:tabs>
          <w:tab w:val="num" w:pos="5040"/>
        </w:tabs>
        <w:ind w:left="5040" w:hanging="720"/>
      </w:pPr>
    </w:lvl>
    <w:lvl w:ilvl="7" w:tplc="8C1C8F5C">
      <w:start w:val="1"/>
      <w:numFmt w:val="decimal"/>
      <w:lvlText w:val="%8."/>
      <w:lvlJc w:val="left"/>
      <w:pPr>
        <w:tabs>
          <w:tab w:val="num" w:pos="5760"/>
        </w:tabs>
        <w:ind w:left="5760" w:hanging="720"/>
      </w:pPr>
    </w:lvl>
    <w:lvl w:ilvl="8" w:tplc="5CAA6386">
      <w:start w:val="1"/>
      <w:numFmt w:val="decimal"/>
      <w:lvlText w:val="%9."/>
      <w:lvlJc w:val="left"/>
      <w:pPr>
        <w:tabs>
          <w:tab w:val="num" w:pos="6480"/>
        </w:tabs>
        <w:ind w:left="6480" w:hanging="720"/>
      </w:pPr>
    </w:lvl>
  </w:abstractNum>
  <w:abstractNum w:abstractNumId="33" w15:restartNumberingAfterBreak="0">
    <w:nsid w:val="61703E00"/>
    <w:multiLevelType w:val="hybridMultilevel"/>
    <w:tmpl w:val="2474D73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123B6"/>
    <w:multiLevelType w:val="hybridMultilevel"/>
    <w:tmpl w:val="B312551E"/>
    <w:lvl w:ilvl="0" w:tplc="EEACF36A">
      <w:start w:val="3"/>
      <w:numFmt w:val="bullet"/>
      <w:lvlText w:val="-"/>
      <w:lvlJc w:val="left"/>
      <w:pPr>
        <w:ind w:left="900" w:hanging="360"/>
      </w:pPr>
      <w:rPr>
        <w:rFonts w:ascii="Calibri" w:eastAsia="PMingLiU"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2470992"/>
    <w:multiLevelType w:val="multilevel"/>
    <w:tmpl w:val="D7461E74"/>
    <w:lvl w:ilvl="0">
      <w:start w:val="1"/>
      <w:numFmt w:val="decimal"/>
      <w:pStyle w:val="My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4CA5A70"/>
    <w:multiLevelType w:val="multilevel"/>
    <w:tmpl w:val="749CFE9A"/>
    <w:lvl w:ilvl="0">
      <w:start w:val="7"/>
      <w:numFmt w:val="decimal"/>
      <w:lvlText w:val="%1-"/>
      <w:lvlJc w:val="left"/>
      <w:pPr>
        <w:ind w:left="450" w:hanging="450"/>
      </w:pPr>
      <w:rPr>
        <w:rFonts w:hint="default"/>
      </w:rPr>
    </w:lvl>
    <w:lvl w:ilvl="1">
      <w:start w:val="10"/>
      <w:numFmt w:val="decimal"/>
      <w:lvlText w:val="%1-%2."/>
      <w:lvlJc w:val="left"/>
      <w:pPr>
        <w:ind w:left="72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DA5CA1"/>
    <w:multiLevelType w:val="hybridMultilevel"/>
    <w:tmpl w:val="A852EAEA"/>
    <w:lvl w:ilvl="0" w:tplc="7682FE2E">
      <w:numFmt w:val="decimal"/>
      <w:lvlText w:val="%1."/>
      <w:lvlJc w:val="left"/>
      <w:pPr>
        <w:ind w:left="720" w:hanging="360"/>
      </w:pPr>
      <w:rPr>
        <w:rFonts w:asciiTheme="minorHAnsi" w:eastAsia="PMingLiU"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D5E5B"/>
    <w:multiLevelType w:val="hybridMultilevel"/>
    <w:tmpl w:val="16F6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9379B2"/>
    <w:multiLevelType w:val="hybridMultilevel"/>
    <w:tmpl w:val="DA08EC8C"/>
    <w:lvl w:ilvl="0" w:tplc="6A4EBB94">
      <w:start w:val="1"/>
      <w:numFmt w:val="decimal"/>
      <w:lvlText w:val="%1."/>
      <w:lvlJc w:val="left"/>
      <w:pPr>
        <w:ind w:left="720" w:hanging="360"/>
      </w:pPr>
      <w:rPr>
        <w:rFonts w:asciiTheme="minorHAnsi" w:eastAsia="PMingLiU"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151E6"/>
    <w:multiLevelType w:val="hybridMultilevel"/>
    <w:tmpl w:val="FFFFFFFF"/>
    <w:lvl w:ilvl="0" w:tplc="6434963E">
      <w:start w:val="1"/>
      <w:numFmt w:val="bullet"/>
      <w:lvlText w:val=""/>
      <w:lvlJc w:val="left"/>
      <w:pPr>
        <w:ind w:left="720" w:hanging="360"/>
      </w:pPr>
      <w:rPr>
        <w:rFonts w:ascii="Symbol" w:hAnsi="Symbol" w:hint="default"/>
      </w:rPr>
    </w:lvl>
    <w:lvl w:ilvl="1" w:tplc="5AF4AA72">
      <w:start w:val="1"/>
      <w:numFmt w:val="bullet"/>
      <w:lvlText w:val="o"/>
      <w:lvlJc w:val="left"/>
      <w:pPr>
        <w:ind w:left="1440" w:hanging="360"/>
      </w:pPr>
      <w:rPr>
        <w:rFonts w:ascii="Courier New" w:hAnsi="Courier New" w:hint="default"/>
      </w:rPr>
    </w:lvl>
    <w:lvl w:ilvl="2" w:tplc="7B60804E">
      <w:start w:val="1"/>
      <w:numFmt w:val="bullet"/>
      <w:lvlText w:val="-"/>
      <w:lvlJc w:val="left"/>
      <w:pPr>
        <w:ind w:left="2160" w:hanging="360"/>
      </w:pPr>
      <w:rPr>
        <w:rFonts w:ascii="Calibri" w:hAnsi="Calibri" w:hint="default"/>
      </w:rPr>
    </w:lvl>
    <w:lvl w:ilvl="3" w:tplc="AB72A4C2">
      <w:start w:val="1"/>
      <w:numFmt w:val="bullet"/>
      <w:lvlText w:val=""/>
      <w:lvlJc w:val="left"/>
      <w:pPr>
        <w:ind w:left="2880" w:hanging="360"/>
      </w:pPr>
      <w:rPr>
        <w:rFonts w:ascii="Symbol" w:hAnsi="Symbol" w:hint="default"/>
      </w:rPr>
    </w:lvl>
    <w:lvl w:ilvl="4" w:tplc="1CB6E1C0">
      <w:start w:val="1"/>
      <w:numFmt w:val="bullet"/>
      <w:lvlText w:val="o"/>
      <w:lvlJc w:val="left"/>
      <w:pPr>
        <w:ind w:left="3600" w:hanging="360"/>
      </w:pPr>
      <w:rPr>
        <w:rFonts w:ascii="Courier New" w:hAnsi="Courier New" w:hint="default"/>
      </w:rPr>
    </w:lvl>
    <w:lvl w:ilvl="5" w:tplc="355C9D26">
      <w:start w:val="1"/>
      <w:numFmt w:val="bullet"/>
      <w:lvlText w:val=""/>
      <w:lvlJc w:val="left"/>
      <w:pPr>
        <w:ind w:left="4320" w:hanging="360"/>
      </w:pPr>
      <w:rPr>
        <w:rFonts w:ascii="Wingdings" w:hAnsi="Wingdings" w:hint="default"/>
      </w:rPr>
    </w:lvl>
    <w:lvl w:ilvl="6" w:tplc="44B0765A">
      <w:start w:val="1"/>
      <w:numFmt w:val="bullet"/>
      <w:lvlText w:val=""/>
      <w:lvlJc w:val="left"/>
      <w:pPr>
        <w:ind w:left="5040" w:hanging="360"/>
      </w:pPr>
      <w:rPr>
        <w:rFonts w:ascii="Symbol" w:hAnsi="Symbol" w:hint="default"/>
      </w:rPr>
    </w:lvl>
    <w:lvl w:ilvl="7" w:tplc="D728AA82">
      <w:start w:val="1"/>
      <w:numFmt w:val="bullet"/>
      <w:lvlText w:val="o"/>
      <w:lvlJc w:val="left"/>
      <w:pPr>
        <w:ind w:left="5760" w:hanging="360"/>
      </w:pPr>
      <w:rPr>
        <w:rFonts w:ascii="Courier New" w:hAnsi="Courier New" w:hint="default"/>
      </w:rPr>
    </w:lvl>
    <w:lvl w:ilvl="8" w:tplc="B6D0D18E">
      <w:start w:val="1"/>
      <w:numFmt w:val="bullet"/>
      <w:lvlText w:val=""/>
      <w:lvlJc w:val="left"/>
      <w:pPr>
        <w:ind w:left="6480" w:hanging="360"/>
      </w:pPr>
      <w:rPr>
        <w:rFonts w:ascii="Wingdings" w:hAnsi="Wingdings" w:hint="default"/>
      </w:rPr>
    </w:lvl>
  </w:abstractNum>
  <w:abstractNum w:abstractNumId="41" w15:restartNumberingAfterBreak="0">
    <w:nsid w:val="79D5309B"/>
    <w:multiLevelType w:val="hybridMultilevel"/>
    <w:tmpl w:val="1D2A2528"/>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BB53435"/>
    <w:multiLevelType w:val="hybridMultilevel"/>
    <w:tmpl w:val="FFFFFFFF"/>
    <w:lvl w:ilvl="0" w:tplc="728A7532">
      <w:start w:val="1"/>
      <w:numFmt w:val="decimal"/>
      <w:lvlText w:val="%1."/>
      <w:lvlJc w:val="left"/>
      <w:pPr>
        <w:tabs>
          <w:tab w:val="num" w:pos="720"/>
        </w:tabs>
        <w:ind w:left="720" w:hanging="720"/>
      </w:pPr>
    </w:lvl>
    <w:lvl w:ilvl="1" w:tplc="5FACD584">
      <w:start w:val="1"/>
      <w:numFmt w:val="decimal"/>
      <w:lvlText w:val="%2."/>
      <w:lvlJc w:val="left"/>
      <w:pPr>
        <w:tabs>
          <w:tab w:val="num" w:pos="1440"/>
        </w:tabs>
        <w:ind w:left="1440" w:hanging="720"/>
      </w:pPr>
    </w:lvl>
    <w:lvl w:ilvl="2" w:tplc="D9F651FC">
      <w:start w:val="1"/>
      <w:numFmt w:val="decimal"/>
      <w:lvlText w:val="%3."/>
      <w:lvlJc w:val="left"/>
      <w:pPr>
        <w:tabs>
          <w:tab w:val="num" w:pos="2160"/>
        </w:tabs>
        <w:ind w:left="2160" w:hanging="720"/>
      </w:pPr>
    </w:lvl>
    <w:lvl w:ilvl="3" w:tplc="C6FC667A">
      <w:start w:val="1"/>
      <w:numFmt w:val="decimal"/>
      <w:lvlText w:val="%4."/>
      <w:lvlJc w:val="left"/>
      <w:pPr>
        <w:tabs>
          <w:tab w:val="num" w:pos="2880"/>
        </w:tabs>
        <w:ind w:left="2880" w:hanging="720"/>
      </w:pPr>
    </w:lvl>
    <w:lvl w:ilvl="4" w:tplc="B3A8E0D2">
      <w:start w:val="1"/>
      <w:numFmt w:val="decimal"/>
      <w:lvlText w:val="%5."/>
      <w:lvlJc w:val="left"/>
      <w:pPr>
        <w:tabs>
          <w:tab w:val="num" w:pos="3600"/>
        </w:tabs>
        <w:ind w:left="3600" w:hanging="720"/>
      </w:pPr>
    </w:lvl>
    <w:lvl w:ilvl="5" w:tplc="94364418">
      <w:start w:val="1"/>
      <w:numFmt w:val="decimal"/>
      <w:lvlText w:val="%6."/>
      <w:lvlJc w:val="left"/>
      <w:pPr>
        <w:tabs>
          <w:tab w:val="num" w:pos="4320"/>
        </w:tabs>
        <w:ind w:left="4320" w:hanging="720"/>
      </w:pPr>
    </w:lvl>
    <w:lvl w:ilvl="6" w:tplc="A1FA5F2C">
      <w:start w:val="1"/>
      <w:numFmt w:val="decimal"/>
      <w:lvlText w:val="%7."/>
      <w:lvlJc w:val="left"/>
      <w:pPr>
        <w:tabs>
          <w:tab w:val="num" w:pos="5040"/>
        </w:tabs>
        <w:ind w:left="5040" w:hanging="720"/>
      </w:pPr>
    </w:lvl>
    <w:lvl w:ilvl="7" w:tplc="8C340EC6">
      <w:start w:val="1"/>
      <w:numFmt w:val="decimal"/>
      <w:lvlText w:val="%8."/>
      <w:lvlJc w:val="left"/>
      <w:pPr>
        <w:tabs>
          <w:tab w:val="num" w:pos="5760"/>
        </w:tabs>
        <w:ind w:left="5760" w:hanging="720"/>
      </w:pPr>
    </w:lvl>
    <w:lvl w:ilvl="8" w:tplc="0C160D9E">
      <w:start w:val="1"/>
      <w:numFmt w:val="decimal"/>
      <w:lvlText w:val="%9."/>
      <w:lvlJc w:val="left"/>
      <w:pPr>
        <w:tabs>
          <w:tab w:val="num" w:pos="6480"/>
        </w:tabs>
        <w:ind w:left="6480" w:hanging="720"/>
      </w:pPr>
    </w:lvl>
  </w:abstractNum>
  <w:abstractNum w:abstractNumId="43" w15:restartNumberingAfterBreak="0">
    <w:nsid w:val="7DA03BDE"/>
    <w:multiLevelType w:val="hybridMultilevel"/>
    <w:tmpl w:val="D0FAC7AE"/>
    <w:lvl w:ilvl="0" w:tplc="DEBED484">
      <w:start w:val="1"/>
      <w:numFmt w:val="bullet"/>
      <w:lvlText w:val=""/>
      <w:lvlJc w:val="left"/>
      <w:pPr>
        <w:ind w:left="720" w:hanging="360"/>
      </w:pPr>
      <w:rPr>
        <w:rFonts w:ascii="Symbol" w:hAnsi="Symbol" w:hint="default"/>
      </w:rPr>
    </w:lvl>
    <w:lvl w:ilvl="1" w:tplc="70805B76">
      <w:start w:val="1"/>
      <w:numFmt w:val="bullet"/>
      <w:lvlText w:val="o"/>
      <w:lvlJc w:val="left"/>
      <w:pPr>
        <w:ind w:left="1440" w:hanging="360"/>
      </w:pPr>
      <w:rPr>
        <w:rFonts w:ascii="Courier New" w:hAnsi="Courier New" w:hint="default"/>
      </w:rPr>
    </w:lvl>
    <w:lvl w:ilvl="2" w:tplc="23C469D8">
      <w:start w:val="1"/>
      <w:numFmt w:val="bullet"/>
      <w:lvlText w:val="-"/>
      <w:lvlJc w:val="left"/>
      <w:pPr>
        <w:ind w:left="2160" w:hanging="360"/>
      </w:pPr>
      <w:rPr>
        <w:rFonts w:ascii="Calibri" w:hAnsi="Calibri" w:hint="default"/>
      </w:rPr>
    </w:lvl>
    <w:lvl w:ilvl="3" w:tplc="0AD010DC">
      <w:start w:val="1"/>
      <w:numFmt w:val="bullet"/>
      <w:lvlText w:val=""/>
      <w:lvlJc w:val="left"/>
      <w:pPr>
        <w:ind w:left="2880" w:hanging="360"/>
      </w:pPr>
      <w:rPr>
        <w:rFonts w:ascii="Symbol" w:hAnsi="Symbol" w:hint="default"/>
      </w:rPr>
    </w:lvl>
    <w:lvl w:ilvl="4" w:tplc="0CA8CEAA">
      <w:start w:val="1"/>
      <w:numFmt w:val="bullet"/>
      <w:lvlText w:val="o"/>
      <w:lvlJc w:val="left"/>
      <w:pPr>
        <w:ind w:left="3600" w:hanging="360"/>
      </w:pPr>
      <w:rPr>
        <w:rFonts w:ascii="Courier New" w:hAnsi="Courier New" w:hint="default"/>
      </w:rPr>
    </w:lvl>
    <w:lvl w:ilvl="5" w:tplc="0A220260">
      <w:start w:val="1"/>
      <w:numFmt w:val="bullet"/>
      <w:lvlText w:val=""/>
      <w:lvlJc w:val="left"/>
      <w:pPr>
        <w:ind w:left="4320" w:hanging="360"/>
      </w:pPr>
      <w:rPr>
        <w:rFonts w:ascii="Wingdings" w:hAnsi="Wingdings" w:hint="default"/>
      </w:rPr>
    </w:lvl>
    <w:lvl w:ilvl="6" w:tplc="705ABA88">
      <w:start w:val="1"/>
      <w:numFmt w:val="bullet"/>
      <w:lvlText w:val=""/>
      <w:lvlJc w:val="left"/>
      <w:pPr>
        <w:ind w:left="5040" w:hanging="360"/>
      </w:pPr>
      <w:rPr>
        <w:rFonts w:ascii="Symbol" w:hAnsi="Symbol" w:hint="default"/>
      </w:rPr>
    </w:lvl>
    <w:lvl w:ilvl="7" w:tplc="A7D653C4">
      <w:start w:val="1"/>
      <w:numFmt w:val="bullet"/>
      <w:lvlText w:val="o"/>
      <w:lvlJc w:val="left"/>
      <w:pPr>
        <w:ind w:left="5760" w:hanging="360"/>
      </w:pPr>
      <w:rPr>
        <w:rFonts w:ascii="Courier New" w:hAnsi="Courier New" w:hint="default"/>
      </w:rPr>
    </w:lvl>
    <w:lvl w:ilvl="8" w:tplc="DFD6C6C8">
      <w:start w:val="1"/>
      <w:numFmt w:val="bullet"/>
      <w:lvlText w:val=""/>
      <w:lvlJc w:val="left"/>
      <w:pPr>
        <w:ind w:left="6480" w:hanging="360"/>
      </w:pPr>
      <w:rPr>
        <w:rFonts w:ascii="Wingdings" w:hAnsi="Wingdings" w:hint="default"/>
      </w:rPr>
    </w:lvl>
  </w:abstractNum>
  <w:abstractNum w:abstractNumId="44" w15:restartNumberingAfterBreak="0">
    <w:nsid w:val="7F8E44A4"/>
    <w:multiLevelType w:val="hybridMultilevel"/>
    <w:tmpl w:val="2D28A662"/>
    <w:lvl w:ilvl="0" w:tplc="F3E89C5C">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20"/>
  </w:num>
  <w:num w:numId="4">
    <w:abstractNumId w:val="17"/>
  </w:num>
  <w:num w:numId="5">
    <w:abstractNumId w:val="17"/>
    <w:lvlOverride w:ilvl="0">
      <w:lvl w:ilvl="0" w:tplc="38F699C8">
        <w:start w:val="1"/>
        <w:numFmt w:val="decimal"/>
        <w:pStyle w:val="Referen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4"/>
  </w:num>
  <w:num w:numId="7">
    <w:abstractNumId w:val="25"/>
  </w:num>
  <w:num w:numId="8">
    <w:abstractNumId w:val="35"/>
  </w:num>
  <w:num w:numId="9">
    <w:abstractNumId w:val="7"/>
  </w:num>
  <w:num w:numId="10">
    <w:abstractNumId w:val="30"/>
  </w:num>
  <w:num w:numId="1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 w:ilvl="0" w:tplc="C05C121C">
        <w:start w:val="1"/>
        <w:numFmt w:val="decimal"/>
        <w:lvlText w:val="%1"/>
        <w:lvlJc w:val="left"/>
        <w:pPr>
          <w:ind w:left="432" w:hanging="432"/>
        </w:pPr>
        <w:rPr>
          <w:rFonts w:hint="default"/>
        </w:rPr>
      </w:lvl>
    </w:lvlOverride>
    <w:lvlOverride w:ilvl="1">
      <w:lvl w:ilvl="1" w:tplc="157ED1BC">
        <w:start w:val="1"/>
        <w:numFmt w:val="decimal"/>
        <w:lvlText w:val="2.%2"/>
        <w:lvlJc w:val="left"/>
        <w:pPr>
          <w:ind w:left="576" w:hanging="576"/>
        </w:pPr>
        <w:rPr>
          <w:rFonts w:hint="default"/>
        </w:rPr>
      </w:lvl>
    </w:lvlOverride>
    <w:lvlOverride w:ilvl="2">
      <w:lvl w:ilvl="2" w:tplc="93CEB22A">
        <w:start w:val="1"/>
        <w:numFmt w:val="decimal"/>
        <w:lvlText w:val="%1.%2.%3"/>
        <w:lvlJc w:val="left"/>
        <w:pPr>
          <w:ind w:left="720" w:hanging="720"/>
        </w:pPr>
        <w:rPr>
          <w:rFonts w:hint="default"/>
        </w:rPr>
      </w:lvl>
    </w:lvlOverride>
    <w:lvlOverride w:ilvl="3">
      <w:lvl w:ilvl="3" w:tplc="74766F5E">
        <w:start w:val="1"/>
        <w:numFmt w:val="decimal"/>
        <w:lvlText w:val="%1.%2.%3.%4"/>
        <w:lvlJc w:val="left"/>
        <w:pPr>
          <w:ind w:left="864" w:hanging="864"/>
        </w:pPr>
        <w:rPr>
          <w:rFonts w:hint="default"/>
        </w:rPr>
      </w:lvl>
    </w:lvlOverride>
    <w:lvlOverride w:ilvl="4">
      <w:lvl w:ilvl="4" w:tplc="02AE5072">
        <w:start w:val="1"/>
        <w:numFmt w:val="decimal"/>
        <w:lvlText w:val="%1.%2.%3.%4.%5"/>
        <w:lvlJc w:val="left"/>
        <w:pPr>
          <w:ind w:left="1008" w:hanging="1008"/>
        </w:pPr>
        <w:rPr>
          <w:rFonts w:hint="default"/>
        </w:rPr>
      </w:lvl>
    </w:lvlOverride>
    <w:lvlOverride w:ilvl="5">
      <w:lvl w:ilvl="5" w:tplc="A9048A4A">
        <w:start w:val="1"/>
        <w:numFmt w:val="decimal"/>
        <w:lvlText w:val="%1.%2.%3.%4.%5.%6"/>
        <w:lvlJc w:val="left"/>
        <w:pPr>
          <w:ind w:left="1152" w:hanging="1152"/>
        </w:pPr>
        <w:rPr>
          <w:rFonts w:hint="default"/>
        </w:rPr>
      </w:lvl>
    </w:lvlOverride>
    <w:lvlOverride w:ilvl="6">
      <w:lvl w:ilvl="6" w:tplc="E0907ACC">
        <w:start w:val="1"/>
        <w:numFmt w:val="decimal"/>
        <w:lvlText w:val="%1.%2.%3.%4.%5.%6.%7"/>
        <w:lvlJc w:val="left"/>
        <w:pPr>
          <w:ind w:left="1296" w:hanging="1296"/>
        </w:pPr>
        <w:rPr>
          <w:rFonts w:hint="default"/>
        </w:rPr>
      </w:lvl>
    </w:lvlOverride>
    <w:lvlOverride w:ilvl="7">
      <w:lvl w:ilvl="7" w:tplc="732CD5FC">
        <w:start w:val="1"/>
        <w:numFmt w:val="decimal"/>
        <w:lvlText w:val="%1.%2.%3.%4.%5.%6.%7.%8"/>
        <w:lvlJc w:val="left"/>
        <w:pPr>
          <w:ind w:left="1440" w:hanging="1440"/>
        </w:pPr>
        <w:rPr>
          <w:rFonts w:hint="default"/>
        </w:rPr>
      </w:lvl>
    </w:lvlOverride>
    <w:lvlOverride w:ilvl="8">
      <w:lvl w:ilvl="8" w:tplc="E0743C1C">
        <w:start w:val="1"/>
        <w:numFmt w:val="decimal"/>
        <w:lvlText w:val="%1.%2.%3.%4.%5.%6.%7.%8.%9"/>
        <w:lvlJc w:val="left"/>
        <w:pPr>
          <w:ind w:left="1584" w:hanging="1584"/>
        </w:pPr>
        <w:rPr>
          <w:rFonts w:hint="default"/>
        </w:rPr>
      </w:lvl>
    </w:lvlOverride>
  </w:num>
  <w:num w:numId="13">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41"/>
  </w:num>
  <w:num w:numId="18">
    <w:abstractNumId w:val="15"/>
  </w:num>
  <w:num w:numId="19">
    <w:abstractNumId w:val="29"/>
  </w:num>
  <w:num w:numId="20">
    <w:abstractNumId w:val="39"/>
  </w:num>
  <w:num w:numId="21">
    <w:abstractNumId w:val="9"/>
  </w:num>
  <w:num w:numId="22">
    <w:abstractNumId w:val="37"/>
  </w:num>
  <w:num w:numId="23">
    <w:abstractNumId w:val="13"/>
  </w:num>
  <w:num w:numId="24">
    <w:abstractNumId w:val="31"/>
  </w:num>
  <w:num w:numId="25">
    <w:abstractNumId w:val="22"/>
  </w:num>
  <w:num w:numId="26">
    <w:abstractNumId w:val="1"/>
  </w:num>
  <w:num w:numId="27">
    <w:abstractNumId w:val="10"/>
  </w:num>
  <w:num w:numId="28">
    <w:abstractNumId w:val="6"/>
  </w:num>
  <w:num w:numId="29">
    <w:abstractNumId w:val="4"/>
  </w:num>
  <w:num w:numId="30">
    <w:abstractNumId w:val="33"/>
  </w:num>
  <w:num w:numId="31">
    <w:abstractNumId w:val="36"/>
  </w:num>
  <w:num w:numId="32">
    <w:abstractNumId w:val="44"/>
  </w:num>
  <w:num w:numId="33">
    <w:abstractNumId w:val="1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1"/>
  </w:num>
  <w:num w:numId="49">
    <w:abstractNumId w:val="42"/>
  </w:num>
  <w:num w:numId="50">
    <w:abstractNumId w:val="34"/>
  </w:num>
  <w:num w:numId="51">
    <w:abstractNumId w:val="28"/>
  </w:num>
  <w:num w:numId="52">
    <w:abstractNumId w:val="19"/>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3"/>
  </w:num>
  <w:num w:numId="57">
    <w:abstractNumId w:val="8"/>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2"/>
  </w:num>
  <w:num w:numId="6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NDAwsDA1MjIwtLBU0lEKTi0uzszPAykwrAUAvM2EvCwAAAA="/>
  </w:docVars>
  <w:rsids>
    <w:rsidRoot w:val="00C543FF"/>
    <w:rsid w:val="000000DD"/>
    <w:rsid w:val="000002F4"/>
    <w:rsid w:val="000003F2"/>
    <w:rsid w:val="00000567"/>
    <w:rsid w:val="000007C3"/>
    <w:rsid w:val="000007D4"/>
    <w:rsid w:val="00000852"/>
    <w:rsid w:val="000009C1"/>
    <w:rsid w:val="00000C23"/>
    <w:rsid w:val="00000C67"/>
    <w:rsid w:val="00000D19"/>
    <w:rsid w:val="000010DA"/>
    <w:rsid w:val="00001253"/>
    <w:rsid w:val="0000137D"/>
    <w:rsid w:val="000013AE"/>
    <w:rsid w:val="000014BB"/>
    <w:rsid w:val="0000153A"/>
    <w:rsid w:val="00001568"/>
    <w:rsid w:val="00001909"/>
    <w:rsid w:val="00001A1D"/>
    <w:rsid w:val="00001A6B"/>
    <w:rsid w:val="00001AF4"/>
    <w:rsid w:val="00001B23"/>
    <w:rsid w:val="00001BE9"/>
    <w:rsid w:val="00001D62"/>
    <w:rsid w:val="00001EC8"/>
    <w:rsid w:val="00001F39"/>
    <w:rsid w:val="00002021"/>
    <w:rsid w:val="000021BC"/>
    <w:rsid w:val="00002404"/>
    <w:rsid w:val="00002416"/>
    <w:rsid w:val="0000249F"/>
    <w:rsid w:val="000024FB"/>
    <w:rsid w:val="000025A6"/>
    <w:rsid w:val="0000278D"/>
    <w:rsid w:val="00002888"/>
    <w:rsid w:val="00002951"/>
    <w:rsid w:val="00002A33"/>
    <w:rsid w:val="00002AC3"/>
    <w:rsid w:val="00002D86"/>
    <w:rsid w:val="00002E44"/>
    <w:rsid w:val="00002EA8"/>
    <w:rsid w:val="00002FA0"/>
    <w:rsid w:val="00002FE9"/>
    <w:rsid w:val="000030CD"/>
    <w:rsid w:val="0000341A"/>
    <w:rsid w:val="000034D8"/>
    <w:rsid w:val="00003669"/>
    <w:rsid w:val="000037B6"/>
    <w:rsid w:val="0000382C"/>
    <w:rsid w:val="00003871"/>
    <w:rsid w:val="0000393E"/>
    <w:rsid w:val="000039B8"/>
    <w:rsid w:val="00003D7D"/>
    <w:rsid w:val="00003DA0"/>
    <w:rsid w:val="00003EA3"/>
    <w:rsid w:val="00003F10"/>
    <w:rsid w:val="00004042"/>
    <w:rsid w:val="0000413B"/>
    <w:rsid w:val="00004262"/>
    <w:rsid w:val="0000444C"/>
    <w:rsid w:val="0000465C"/>
    <w:rsid w:val="00004698"/>
    <w:rsid w:val="000046D0"/>
    <w:rsid w:val="0000494C"/>
    <w:rsid w:val="00004A35"/>
    <w:rsid w:val="00004A95"/>
    <w:rsid w:val="00004BAC"/>
    <w:rsid w:val="00004DA6"/>
    <w:rsid w:val="00004FA9"/>
    <w:rsid w:val="00005013"/>
    <w:rsid w:val="00005098"/>
    <w:rsid w:val="00005144"/>
    <w:rsid w:val="0000517D"/>
    <w:rsid w:val="000051D7"/>
    <w:rsid w:val="000052F8"/>
    <w:rsid w:val="000052FB"/>
    <w:rsid w:val="0000551C"/>
    <w:rsid w:val="00005545"/>
    <w:rsid w:val="000055FA"/>
    <w:rsid w:val="00005881"/>
    <w:rsid w:val="0000593C"/>
    <w:rsid w:val="0000596C"/>
    <w:rsid w:val="00005AB4"/>
    <w:rsid w:val="00005ABB"/>
    <w:rsid w:val="00005B37"/>
    <w:rsid w:val="00005BC6"/>
    <w:rsid w:val="00005BE2"/>
    <w:rsid w:val="00005DA2"/>
    <w:rsid w:val="00005E1B"/>
    <w:rsid w:val="000060F5"/>
    <w:rsid w:val="000061B4"/>
    <w:rsid w:val="00006356"/>
    <w:rsid w:val="00006449"/>
    <w:rsid w:val="0000677D"/>
    <w:rsid w:val="000069E4"/>
    <w:rsid w:val="00006BB3"/>
    <w:rsid w:val="0000722B"/>
    <w:rsid w:val="00007347"/>
    <w:rsid w:val="00007423"/>
    <w:rsid w:val="0000763F"/>
    <w:rsid w:val="00007659"/>
    <w:rsid w:val="000076F7"/>
    <w:rsid w:val="00007867"/>
    <w:rsid w:val="0000790F"/>
    <w:rsid w:val="00007969"/>
    <w:rsid w:val="00007AAC"/>
    <w:rsid w:val="00007C9F"/>
    <w:rsid w:val="00007CDF"/>
    <w:rsid w:val="00007FDF"/>
    <w:rsid w:val="00010078"/>
    <w:rsid w:val="00010175"/>
    <w:rsid w:val="00010538"/>
    <w:rsid w:val="0001058A"/>
    <w:rsid w:val="000106C2"/>
    <w:rsid w:val="0001094F"/>
    <w:rsid w:val="00010AA4"/>
    <w:rsid w:val="00010AFA"/>
    <w:rsid w:val="00010BE7"/>
    <w:rsid w:val="00011058"/>
    <w:rsid w:val="00011131"/>
    <w:rsid w:val="000113A3"/>
    <w:rsid w:val="0001150D"/>
    <w:rsid w:val="00011534"/>
    <w:rsid w:val="00011571"/>
    <w:rsid w:val="000116DA"/>
    <w:rsid w:val="00011716"/>
    <w:rsid w:val="000118AA"/>
    <w:rsid w:val="0001191F"/>
    <w:rsid w:val="000119F6"/>
    <w:rsid w:val="00011B86"/>
    <w:rsid w:val="00011C30"/>
    <w:rsid w:val="00011C88"/>
    <w:rsid w:val="00011FD6"/>
    <w:rsid w:val="00012076"/>
    <w:rsid w:val="0001209D"/>
    <w:rsid w:val="00012120"/>
    <w:rsid w:val="00012190"/>
    <w:rsid w:val="00012202"/>
    <w:rsid w:val="00012465"/>
    <w:rsid w:val="000124B3"/>
    <w:rsid w:val="00012582"/>
    <w:rsid w:val="0001258D"/>
    <w:rsid w:val="0001261E"/>
    <w:rsid w:val="000126EE"/>
    <w:rsid w:val="00012787"/>
    <w:rsid w:val="00012856"/>
    <w:rsid w:val="0001287D"/>
    <w:rsid w:val="00012A9E"/>
    <w:rsid w:val="00012B6F"/>
    <w:rsid w:val="00012E12"/>
    <w:rsid w:val="0001317B"/>
    <w:rsid w:val="000131C8"/>
    <w:rsid w:val="00013225"/>
    <w:rsid w:val="00013662"/>
    <w:rsid w:val="00013B71"/>
    <w:rsid w:val="00013BCD"/>
    <w:rsid w:val="00013D27"/>
    <w:rsid w:val="00013DD2"/>
    <w:rsid w:val="0001401D"/>
    <w:rsid w:val="00014060"/>
    <w:rsid w:val="000140CD"/>
    <w:rsid w:val="000141D7"/>
    <w:rsid w:val="00014305"/>
    <w:rsid w:val="0001431F"/>
    <w:rsid w:val="00014397"/>
    <w:rsid w:val="00014399"/>
    <w:rsid w:val="00014430"/>
    <w:rsid w:val="000144A6"/>
    <w:rsid w:val="000144DE"/>
    <w:rsid w:val="00014718"/>
    <w:rsid w:val="00014727"/>
    <w:rsid w:val="00014802"/>
    <w:rsid w:val="00014894"/>
    <w:rsid w:val="00014A0A"/>
    <w:rsid w:val="00014A71"/>
    <w:rsid w:val="00014B6C"/>
    <w:rsid w:val="00014C39"/>
    <w:rsid w:val="00014D84"/>
    <w:rsid w:val="00014E41"/>
    <w:rsid w:val="00014ECA"/>
    <w:rsid w:val="00014EF5"/>
    <w:rsid w:val="00015028"/>
    <w:rsid w:val="00015395"/>
    <w:rsid w:val="00015415"/>
    <w:rsid w:val="00015553"/>
    <w:rsid w:val="000156D7"/>
    <w:rsid w:val="000156FF"/>
    <w:rsid w:val="0001571E"/>
    <w:rsid w:val="00015875"/>
    <w:rsid w:val="00015B38"/>
    <w:rsid w:val="00015BA8"/>
    <w:rsid w:val="00015C7B"/>
    <w:rsid w:val="00015D52"/>
    <w:rsid w:val="00015F42"/>
    <w:rsid w:val="00015F61"/>
    <w:rsid w:val="00015FB0"/>
    <w:rsid w:val="0001611E"/>
    <w:rsid w:val="00016251"/>
    <w:rsid w:val="0001645E"/>
    <w:rsid w:val="000165F4"/>
    <w:rsid w:val="00016664"/>
    <w:rsid w:val="00016BD8"/>
    <w:rsid w:val="00016E2F"/>
    <w:rsid w:val="00016F97"/>
    <w:rsid w:val="00016FD6"/>
    <w:rsid w:val="000170C2"/>
    <w:rsid w:val="0001738F"/>
    <w:rsid w:val="000173A6"/>
    <w:rsid w:val="0001752A"/>
    <w:rsid w:val="000175BF"/>
    <w:rsid w:val="00017672"/>
    <w:rsid w:val="00017A3A"/>
    <w:rsid w:val="00017B0F"/>
    <w:rsid w:val="00017B18"/>
    <w:rsid w:val="00017CFB"/>
    <w:rsid w:val="00017D23"/>
    <w:rsid w:val="0002004B"/>
    <w:rsid w:val="00020295"/>
    <w:rsid w:val="000203F5"/>
    <w:rsid w:val="00020496"/>
    <w:rsid w:val="0002055E"/>
    <w:rsid w:val="0002057B"/>
    <w:rsid w:val="00020748"/>
    <w:rsid w:val="00020798"/>
    <w:rsid w:val="00020844"/>
    <w:rsid w:val="00020940"/>
    <w:rsid w:val="00020E31"/>
    <w:rsid w:val="00020EAB"/>
    <w:rsid w:val="00020EC3"/>
    <w:rsid w:val="00021035"/>
    <w:rsid w:val="000210DB"/>
    <w:rsid w:val="000212FD"/>
    <w:rsid w:val="000213C1"/>
    <w:rsid w:val="00021478"/>
    <w:rsid w:val="00021799"/>
    <w:rsid w:val="000217CC"/>
    <w:rsid w:val="00021874"/>
    <w:rsid w:val="00021BBF"/>
    <w:rsid w:val="00021C0E"/>
    <w:rsid w:val="00021C19"/>
    <w:rsid w:val="00021D35"/>
    <w:rsid w:val="00021F09"/>
    <w:rsid w:val="000221B8"/>
    <w:rsid w:val="00022217"/>
    <w:rsid w:val="00022259"/>
    <w:rsid w:val="000222B9"/>
    <w:rsid w:val="00022392"/>
    <w:rsid w:val="000223A8"/>
    <w:rsid w:val="000226E1"/>
    <w:rsid w:val="0002280B"/>
    <w:rsid w:val="00022853"/>
    <w:rsid w:val="00022976"/>
    <w:rsid w:val="00022A03"/>
    <w:rsid w:val="00022A3C"/>
    <w:rsid w:val="00022BBF"/>
    <w:rsid w:val="00022D68"/>
    <w:rsid w:val="00022E33"/>
    <w:rsid w:val="00023133"/>
    <w:rsid w:val="000233E2"/>
    <w:rsid w:val="000233F2"/>
    <w:rsid w:val="000234B1"/>
    <w:rsid w:val="00023639"/>
    <w:rsid w:val="000236BC"/>
    <w:rsid w:val="00023721"/>
    <w:rsid w:val="00023805"/>
    <w:rsid w:val="00023A18"/>
    <w:rsid w:val="00023AE2"/>
    <w:rsid w:val="00023C81"/>
    <w:rsid w:val="00023DF7"/>
    <w:rsid w:val="00023E9D"/>
    <w:rsid w:val="00023EAD"/>
    <w:rsid w:val="00023EEA"/>
    <w:rsid w:val="00023EFE"/>
    <w:rsid w:val="00023F61"/>
    <w:rsid w:val="000240E5"/>
    <w:rsid w:val="0002423A"/>
    <w:rsid w:val="00024545"/>
    <w:rsid w:val="00024888"/>
    <w:rsid w:val="00024940"/>
    <w:rsid w:val="00024AD6"/>
    <w:rsid w:val="00024B6C"/>
    <w:rsid w:val="00024BE0"/>
    <w:rsid w:val="00024D30"/>
    <w:rsid w:val="00024D67"/>
    <w:rsid w:val="00024EFA"/>
    <w:rsid w:val="00024F8D"/>
    <w:rsid w:val="00025023"/>
    <w:rsid w:val="0002528E"/>
    <w:rsid w:val="000255B6"/>
    <w:rsid w:val="00025632"/>
    <w:rsid w:val="00025652"/>
    <w:rsid w:val="00025778"/>
    <w:rsid w:val="00025815"/>
    <w:rsid w:val="000258EB"/>
    <w:rsid w:val="00025920"/>
    <w:rsid w:val="000259B6"/>
    <w:rsid w:val="00025B66"/>
    <w:rsid w:val="00025C58"/>
    <w:rsid w:val="00025E9F"/>
    <w:rsid w:val="00025FC3"/>
    <w:rsid w:val="00026139"/>
    <w:rsid w:val="0002631A"/>
    <w:rsid w:val="00026411"/>
    <w:rsid w:val="00026822"/>
    <w:rsid w:val="00026A01"/>
    <w:rsid w:val="00026A9A"/>
    <w:rsid w:val="00026B23"/>
    <w:rsid w:val="00026E3A"/>
    <w:rsid w:val="00026E59"/>
    <w:rsid w:val="000270B0"/>
    <w:rsid w:val="000270D3"/>
    <w:rsid w:val="000275E4"/>
    <w:rsid w:val="000276DF"/>
    <w:rsid w:val="00027A61"/>
    <w:rsid w:val="00027ACE"/>
    <w:rsid w:val="00027C43"/>
    <w:rsid w:val="00027D14"/>
    <w:rsid w:val="00030266"/>
    <w:rsid w:val="0003054B"/>
    <w:rsid w:val="00030571"/>
    <w:rsid w:val="000307B2"/>
    <w:rsid w:val="0003098D"/>
    <w:rsid w:val="00030A5D"/>
    <w:rsid w:val="00030A83"/>
    <w:rsid w:val="00030AB9"/>
    <w:rsid w:val="00030B65"/>
    <w:rsid w:val="00030B8B"/>
    <w:rsid w:val="00030E69"/>
    <w:rsid w:val="00031017"/>
    <w:rsid w:val="00031129"/>
    <w:rsid w:val="000316BC"/>
    <w:rsid w:val="000317DF"/>
    <w:rsid w:val="00031846"/>
    <w:rsid w:val="00031A96"/>
    <w:rsid w:val="00031BB2"/>
    <w:rsid w:val="00031D82"/>
    <w:rsid w:val="00031DD6"/>
    <w:rsid w:val="00031DE2"/>
    <w:rsid w:val="00031E84"/>
    <w:rsid w:val="00031F07"/>
    <w:rsid w:val="00031F0C"/>
    <w:rsid w:val="00031FCB"/>
    <w:rsid w:val="0003214F"/>
    <w:rsid w:val="00032220"/>
    <w:rsid w:val="0003223F"/>
    <w:rsid w:val="00032441"/>
    <w:rsid w:val="000324B6"/>
    <w:rsid w:val="00032544"/>
    <w:rsid w:val="00032562"/>
    <w:rsid w:val="000325FC"/>
    <w:rsid w:val="000326AE"/>
    <w:rsid w:val="00032838"/>
    <w:rsid w:val="00032856"/>
    <w:rsid w:val="00032B68"/>
    <w:rsid w:val="00032E5D"/>
    <w:rsid w:val="000330BA"/>
    <w:rsid w:val="00033198"/>
    <w:rsid w:val="000333F4"/>
    <w:rsid w:val="00033A4B"/>
    <w:rsid w:val="00033AC4"/>
    <w:rsid w:val="00033BC5"/>
    <w:rsid w:val="00033E61"/>
    <w:rsid w:val="00033E8E"/>
    <w:rsid w:val="000341DD"/>
    <w:rsid w:val="0003428F"/>
    <w:rsid w:val="0003445D"/>
    <w:rsid w:val="000345C5"/>
    <w:rsid w:val="0003476F"/>
    <w:rsid w:val="0003478F"/>
    <w:rsid w:val="00034945"/>
    <w:rsid w:val="00034A27"/>
    <w:rsid w:val="00034CEA"/>
    <w:rsid w:val="00035396"/>
    <w:rsid w:val="0003540C"/>
    <w:rsid w:val="000355D3"/>
    <w:rsid w:val="000355ED"/>
    <w:rsid w:val="000357B5"/>
    <w:rsid w:val="00035823"/>
    <w:rsid w:val="00035881"/>
    <w:rsid w:val="00035AB3"/>
    <w:rsid w:val="00035B8D"/>
    <w:rsid w:val="00035C7A"/>
    <w:rsid w:val="00035C7B"/>
    <w:rsid w:val="00035D6A"/>
    <w:rsid w:val="00036045"/>
    <w:rsid w:val="00036149"/>
    <w:rsid w:val="00036818"/>
    <w:rsid w:val="000368DD"/>
    <w:rsid w:val="0003694A"/>
    <w:rsid w:val="0003696B"/>
    <w:rsid w:val="000369D1"/>
    <w:rsid w:val="00036ADA"/>
    <w:rsid w:val="00036B66"/>
    <w:rsid w:val="00036C76"/>
    <w:rsid w:val="00036CD4"/>
    <w:rsid w:val="00036CE4"/>
    <w:rsid w:val="00036E0C"/>
    <w:rsid w:val="00036E5B"/>
    <w:rsid w:val="00037027"/>
    <w:rsid w:val="000372A5"/>
    <w:rsid w:val="00037316"/>
    <w:rsid w:val="000375AA"/>
    <w:rsid w:val="000375B6"/>
    <w:rsid w:val="000376A2"/>
    <w:rsid w:val="000378C9"/>
    <w:rsid w:val="000379FA"/>
    <w:rsid w:val="00037A39"/>
    <w:rsid w:val="00037A95"/>
    <w:rsid w:val="00037C97"/>
    <w:rsid w:val="00037E0B"/>
    <w:rsid w:val="00037E2C"/>
    <w:rsid w:val="00037E2E"/>
    <w:rsid w:val="00037F35"/>
    <w:rsid w:val="00040730"/>
    <w:rsid w:val="00040789"/>
    <w:rsid w:val="00040A16"/>
    <w:rsid w:val="00040A39"/>
    <w:rsid w:val="00040A58"/>
    <w:rsid w:val="00040C49"/>
    <w:rsid w:val="00040C5E"/>
    <w:rsid w:val="00040D11"/>
    <w:rsid w:val="00040D53"/>
    <w:rsid w:val="00040EE8"/>
    <w:rsid w:val="00040FC6"/>
    <w:rsid w:val="0004106C"/>
    <w:rsid w:val="0004115C"/>
    <w:rsid w:val="00041162"/>
    <w:rsid w:val="000411E6"/>
    <w:rsid w:val="00041212"/>
    <w:rsid w:val="0004142A"/>
    <w:rsid w:val="000416F2"/>
    <w:rsid w:val="00041757"/>
    <w:rsid w:val="0004176F"/>
    <w:rsid w:val="00041ABB"/>
    <w:rsid w:val="00041B77"/>
    <w:rsid w:val="00041EA0"/>
    <w:rsid w:val="00042028"/>
    <w:rsid w:val="0004205D"/>
    <w:rsid w:val="000421E4"/>
    <w:rsid w:val="00042331"/>
    <w:rsid w:val="000424D9"/>
    <w:rsid w:val="00042571"/>
    <w:rsid w:val="00042742"/>
    <w:rsid w:val="000427A4"/>
    <w:rsid w:val="000429BC"/>
    <w:rsid w:val="00042A01"/>
    <w:rsid w:val="00042C1C"/>
    <w:rsid w:val="00042D73"/>
    <w:rsid w:val="00042DA9"/>
    <w:rsid w:val="00042E43"/>
    <w:rsid w:val="00043028"/>
    <w:rsid w:val="000432D1"/>
    <w:rsid w:val="000433ED"/>
    <w:rsid w:val="000433F7"/>
    <w:rsid w:val="00043406"/>
    <w:rsid w:val="000434EB"/>
    <w:rsid w:val="00043505"/>
    <w:rsid w:val="00043608"/>
    <w:rsid w:val="00043743"/>
    <w:rsid w:val="0004379E"/>
    <w:rsid w:val="00043828"/>
    <w:rsid w:val="000438E3"/>
    <w:rsid w:val="00043DCA"/>
    <w:rsid w:val="00043E31"/>
    <w:rsid w:val="00043E3A"/>
    <w:rsid w:val="000441AD"/>
    <w:rsid w:val="00044412"/>
    <w:rsid w:val="000445AA"/>
    <w:rsid w:val="000445DA"/>
    <w:rsid w:val="00044730"/>
    <w:rsid w:val="000447C5"/>
    <w:rsid w:val="00044842"/>
    <w:rsid w:val="00044900"/>
    <w:rsid w:val="0004493D"/>
    <w:rsid w:val="00044953"/>
    <w:rsid w:val="00044A3B"/>
    <w:rsid w:val="00044B97"/>
    <w:rsid w:val="00044D84"/>
    <w:rsid w:val="00044E4D"/>
    <w:rsid w:val="00044EFA"/>
    <w:rsid w:val="00045077"/>
    <w:rsid w:val="0004520C"/>
    <w:rsid w:val="00045253"/>
    <w:rsid w:val="00045442"/>
    <w:rsid w:val="000454D3"/>
    <w:rsid w:val="000456EC"/>
    <w:rsid w:val="0004570C"/>
    <w:rsid w:val="000457DF"/>
    <w:rsid w:val="00045813"/>
    <w:rsid w:val="00045962"/>
    <w:rsid w:val="0004599A"/>
    <w:rsid w:val="000459D3"/>
    <w:rsid w:val="00045B0E"/>
    <w:rsid w:val="00045BC4"/>
    <w:rsid w:val="00045EDE"/>
    <w:rsid w:val="00045F47"/>
    <w:rsid w:val="000461A0"/>
    <w:rsid w:val="000461F3"/>
    <w:rsid w:val="0004623F"/>
    <w:rsid w:val="000464CE"/>
    <w:rsid w:val="000466A6"/>
    <w:rsid w:val="000467D1"/>
    <w:rsid w:val="000467F3"/>
    <w:rsid w:val="000469B6"/>
    <w:rsid w:val="00046ABC"/>
    <w:rsid w:val="00046BEC"/>
    <w:rsid w:val="00046C0E"/>
    <w:rsid w:val="00046DE0"/>
    <w:rsid w:val="00046E30"/>
    <w:rsid w:val="00046FDD"/>
    <w:rsid w:val="00047505"/>
    <w:rsid w:val="0004759F"/>
    <w:rsid w:val="0004761F"/>
    <w:rsid w:val="0004763D"/>
    <w:rsid w:val="00047767"/>
    <w:rsid w:val="0004782F"/>
    <w:rsid w:val="000479B0"/>
    <w:rsid w:val="000479D9"/>
    <w:rsid w:val="00047B81"/>
    <w:rsid w:val="00047D12"/>
    <w:rsid w:val="0005045E"/>
    <w:rsid w:val="00050561"/>
    <w:rsid w:val="000509B9"/>
    <w:rsid w:val="00050A0D"/>
    <w:rsid w:val="00050C51"/>
    <w:rsid w:val="00050C59"/>
    <w:rsid w:val="00050DE1"/>
    <w:rsid w:val="00050DF3"/>
    <w:rsid w:val="00050E7C"/>
    <w:rsid w:val="00050FD1"/>
    <w:rsid w:val="00051075"/>
    <w:rsid w:val="00051186"/>
    <w:rsid w:val="00051395"/>
    <w:rsid w:val="000513DB"/>
    <w:rsid w:val="00051549"/>
    <w:rsid w:val="000517D9"/>
    <w:rsid w:val="00051963"/>
    <w:rsid w:val="00051968"/>
    <w:rsid w:val="000519E3"/>
    <w:rsid w:val="00051A55"/>
    <w:rsid w:val="00051DF1"/>
    <w:rsid w:val="00051ED1"/>
    <w:rsid w:val="0005207D"/>
    <w:rsid w:val="000521F5"/>
    <w:rsid w:val="000522CB"/>
    <w:rsid w:val="00052353"/>
    <w:rsid w:val="00052713"/>
    <w:rsid w:val="0005274D"/>
    <w:rsid w:val="00052C89"/>
    <w:rsid w:val="00052E19"/>
    <w:rsid w:val="00052E51"/>
    <w:rsid w:val="00053053"/>
    <w:rsid w:val="000531EE"/>
    <w:rsid w:val="00053300"/>
    <w:rsid w:val="000534E6"/>
    <w:rsid w:val="000534FB"/>
    <w:rsid w:val="000535DF"/>
    <w:rsid w:val="00053629"/>
    <w:rsid w:val="000536B3"/>
    <w:rsid w:val="00053764"/>
    <w:rsid w:val="0005381D"/>
    <w:rsid w:val="00053862"/>
    <w:rsid w:val="00053889"/>
    <w:rsid w:val="00053BC6"/>
    <w:rsid w:val="00053C1B"/>
    <w:rsid w:val="00053CB8"/>
    <w:rsid w:val="00053CF9"/>
    <w:rsid w:val="00053D16"/>
    <w:rsid w:val="00053DF5"/>
    <w:rsid w:val="00053E65"/>
    <w:rsid w:val="000540AD"/>
    <w:rsid w:val="00054226"/>
    <w:rsid w:val="0005431A"/>
    <w:rsid w:val="00054498"/>
    <w:rsid w:val="00054608"/>
    <w:rsid w:val="000547CA"/>
    <w:rsid w:val="0005494F"/>
    <w:rsid w:val="00054A2F"/>
    <w:rsid w:val="00054A90"/>
    <w:rsid w:val="00054D84"/>
    <w:rsid w:val="00054DE8"/>
    <w:rsid w:val="00054E69"/>
    <w:rsid w:val="00055129"/>
    <w:rsid w:val="0005537D"/>
    <w:rsid w:val="0005546A"/>
    <w:rsid w:val="0005549F"/>
    <w:rsid w:val="00055538"/>
    <w:rsid w:val="000557F6"/>
    <w:rsid w:val="000558E4"/>
    <w:rsid w:val="00055A2C"/>
    <w:rsid w:val="00055AE0"/>
    <w:rsid w:val="00055B14"/>
    <w:rsid w:val="00055D4A"/>
    <w:rsid w:val="00055D54"/>
    <w:rsid w:val="00055E44"/>
    <w:rsid w:val="00056474"/>
    <w:rsid w:val="00056704"/>
    <w:rsid w:val="00056756"/>
    <w:rsid w:val="00056A00"/>
    <w:rsid w:val="00056A65"/>
    <w:rsid w:val="00056A95"/>
    <w:rsid w:val="00056C5E"/>
    <w:rsid w:val="00056C77"/>
    <w:rsid w:val="00056CD8"/>
    <w:rsid w:val="0005712C"/>
    <w:rsid w:val="00057163"/>
    <w:rsid w:val="00057204"/>
    <w:rsid w:val="000572B6"/>
    <w:rsid w:val="000572DD"/>
    <w:rsid w:val="00057405"/>
    <w:rsid w:val="000576D3"/>
    <w:rsid w:val="0005781A"/>
    <w:rsid w:val="000579A3"/>
    <w:rsid w:val="00057BBE"/>
    <w:rsid w:val="00057F9D"/>
    <w:rsid w:val="0006012B"/>
    <w:rsid w:val="000601D6"/>
    <w:rsid w:val="00060283"/>
    <w:rsid w:val="00060359"/>
    <w:rsid w:val="0006035D"/>
    <w:rsid w:val="000603C0"/>
    <w:rsid w:val="000605A1"/>
    <w:rsid w:val="00060642"/>
    <w:rsid w:val="0006087A"/>
    <w:rsid w:val="0006090B"/>
    <w:rsid w:val="00060955"/>
    <w:rsid w:val="00060B2C"/>
    <w:rsid w:val="00060C45"/>
    <w:rsid w:val="00060E11"/>
    <w:rsid w:val="00060E27"/>
    <w:rsid w:val="00060E78"/>
    <w:rsid w:val="0006103E"/>
    <w:rsid w:val="00061068"/>
    <w:rsid w:val="00061076"/>
    <w:rsid w:val="00061475"/>
    <w:rsid w:val="000614B4"/>
    <w:rsid w:val="0006157F"/>
    <w:rsid w:val="000616FA"/>
    <w:rsid w:val="000618A1"/>
    <w:rsid w:val="00061A25"/>
    <w:rsid w:val="00061A66"/>
    <w:rsid w:val="00061C32"/>
    <w:rsid w:val="00061CE7"/>
    <w:rsid w:val="00061E7F"/>
    <w:rsid w:val="00061FD0"/>
    <w:rsid w:val="00062232"/>
    <w:rsid w:val="00062701"/>
    <w:rsid w:val="000627CC"/>
    <w:rsid w:val="00062932"/>
    <w:rsid w:val="00062AFB"/>
    <w:rsid w:val="00062C94"/>
    <w:rsid w:val="00063067"/>
    <w:rsid w:val="0006319F"/>
    <w:rsid w:val="0006333C"/>
    <w:rsid w:val="00063509"/>
    <w:rsid w:val="0006367D"/>
    <w:rsid w:val="000636FF"/>
    <w:rsid w:val="00063841"/>
    <w:rsid w:val="000638AB"/>
    <w:rsid w:val="000638DC"/>
    <w:rsid w:val="00063B37"/>
    <w:rsid w:val="00063C13"/>
    <w:rsid w:val="00063C19"/>
    <w:rsid w:val="00063C20"/>
    <w:rsid w:val="00063C91"/>
    <w:rsid w:val="00063FBE"/>
    <w:rsid w:val="00064073"/>
    <w:rsid w:val="000640EB"/>
    <w:rsid w:val="000646AC"/>
    <w:rsid w:val="00064970"/>
    <w:rsid w:val="00064B09"/>
    <w:rsid w:val="00064BCF"/>
    <w:rsid w:val="00064C0E"/>
    <w:rsid w:val="00064D19"/>
    <w:rsid w:val="00064DAB"/>
    <w:rsid w:val="00064ED2"/>
    <w:rsid w:val="00065025"/>
    <w:rsid w:val="00065055"/>
    <w:rsid w:val="000650F7"/>
    <w:rsid w:val="0006532E"/>
    <w:rsid w:val="0006540C"/>
    <w:rsid w:val="000656D5"/>
    <w:rsid w:val="000657C6"/>
    <w:rsid w:val="000658A9"/>
    <w:rsid w:val="00065932"/>
    <w:rsid w:val="00065BCE"/>
    <w:rsid w:val="00065C3C"/>
    <w:rsid w:val="00065DF7"/>
    <w:rsid w:val="00065E47"/>
    <w:rsid w:val="00065F18"/>
    <w:rsid w:val="00065FCD"/>
    <w:rsid w:val="0006617A"/>
    <w:rsid w:val="00066479"/>
    <w:rsid w:val="0006657C"/>
    <w:rsid w:val="00066601"/>
    <w:rsid w:val="00066770"/>
    <w:rsid w:val="00066840"/>
    <w:rsid w:val="00066998"/>
    <w:rsid w:val="00066A36"/>
    <w:rsid w:val="00066B5F"/>
    <w:rsid w:val="00066BE9"/>
    <w:rsid w:val="00066D1D"/>
    <w:rsid w:val="00066E72"/>
    <w:rsid w:val="00066EF6"/>
    <w:rsid w:val="00066F3B"/>
    <w:rsid w:val="00066F3D"/>
    <w:rsid w:val="0006720B"/>
    <w:rsid w:val="000672D4"/>
    <w:rsid w:val="00067696"/>
    <w:rsid w:val="00067754"/>
    <w:rsid w:val="00067917"/>
    <w:rsid w:val="00067948"/>
    <w:rsid w:val="0006799E"/>
    <w:rsid w:val="00067BA4"/>
    <w:rsid w:val="00067C35"/>
    <w:rsid w:val="00067D7C"/>
    <w:rsid w:val="00067FBB"/>
    <w:rsid w:val="0007014F"/>
    <w:rsid w:val="0007021F"/>
    <w:rsid w:val="0007037D"/>
    <w:rsid w:val="00070482"/>
    <w:rsid w:val="000704A2"/>
    <w:rsid w:val="000705A2"/>
    <w:rsid w:val="00070767"/>
    <w:rsid w:val="000707E8"/>
    <w:rsid w:val="0007091B"/>
    <w:rsid w:val="00070B55"/>
    <w:rsid w:val="00070F5F"/>
    <w:rsid w:val="0007128C"/>
    <w:rsid w:val="000713AA"/>
    <w:rsid w:val="000714CD"/>
    <w:rsid w:val="00071591"/>
    <w:rsid w:val="00071A68"/>
    <w:rsid w:val="00071B49"/>
    <w:rsid w:val="00071B4D"/>
    <w:rsid w:val="00071B6E"/>
    <w:rsid w:val="00071C2B"/>
    <w:rsid w:val="00071C83"/>
    <w:rsid w:val="00071C89"/>
    <w:rsid w:val="00071D0B"/>
    <w:rsid w:val="00071DB4"/>
    <w:rsid w:val="00071E50"/>
    <w:rsid w:val="00071F4A"/>
    <w:rsid w:val="00071FA4"/>
    <w:rsid w:val="0007231E"/>
    <w:rsid w:val="0007258D"/>
    <w:rsid w:val="000725C8"/>
    <w:rsid w:val="000725F2"/>
    <w:rsid w:val="000726A1"/>
    <w:rsid w:val="00072714"/>
    <w:rsid w:val="0007298A"/>
    <w:rsid w:val="00072B3A"/>
    <w:rsid w:val="00072D6C"/>
    <w:rsid w:val="00072E05"/>
    <w:rsid w:val="00072E4E"/>
    <w:rsid w:val="00072F85"/>
    <w:rsid w:val="00072FCC"/>
    <w:rsid w:val="000730C8"/>
    <w:rsid w:val="00073120"/>
    <w:rsid w:val="00073147"/>
    <w:rsid w:val="000731D5"/>
    <w:rsid w:val="000732CE"/>
    <w:rsid w:val="000733DA"/>
    <w:rsid w:val="000733E3"/>
    <w:rsid w:val="00073442"/>
    <w:rsid w:val="0007365D"/>
    <w:rsid w:val="000736A4"/>
    <w:rsid w:val="00073927"/>
    <w:rsid w:val="00073A5C"/>
    <w:rsid w:val="00073AC4"/>
    <w:rsid w:val="00073B41"/>
    <w:rsid w:val="00073D19"/>
    <w:rsid w:val="00073D25"/>
    <w:rsid w:val="00073D38"/>
    <w:rsid w:val="00073E0E"/>
    <w:rsid w:val="00073EED"/>
    <w:rsid w:val="00073FC5"/>
    <w:rsid w:val="00074197"/>
    <w:rsid w:val="00074367"/>
    <w:rsid w:val="00074578"/>
    <w:rsid w:val="00074A03"/>
    <w:rsid w:val="00074D2F"/>
    <w:rsid w:val="00074DF6"/>
    <w:rsid w:val="00074FA7"/>
    <w:rsid w:val="000750BD"/>
    <w:rsid w:val="000751BC"/>
    <w:rsid w:val="000752F8"/>
    <w:rsid w:val="00075357"/>
    <w:rsid w:val="000753C7"/>
    <w:rsid w:val="0007540B"/>
    <w:rsid w:val="0007548C"/>
    <w:rsid w:val="00075635"/>
    <w:rsid w:val="00075AAB"/>
    <w:rsid w:val="00075B18"/>
    <w:rsid w:val="00075B92"/>
    <w:rsid w:val="00075C2D"/>
    <w:rsid w:val="00075CB2"/>
    <w:rsid w:val="00075D56"/>
    <w:rsid w:val="00075D6E"/>
    <w:rsid w:val="00076087"/>
    <w:rsid w:val="000762BC"/>
    <w:rsid w:val="00076329"/>
    <w:rsid w:val="0007637D"/>
    <w:rsid w:val="0007640B"/>
    <w:rsid w:val="00076460"/>
    <w:rsid w:val="00076778"/>
    <w:rsid w:val="00076C80"/>
    <w:rsid w:val="00076D05"/>
    <w:rsid w:val="00076DF4"/>
    <w:rsid w:val="00076FBC"/>
    <w:rsid w:val="0007711D"/>
    <w:rsid w:val="00077522"/>
    <w:rsid w:val="000777A7"/>
    <w:rsid w:val="000777B6"/>
    <w:rsid w:val="000777FF"/>
    <w:rsid w:val="00077854"/>
    <w:rsid w:val="000778B9"/>
    <w:rsid w:val="00077A39"/>
    <w:rsid w:val="00077ABE"/>
    <w:rsid w:val="00077C35"/>
    <w:rsid w:val="00077E28"/>
    <w:rsid w:val="00077E6F"/>
    <w:rsid w:val="000801CE"/>
    <w:rsid w:val="000801D2"/>
    <w:rsid w:val="0008041D"/>
    <w:rsid w:val="0008047F"/>
    <w:rsid w:val="00080501"/>
    <w:rsid w:val="00080584"/>
    <w:rsid w:val="00080719"/>
    <w:rsid w:val="000807F3"/>
    <w:rsid w:val="00080ADF"/>
    <w:rsid w:val="00080BF5"/>
    <w:rsid w:val="00080D21"/>
    <w:rsid w:val="00080E19"/>
    <w:rsid w:val="00081126"/>
    <w:rsid w:val="00081184"/>
    <w:rsid w:val="00081231"/>
    <w:rsid w:val="00081270"/>
    <w:rsid w:val="00081487"/>
    <w:rsid w:val="000816A0"/>
    <w:rsid w:val="000817C9"/>
    <w:rsid w:val="00081897"/>
    <w:rsid w:val="000818E9"/>
    <w:rsid w:val="0008197D"/>
    <w:rsid w:val="00081B56"/>
    <w:rsid w:val="00081C5E"/>
    <w:rsid w:val="00081C77"/>
    <w:rsid w:val="00081CC4"/>
    <w:rsid w:val="00081DD1"/>
    <w:rsid w:val="00081FB8"/>
    <w:rsid w:val="000823A3"/>
    <w:rsid w:val="0008240B"/>
    <w:rsid w:val="00082435"/>
    <w:rsid w:val="00082564"/>
    <w:rsid w:val="00082695"/>
    <w:rsid w:val="00082902"/>
    <w:rsid w:val="00082A6E"/>
    <w:rsid w:val="00082E1B"/>
    <w:rsid w:val="0008312D"/>
    <w:rsid w:val="000831A2"/>
    <w:rsid w:val="0008320F"/>
    <w:rsid w:val="0008333E"/>
    <w:rsid w:val="000834B3"/>
    <w:rsid w:val="0008350B"/>
    <w:rsid w:val="00083662"/>
    <w:rsid w:val="000837E0"/>
    <w:rsid w:val="0008396F"/>
    <w:rsid w:val="000839B4"/>
    <w:rsid w:val="000839E1"/>
    <w:rsid w:val="00083A56"/>
    <w:rsid w:val="00083B62"/>
    <w:rsid w:val="00083BB0"/>
    <w:rsid w:val="00083C10"/>
    <w:rsid w:val="00083C9D"/>
    <w:rsid w:val="00083E87"/>
    <w:rsid w:val="00083EC7"/>
    <w:rsid w:val="0008410E"/>
    <w:rsid w:val="0008419A"/>
    <w:rsid w:val="0008439F"/>
    <w:rsid w:val="0008442F"/>
    <w:rsid w:val="000844AE"/>
    <w:rsid w:val="0008460A"/>
    <w:rsid w:val="00084783"/>
    <w:rsid w:val="00084848"/>
    <w:rsid w:val="0008489A"/>
    <w:rsid w:val="00084922"/>
    <w:rsid w:val="00084971"/>
    <w:rsid w:val="00084A4A"/>
    <w:rsid w:val="00084A9E"/>
    <w:rsid w:val="00084C7A"/>
    <w:rsid w:val="00084CA6"/>
    <w:rsid w:val="00084E23"/>
    <w:rsid w:val="00084E70"/>
    <w:rsid w:val="00085096"/>
    <w:rsid w:val="000851BF"/>
    <w:rsid w:val="000852BB"/>
    <w:rsid w:val="000852CD"/>
    <w:rsid w:val="000852D9"/>
    <w:rsid w:val="000852DA"/>
    <w:rsid w:val="000852FD"/>
    <w:rsid w:val="0008532C"/>
    <w:rsid w:val="00085424"/>
    <w:rsid w:val="000854B1"/>
    <w:rsid w:val="0008563C"/>
    <w:rsid w:val="00085722"/>
    <w:rsid w:val="00085BDC"/>
    <w:rsid w:val="00085C2F"/>
    <w:rsid w:val="00085DE7"/>
    <w:rsid w:val="00085FEC"/>
    <w:rsid w:val="0008604D"/>
    <w:rsid w:val="000860A2"/>
    <w:rsid w:val="00086143"/>
    <w:rsid w:val="000862A6"/>
    <w:rsid w:val="00086385"/>
    <w:rsid w:val="00086497"/>
    <w:rsid w:val="000864BF"/>
    <w:rsid w:val="0008655D"/>
    <w:rsid w:val="000867B3"/>
    <w:rsid w:val="0008682B"/>
    <w:rsid w:val="00086980"/>
    <w:rsid w:val="000869A6"/>
    <w:rsid w:val="00086A34"/>
    <w:rsid w:val="00086B25"/>
    <w:rsid w:val="00087090"/>
    <w:rsid w:val="00087113"/>
    <w:rsid w:val="000871C9"/>
    <w:rsid w:val="00087294"/>
    <w:rsid w:val="0008770A"/>
    <w:rsid w:val="0008774D"/>
    <w:rsid w:val="00087BE4"/>
    <w:rsid w:val="00087CA7"/>
    <w:rsid w:val="00087CB4"/>
    <w:rsid w:val="00090124"/>
    <w:rsid w:val="0009035A"/>
    <w:rsid w:val="000903F8"/>
    <w:rsid w:val="00090425"/>
    <w:rsid w:val="0009059C"/>
    <w:rsid w:val="000907D6"/>
    <w:rsid w:val="0009092A"/>
    <w:rsid w:val="00090A10"/>
    <w:rsid w:val="00090AFC"/>
    <w:rsid w:val="00090B1E"/>
    <w:rsid w:val="00090BD1"/>
    <w:rsid w:val="00090CAC"/>
    <w:rsid w:val="00090DD2"/>
    <w:rsid w:val="0009107D"/>
    <w:rsid w:val="000910A5"/>
    <w:rsid w:val="00091187"/>
    <w:rsid w:val="0009136B"/>
    <w:rsid w:val="000913D9"/>
    <w:rsid w:val="0009158D"/>
    <w:rsid w:val="000915BF"/>
    <w:rsid w:val="00091741"/>
    <w:rsid w:val="000917CB"/>
    <w:rsid w:val="00091A64"/>
    <w:rsid w:val="00091AE2"/>
    <w:rsid w:val="00091C2D"/>
    <w:rsid w:val="00091C59"/>
    <w:rsid w:val="00091D54"/>
    <w:rsid w:val="0009240F"/>
    <w:rsid w:val="000926B7"/>
    <w:rsid w:val="000926FC"/>
    <w:rsid w:val="00092880"/>
    <w:rsid w:val="000928D2"/>
    <w:rsid w:val="00092A43"/>
    <w:rsid w:val="00092B20"/>
    <w:rsid w:val="00092EEC"/>
    <w:rsid w:val="0009309F"/>
    <w:rsid w:val="000931C6"/>
    <w:rsid w:val="000932ED"/>
    <w:rsid w:val="00093393"/>
    <w:rsid w:val="00093775"/>
    <w:rsid w:val="00093A65"/>
    <w:rsid w:val="00093AE0"/>
    <w:rsid w:val="00093B04"/>
    <w:rsid w:val="00093B14"/>
    <w:rsid w:val="00093E8C"/>
    <w:rsid w:val="00093F22"/>
    <w:rsid w:val="00093F94"/>
    <w:rsid w:val="000940ED"/>
    <w:rsid w:val="00094131"/>
    <w:rsid w:val="00094156"/>
    <w:rsid w:val="000941F0"/>
    <w:rsid w:val="00094284"/>
    <w:rsid w:val="000942C0"/>
    <w:rsid w:val="00094470"/>
    <w:rsid w:val="0009462E"/>
    <w:rsid w:val="000947D0"/>
    <w:rsid w:val="0009482A"/>
    <w:rsid w:val="0009494F"/>
    <w:rsid w:val="00094D63"/>
    <w:rsid w:val="00094EC4"/>
    <w:rsid w:val="00094F21"/>
    <w:rsid w:val="00094FAB"/>
    <w:rsid w:val="00095356"/>
    <w:rsid w:val="000953E4"/>
    <w:rsid w:val="000953ED"/>
    <w:rsid w:val="000954CD"/>
    <w:rsid w:val="000954DD"/>
    <w:rsid w:val="00095580"/>
    <w:rsid w:val="000955B4"/>
    <w:rsid w:val="0009571E"/>
    <w:rsid w:val="0009581C"/>
    <w:rsid w:val="000958AE"/>
    <w:rsid w:val="00095A22"/>
    <w:rsid w:val="00095CE6"/>
    <w:rsid w:val="00095DB1"/>
    <w:rsid w:val="00095FA7"/>
    <w:rsid w:val="00095FD2"/>
    <w:rsid w:val="0009606A"/>
    <w:rsid w:val="00096074"/>
    <w:rsid w:val="000960CC"/>
    <w:rsid w:val="00096359"/>
    <w:rsid w:val="0009638F"/>
    <w:rsid w:val="0009646D"/>
    <w:rsid w:val="000964A2"/>
    <w:rsid w:val="000965B4"/>
    <w:rsid w:val="000969F3"/>
    <w:rsid w:val="00096DF5"/>
    <w:rsid w:val="00097052"/>
    <w:rsid w:val="000970F2"/>
    <w:rsid w:val="00097199"/>
    <w:rsid w:val="000971BD"/>
    <w:rsid w:val="00097227"/>
    <w:rsid w:val="000972E9"/>
    <w:rsid w:val="0009739A"/>
    <w:rsid w:val="00097426"/>
    <w:rsid w:val="00097485"/>
    <w:rsid w:val="0009748C"/>
    <w:rsid w:val="0009761A"/>
    <w:rsid w:val="00097682"/>
    <w:rsid w:val="000977FB"/>
    <w:rsid w:val="00097800"/>
    <w:rsid w:val="0009781F"/>
    <w:rsid w:val="00097B66"/>
    <w:rsid w:val="00097C55"/>
    <w:rsid w:val="00097D08"/>
    <w:rsid w:val="00097F02"/>
    <w:rsid w:val="000A0181"/>
    <w:rsid w:val="000A01DD"/>
    <w:rsid w:val="000A054C"/>
    <w:rsid w:val="000A061F"/>
    <w:rsid w:val="000A0649"/>
    <w:rsid w:val="000A066D"/>
    <w:rsid w:val="000A07E4"/>
    <w:rsid w:val="000A08F2"/>
    <w:rsid w:val="000A0940"/>
    <w:rsid w:val="000A0A58"/>
    <w:rsid w:val="000A0F7B"/>
    <w:rsid w:val="000A0FE3"/>
    <w:rsid w:val="000A0FFA"/>
    <w:rsid w:val="000A100D"/>
    <w:rsid w:val="000A111A"/>
    <w:rsid w:val="000A114F"/>
    <w:rsid w:val="000A1242"/>
    <w:rsid w:val="000A13A7"/>
    <w:rsid w:val="000A13F0"/>
    <w:rsid w:val="000A1439"/>
    <w:rsid w:val="000A16D4"/>
    <w:rsid w:val="000A18C5"/>
    <w:rsid w:val="000A19F7"/>
    <w:rsid w:val="000A1B04"/>
    <w:rsid w:val="000A1B6A"/>
    <w:rsid w:val="000A1BEF"/>
    <w:rsid w:val="000A1D7E"/>
    <w:rsid w:val="000A1EFC"/>
    <w:rsid w:val="000A1F0C"/>
    <w:rsid w:val="000A207D"/>
    <w:rsid w:val="000A2230"/>
    <w:rsid w:val="000A241C"/>
    <w:rsid w:val="000A245A"/>
    <w:rsid w:val="000A2B8C"/>
    <w:rsid w:val="000A2BEB"/>
    <w:rsid w:val="000A33FF"/>
    <w:rsid w:val="000A34C6"/>
    <w:rsid w:val="000A3756"/>
    <w:rsid w:val="000A375E"/>
    <w:rsid w:val="000A3CFC"/>
    <w:rsid w:val="000A3D45"/>
    <w:rsid w:val="000A400E"/>
    <w:rsid w:val="000A4016"/>
    <w:rsid w:val="000A4081"/>
    <w:rsid w:val="000A41F5"/>
    <w:rsid w:val="000A446B"/>
    <w:rsid w:val="000A44CB"/>
    <w:rsid w:val="000A450D"/>
    <w:rsid w:val="000A4554"/>
    <w:rsid w:val="000A4726"/>
    <w:rsid w:val="000A4729"/>
    <w:rsid w:val="000A4A38"/>
    <w:rsid w:val="000A4B5F"/>
    <w:rsid w:val="000A4B69"/>
    <w:rsid w:val="000A4B96"/>
    <w:rsid w:val="000A4EC7"/>
    <w:rsid w:val="000A4F4A"/>
    <w:rsid w:val="000A5122"/>
    <w:rsid w:val="000A5345"/>
    <w:rsid w:val="000A537A"/>
    <w:rsid w:val="000A5B7A"/>
    <w:rsid w:val="000A5BDC"/>
    <w:rsid w:val="000A5C14"/>
    <w:rsid w:val="000A5D83"/>
    <w:rsid w:val="000A5E22"/>
    <w:rsid w:val="000A60E8"/>
    <w:rsid w:val="000A62E4"/>
    <w:rsid w:val="000A6449"/>
    <w:rsid w:val="000A6498"/>
    <w:rsid w:val="000A6548"/>
    <w:rsid w:val="000A6661"/>
    <w:rsid w:val="000A6711"/>
    <w:rsid w:val="000A6A0B"/>
    <w:rsid w:val="000A6A87"/>
    <w:rsid w:val="000A6B5C"/>
    <w:rsid w:val="000A6DB4"/>
    <w:rsid w:val="000A6DDF"/>
    <w:rsid w:val="000A6EAB"/>
    <w:rsid w:val="000A6F1A"/>
    <w:rsid w:val="000A7139"/>
    <w:rsid w:val="000A7528"/>
    <w:rsid w:val="000A761B"/>
    <w:rsid w:val="000A79A8"/>
    <w:rsid w:val="000A7C79"/>
    <w:rsid w:val="000A7DB0"/>
    <w:rsid w:val="000A7E50"/>
    <w:rsid w:val="000A7F3E"/>
    <w:rsid w:val="000A7FA4"/>
    <w:rsid w:val="000B0010"/>
    <w:rsid w:val="000B0305"/>
    <w:rsid w:val="000B03B6"/>
    <w:rsid w:val="000B07F2"/>
    <w:rsid w:val="000B080D"/>
    <w:rsid w:val="000B0865"/>
    <w:rsid w:val="000B088D"/>
    <w:rsid w:val="000B08B0"/>
    <w:rsid w:val="000B09F5"/>
    <w:rsid w:val="000B0B86"/>
    <w:rsid w:val="000B0CD2"/>
    <w:rsid w:val="000B0DA7"/>
    <w:rsid w:val="000B0F33"/>
    <w:rsid w:val="000B115D"/>
    <w:rsid w:val="000B14DF"/>
    <w:rsid w:val="000B1562"/>
    <w:rsid w:val="000B1606"/>
    <w:rsid w:val="000B160E"/>
    <w:rsid w:val="000B1924"/>
    <w:rsid w:val="000B1A5D"/>
    <w:rsid w:val="000B1BF8"/>
    <w:rsid w:val="000B1CDC"/>
    <w:rsid w:val="000B1D2D"/>
    <w:rsid w:val="000B1E77"/>
    <w:rsid w:val="000B1FD8"/>
    <w:rsid w:val="000B1FEE"/>
    <w:rsid w:val="000B21E4"/>
    <w:rsid w:val="000B234B"/>
    <w:rsid w:val="000B249D"/>
    <w:rsid w:val="000B2583"/>
    <w:rsid w:val="000B2614"/>
    <w:rsid w:val="000B27FC"/>
    <w:rsid w:val="000B284F"/>
    <w:rsid w:val="000B287A"/>
    <w:rsid w:val="000B289F"/>
    <w:rsid w:val="000B28E4"/>
    <w:rsid w:val="000B2CC0"/>
    <w:rsid w:val="000B2D1B"/>
    <w:rsid w:val="000B2D7C"/>
    <w:rsid w:val="000B2D9C"/>
    <w:rsid w:val="000B2DCA"/>
    <w:rsid w:val="000B2E11"/>
    <w:rsid w:val="000B3054"/>
    <w:rsid w:val="000B33B4"/>
    <w:rsid w:val="000B34F1"/>
    <w:rsid w:val="000B3627"/>
    <w:rsid w:val="000B3785"/>
    <w:rsid w:val="000B37CC"/>
    <w:rsid w:val="000B3C9E"/>
    <w:rsid w:val="000B3DE6"/>
    <w:rsid w:val="000B3DF7"/>
    <w:rsid w:val="000B3F1E"/>
    <w:rsid w:val="000B3F6D"/>
    <w:rsid w:val="000B4101"/>
    <w:rsid w:val="000B428B"/>
    <w:rsid w:val="000B44E3"/>
    <w:rsid w:val="000B461D"/>
    <w:rsid w:val="000B46DB"/>
    <w:rsid w:val="000B4763"/>
    <w:rsid w:val="000B490F"/>
    <w:rsid w:val="000B4BAD"/>
    <w:rsid w:val="000B4BC4"/>
    <w:rsid w:val="000B4FA0"/>
    <w:rsid w:val="000B5041"/>
    <w:rsid w:val="000B5186"/>
    <w:rsid w:val="000B5188"/>
    <w:rsid w:val="000B53AB"/>
    <w:rsid w:val="000B53F0"/>
    <w:rsid w:val="000B5444"/>
    <w:rsid w:val="000B54D0"/>
    <w:rsid w:val="000B54DB"/>
    <w:rsid w:val="000B573D"/>
    <w:rsid w:val="000B57C5"/>
    <w:rsid w:val="000B5829"/>
    <w:rsid w:val="000B58A3"/>
    <w:rsid w:val="000B58F8"/>
    <w:rsid w:val="000B5C1B"/>
    <w:rsid w:val="000B5C72"/>
    <w:rsid w:val="000B5D0E"/>
    <w:rsid w:val="000B5F5E"/>
    <w:rsid w:val="000B5F74"/>
    <w:rsid w:val="000B5F99"/>
    <w:rsid w:val="000B6223"/>
    <w:rsid w:val="000B661F"/>
    <w:rsid w:val="000B6628"/>
    <w:rsid w:val="000B66AD"/>
    <w:rsid w:val="000B6729"/>
    <w:rsid w:val="000B679D"/>
    <w:rsid w:val="000B688E"/>
    <w:rsid w:val="000B692E"/>
    <w:rsid w:val="000B6A1D"/>
    <w:rsid w:val="000B6A66"/>
    <w:rsid w:val="000B6ABF"/>
    <w:rsid w:val="000B6EBF"/>
    <w:rsid w:val="000B708C"/>
    <w:rsid w:val="000B7117"/>
    <w:rsid w:val="000B716E"/>
    <w:rsid w:val="000B7188"/>
    <w:rsid w:val="000B74D1"/>
    <w:rsid w:val="000B774D"/>
    <w:rsid w:val="000B776C"/>
    <w:rsid w:val="000B795E"/>
    <w:rsid w:val="000B7990"/>
    <w:rsid w:val="000B7B28"/>
    <w:rsid w:val="000B7C1F"/>
    <w:rsid w:val="000B7CE1"/>
    <w:rsid w:val="000B7E63"/>
    <w:rsid w:val="000C0359"/>
    <w:rsid w:val="000C0368"/>
    <w:rsid w:val="000C04BE"/>
    <w:rsid w:val="000C04EB"/>
    <w:rsid w:val="000C0520"/>
    <w:rsid w:val="000C05D5"/>
    <w:rsid w:val="000C0684"/>
    <w:rsid w:val="000C0A07"/>
    <w:rsid w:val="000C0A7A"/>
    <w:rsid w:val="000C0F83"/>
    <w:rsid w:val="000C1101"/>
    <w:rsid w:val="000C11A0"/>
    <w:rsid w:val="000C1286"/>
    <w:rsid w:val="000C145F"/>
    <w:rsid w:val="000C14E5"/>
    <w:rsid w:val="000C17B1"/>
    <w:rsid w:val="000C18F4"/>
    <w:rsid w:val="000C19F5"/>
    <w:rsid w:val="000C1A0E"/>
    <w:rsid w:val="000C1A3E"/>
    <w:rsid w:val="000C1BB3"/>
    <w:rsid w:val="000C1C3B"/>
    <w:rsid w:val="000C1C45"/>
    <w:rsid w:val="000C1D64"/>
    <w:rsid w:val="000C1E20"/>
    <w:rsid w:val="000C214B"/>
    <w:rsid w:val="000C2161"/>
    <w:rsid w:val="000C22B3"/>
    <w:rsid w:val="000C22D4"/>
    <w:rsid w:val="000C23AC"/>
    <w:rsid w:val="000C2420"/>
    <w:rsid w:val="000C276B"/>
    <w:rsid w:val="000C286A"/>
    <w:rsid w:val="000C2977"/>
    <w:rsid w:val="000C2A64"/>
    <w:rsid w:val="000C2A91"/>
    <w:rsid w:val="000C2E24"/>
    <w:rsid w:val="000C2EE2"/>
    <w:rsid w:val="000C2FC3"/>
    <w:rsid w:val="000C3013"/>
    <w:rsid w:val="000C3031"/>
    <w:rsid w:val="000C3058"/>
    <w:rsid w:val="000C3089"/>
    <w:rsid w:val="000C30D1"/>
    <w:rsid w:val="000C3114"/>
    <w:rsid w:val="000C3277"/>
    <w:rsid w:val="000C32A2"/>
    <w:rsid w:val="000C361C"/>
    <w:rsid w:val="000C36F1"/>
    <w:rsid w:val="000C373E"/>
    <w:rsid w:val="000C388F"/>
    <w:rsid w:val="000C3AC2"/>
    <w:rsid w:val="000C3DA7"/>
    <w:rsid w:val="000C3EE8"/>
    <w:rsid w:val="000C431A"/>
    <w:rsid w:val="000C4586"/>
    <w:rsid w:val="000C45FF"/>
    <w:rsid w:val="000C4635"/>
    <w:rsid w:val="000C48BB"/>
    <w:rsid w:val="000C48EC"/>
    <w:rsid w:val="000C4980"/>
    <w:rsid w:val="000C4A1F"/>
    <w:rsid w:val="000C4CB6"/>
    <w:rsid w:val="000C4DCA"/>
    <w:rsid w:val="000C4E9C"/>
    <w:rsid w:val="000C4F25"/>
    <w:rsid w:val="000C4FC3"/>
    <w:rsid w:val="000C4FC9"/>
    <w:rsid w:val="000C4FDE"/>
    <w:rsid w:val="000C51D7"/>
    <w:rsid w:val="000C52D3"/>
    <w:rsid w:val="000C5453"/>
    <w:rsid w:val="000C5626"/>
    <w:rsid w:val="000C5AB5"/>
    <w:rsid w:val="000C5B4A"/>
    <w:rsid w:val="000C5BC9"/>
    <w:rsid w:val="000C5BD1"/>
    <w:rsid w:val="000C5FFE"/>
    <w:rsid w:val="000C614B"/>
    <w:rsid w:val="000C64BA"/>
    <w:rsid w:val="000C65CF"/>
    <w:rsid w:val="000C69A2"/>
    <w:rsid w:val="000C69E6"/>
    <w:rsid w:val="000C6A02"/>
    <w:rsid w:val="000C6A1C"/>
    <w:rsid w:val="000C6A80"/>
    <w:rsid w:val="000C6A82"/>
    <w:rsid w:val="000C6AA0"/>
    <w:rsid w:val="000C708E"/>
    <w:rsid w:val="000C714A"/>
    <w:rsid w:val="000C7152"/>
    <w:rsid w:val="000C71E6"/>
    <w:rsid w:val="000C724B"/>
    <w:rsid w:val="000C738F"/>
    <w:rsid w:val="000C75F1"/>
    <w:rsid w:val="000C767F"/>
    <w:rsid w:val="000C7769"/>
    <w:rsid w:val="000C787B"/>
    <w:rsid w:val="000C78B1"/>
    <w:rsid w:val="000C7A7F"/>
    <w:rsid w:val="000C7A87"/>
    <w:rsid w:val="000C7A8E"/>
    <w:rsid w:val="000C7B06"/>
    <w:rsid w:val="000C7C0A"/>
    <w:rsid w:val="000C7C96"/>
    <w:rsid w:val="000C7D02"/>
    <w:rsid w:val="000C7EB5"/>
    <w:rsid w:val="000D000E"/>
    <w:rsid w:val="000D009E"/>
    <w:rsid w:val="000D0188"/>
    <w:rsid w:val="000D01C0"/>
    <w:rsid w:val="000D02A7"/>
    <w:rsid w:val="000D033E"/>
    <w:rsid w:val="000D047A"/>
    <w:rsid w:val="000D06B2"/>
    <w:rsid w:val="000D0969"/>
    <w:rsid w:val="000D0A0A"/>
    <w:rsid w:val="000D0C42"/>
    <w:rsid w:val="000D0EF9"/>
    <w:rsid w:val="000D14BB"/>
    <w:rsid w:val="000D15BF"/>
    <w:rsid w:val="000D1707"/>
    <w:rsid w:val="000D1940"/>
    <w:rsid w:val="000D19E7"/>
    <w:rsid w:val="000D1AE7"/>
    <w:rsid w:val="000D1B15"/>
    <w:rsid w:val="000D1E08"/>
    <w:rsid w:val="000D1EDE"/>
    <w:rsid w:val="000D1F06"/>
    <w:rsid w:val="000D1F2F"/>
    <w:rsid w:val="000D201E"/>
    <w:rsid w:val="000D2082"/>
    <w:rsid w:val="000D2223"/>
    <w:rsid w:val="000D2229"/>
    <w:rsid w:val="000D227F"/>
    <w:rsid w:val="000D22B7"/>
    <w:rsid w:val="000D2364"/>
    <w:rsid w:val="000D256D"/>
    <w:rsid w:val="000D278A"/>
    <w:rsid w:val="000D2918"/>
    <w:rsid w:val="000D2D66"/>
    <w:rsid w:val="000D2D93"/>
    <w:rsid w:val="000D31EA"/>
    <w:rsid w:val="000D32E1"/>
    <w:rsid w:val="000D3431"/>
    <w:rsid w:val="000D3537"/>
    <w:rsid w:val="000D381E"/>
    <w:rsid w:val="000D39EB"/>
    <w:rsid w:val="000D3C4E"/>
    <w:rsid w:val="000D3C83"/>
    <w:rsid w:val="000D3DA6"/>
    <w:rsid w:val="000D3F57"/>
    <w:rsid w:val="000D4093"/>
    <w:rsid w:val="000D42D3"/>
    <w:rsid w:val="000D444B"/>
    <w:rsid w:val="000D44B9"/>
    <w:rsid w:val="000D46BA"/>
    <w:rsid w:val="000D4B0A"/>
    <w:rsid w:val="000D4BD7"/>
    <w:rsid w:val="000D4C23"/>
    <w:rsid w:val="000D4DB2"/>
    <w:rsid w:val="000D4FDC"/>
    <w:rsid w:val="000D50EB"/>
    <w:rsid w:val="000D5118"/>
    <w:rsid w:val="000D51B3"/>
    <w:rsid w:val="000D529E"/>
    <w:rsid w:val="000D55AA"/>
    <w:rsid w:val="000D561D"/>
    <w:rsid w:val="000D562E"/>
    <w:rsid w:val="000D5792"/>
    <w:rsid w:val="000D580D"/>
    <w:rsid w:val="000D58F4"/>
    <w:rsid w:val="000D5A0F"/>
    <w:rsid w:val="000D5BA0"/>
    <w:rsid w:val="000D5D1A"/>
    <w:rsid w:val="000D5D70"/>
    <w:rsid w:val="000D5D9F"/>
    <w:rsid w:val="000D5EA3"/>
    <w:rsid w:val="000D5F28"/>
    <w:rsid w:val="000D5FC8"/>
    <w:rsid w:val="000D6325"/>
    <w:rsid w:val="000D6545"/>
    <w:rsid w:val="000D6A29"/>
    <w:rsid w:val="000D6CA3"/>
    <w:rsid w:val="000D6D94"/>
    <w:rsid w:val="000D6D9B"/>
    <w:rsid w:val="000D6ED7"/>
    <w:rsid w:val="000D7001"/>
    <w:rsid w:val="000D704B"/>
    <w:rsid w:val="000D7077"/>
    <w:rsid w:val="000D72B8"/>
    <w:rsid w:val="000D7455"/>
    <w:rsid w:val="000D74F0"/>
    <w:rsid w:val="000D74F2"/>
    <w:rsid w:val="000D779A"/>
    <w:rsid w:val="000D794F"/>
    <w:rsid w:val="000D79DE"/>
    <w:rsid w:val="000D7AA9"/>
    <w:rsid w:val="000D7AC4"/>
    <w:rsid w:val="000D7E68"/>
    <w:rsid w:val="000D7E89"/>
    <w:rsid w:val="000D7EFB"/>
    <w:rsid w:val="000E012E"/>
    <w:rsid w:val="000E035C"/>
    <w:rsid w:val="000E038C"/>
    <w:rsid w:val="000E0539"/>
    <w:rsid w:val="000E0800"/>
    <w:rsid w:val="000E09C1"/>
    <w:rsid w:val="000E0B28"/>
    <w:rsid w:val="000E0BAB"/>
    <w:rsid w:val="000E0DC4"/>
    <w:rsid w:val="000E0FE6"/>
    <w:rsid w:val="000E1049"/>
    <w:rsid w:val="000E1124"/>
    <w:rsid w:val="000E1180"/>
    <w:rsid w:val="000E1295"/>
    <w:rsid w:val="000E13E5"/>
    <w:rsid w:val="000E13F3"/>
    <w:rsid w:val="000E1495"/>
    <w:rsid w:val="000E15EA"/>
    <w:rsid w:val="000E16DE"/>
    <w:rsid w:val="000E16F6"/>
    <w:rsid w:val="000E17D2"/>
    <w:rsid w:val="000E180F"/>
    <w:rsid w:val="000E19C4"/>
    <w:rsid w:val="000E1AF2"/>
    <w:rsid w:val="000E1BA9"/>
    <w:rsid w:val="000E1CEA"/>
    <w:rsid w:val="000E1F34"/>
    <w:rsid w:val="000E2034"/>
    <w:rsid w:val="000E220E"/>
    <w:rsid w:val="000E222B"/>
    <w:rsid w:val="000E232A"/>
    <w:rsid w:val="000E24B2"/>
    <w:rsid w:val="000E261F"/>
    <w:rsid w:val="000E2A5F"/>
    <w:rsid w:val="000E2CA6"/>
    <w:rsid w:val="000E32BF"/>
    <w:rsid w:val="000E33D1"/>
    <w:rsid w:val="000E347B"/>
    <w:rsid w:val="000E3653"/>
    <w:rsid w:val="000E37F8"/>
    <w:rsid w:val="000E3885"/>
    <w:rsid w:val="000E38C0"/>
    <w:rsid w:val="000E3957"/>
    <w:rsid w:val="000E3A33"/>
    <w:rsid w:val="000E3DEE"/>
    <w:rsid w:val="000E3DEF"/>
    <w:rsid w:val="000E3E34"/>
    <w:rsid w:val="000E3FA6"/>
    <w:rsid w:val="000E3FED"/>
    <w:rsid w:val="000E4109"/>
    <w:rsid w:val="000E4268"/>
    <w:rsid w:val="000E4280"/>
    <w:rsid w:val="000E42E1"/>
    <w:rsid w:val="000E43E5"/>
    <w:rsid w:val="000E4438"/>
    <w:rsid w:val="000E44EB"/>
    <w:rsid w:val="000E455D"/>
    <w:rsid w:val="000E4617"/>
    <w:rsid w:val="000E472B"/>
    <w:rsid w:val="000E4743"/>
    <w:rsid w:val="000E49A5"/>
    <w:rsid w:val="000E4A0B"/>
    <w:rsid w:val="000E4A1F"/>
    <w:rsid w:val="000E4A73"/>
    <w:rsid w:val="000E4B32"/>
    <w:rsid w:val="000E4CA6"/>
    <w:rsid w:val="000E4D6E"/>
    <w:rsid w:val="000E4DAD"/>
    <w:rsid w:val="000E4F3B"/>
    <w:rsid w:val="000E503A"/>
    <w:rsid w:val="000E54DF"/>
    <w:rsid w:val="000E551A"/>
    <w:rsid w:val="000E551D"/>
    <w:rsid w:val="000E55C4"/>
    <w:rsid w:val="000E5952"/>
    <w:rsid w:val="000E5CAC"/>
    <w:rsid w:val="000E5D56"/>
    <w:rsid w:val="000E61BC"/>
    <w:rsid w:val="000E6744"/>
    <w:rsid w:val="000E6AAE"/>
    <w:rsid w:val="000E6B7B"/>
    <w:rsid w:val="000E6DF7"/>
    <w:rsid w:val="000E6EB5"/>
    <w:rsid w:val="000E6F4C"/>
    <w:rsid w:val="000E71BF"/>
    <w:rsid w:val="000E73DF"/>
    <w:rsid w:val="000E741F"/>
    <w:rsid w:val="000E7461"/>
    <w:rsid w:val="000E7707"/>
    <w:rsid w:val="000E7908"/>
    <w:rsid w:val="000E797E"/>
    <w:rsid w:val="000E79A9"/>
    <w:rsid w:val="000E7A4A"/>
    <w:rsid w:val="000E7A68"/>
    <w:rsid w:val="000E7A7C"/>
    <w:rsid w:val="000E7C21"/>
    <w:rsid w:val="000E7C60"/>
    <w:rsid w:val="000E7CC3"/>
    <w:rsid w:val="000E7F1D"/>
    <w:rsid w:val="000F008B"/>
    <w:rsid w:val="000F00B5"/>
    <w:rsid w:val="000F0107"/>
    <w:rsid w:val="000F0248"/>
    <w:rsid w:val="000F0292"/>
    <w:rsid w:val="000F0350"/>
    <w:rsid w:val="000F04D3"/>
    <w:rsid w:val="000F0537"/>
    <w:rsid w:val="000F0591"/>
    <w:rsid w:val="000F0612"/>
    <w:rsid w:val="000F068A"/>
    <w:rsid w:val="000F0741"/>
    <w:rsid w:val="000F07CA"/>
    <w:rsid w:val="000F07E3"/>
    <w:rsid w:val="000F089A"/>
    <w:rsid w:val="000F0AAD"/>
    <w:rsid w:val="000F0B6D"/>
    <w:rsid w:val="000F0B7A"/>
    <w:rsid w:val="000F0FBA"/>
    <w:rsid w:val="000F111D"/>
    <w:rsid w:val="000F1259"/>
    <w:rsid w:val="000F1341"/>
    <w:rsid w:val="000F143D"/>
    <w:rsid w:val="000F1551"/>
    <w:rsid w:val="000F16FD"/>
    <w:rsid w:val="000F1816"/>
    <w:rsid w:val="000F1870"/>
    <w:rsid w:val="000F1931"/>
    <w:rsid w:val="000F1969"/>
    <w:rsid w:val="000F19C1"/>
    <w:rsid w:val="000F1AAF"/>
    <w:rsid w:val="000F1B0E"/>
    <w:rsid w:val="000F1C91"/>
    <w:rsid w:val="000F1CFE"/>
    <w:rsid w:val="000F1D40"/>
    <w:rsid w:val="000F2098"/>
    <w:rsid w:val="000F21DF"/>
    <w:rsid w:val="000F224B"/>
    <w:rsid w:val="000F226A"/>
    <w:rsid w:val="000F2334"/>
    <w:rsid w:val="000F240C"/>
    <w:rsid w:val="000F2495"/>
    <w:rsid w:val="000F2532"/>
    <w:rsid w:val="000F2641"/>
    <w:rsid w:val="000F28D0"/>
    <w:rsid w:val="000F28F0"/>
    <w:rsid w:val="000F2A68"/>
    <w:rsid w:val="000F2AC3"/>
    <w:rsid w:val="000F2F86"/>
    <w:rsid w:val="000F3070"/>
    <w:rsid w:val="000F324F"/>
    <w:rsid w:val="000F3326"/>
    <w:rsid w:val="000F337C"/>
    <w:rsid w:val="000F3656"/>
    <w:rsid w:val="000F3885"/>
    <w:rsid w:val="000F3ABF"/>
    <w:rsid w:val="000F3BE7"/>
    <w:rsid w:val="000F3DFC"/>
    <w:rsid w:val="000F3F88"/>
    <w:rsid w:val="000F420C"/>
    <w:rsid w:val="000F435E"/>
    <w:rsid w:val="000F437F"/>
    <w:rsid w:val="000F4475"/>
    <w:rsid w:val="000F45D2"/>
    <w:rsid w:val="000F460D"/>
    <w:rsid w:val="000F4864"/>
    <w:rsid w:val="000F4C84"/>
    <w:rsid w:val="000F4CDD"/>
    <w:rsid w:val="000F4E15"/>
    <w:rsid w:val="000F4E3C"/>
    <w:rsid w:val="000F4FCC"/>
    <w:rsid w:val="000F5030"/>
    <w:rsid w:val="000F526C"/>
    <w:rsid w:val="000F5322"/>
    <w:rsid w:val="000F53A6"/>
    <w:rsid w:val="000F53FE"/>
    <w:rsid w:val="000F5457"/>
    <w:rsid w:val="000F5540"/>
    <w:rsid w:val="000F578D"/>
    <w:rsid w:val="000F581E"/>
    <w:rsid w:val="000F5C57"/>
    <w:rsid w:val="000F5CDC"/>
    <w:rsid w:val="000F5EF7"/>
    <w:rsid w:val="000F5F25"/>
    <w:rsid w:val="000F5FFC"/>
    <w:rsid w:val="000F608F"/>
    <w:rsid w:val="000F6155"/>
    <w:rsid w:val="000F650B"/>
    <w:rsid w:val="000F65FF"/>
    <w:rsid w:val="000F6871"/>
    <w:rsid w:val="000F6ADF"/>
    <w:rsid w:val="000F6DFA"/>
    <w:rsid w:val="000F6ECB"/>
    <w:rsid w:val="000F6EDB"/>
    <w:rsid w:val="000F6FC4"/>
    <w:rsid w:val="000F710B"/>
    <w:rsid w:val="000F7183"/>
    <w:rsid w:val="000F72FD"/>
    <w:rsid w:val="000F79AE"/>
    <w:rsid w:val="00100317"/>
    <w:rsid w:val="00100329"/>
    <w:rsid w:val="00100483"/>
    <w:rsid w:val="001004AD"/>
    <w:rsid w:val="001005E2"/>
    <w:rsid w:val="001008A2"/>
    <w:rsid w:val="00100966"/>
    <w:rsid w:val="00100A23"/>
    <w:rsid w:val="00100A46"/>
    <w:rsid w:val="00100A54"/>
    <w:rsid w:val="00100B95"/>
    <w:rsid w:val="00100FB7"/>
    <w:rsid w:val="00101009"/>
    <w:rsid w:val="00101249"/>
    <w:rsid w:val="0010133E"/>
    <w:rsid w:val="00101344"/>
    <w:rsid w:val="00101435"/>
    <w:rsid w:val="0010147C"/>
    <w:rsid w:val="00101546"/>
    <w:rsid w:val="0010167F"/>
    <w:rsid w:val="001016EB"/>
    <w:rsid w:val="00101700"/>
    <w:rsid w:val="001019E8"/>
    <w:rsid w:val="001019EF"/>
    <w:rsid w:val="00101BF3"/>
    <w:rsid w:val="00101D28"/>
    <w:rsid w:val="00101DAD"/>
    <w:rsid w:val="00101E7E"/>
    <w:rsid w:val="00102076"/>
    <w:rsid w:val="00102223"/>
    <w:rsid w:val="00102360"/>
    <w:rsid w:val="0010258A"/>
    <w:rsid w:val="0010271F"/>
    <w:rsid w:val="00102727"/>
    <w:rsid w:val="00102822"/>
    <w:rsid w:val="001028C7"/>
    <w:rsid w:val="00102952"/>
    <w:rsid w:val="00102A0D"/>
    <w:rsid w:val="00102BCF"/>
    <w:rsid w:val="0010300B"/>
    <w:rsid w:val="001030B1"/>
    <w:rsid w:val="001030DF"/>
    <w:rsid w:val="0010314D"/>
    <w:rsid w:val="001031BA"/>
    <w:rsid w:val="001031C6"/>
    <w:rsid w:val="00103484"/>
    <w:rsid w:val="00103718"/>
    <w:rsid w:val="00103733"/>
    <w:rsid w:val="0010379F"/>
    <w:rsid w:val="001037B2"/>
    <w:rsid w:val="001037F3"/>
    <w:rsid w:val="00103970"/>
    <w:rsid w:val="00103BD7"/>
    <w:rsid w:val="00103BF9"/>
    <w:rsid w:val="00103C78"/>
    <w:rsid w:val="00103D6D"/>
    <w:rsid w:val="00103FD7"/>
    <w:rsid w:val="001040E1"/>
    <w:rsid w:val="0010446A"/>
    <w:rsid w:val="0010449A"/>
    <w:rsid w:val="001044D2"/>
    <w:rsid w:val="0010454B"/>
    <w:rsid w:val="0010457D"/>
    <w:rsid w:val="001047C1"/>
    <w:rsid w:val="00104801"/>
    <w:rsid w:val="00104878"/>
    <w:rsid w:val="0010488C"/>
    <w:rsid w:val="001049B5"/>
    <w:rsid w:val="00104D62"/>
    <w:rsid w:val="00104D88"/>
    <w:rsid w:val="00104DA9"/>
    <w:rsid w:val="00104EDB"/>
    <w:rsid w:val="00104FDC"/>
    <w:rsid w:val="0010508B"/>
    <w:rsid w:val="00105230"/>
    <w:rsid w:val="0010526B"/>
    <w:rsid w:val="00105286"/>
    <w:rsid w:val="00105470"/>
    <w:rsid w:val="00105480"/>
    <w:rsid w:val="00105670"/>
    <w:rsid w:val="0010585B"/>
    <w:rsid w:val="00105A2F"/>
    <w:rsid w:val="00105B6E"/>
    <w:rsid w:val="00105BB4"/>
    <w:rsid w:val="00105CFF"/>
    <w:rsid w:val="00105DBD"/>
    <w:rsid w:val="00105E3E"/>
    <w:rsid w:val="00105F78"/>
    <w:rsid w:val="00105F84"/>
    <w:rsid w:val="0010603B"/>
    <w:rsid w:val="001060F4"/>
    <w:rsid w:val="0010638C"/>
    <w:rsid w:val="0010649F"/>
    <w:rsid w:val="001065DF"/>
    <w:rsid w:val="001066D6"/>
    <w:rsid w:val="00106966"/>
    <w:rsid w:val="00106A82"/>
    <w:rsid w:val="00106ABB"/>
    <w:rsid w:val="00106B18"/>
    <w:rsid w:val="00106C59"/>
    <w:rsid w:val="00106C9D"/>
    <w:rsid w:val="00106CB8"/>
    <w:rsid w:val="00106E1D"/>
    <w:rsid w:val="00106E2F"/>
    <w:rsid w:val="00106F3A"/>
    <w:rsid w:val="00107136"/>
    <w:rsid w:val="0010718A"/>
    <w:rsid w:val="00107223"/>
    <w:rsid w:val="00107385"/>
    <w:rsid w:val="00107732"/>
    <w:rsid w:val="00107B28"/>
    <w:rsid w:val="00107BD4"/>
    <w:rsid w:val="00107C80"/>
    <w:rsid w:val="00107DB5"/>
    <w:rsid w:val="00107DBE"/>
    <w:rsid w:val="00107EF7"/>
    <w:rsid w:val="001101AE"/>
    <w:rsid w:val="00110302"/>
    <w:rsid w:val="00110712"/>
    <w:rsid w:val="001108EF"/>
    <w:rsid w:val="00110A74"/>
    <w:rsid w:val="00110B88"/>
    <w:rsid w:val="00110D82"/>
    <w:rsid w:val="00111149"/>
    <w:rsid w:val="00111155"/>
    <w:rsid w:val="001111C4"/>
    <w:rsid w:val="0011124A"/>
    <w:rsid w:val="00111266"/>
    <w:rsid w:val="00111279"/>
    <w:rsid w:val="00111298"/>
    <w:rsid w:val="0011133C"/>
    <w:rsid w:val="0011145E"/>
    <w:rsid w:val="00111499"/>
    <w:rsid w:val="001114E6"/>
    <w:rsid w:val="00111514"/>
    <w:rsid w:val="0011167B"/>
    <w:rsid w:val="00111770"/>
    <w:rsid w:val="00111B38"/>
    <w:rsid w:val="00111B54"/>
    <w:rsid w:val="00111BFD"/>
    <w:rsid w:val="00111CEC"/>
    <w:rsid w:val="00111DBF"/>
    <w:rsid w:val="00111DE8"/>
    <w:rsid w:val="00111F9F"/>
    <w:rsid w:val="00111FB5"/>
    <w:rsid w:val="00111FDE"/>
    <w:rsid w:val="0011200D"/>
    <w:rsid w:val="001120C2"/>
    <w:rsid w:val="0011242D"/>
    <w:rsid w:val="00112477"/>
    <w:rsid w:val="00112511"/>
    <w:rsid w:val="0011276D"/>
    <w:rsid w:val="001127D6"/>
    <w:rsid w:val="0011297B"/>
    <w:rsid w:val="00112A51"/>
    <w:rsid w:val="00112CEE"/>
    <w:rsid w:val="00112D95"/>
    <w:rsid w:val="00112F8E"/>
    <w:rsid w:val="001130F7"/>
    <w:rsid w:val="001131E3"/>
    <w:rsid w:val="00113203"/>
    <w:rsid w:val="0011328C"/>
    <w:rsid w:val="0011340D"/>
    <w:rsid w:val="00113451"/>
    <w:rsid w:val="00113936"/>
    <w:rsid w:val="0011394E"/>
    <w:rsid w:val="001139C8"/>
    <w:rsid w:val="00113A02"/>
    <w:rsid w:val="00113C2F"/>
    <w:rsid w:val="00113C70"/>
    <w:rsid w:val="00113C94"/>
    <w:rsid w:val="00113CE7"/>
    <w:rsid w:val="00113DDC"/>
    <w:rsid w:val="00113E81"/>
    <w:rsid w:val="0011404D"/>
    <w:rsid w:val="00114094"/>
    <w:rsid w:val="00114142"/>
    <w:rsid w:val="001142B3"/>
    <w:rsid w:val="0011454B"/>
    <w:rsid w:val="001146A3"/>
    <w:rsid w:val="001148C2"/>
    <w:rsid w:val="001148D2"/>
    <w:rsid w:val="0011497C"/>
    <w:rsid w:val="00114993"/>
    <w:rsid w:val="001149ED"/>
    <w:rsid w:val="00114C10"/>
    <w:rsid w:val="00114C8D"/>
    <w:rsid w:val="00114CEB"/>
    <w:rsid w:val="00114EB1"/>
    <w:rsid w:val="001150D1"/>
    <w:rsid w:val="0011513D"/>
    <w:rsid w:val="001155A6"/>
    <w:rsid w:val="001155C1"/>
    <w:rsid w:val="00115841"/>
    <w:rsid w:val="001158AF"/>
    <w:rsid w:val="0011598F"/>
    <w:rsid w:val="00115A1F"/>
    <w:rsid w:val="00115AED"/>
    <w:rsid w:val="00115B37"/>
    <w:rsid w:val="00115BED"/>
    <w:rsid w:val="00115ED1"/>
    <w:rsid w:val="00115F18"/>
    <w:rsid w:val="00116175"/>
    <w:rsid w:val="001162D6"/>
    <w:rsid w:val="0011644C"/>
    <w:rsid w:val="001164F7"/>
    <w:rsid w:val="00116506"/>
    <w:rsid w:val="001165BB"/>
    <w:rsid w:val="0011663C"/>
    <w:rsid w:val="001169AE"/>
    <w:rsid w:val="00116B6B"/>
    <w:rsid w:val="00116C2D"/>
    <w:rsid w:val="00116D0A"/>
    <w:rsid w:val="00116F9C"/>
    <w:rsid w:val="001172DA"/>
    <w:rsid w:val="0011731B"/>
    <w:rsid w:val="001174AE"/>
    <w:rsid w:val="001176EE"/>
    <w:rsid w:val="001177AA"/>
    <w:rsid w:val="001177E6"/>
    <w:rsid w:val="00117981"/>
    <w:rsid w:val="00117987"/>
    <w:rsid w:val="00117ABB"/>
    <w:rsid w:val="00117F5B"/>
    <w:rsid w:val="00117FC2"/>
    <w:rsid w:val="001200A0"/>
    <w:rsid w:val="00120194"/>
    <w:rsid w:val="00120229"/>
    <w:rsid w:val="00120274"/>
    <w:rsid w:val="0012047A"/>
    <w:rsid w:val="00120583"/>
    <w:rsid w:val="001209D5"/>
    <w:rsid w:val="00120C27"/>
    <w:rsid w:val="00120C39"/>
    <w:rsid w:val="00120D37"/>
    <w:rsid w:val="00121118"/>
    <w:rsid w:val="0012117B"/>
    <w:rsid w:val="0012119D"/>
    <w:rsid w:val="00121251"/>
    <w:rsid w:val="00121350"/>
    <w:rsid w:val="001213F1"/>
    <w:rsid w:val="00121410"/>
    <w:rsid w:val="0012161E"/>
    <w:rsid w:val="001216C1"/>
    <w:rsid w:val="00121933"/>
    <w:rsid w:val="001219C7"/>
    <w:rsid w:val="00121A1B"/>
    <w:rsid w:val="00121C24"/>
    <w:rsid w:val="00121C3B"/>
    <w:rsid w:val="00121C4F"/>
    <w:rsid w:val="00121EAD"/>
    <w:rsid w:val="00121F05"/>
    <w:rsid w:val="00121F99"/>
    <w:rsid w:val="00122076"/>
    <w:rsid w:val="001221E8"/>
    <w:rsid w:val="00122226"/>
    <w:rsid w:val="0012223A"/>
    <w:rsid w:val="00122298"/>
    <w:rsid w:val="0012231B"/>
    <w:rsid w:val="0012269D"/>
    <w:rsid w:val="001226E9"/>
    <w:rsid w:val="0012298F"/>
    <w:rsid w:val="00122D94"/>
    <w:rsid w:val="00122DEF"/>
    <w:rsid w:val="00122FE3"/>
    <w:rsid w:val="0012302B"/>
    <w:rsid w:val="00123266"/>
    <w:rsid w:val="001232A2"/>
    <w:rsid w:val="001232FD"/>
    <w:rsid w:val="001233EC"/>
    <w:rsid w:val="00123428"/>
    <w:rsid w:val="001235A1"/>
    <w:rsid w:val="001235AF"/>
    <w:rsid w:val="0012397F"/>
    <w:rsid w:val="00123E3E"/>
    <w:rsid w:val="00123E45"/>
    <w:rsid w:val="00123ED9"/>
    <w:rsid w:val="00123F72"/>
    <w:rsid w:val="00123FA3"/>
    <w:rsid w:val="00123FB7"/>
    <w:rsid w:val="00124069"/>
    <w:rsid w:val="00124498"/>
    <w:rsid w:val="001244EF"/>
    <w:rsid w:val="00124505"/>
    <w:rsid w:val="0012450B"/>
    <w:rsid w:val="00124658"/>
    <w:rsid w:val="00124B28"/>
    <w:rsid w:val="00124E17"/>
    <w:rsid w:val="00124E8F"/>
    <w:rsid w:val="00124FB0"/>
    <w:rsid w:val="0012523B"/>
    <w:rsid w:val="00125291"/>
    <w:rsid w:val="001256B0"/>
    <w:rsid w:val="00125764"/>
    <w:rsid w:val="00125925"/>
    <w:rsid w:val="00125BAE"/>
    <w:rsid w:val="00125C63"/>
    <w:rsid w:val="00125C75"/>
    <w:rsid w:val="00125D54"/>
    <w:rsid w:val="00125EEE"/>
    <w:rsid w:val="00125F4F"/>
    <w:rsid w:val="00125F51"/>
    <w:rsid w:val="00125F69"/>
    <w:rsid w:val="00126298"/>
    <w:rsid w:val="001267FE"/>
    <w:rsid w:val="001269EA"/>
    <w:rsid w:val="00126CA1"/>
    <w:rsid w:val="00126CB5"/>
    <w:rsid w:val="0012708F"/>
    <w:rsid w:val="00127211"/>
    <w:rsid w:val="00127217"/>
    <w:rsid w:val="0012731A"/>
    <w:rsid w:val="001274A6"/>
    <w:rsid w:val="00127607"/>
    <w:rsid w:val="0012771F"/>
    <w:rsid w:val="00127855"/>
    <w:rsid w:val="00127869"/>
    <w:rsid w:val="001278DD"/>
    <w:rsid w:val="0012795E"/>
    <w:rsid w:val="00127EB3"/>
    <w:rsid w:val="00127FE2"/>
    <w:rsid w:val="00130124"/>
    <w:rsid w:val="00130234"/>
    <w:rsid w:val="001302AC"/>
    <w:rsid w:val="00130745"/>
    <w:rsid w:val="001307EA"/>
    <w:rsid w:val="001307F1"/>
    <w:rsid w:val="00130AA1"/>
    <w:rsid w:val="00130C3E"/>
    <w:rsid w:val="00130C9A"/>
    <w:rsid w:val="00130CDB"/>
    <w:rsid w:val="00130E26"/>
    <w:rsid w:val="00130E4F"/>
    <w:rsid w:val="00130EE5"/>
    <w:rsid w:val="00130FC9"/>
    <w:rsid w:val="00130FE3"/>
    <w:rsid w:val="001311F9"/>
    <w:rsid w:val="001312C3"/>
    <w:rsid w:val="001314CD"/>
    <w:rsid w:val="00131562"/>
    <w:rsid w:val="0013166E"/>
    <w:rsid w:val="00131710"/>
    <w:rsid w:val="00131767"/>
    <w:rsid w:val="00131990"/>
    <w:rsid w:val="001319B7"/>
    <w:rsid w:val="00131AFB"/>
    <w:rsid w:val="00131BC3"/>
    <w:rsid w:val="00131D14"/>
    <w:rsid w:val="00131E8A"/>
    <w:rsid w:val="00131F8C"/>
    <w:rsid w:val="00131FDB"/>
    <w:rsid w:val="0013212B"/>
    <w:rsid w:val="0013231A"/>
    <w:rsid w:val="001326B6"/>
    <w:rsid w:val="00132717"/>
    <w:rsid w:val="00132A3A"/>
    <w:rsid w:val="00132AA7"/>
    <w:rsid w:val="00132ABF"/>
    <w:rsid w:val="00132C31"/>
    <w:rsid w:val="00132C66"/>
    <w:rsid w:val="00132DCB"/>
    <w:rsid w:val="00132F31"/>
    <w:rsid w:val="0013313B"/>
    <w:rsid w:val="001332B1"/>
    <w:rsid w:val="001332DA"/>
    <w:rsid w:val="001333D7"/>
    <w:rsid w:val="00133526"/>
    <w:rsid w:val="00133728"/>
    <w:rsid w:val="00133870"/>
    <w:rsid w:val="001339D9"/>
    <w:rsid w:val="00133A64"/>
    <w:rsid w:val="00133B7A"/>
    <w:rsid w:val="00133C74"/>
    <w:rsid w:val="00133D0F"/>
    <w:rsid w:val="00133DC2"/>
    <w:rsid w:val="00133F31"/>
    <w:rsid w:val="00134025"/>
    <w:rsid w:val="001340D0"/>
    <w:rsid w:val="00134127"/>
    <w:rsid w:val="0013429A"/>
    <w:rsid w:val="0013439B"/>
    <w:rsid w:val="001344C1"/>
    <w:rsid w:val="00134677"/>
    <w:rsid w:val="0013467F"/>
    <w:rsid w:val="00134745"/>
    <w:rsid w:val="0013479C"/>
    <w:rsid w:val="00134900"/>
    <w:rsid w:val="00134E23"/>
    <w:rsid w:val="00134E80"/>
    <w:rsid w:val="00134F9E"/>
    <w:rsid w:val="001352E5"/>
    <w:rsid w:val="001354E8"/>
    <w:rsid w:val="001356D8"/>
    <w:rsid w:val="00135AE1"/>
    <w:rsid w:val="00135B9F"/>
    <w:rsid w:val="00135BA4"/>
    <w:rsid w:val="00135BC0"/>
    <w:rsid w:val="00135CB8"/>
    <w:rsid w:val="00135E20"/>
    <w:rsid w:val="00135E46"/>
    <w:rsid w:val="00135E7B"/>
    <w:rsid w:val="00135FB8"/>
    <w:rsid w:val="00136019"/>
    <w:rsid w:val="00136212"/>
    <w:rsid w:val="0013625D"/>
    <w:rsid w:val="0013631B"/>
    <w:rsid w:val="001365E7"/>
    <w:rsid w:val="0013672F"/>
    <w:rsid w:val="0013676F"/>
    <w:rsid w:val="0013683A"/>
    <w:rsid w:val="0013684A"/>
    <w:rsid w:val="00136879"/>
    <w:rsid w:val="001368BE"/>
    <w:rsid w:val="001369FA"/>
    <w:rsid w:val="00136BC9"/>
    <w:rsid w:val="00136E07"/>
    <w:rsid w:val="00136E2A"/>
    <w:rsid w:val="00136E8E"/>
    <w:rsid w:val="00136F79"/>
    <w:rsid w:val="00137255"/>
    <w:rsid w:val="001373CA"/>
    <w:rsid w:val="001376CD"/>
    <w:rsid w:val="001378F8"/>
    <w:rsid w:val="001379E3"/>
    <w:rsid w:val="00137AC6"/>
    <w:rsid w:val="00137C08"/>
    <w:rsid w:val="00137E23"/>
    <w:rsid w:val="00137FA5"/>
    <w:rsid w:val="001400A0"/>
    <w:rsid w:val="0014010B"/>
    <w:rsid w:val="00140129"/>
    <w:rsid w:val="00140197"/>
    <w:rsid w:val="00140584"/>
    <w:rsid w:val="0014068B"/>
    <w:rsid w:val="0014088D"/>
    <w:rsid w:val="00140958"/>
    <w:rsid w:val="00140B4F"/>
    <w:rsid w:val="00140B78"/>
    <w:rsid w:val="00140C8F"/>
    <w:rsid w:val="00140CDE"/>
    <w:rsid w:val="00140CE0"/>
    <w:rsid w:val="00140ED8"/>
    <w:rsid w:val="00141484"/>
    <w:rsid w:val="0014151E"/>
    <w:rsid w:val="00141907"/>
    <w:rsid w:val="00141947"/>
    <w:rsid w:val="00141BA4"/>
    <w:rsid w:val="00141C28"/>
    <w:rsid w:val="00141D03"/>
    <w:rsid w:val="00141D54"/>
    <w:rsid w:val="00141E0A"/>
    <w:rsid w:val="00141F4E"/>
    <w:rsid w:val="00141FA8"/>
    <w:rsid w:val="00142053"/>
    <w:rsid w:val="00142089"/>
    <w:rsid w:val="00142115"/>
    <w:rsid w:val="001421AD"/>
    <w:rsid w:val="001421B2"/>
    <w:rsid w:val="001424EC"/>
    <w:rsid w:val="001425D0"/>
    <w:rsid w:val="00142656"/>
    <w:rsid w:val="00142891"/>
    <w:rsid w:val="001428B6"/>
    <w:rsid w:val="00142A09"/>
    <w:rsid w:val="00142D66"/>
    <w:rsid w:val="00142F9D"/>
    <w:rsid w:val="00143010"/>
    <w:rsid w:val="00143160"/>
    <w:rsid w:val="00143193"/>
    <w:rsid w:val="00143607"/>
    <w:rsid w:val="00143722"/>
    <w:rsid w:val="00143A2C"/>
    <w:rsid w:val="00143AB9"/>
    <w:rsid w:val="00143AC5"/>
    <w:rsid w:val="00143EC9"/>
    <w:rsid w:val="00143F30"/>
    <w:rsid w:val="00143F6F"/>
    <w:rsid w:val="001443C6"/>
    <w:rsid w:val="00144405"/>
    <w:rsid w:val="00144504"/>
    <w:rsid w:val="001445E7"/>
    <w:rsid w:val="001449EA"/>
    <w:rsid w:val="00144A7E"/>
    <w:rsid w:val="00144AF0"/>
    <w:rsid w:val="00144B49"/>
    <w:rsid w:val="00144C62"/>
    <w:rsid w:val="00144EF2"/>
    <w:rsid w:val="00144EFE"/>
    <w:rsid w:val="00144F69"/>
    <w:rsid w:val="0014509E"/>
    <w:rsid w:val="001450A7"/>
    <w:rsid w:val="001450B5"/>
    <w:rsid w:val="00145217"/>
    <w:rsid w:val="001453BA"/>
    <w:rsid w:val="00145498"/>
    <w:rsid w:val="0014549B"/>
    <w:rsid w:val="0014553A"/>
    <w:rsid w:val="001455AA"/>
    <w:rsid w:val="001455BC"/>
    <w:rsid w:val="001455DB"/>
    <w:rsid w:val="0014565B"/>
    <w:rsid w:val="0014567B"/>
    <w:rsid w:val="0014568C"/>
    <w:rsid w:val="001457D1"/>
    <w:rsid w:val="001458FB"/>
    <w:rsid w:val="00145973"/>
    <w:rsid w:val="00145B0D"/>
    <w:rsid w:val="00145C54"/>
    <w:rsid w:val="00145C5F"/>
    <w:rsid w:val="0014610D"/>
    <w:rsid w:val="001461E3"/>
    <w:rsid w:val="0014627F"/>
    <w:rsid w:val="0014641E"/>
    <w:rsid w:val="001464BA"/>
    <w:rsid w:val="00146512"/>
    <w:rsid w:val="00146600"/>
    <w:rsid w:val="0014681F"/>
    <w:rsid w:val="00146939"/>
    <w:rsid w:val="00146AC3"/>
    <w:rsid w:val="00146B2E"/>
    <w:rsid w:val="00146BFD"/>
    <w:rsid w:val="00146C84"/>
    <w:rsid w:val="00146CC0"/>
    <w:rsid w:val="00146CF3"/>
    <w:rsid w:val="00146CF4"/>
    <w:rsid w:val="00146ED6"/>
    <w:rsid w:val="001473B9"/>
    <w:rsid w:val="0014744F"/>
    <w:rsid w:val="00147707"/>
    <w:rsid w:val="0014770A"/>
    <w:rsid w:val="00147AA8"/>
    <w:rsid w:val="00147B98"/>
    <w:rsid w:val="00147FAA"/>
    <w:rsid w:val="00150159"/>
    <w:rsid w:val="001503C9"/>
    <w:rsid w:val="00150512"/>
    <w:rsid w:val="0015066F"/>
    <w:rsid w:val="001507CA"/>
    <w:rsid w:val="001508C3"/>
    <w:rsid w:val="001509D6"/>
    <w:rsid w:val="00150B60"/>
    <w:rsid w:val="00150BFF"/>
    <w:rsid w:val="00150F8F"/>
    <w:rsid w:val="001511A5"/>
    <w:rsid w:val="001511B8"/>
    <w:rsid w:val="0015123A"/>
    <w:rsid w:val="00151322"/>
    <w:rsid w:val="00151377"/>
    <w:rsid w:val="001513E2"/>
    <w:rsid w:val="0015158A"/>
    <w:rsid w:val="00151621"/>
    <w:rsid w:val="00151898"/>
    <w:rsid w:val="0015198B"/>
    <w:rsid w:val="001519A0"/>
    <w:rsid w:val="00151CEF"/>
    <w:rsid w:val="00151D77"/>
    <w:rsid w:val="00151DDB"/>
    <w:rsid w:val="0015200A"/>
    <w:rsid w:val="001520A3"/>
    <w:rsid w:val="001520EE"/>
    <w:rsid w:val="00152150"/>
    <w:rsid w:val="001521AE"/>
    <w:rsid w:val="00152239"/>
    <w:rsid w:val="001522A9"/>
    <w:rsid w:val="0015238B"/>
    <w:rsid w:val="001524AD"/>
    <w:rsid w:val="00152509"/>
    <w:rsid w:val="00152529"/>
    <w:rsid w:val="001525C1"/>
    <w:rsid w:val="0015272F"/>
    <w:rsid w:val="0015279E"/>
    <w:rsid w:val="00152903"/>
    <w:rsid w:val="00152A3C"/>
    <w:rsid w:val="00152A8A"/>
    <w:rsid w:val="00152D1F"/>
    <w:rsid w:val="00152DA3"/>
    <w:rsid w:val="00152EC7"/>
    <w:rsid w:val="00152EF0"/>
    <w:rsid w:val="00153018"/>
    <w:rsid w:val="00153312"/>
    <w:rsid w:val="001533C5"/>
    <w:rsid w:val="00153489"/>
    <w:rsid w:val="00153668"/>
    <w:rsid w:val="001536C1"/>
    <w:rsid w:val="001536DB"/>
    <w:rsid w:val="001537F4"/>
    <w:rsid w:val="00153A3E"/>
    <w:rsid w:val="00153B42"/>
    <w:rsid w:val="00153B6C"/>
    <w:rsid w:val="00154030"/>
    <w:rsid w:val="001540DC"/>
    <w:rsid w:val="00154232"/>
    <w:rsid w:val="0015423C"/>
    <w:rsid w:val="00154320"/>
    <w:rsid w:val="001543FB"/>
    <w:rsid w:val="00154582"/>
    <w:rsid w:val="001546A4"/>
    <w:rsid w:val="00154706"/>
    <w:rsid w:val="00154718"/>
    <w:rsid w:val="00154752"/>
    <w:rsid w:val="0015477B"/>
    <w:rsid w:val="0015477E"/>
    <w:rsid w:val="001549B2"/>
    <w:rsid w:val="00154C71"/>
    <w:rsid w:val="00154CE5"/>
    <w:rsid w:val="00154DEE"/>
    <w:rsid w:val="00154EC4"/>
    <w:rsid w:val="00154F4B"/>
    <w:rsid w:val="0015504B"/>
    <w:rsid w:val="001550E6"/>
    <w:rsid w:val="00155116"/>
    <w:rsid w:val="00155152"/>
    <w:rsid w:val="00155207"/>
    <w:rsid w:val="00155216"/>
    <w:rsid w:val="001552BC"/>
    <w:rsid w:val="001552C0"/>
    <w:rsid w:val="00155423"/>
    <w:rsid w:val="0015548F"/>
    <w:rsid w:val="001554A6"/>
    <w:rsid w:val="001555B8"/>
    <w:rsid w:val="001558A6"/>
    <w:rsid w:val="00155AD0"/>
    <w:rsid w:val="00155B96"/>
    <w:rsid w:val="00155DBB"/>
    <w:rsid w:val="00155F42"/>
    <w:rsid w:val="00156269"/>
    <w:rsid w:val="0015627C"/>
    <w:rsid w:val="00156518"/>
    <w:rsid w:val="00156761"/>
    <w:rsid w:val="00156801"/>
    <w:rsid w:val="001568C3"/>
    <w:rsid w:val="00156931"/>
    <w:rsid w:val="00156B6B"/>
    <w:rsid w:val="00156D59"/>
    <w:rsid w:val="00156D86"/>
    <w:rsid w:val="00156E75"/>
    <w:rsid w:val="00156F7B"/>
    <w:rsid w:val="0015719C"/>
    <w:rsid w:val="001574C6"/>
    <w:rsid w:val="00157521"/>
    <w:rsid w:val="00157547"/>
    <w:rsid w:val="00157676"/>
    <w:rsid w:val="001577BF"/>
    <w:rsid w:val="00157849"/>
    <w:rsid w:val="001579D2"/>
    <w:rsid w:val="00157ADC"/>
    <w:rsid w:val="00157C8E"/>
    <w:rsid w:val="00157D40"/>
    <w:rsid w:val="00157E75"/>
    <w:rsid w:val="00157EB2"/>
    <w:rsid w:val="001601A4"/>
    <w:rsid w:val="001601AD"/>
    <w:rsid w:val="0016035B"/>
    <w:rsid w:val="00160672"/>
    <w:rsid w:val="0016084D"/>
    <w:rsid w:val="0016093D"/>
    <w:rsid w:val="00160A9B"/>
    <w:rsid w:val="00160AC2"/>
    <w:rsid w:val="00160E0F"/>
    <w:rsid w:val="00160EB1"/>
    <w:rsid w:val="00160F23"/>
    <w:rsid w:val="00160F94"/>
    <w:rsid w:val="00161009"/>
    <w:rsid w:val="001610EE"/>
    <w:rsid w:val="00161101"/>
    <w:rsid w:val="00161184"/>
    <w:rsid w:val="001611C7"/>
    <w:rsid w:val="00161374"/>
    <w:rsid w:val="0016147D"/>
    <w:rsid w:val="0016152C"/>
    <w:rsid w:val="001616BD"/>
    <w:rsid w:val="00161A1F"/>
    <w:rsid w:val="00161ABE"/>
    <w:rsid w:val="00161B71"/>
    <w:rsid w:val="00161C63"/>
    <w:rsid w:val="00161CDF"/>
    <w:rsid w:val="00161E12"/>
    <w:rsid w:val="00162395"/>
    <w:rsid w:val="001623F0"/>
    <w:rsid w:val="00162536"/>
    <w:rsid w:val="00162606"/>
    <w:rsid w:val="00162678"/>
    <w:rsid w:val="0016293C"/>
    <w:rsid w:val="00162BC1"/>
    <w:rsid w:val="00162BEA"/>
    <w:rsid w:val="00162E00"/>
    <w:rsid w:val="0016301E"/>
    <w:rsid w:val="001633B8"/>
    <w:rsid w:val="00163461"/>
    <w:rsid w:val="001635D6"/>
    <w:rsid w:val="00163783"/>
    <w:rsid w:val="00163885"/>
    <w:rsid w:val="0016393C"/>
    <w:rsid w:val="00163C81"/>
    <w:rsid w:val="00163F12"/>
    <w:rsid w:val="00163F5E"/>
    <w:rsid w:val="00163F8A"/>
    <w:rsid w:val="00163FBD"/>
    <w:rsid w:val="0016421D"/>
    <w:rsid w:val="0016429F"/>
    <w:rsid w:val="00164418"/>
    <w:rsid w:val="00164512"/>
    <w:rsid w:val="00164573"/>
    <w:rsid w:val="0016464D"/>
    <w:rsid w:val="0016477E"/>
    <w:rsid w:val="00164904"/>
    <w:rsid w:val="00164929"/>
    <w:rsid w:val="0016495A"/>
    <w:rsid w:val="001649AF"/>
    <w:rsid w:val="00164AA3"/>
    <w:rsid w:val="00164AAE"/>
    <w:rsid w:val="00164B1B"/>
    <w:rsid w:val="00164D43"/>
    <w:rsid w:val="00164E31"/>
    <w:rsid w:val="00164E65"/>
    <w:rsid w:val="00164ED7"/>
    <w:rsid w:val="00164F52"/>
    <w:rsid w:val="001650E8"/>
    <w:rsid w:val="0016522E"/>
    <w:rsid w:val="001652B0"/>
    <w:rsid w:val="001652CE"/>
    <w:rsid w:val="00165372"/>
    <w:rsid w:val="00165458"/>
    <w:rsid w:val="0016545A"/>
    <w:rsid w:val="001654C5"/>
    <w:rsid w:val="001654EE"/>
    <w:rsid w:val="001657C4"/>
    <w:rsid w:val="001658EC"/>
    <w:rsid w:val="00165B8A"/>
    <w:rsid w:val="00165BA7"/>
    <w:rsid w:val="00165BD7"/>
    <w:rsid w:val="00165C64"/>
    <w:rsid w:val="00165D24"/>
    <w:rsid w:val="00165DD9"/>
    <w:rsid w:val="00165E3F"/>
    <w:rsid w:val="00166179"/>
    <w:rsid w:val="001662A9"/>
    <w:rsid w:val="00166518"/>
    <w:rsid w:val="001665C9"/>
    <w:rsid w:val="00166640"/>
    <w:rsid w:val="0016665C"/>
    <w:rsid w:val="00166733"/>
    <w:rsid w:val="001669BE"/>
    <w:rsid w:val="001669DE"/>
    <w:rsid w:val="00166A5A"/>
    <w:rsid w:val="00166A8F"/>
    <w:rsid w:val="00166BCE"/>
    <w:rsid w:val="00166BE9"/>
    <w:rsid w:val="00166BEA"/>
    <w:rsid w:val="00166C55"/>
    <w:rsid w:val="00166E66"/>
    <w:rsid w:val="00166F47"/>
    <w:rsid w:val="00167014"/>
    <w:rsid w:val="0016717B"/>
    <w:rsid w:val="00167198"/>
    <w:rsid w:val="001671C0"/>
    <w:rsid w:val="0016727A"/>
    <w:rsid w:val="0016734D"/>
    <w:rsid w:val="001679EF"/>
    <w:rsid w:val="00167A1E"/>
    <w:rsid w:val="00167B6D"/>
    <w:rsid w:val="00167B7A"/>
    <w:rsid w:val="00167D23"/>
    <w:rsid w:val="00167D9F"/>
    <w:rsid w:val="00167E59"/>
    <w:rsid w:val="00167F58"/>
    <w:rsid w:val="00170011"/>
    <w:rsid w:val="00170184"/>
    <w:rsid w:val="001702D6"/>
    <w:rsid w:val="00170370"/>
    <w:rsid w:val="00170378"/>
    <w:rsid w:val="00170459"/>
    <w:rsid w:val="00170632"/>
    <w:rsid w:val="001706AF"/>
    <w:rsid w:val="001706F6"/>
    <w:rsid w:val="001708F7"/>
    <w:rsid w:val="00170B72"/>
    <w:rsid w:val="00170BC8"/>
    <w:rsid w:val="00170D9A"/>
    <w:rsid w:val="00170DD7"/>
    <w:rsid w:val="001711BD"/>
    <w:rsid w:val="0017158A"/>
    <w:rsid w:val="00171663"/>
    <w:rsid w:val="00171696"/>
    <w:rsid w:val="0017172D"/>
    <w:rsid w:val="00171761"/>
    <w:rsid w:val="00171939"/>
    <w:rsid w:val="00171A8F"/>
    <w:rsid w:val="00171BE9"/>
    <w:rsid w:val="00171C0F"/>
    <w:rsid w:val="00171C4B"/>
    <w:rsid w:val="00171E5A"/>
    <w:rsid w:val="00171EFE"/>
    <w:rsid w:val="00171F3F"/>
    <w:rsid w:val="001721E4"/>
    <w:rsid w:val="001721F7"/>
    <w:rsid w:val="001722BC"/>
    <w:rsid w:val="001722F9"/>
    <w:rsid w:val="00172553"/>
    <w:rsid w:val="0017261F"/>
    <w:rsid w:val="001726A3"/>
    <w:rsid w:val="001726D7"/>
    <w:rsid w:val="001726DB"/>
    <w:rsid w:val="001726E2"/>
    <w:rsid w:val="001726EF"/>
    <w:rsid w:val="00172742"/>
    <w:rsid w:val="00172975"/>
    <w:rsid w:val="001729B1"/>
    <w:rsid w:val="00172C12"/>
    <w:rsid w:val="00172C8C"/>
    <w:rsid w:val="00172E1A"/>
    <w:rsid w:val="00173089"/>
    <w:rsid w:val="001730A0"/>
    <w:rsid w:val="0017325D"/>
    <w:rsid w:val="00173438"/>
    <w:rsid w:val="001734CD"/>
    <w:rsid w:val="0017364F"/>
    <w:rsid w:val="001736D5"/>
    <w:rsid w:val="00173998"/>
    <w:rsid w:val="00173A2E"/>
    <w:rsid w:val="00173A56"/>
    <w:rsid w:val="00173AA0"/>
    <w:rsid w:val="00173B5F"/>
    <w:rsid w:val="00173DBC"/>
    <w:rsid w:val="00173F9A"/>
    <w:rsid w:val="00173FB3"/>
    <w:rsid w:val="00174043"/>
    <w:rsid w:val="00174357"/>
    <w:rsid w:val="001746DC"/>
    <w:rsid w:val="0017475B"/>
    <w:rsid w:val="001749FF"/>
    <w:rsid w:val="00174B40"/>
    <w:rsid w:val="00174B68"/>
    <w:rsid w:val="00174E6D"/>
    <w:rsid w:val="00175020"/>
    <w:rsid w:val="00175102"/>
    <w:rsid w:val="00175119"/>
    <w:rsid w:val="001752CB"/>
    <w:rsid w:val="001753EB"/>
    <w:rsid w:val="0017543E"/>
    <w:rsid w:val="00175466"/>
    <w:rsid w:val="00175569"/>
    <w:rsid w:val="001755DC"/>
    <w:rsid w:val="001756CE"/>
    <w:rsid w:val="00175712"/>
    <w:rsid w:val="0017571F"/>
    <w:rsid w:val="0017587F"/>
    <w:rsid w:val="00175C0C"/>
    <w:rsid w:val="00175C81"/>
    <w:rsid w:val="00175D7F"/>
    <w:rsid w:val="00175F26"/>
    <w:rsid w:val="00176022"/>
    <w:rsid w:val="00176455"/>
    <w:rsid w:val="0017665E"/>
    <w:rsid w:val="001766BD"/>
    <w:rsid w:val="00176715"/>
    <w:rsid w:val="00176E43"/>
    <w:rsid w:val="00176E8E"/>
    <w:rsid w:val="0017767F"/>
    <w:rsid w:val="001777F6"/>
    <w:rsid w:val="00177873"/>
    <w:rsid w:val="00177936"/>
    <w:rsid w:val="00177BD2"/>
    <w:rsid w:val="00180064"/>
    <w:rsid w:val="001800D1"/>
    <w:rsid w:val="0018016D"/>
    <w:rsid w:val="00180395"/>
    <w:rsid w:val="001805BC"/>
    <w:rsid w:val="00180933"/>
    <w:rsid w:val="00180ABD"/>
    <w:rsid w:val="00180BAD"/>
    <w:rsid w:val="00180BB8"/>
    <w:rsid w:val="00180DDC"/>
    <w:rsid w:val="00180E45"/>
    <w:rsid w:val="00180E61"/>
    <w:rsid w:val="00180F15"/>
    <w:rsid w:val="00180F59"/>
    <w:rsid w:val="00181055"/>
    <w:rsid w:val="00181071"/>
    <w:rsid w:val="001810E8"/>
    <w:rsid w:val="0018127E"/>
    <w:rsid w:val="001813D1"/>
    <w:rsid w:val="001817A5"/>
    <w:rsid w:val="00181A0D"/>
    <w:rsid w:val="00181A4B"/>
    <w:rsid w:val="00181ACC"/>
    <w:rsid w:val="00181B0D"/>
    <w:rsid w:val="00181D39"/>
    <w:rsid w:val="00181E0F"/>
    <w:rsid w:val="00181E34"/>
    <w:rsid w:val="00182050"/>
    <w:rsid w:val="0018224B"/>
    <w:rsid w:val="001822E6"/>
    <w:rsid w:val="0018237A"/>
    <w:rsid w:val="00182412"/>
    <w:rsid w:val="001824B4"/>
    <w:rsid w:val="001825A3"/>
    <w:rsid w:val="0018289E"/>
    <w:rsid w:val="001828AF"/>
    <w:rsid w:val="00182AD2"/>
    <w:rsid w:val="00182D30"/>
    <w:rsid w:val="00182DB8"/>
    <w:rsid w:val="00182DBE"/>
    <w:rsid w:val="001830AC"/>
    <w:rsid w:val="001831A0"/>
    <w:rsid w:val="001832E0"/>
    <w:rsid w:val="001833BC"/>
    <w:rsid w:val="00183449"/>
    <w:rsid w:val="00183649"/>
    <w:rsid w:val="00183742"/>
    <w:rsid w:val="001837A3"/>
    <w:rsid w:val="0018383F"/>
    <w:rsid w:val="00183AD0"/>
    <w:rsid w:val="00183AEF"/>
    <w:rsid w:val="00183CB1"/>
    <w:rsid w:val="00183D67"/>
    <w:rsid w:val="00183DC6"/>
    <w:rsid w:val="001840DB"/>
    <w:rsid w:val="001842C3"/>
    <w:rsid w:val="0018442A"/>
    <w:rsid w:val="00184468"/>
    <w:rsid w:val="001844BB"/>
    <w:rsid w:val="0018450C"/>
    <w:rsid w:val="00184639"/>
    <w:rsid w:val="001847D3"/>
    <w:rsid w:val="001848D4"/>
    <w:rsid w:val="001849C0"/>
    <w:rsid w:val="00184BD3"/>
    <w:rsid w:val="00184CDC"/>
    <w:rsid w:val="00184CE0"/>
    <w:rsid w:val="00184D2E"/>
    <w:rsid w:val="00184F17"/>
    <w:rsid w:val="00184F4D"/>
    <w:rsid w:val="00185022"/>
    <w:rsid w:val="0018508A"/>
    <w:rsid w:val="001851CC"/>
    <w:rsid w:val="001852D2"/>
    <w:rsid w:val="00185314"/>
    <w:rsid w:val="0018538D"/>
    <w:rsid w:val="001853E4"/>
    <w:rsid w:val="00185463"/>
    <w:rsid w:val="00185547"/>
    <w:rsid w:val="001855E6"/>
    <w:rsid w:val="0018576B"/>
    <w:rsid w:val="001859A8"/>
    <w:rsid w:val="00185A15"/>
    <w:rsid w:val="00185B78"/>
    <w:rsid w:val="00185B91"/>
    <w:rsid w:val="00185C81"/>
    <w:rsid w:val="00185CF9"/>
    <w:rsid w:val="00185EAB"/>
    <w:rsid w:val="00185F09"/>
    <w:rsid w:val="00186074"/>
    <w:rsid w:val="00186086"/>
    <w:rsid w:val="00186163"/>
    <w:rsid w:val="00186173"/>
    <w:rsid w:val="00186286"/>
    <w:rsid w:val="001862ED"/>
    <w:rsid w:val="001865E1"/>
    <w:rsid w:val="001865F4"/>
    <w:rsid w:val="00186645"/>
    <w:rsid w:val="001867DD"/>
    <w:rsid w:val="00186850"/>
    <w:rsid w:val="001868E0"/>
    <w:rsid w:val="00186A13"/>
    <w:rsid w:val="00186A82"/>
    <w:rsid w:val="00186B1D"/>
    <w:rsid w:val="00186BDC"/>
    <w:rsid w:val="00186F32"/>
    <w:rsid w:val="00186F58"/>
    <w:rsid w:val="0018704E"/>
    <w:rsid w:val="001870D2"/>
    <w:rsid w:val="00187167"/>
    <w:rsid w:val="0018722C"/>
    <w:rsid w:val="001874ED"/>
    <w:rsid w:val="00187570"/>
    <w:rsid w:val="001875A0"/>
    <w:rsid w:val="001875AE"/>
    <w:rsid w:val="00187989"/>
    <w:rsid w:val="00187AC5"/>
    <w:rsid w:val="00187B65"/>
    <w:rsid w:val="00187BB9"/>
    <w:rsid w:val="00187C46"/>
    <w:rsid w:val="00187C87"/>
    <w:rsid w:val="00187E52"/>
    <w:rsid w:val="00187E6C"/>
    <w:rsid w:val="00187E8D"/>
    <w:rsid w:val="00190176"/>
    <w:rsid w:val="001904E4"/>
    <w:rsid w:val="001904F0"/>
    <w:rsid w:val="0019066F"/>
    <w:rsid w:val="00190892"/>
    <w:rsid w:val="0019091C"/>
    <w:rsid w:val="00190959"/>
    <w:rsid w:val="0019099A"/>
    <w:rsid w:val="001909C4"/>
    <w:rsid w:val="00190A1B"/>
    <w:rsid w:val="00190BE2"/>
    <w:rsid w:val="00190CB4"/>
    <w:rsid w:val="00190D11"/>
    <w:rsid w:val="00190D8A"/>
    <w:rsid w:val="00191123"/>
    <w:rsid w:val="0019123B"/>
    <w:rsid w:val="0019131F"/>
    <w:rsid w:val="00191468"/>
    <w:rsid w:val="001915C9"/>
    <w:rsid w:val="001915F2"/>
    <w:rsid w:val="0019164E"/>
    <w:rsid w:val="001917AB"/>
    <w:rsid w:val="001917D5"/>
    <w:rsid w:val="0019188B"/>
    <w:rsid w:val="00191925"/>
    <w:rsid w:val="00191A42"/>
    <w:rsid w:val="00191A9C"/>
    <w:rsid w:val="00191B02"/>
    <w:rsid w:val="00191DB5"/>
    <w:rsid w:val="00191F62"/>
    <w:rsid w:val="00192034"/>
    <w:rsid w:val="0019261A"/>
    <w:rsid w:val="00192643"/>
    <w:rsid w:val="00192687"/>
    <w:rsid w:val="0019268F"/>
    <w:rsid w:val="00192781"/>
    <w:rsid w:val="001927D0"/>
    <w:rsid w:val="00192B30"/>
    <w:rsid w:val="00192C4C"/>
    <w:rsid w:val="00192CCA"/>
    <w:rsid w:val="00192DCD"/>
    <w:rsid w:val="00192E74"/>
    <w:rsid w:val="001930D6"/>
    <w:rsid w:val="001931E9"/>
    <w:rsid w:val="0019328F"/>
    <w:rsid w:val="00193343"/>
    <w:rsid w:val="0019338D"/>
    <w:rsid w:val="00193480"/>
    <w:rsid w:val="00193664"/>
    <w:rsid w:val="00193712"/>
    <w:rsid w:val="00193841"/>
    <w:rsid w:val="001938CE"/>
    <w:rsid w:val="00193B30"/>
    <w:rsid w:val="00193B41"/>
    <w:rsid w:val="00193B5E"/>
    <w:rsid w:val="00193B9C"/>
    <w:rsid w:val="00193CFD"/>
    <w:rsid w:val="00193FAB"/>
    <w:rsid w:val="0019408C"/>
    <w:rsid w:val="0019409E"/>
    <w:rsid w:val="001940B6"/>
    <w:rsid w:val="00194752"/>
    <w:rsid w:val="001949A0"/>
    <w:rsid w:val="001949D1"/>
    <w:rsid w:val="00194B28"/>
    <w:rsid w:val="00194C48"/>
    <w:rsid w:val="00194CDC"/>
    <w:rsid w:val="00194D4B"/>
    <w:rsid w:val="00194ECA"/>
    <w:rsid w:val="00194F93"/>
    <w:rsid w:val="0019518F"/>
    <w:rsid w:val="00195330"/>
    <w:rsid w:val="00195359"/>
    <w:rsid w:val="0019539A"/>
    <w:rsid w:val="00195467"/>
    <w:rsid w:val="00195540"/>
    <w:rsid w:val="001956D2"/>
    <w:rsid w:val="00195765"/>
    <w:rsid w:val="001957A1"/>
    <w:rsid w:val="001957DE"/>
    <w:rsid w:val="00195AE1"/>
    <w:rsid w:val="00195B86"/>
    <w:rsid w:val="00195BAB"/>
    <w:rsid w:val="00195E72"/>
    <w:rsid w:val="0019603B"/>
    <w:rsid w:val="00196080"/>
    <w:rsid w:val="001960B8"/>
    <w:rsid w:val="00196309"/>
    <w:rsid w:val="0019634A"/>
    <w:rsid w:val="001963A1"/>
    <w:rsid w:val="001964CD"/>
    <w:rsid w:val="00196664"/>
    <w:rsid w:val="00196743"/>
    <w:rsid w:val="00196877"/>
    <w:rsid w:val="001968DC"/>
    <w:rsid w:val="00196950"/>
    <w:rsid w:val="00196A3F"/>
    <w:rsid w:val="00196D85"/>
    <w:rsid w:val="00196F13"/>
    <w:rsid w:val="00197241"/>
    <w:rsid w:val="00197280"/>
    <w:rsid w:val="001973A0"/>
    <w:rsid w:val="001974F5"/>
    <w:rsid w:val="001976BB"/>
    <w:rsid w:val="00197952"/>
    <w:rsid w:val="001979B7"/>
    <w:rsid w:val="00197B04"/>
    <w:rsid w:val="00197C81"/>
    <w:rsid w:val="00197DFE"/>
    <w:rsid w:val="00197E1E"/>
    <w:rsid w:val="00197EC3"/>
    <w:rsid w:val="001A00D0"/>
    <w:rsid w:val="001A014C"/>
    <w:rsid w:val="001A0193"/>
    <w:rsid w:val="001A04A2"/>
    <w:rsid w:val="001A07E0"/>
    <w:rsid w:val="001A096C"/>
    <w:rsid w:val="001A0AD7"/>
    <w:rsid w:val="001A0F72"/>
    <w:rsid w:val="001A103F"/>
    <w:rsid w:val="001A10DF"/>
    <w:rsid w:val="001A120B"/>
    <w:rsid w:val="001A13B2"/>
    <w:rsid w:val="001A13C3"/>
    <w:rsid w:val="001A14C1"/>
    <w:rsid w:val="001A1575"/>
    <w:rsid w:val="001A164B"/>
    <w:rsid w:val="001A1777"/>
    <w:rsid w:val="001A1815"/>
    <w:rsid w:val="001A189A"/>
    <w:rsid w:val="001A1900"/>
    <w:rsid w:val="001A1F66"/>
    <w:rsid w:val="001A205D"/>
    <w:rsid w:val="001A2152"/>
    <w:rsid w:val="001A252D"/>
    <w:rsid w:val="001A2540"/>
    <w:rsid w:val="001A25A3"/>
    <w:rsid w:val="001A260D"/>
    <w:rsid w:val="001A266B"/>
    <w:rsid w:val="001A26E8"/>
    <w:rsid w:val="001A2820"/>
    <w:rsid w:val="001A2892"/>
    <w:rsid w:val="001A28A6"/>
    <w:rsid w:val="001A28BB"/>
    <w:rsid w:val="001A28C8"/>
    <w:rsid w:val="001A295B"/>
    <w:rsid w:val="001A29A8"/>
    <w:rsid w:val="001A2C31"/>
    <w:rsid w:val="001A2D81"/>
    <w:rsid w:val="001A2EF4"/>
    <w:rsid w:val="001A2F74"/>
    <w:rsid w:val="001A303B"/>
    <w:rsid w:val="001A3081"/>
    <w:rsid w:val="001A3287"/>
    <w:rsid w:val="001A32F9"/>
    <w:rsid w:val="001A340A"/>
    <w:rsid w:val="001A3805"/>
    <w:rsid w:val="001A38BA"/>
    <w:rsid w:val="001A390B"/>
    <w:rsid w:val="001A3952"/>
    <w:rsid w:val="001A3A74"/>
    <w:rsid w:val="001A3AB5"/>
    <w:rsid w:val="001A3BED"/>
    <w:rsid w:val="001A3CE0"/>
    <w:rsid w:val="001A3FF0"/>
    <w:rsid w:val="001A4001"/>
    <w:rsid w:val="001A40DE"/>
    <w:rsid w:val="001A436C"/>
    <w:rsid w:val="001A453A"/>
    <w:rsid w:val="001A456F"/>
    <w:rsid w:val="001A45A1"/>
    <w:rsid w:val="001A45C9"/>
    <w:rsid w:val="001A47EE"/>
    <w:rsid w:val="001A4887"/>
    <w:rsid w:val="001A496C"/>
    <w:rsid w:val="001A4C66"/>
    <w:rsid w:val="001A4D3D"/>
    <w:rsid w:val="001A4E4A"/>
    <w:rsid w:val="001A4EFE"/>
    <w:rsid w:val="001A50A4"/>
    <w:rsid w:val="001A50D5"/>
    <w:rsid w:val="001A5209"/>
    <w:rsid w:val="001A5285"/>
    <w:rsid w:val="001A537E"/>
    <w:rsid w:val="001A5384"/>
    <w:rsid w:val="001A5602"/>
    <w:rsid w:val="001A5901"/>
    <w:rsid w:val="001A5B83"/>
    <w:rsid w:val="001A61CC"/>
    <w:rsid w:val="001A61D0"/>
    <w:rsid w:val="001A621E"/>
    <w:rsid w:val="001A637F"/>
    <w:rsid w:val="001A64BA"/>
    <w:rsid w:val="001A65B4"/>
    <w:rsid w:val="001A65D7"/>
    <w:rsid w:val="001A6652"/>
    <w:rsid w:val="001A671C"/>
    <w:rsid w:val="001A6841"/>
    <w:rsid w:val="001A686C"/>
    <w:rsid w:val="001A68C4"/>
    <w:rsid w:val="001A69BE"/>
    <w:rsid w:val="001A6AC5"/>
    <w:rsid w:val="001A6D44"/>
    <w:rsid w:val="001A6D55"/>
    <w:rsid w:val="001A704C"/>
    <w:rsid w:val="001A709D"/>
    <w:rsid w:val="001A7102"/>
    <w:rsid w:val="001A72DB"/>
    <w:rsid w:val="001A758E"/>
    <w:rsid w:val="001A7669"/>
    <w:rsid w:val="001A7728"/>
    <w:rsid w:val="001A78CC"/>
    <w:rsid w:val="001A790C"/>
    <w:rsid w:val="001A7AA7"/>
    <w:rsid w:val="001A7AE8"/>
    <w:rsid w:val="001A7BD3"/>
    <w:rsid w:val="001A7D7F"/>
    <w:rsid w:val="001A7E5D"/>
    <w:rsid w:val="001A7E87"/>
    <w:rsid w:val="001A7F7E"/>
    <w:rsid w:val="001A7FFE"/>
    <w:rsid w:val="001B00B9"/>
    <w:rsid w:val="001B00E5"/>
    <w:rsid w:val="001B0329"/>
    <w:rsid w:val="001B0381"/>
    <w:rsid w:val="001B0453"/>
    <w:rsid w:val="001B0467"/>
    <w:rsid w:val="001B0520"/>
    <w:rsid w:val="001B060A"/>
    <w:rsid w:val="001B0922"/>
    <w:rsid w:val="001B0A47"/>
    <w:rsid w:val="001B0CA5"/>
    <w:rsid w:val="001B11E3"/>
    <w:rsid w:val="001B13B4"/>
    <w:rsid w:val="001B16A9"/>
    <w:rsid w:val="001B18DC"/>
    <w:rsid w:val="001B1938"/>
    <w:rsid w:val="001B1ACF"/>
    <w:rsid w:val="001B1B2B"/>
    <w:rsid w:val="001B1BC5"/>
    <w:rsid w:val="001B1E1E"/>
    <w:rsid w:val="001B21DA"/>
    <w:rsid w:val="001B2448"/>
    <w:rsid w:val="001B2475"/>
    <w:rsid w:val="001B2714"/>
    <w:rsid w:val="001B2726"/>
    <w:rsid w:val="001B2781"/>
    <w:rsid w:val="001B27A3"/>
    <w:rsid w:val="001B27E7"/>
    <w:rsid w:val="001B282B"/>
    <w:rsid w:val="001B2961"/>
    <w:rsid w:val="001B2B72"/>
    <w:rsid w:val="001B2BF1"/>
    <w:rsid w:val="001B2C50"/>
    <w:rsid w:val="001B2D9F"/>
    <w:rsid w:val="001B2DC0"/>
    <w:rsid w:val="001B2DC3"/>
    <w:rsid w:val="001B2E34"/>
    <w:rsid w:val="001B2EDD"/>
    <w:rsid w:val="001B2FD8"/>
    <w:rsid w:val="001B30CC"/>
    <w:rsid w:val="001B36DB"/>
    <w:rsid w:val="001B37AF"/>
    <w:rsid w:val="001B37F9"/>
    <w:rsid w:val="001B388C"/>
    <w:rsid w:val="001B3AB0"/>
    <w:rsid w:val="001B3B92"/>
    <w:rsid w:val="001B3BBF"/>
    <w:rsid w:val="001B3D1A"/>
    <w:rsid w:val="001B3DCB"/>
    <w:rsid w:val="001B3E04"/>
    <w:rsid w:val="001B4063"/>
    <w:rsid w:val="001B4215"/>
    <w:rsid w:val="001B467A"/>
    <w:rsid w:val="001B4705"/>
    <w:rsid w:val="001B4910"/>
    <w:rsid w:val="001B4989"/>
    <w:rsid w:val="001B4B44"/>
    <w:rsid w:val="001B4D97"/>
    <w:rsid w:val="001B4DAA"/>
    <w:rsid w:val="001B4F16"/>
    <w:rsid w:val="001B4F42"/>
    <w:rsid w:val="001B4FBC"/>
    <w:rsid w:val="001B5579"/>
    <w:rsid w:val="001B55BC"/>
    <w:rsid w:val="001B55E8"/>
    <w:rsid w:val="001B569B"/>
    <w:rsid w:val="001B56B2"/>
    <w:rsid w:val="001B5EC0"/>
    <w:rsid w:val="001B5FA2"/>
    <w:rsid w:val="001B605D"/>
    <w:rsid w:val="001B630E"/>
    <w:rsid w:val="001B6432"/>
    <w:rsid w:val="001B64A1"/>
    <w:rsid w:val="001B650E"/>
    <w:rsid w:val="001B67DA"/>
    <w:rsid w:val="001B6881"/>
    <w:rsid w:val="001B68BE"/>
    <w:rsid w:val="001B6A26"/>
    <w:rsid w:val="001B6D74"/>
    <w:rsid w:val="001B6E16"/>
    <w:rsid w:val="001B6E20"/>
    <w:rsid w:val="001B6E28"/>
    <w:rsid w:val="001B6EE4"/>
    <w:rsid w:val="001B7276"/>
    <w:rsid w:val="001B729B"/>
    <w:rsid w:val="001B72E4"/>
    <w:rsid w:val="001B73E7"/>
    <w:rsid w:val="001B7463"/>
    <w:rsid w:val="001B7491"/>
    <w:rsid w:val="001B750F"/>
    <w:rsid w:val="001B760A"/>
    <w:rsid w:val="001B7753"/>
    <w:rsid w:val="001B7767"/>
    <w:rsid w:val="001B7824"/>
    <w:rsid w:val="001B7D93"/>
    <w:rsid w:val="001B7DCA"/>
    <w:rsid w:val="001B7EC0"/>
    <w:rsid w:val="001C0087"/>
    <w:rsid w:val="001C02DD"/>
    <w:rsid w:val="001C031D"/>
    <w:rsid w:val="001C03F5"/>
    <w:rsid w:val="001C04AE"/>
    <w:rsid w:val="001C05E2"/>
    <w:rsid w:val="001C0600"/>
    <w:rsid w:val="001C0739"/>
    <w:rsid w:val="001C09F1"/>
    <w:rsid w:val="001C0A0B"/>
    <w:rsid w:val="001C0A19"/>
    <w:rsid w:val="001C0B5D"/>
    <w:rsid w:val="001C0B8A"/>
    <w:rsid w:val="001C0E47"/>
    <w:rsid w:val="001C0F92"/>
    <w:rsid w:val="001C11B1"/>
    <w:rsid w:val="001C135C"/>
    <w:rsid w:val="001C13AA"/>
    <w:rsid w:val="001C167C"/>
    <w:rsid w:val="001C16F6"/>
    <w:rsid w:val="001C176D"/>
    <w:rsid w:val="001C1849"/>
    <w:rsid w:val="001C1A15"/>
    <w:rsid w:val="001C1B4E"/>
    <w:rsid w:val="001C1B93"/>
    <w:rsid w:val="001C1D6B"/>
    <w:rsid w:val="001C1E3C"/>
    <w:rsid w:val="001C1EA7"/>
    <w:rsid w:val="001C1FA8"/>
    <w:rsid w:val="001C2051"/>
    <w:rsid w:val="001C21F1"/>
    <w:rsid w:val="001C24A0"/>
    <w:rsid w:val="001C24BB"/>
    <w:rsid w:val="001C2567"/>
    <w:rsid w:val="001C2580"/>
    <w:rsid w:val="001C25EE"/>
    <w:rsid w:val="001C2699"/>
    <w:rsid w:val="001C2809"/>
    <w:rsid w:val="001C29A2"/>
    <w:rsid w:val="001C29D4"/>
    <w:rsid w:val="001C29F9"/>
    <w:rsid w:val="001C2ABB"/>
    <w:rsid w:val="001C2CE2"/>
    <w:rsid w:val="001C2EA1"/>
    <w:rsid w:val="001C2F28"/>
    <w:rsid w:val="001C323C"/>
    <w:rsid w:val="001C3247"/>
    <w:rsid w:val="001C331F"/>
    <w:rsid w:val="001C3336"/>
    <w:rsid w:val="001C3505"/>
    <w:rsid w:val="001C3581"/>
    <w:rsid w:val="001C3712"/>
    <w:rsid w:val="001C38C8"/>
    <w:rsid w:val="001C392E"/>
    <w:rsid w:val="001C3A91"/>
    <w:rsid w:val="001C3ADC"/>
    <w:rsid w:val="001C3BFF"/>
    <w:rsid w:val="001C3C48"/>
    <w:rsid w:val="001C3C83"/>
    <w:rsid w:val="001C3DC5"/>
    <w:rsid w:val="001C3DF6"/>
    <w:rsid w:val="001C3E9D"/>
    <w:rsid w:val="001C4008"/>
    <w:rsid w:val="001C40F7"/>
    <w:rsid w:val="001C427E"/>
    <w:rsid w:val="001C435F"/>
    <w:rsid w:val="001C43E6"/>
    <w:rsid w:val="001C44C6"/>
    <w:rsid w:val="001C4663"/>
    <w:rsid w:val="001C4715"/>
    <w:rsid w:val="001C48F8"/>
    <w:rsid w:val="001C49F1"/>
    <w:rsid w:val="001C4A16"/>
    <w:rsid w:val="001C4A20"/>
    <w:rsid w:val="001C4A6E"/>
    <w:rsid w:val="001C4E81"/>
    <w:rsid w:val="001C4F25"/>
    <w:rsid w:val="001C4F92"/>
    <w:rsid w:val="001C5087"/>
    <w:rsid w:val="001C52A1"/>
    <w:rsid w:val="001C52D7"/>
    <w:rsid w:val="001C5436"/>
    <w:rsid w:val="001C54D7"/>
    <w:rsid w:val="001C5D17"/>
    <w:rsid w:val="001C5D3D"/>
    <w:rsid w:val="001C5EED"/>
    <w:rsid w:val="001C5F48"/>
    <w:rsid w:val="001C5FAC"/>
    <w:rsid w:val="001C5FD5"/>
    <w:rsid w:val="001C6088"/>
    <w:rsid w:val="001C6225"/>
    <w:rsid w:val="001C6300"/>
    <w:rsid w:val="001C635D"/>
    <w:rsid w:val="001C6389"/>
    <w:rsid w:val="001C6438"/>
    <w:rsid w:val="001C6477"/>
    <w:rsid w:val="001C66D0"/>
    <w:rsid w:val="001C66E1"/>
    <w:rsid w:val="001C6777"/>
    <w:rsid w:val="001C6902"/>
    <w:rsid w:val="001C6A62"/>
    <w:rsid w:val="001C6A88"/>
    <w:rsid w:val="001C6AC9"/>
    <w:rsid w:val="001C6B01"/>
    <w:rsid w:val="001C6D13"/>
    <w:rsid w:val="001C6F2C"/>
    <w:rsid w:val="001C7089"/>
    <w:rsid w:val="001C711A"/>
    <w:rsid w:val="001C7143"/>
    <w:rsid w:val="001C7289"/>
    <w:rsid w:val="001C7341"/>
    <w:rsid w:val="001C74E3"/>
    <w:rsid w:val="001C7703"/>
    <w:rsid w:val="001C7712"/>
    <w:rsid w:val="001C77FF"/>
    <w:rsid w:val="001C7867"/>
    <w:rsid w:val="001C7A3B"/>
    <w:rsid w:val="001C7C1F"/>
    <w:rsid w:val="001C7F3B"/>
    <w:rsid w:val="001D00C4"/>
    <w:rsid w:val="001D010C"/>
    <w:rsid w:val="001D02A9"/>
    <w:rsid w:val="001D0311"/>
    <w:rsid w:val="001D0326"/>
    <w:rsid w:val="001D040F"/>
    <w:rsid w:val="001D044A"/>
    <w:rsid w:val="001D0453"/>
    <w:rsid w:val="001D0629"/>
    <w:rsid w:val="001D0712"/>
    <w:rsid w:val="001D08F0"/>
    <w:rsid w:val="001D091E"/>
    <w:rsid w:val="001D09A8"/>
    <w:rsid w:val="001D0A4D"/>
    <w:rsid w:val="001D0A88"/>
    <w:rsid w:val="001D0AFA"/>
    <w:rsid w:val="001D0BB7"/>
    <w:rsid w:val="001D0C21"/>
    <w:rsid w:val="001D0DDE"/>
    <w:rsid w:val="001D0EAE"/>
    <w:rsid w:val="001D0F11"/>
    <w:rsid w:val="001D0F98"/>
    <w:rsid w:val="001D1025"/>
    <w:rsid w:val="001D108D"/>
    <w:rsid w:val="001D1143"/>
    <w:rsid w:val="001D1583"/>
    <w:rsid w:val="001D15C7"/>
    <w:rsid w:val="001D1743"/>
    <w:rsid w:val="001D17FD"/>
    <w:rsid w:val="001D184C"/>
    <w:rsid w:val="001D1963"/>
    <w:rsid w:val="001D197B"/>
    <w:rsid w:val="001D1A43"/>
    <w:rsid w:val="001D1AD5"/>
    <w:rsid w:val="001D2016"/>
    <w:rsid w:val="001D2053"/>
    <w:rsid w:val="001D20AD"/>
    <w:rsid w:val="001D21B3"/>
    <w:rsid w:val="001D21E6"/>
    <w:rsid w:val="001D220D"/>
    <w:rsid w:val="001D2259"/>
    <w:rsid w:val="001D24C2"/>
    <w:rsid w:val="001D2529"/>
    <w:rsid w:val="001D258A"/>
    <w:rsid w:val="001D261E"/>
    <w:rsid w:val="001D2761"/>
    <w:rsid w:val="001D27A6"/>
    <w:rsid w:val="001D285F"/>
    <w:rsid w:val="001D28E4"/>
    <w:rsid w:val="001D2BF3"/>
    <w:rsid w:val="001D2C90"/>
    <w:rsid w:val="001D2E75"/>
    <w:rsid w:val="001D2E9E"/>
    <w:rsid w:val="001D3205"/>
    <w:rsid w:val="001D3443"/>
    <w:rsid w:val="001D3602"/>
    <w:rsid w:val="001D3710"/>
    <w:rsid w:val="001D3714"/>
    <w:rsid w:val="001D3755"/>
    <w:rsid w:val="001D38BC"/>
    <w:rsid w:val="001D3AAB"/>
    <w:rsid w:val="001D3B7D"/>
    <w:rsid w:val="001D3E1E"/>
    <w:rsid w:val="001D3F35"/>
    <w:rsid w:val="001D3FEA"/>
    <w:rsid w:val="001D406B"/>
    <w:rsid w:val="001D412E"/>
    <w:rsid w:val="001D4188"/>
    <w:rsid w:val="001D4543"/>
    <w:rsid w:val="001D45C2"/>
    <w:rsid w:val="001D47AD"/>
    <w:rsid w:val="001D49B1"/>
    <w:rsid w:val="001D49CD"/>
    <w:rsid w:val="001D49FB"/>
    <w:rsid w:val="001D4A21"/>
    <w:rsid w:val="001D4B04"/>
    <w:rsid w:val="001D4B68"/>
    <w:rsid w:val="001D4C43"/>
    <w:rsid w:val="001D4ED9"/>
    <w:rsid w:val="001D4F25"/>
    <w:rsid w:val="001D5079"/>
    <w:rsid w:val="001D50F5"/>
    <w:rsid w:val="001D514A"/>
    <w:rsid w:val="001D522A"/>
    <w:rsid w:val="001D5315"/>
    <w:rsid w:val="001D5354"/>
    <w:rsid w:val="001D5437"/>
    <w:rsid w:val="001D56FD"/>
    <w:rsid w:val="001D5908"/>
    <w:rsid w:val="001D5A3A"/>
    <w:rsid w:val="001D5A7D"/>
    <w:rsid w:val="001D5B16"/>
    <w:rsid w:val="001D5CF6"/>
    <w:rsid w:val="001D5DF4"/>
    <w:rsid w:val="001D5E88"/>
    <w:rsid w:val="001D5F1C"/>
    <w:rsid w:val="001D5F94"/>
    <w:rsid w:val="001D5FC9"/>
    <w:rsid w:val="001D6113"/>
    <w:rsid w:val="001D6230"/>
    <w:rsid w:val="001D62A4"/>
    <w:rsid w:val="001D647E"/>
    <w:rsid w:val="001D6580"/>
    <w:rsid w:val="001D667C"/>
    <w:rsid w:val="001D6B35"/>
    <w:rsid w:val="001D6B4F"/>
    <w:rsid w:val="001D6CA2"/>
    <w:rsid w:val="001D6F06"/>
    <w:rsid w:val="001D6F92"/>
    <w:rsid w:val="001D703B"/>
    <w:rsid w:val="001D71A7"/>
    <w:rsid w:val="001D7341"/>
    <w:rsid w:val="001D7465"/>
    <w:rsid w:val="001D7504"/>
    <w:rsid w:val="001D775F"/>
    <w:rsid w:val="001D77F1"/>
    <w:rsid w:val="001D7981"/>
    <w:rsid w:val="001D7AA9"/>
    <w:rsid w:val="001D7C75"/>
    <w:rsid w:val="001D7E8B"/>
    <w:rsid w:val="001D7FF1"/>
    <w:rsid w:val="001E00BA"/>
    <w:rsid w:val="001E010A"/>
    <w:rsid w:val="001E02F6"/>
    <w:rsid w:val="001E04E8"/>
    <w:rsid w:val="001E0695"/>
    <w:rsid w:val="001E0782"/>
    <w:rsid w:val="001E07E0"/>
    <w:rsid w:val="001E0919"/>
    <w:rsid w:val="001E0C8C"/>
    <w:rsid w:val="001E0E64"/>
    <w:rsid w:val="001E0F55"/>
    <w:rsid w:val="001E122C"/>
    <w:rsid w:val="001E126A"/>
    <w:rsid w:val="001E12B1"/>
    <w:rsid w:val="001E1306"/>
    <w:rsid w:val="001E1444"/>
    <w:rsid w:val="001E1484"/>
    <w:rsid w:val="001E14E9"/>
    <w:rsid w:val="001E151C"/>
    <w:rsid w:val="001E158C"/>
    <w:rsid w:val="001E1C99"/>
    <w:rsid w:val="001E1DCC"/>
    <w:rsid w:val="001E1E1E"/>
    <w:rsid w:val="001E1EE4"/>
    <w:rsid w:val="001E22A2"/>
    <w:rsid w:val="001E2463"/>
    <w:rsid w:val="001E24B9"/>
    <w:rsid w:val="001E27F4"/>
    <w:rsid w:val="001E2A3B"/>
    <w:rsid w:val="001E2A79"/>
    <w:rsid w:val="001E2AF1"/>
    <w:rsid w:val="001E2BE3"/>
    <w:rsid w:val="001E2E6E"/>
    <w:rsid w:val="001E2EAB"/>
    <w:rsid w:val="001E2FC5"/>
    <w:rsid w:val="001E31E1"/>
    <w:rsid w:val="001E342E"/>
    <w:rsid w:val="001E3735"/>
    <w:rsid w:val="001E37AD"/>
    <w:rsid w:val="001E37C4"/>
    <w:rsid w:val="001E38A3"/>
    <w:rsid w:val="001E3932"/>
    <w:rsid w:val="001E3995"/>
    <w:rsid w:val="001E3A76"/>
    <w:rsid w:val="001E3AAE"/>
    <w:rsid w:val="001E3DA7"/>
    <w:rsid w:val="001E404A"/>
    <w:rsid w:val="001E4080"/>
    <w:rsid w:val="001E412A"/>
    <w:rsid w:val="001E4353"/>
    <w:rsid w:val="001E4535"/>
    <w:rsid w:val="001E461B"/>
    <w:rsid w:val="001E4638"/>
    <w:rsid w:val="001E4686"/>
    <w:rsid w:val="001E4699"/>
    <w:rsid w:val="001E46CB"/>
    <w:rsid w:val="001E475A"/>
    <w:rsid w:val="001E47BA"/>
    <w:rsid w:val="001E4A6E"/>
    <w:rsid w:val="001E4AAD"/>
    <w:rsid w:val="001E4C3B"/>
    <w:rsid w:val="001E50E0"/>
    <w:rsid w:val="001E5117"/>
    <w:rsid w:val="001E5163"/>
    <w:rsid w:val="001E51DB"/>
    <w:rsid w:val="001E52BA"/>
    <w:rsid w:val="001E54E0"/>
    <w:rsid w:val="001E5504"/>
    <w:rsid w:val="001E568F"/>
    <w:rsid w:val="001E5932"/>
    <w:rsid w:val="001E5993"/>
    <w:rsid w:val="001E59CA"/>
    <w:rsid w:val="001E59F8"/>
    <w:rsid w:val="001E5A21"/>
    <w:rsid w:val="001E5B24"/>
    <w:rsid w:val="001E5BE2"/>
    <w:rsid w:val="001E5C76"/>
    <w:rsid w:val="001E5D93"/>
    <w:rsid w:val="001E5DE0"/>
    <w:rsid w:val="001E5EC0"/>
    <w:rsid w:val="001E6126"/>
    <w:rsid w:val="001E6206"/>
    <w:rsid w:val="001E6220"/>
    <w:rsid w:val="001E6338"/>
    <w:rsid w:val="001E6360"/>
    <w:rsid w:val="001E65BB"/>
    <w:rsid w:val="001E66C6"/>
    <w:rsid w:val="001E6740"/>
    <w:rsid w:val="001E69E8"/>
    <w:rsid w:val="001E69EA"/>
    <w:rsid w:val="001E6A2C"/>
    <w:rsid w:val="001E6AD5"/>
    <w:rsid w:val="001E6AF4"/>
    <w:rsid w:val="001E6B0D"/>
    <w:rsid w:val="001E6D56"/>
    <w:rsid w:val="001E6D92"/>
    <w:rsid w:val="001E6DD6"/>
    <w:rsid w:val="001E71CC"/>
    <w:rsid w:val="001E72B3"/>
    <w:rsid w:val="001E72F1"/>
    <w:rsid w:val="001E73C1"/>
    <w:rsid w:val="001E746E"/>
    <w:rsid w:val="001E7575"/>
    <w:rsid w:val="001E78D4"/>
    <w:rsid w:val="001E7BF6"/>
    <w:rsid w:val="001E7CC5"/>
    <w:rsid w:val="001E7D7D"/>
    <w:rsid w:val="001E7DB9"/>
    <w:rsid w:val="001E7E70"/>
    <w:rsid w:val="001E7F6C"/>
    <w:rsid w:val="001F00A2"/>
    <w:rsid w:val="001F0133"/>
    <w:rsid w:val="001F02B2"/>
    <w:rsid w:val="001F02E8"/>
    <w:rsid w:val="001F0346"/>
    <w:rsid w:val="001F061F"/>
    <w:rsid w:val="001F06D2"/>
    <w:rsid w:val="001F07FD"/>
    <w:rsid w:val="001F0B2C"/>
    <w:rsid w:val="001F0C0F"/>
    <w:rsid w:val="001F0DCC"/>
    <w:rsid w:val="001F101C"/>
    <w:rsid w:val="001F105F"/>
    <w:rsid w:val="001F113D"/>
    <w:rsid w:val="001F1229"/>
    <w:rsid w:val="001F13E2"/>
    <w:rsid w:val="001F13EF"/>
    <w:rsid w:val="001F145F"/>
    <w:rsid w:val="001F16C7"/>
    <w:rsid w:val="001F1916"/>
    <w:rsid w:val="001F1B1A"/>
    <w:rsid w:val="001F1E02"/>
    <w:rsid w:val="001F1E5A"/>
    <w:rsid w:val="001F1E82"/>
    <w:rsid w:val="001F2162"/>
    <w:rsid w:val="001F2176"/>
    <w:rsid w:val="001F21ED"/>
    <w:rsid w:val="001F227F"/>
    <w:rsid w:val="001F2295"/>
    <w:rsid w:val="001F235E"/>
    <w:rsid w:val="001F2404"/>
    <w:rsid w:val="001F2515"/>
    <w:rsid w:val="001F255E"/>
    <w:rsid w:val="001F268B"/>
    <w:rsid w:val="001F277A"/>
    <w:rsid w:val="001F2877"/>
    <w:rsid w:val="001F2CE1"/>
    <w:rsid w:val="001F3278"/>
    <w:rsid w:val="001F330E"/>
    <w:rsid w:val="001F3489"/>
    <w:rsid w:val="001F34D0"/>
    <w:rsid w:val="001F34EA"/>
    <w:rsid w:val="001F367B"/>
    <w:rsid w:val="001F37C0"/>
    <w:rsid w:val="001F3AE5"/>
    <w:rsid w:val="001F3B19"/>
    <w:rsid w:val="001F3B56"/>
    <w:rsid w:val="001F3FE3"/>
    <w:rsid w:val="001F4091"/>
    <w:rsid w:val="001F4125"/>
    <w:rsid w:val="001F412F"/>
    <w:rsid w:val="001F4250"/>
    <w:rsid w:val="001F443F"/>
    <w:rsid w:val="001F4499"/>
    <w:rsid w:val="001F449D"/>
    <w:rsid w:val="001F45F5"/>
    <w:rsid w:val="001F4660"/>
    <w:rsid w:val="001F46E4"/>
    <w:rsid w:val="001F4783"/>
    <w:rsid w:val="001F48F7"/>
    <w:rsid w:val="001F4B3C"/>
    <w:rsid w:val="001F4C78"/>
    <w:rsid w:val="001F4D11"/>
    <w:rsid w:val="001F4EB0"/>
    <w:rsid w:val="001F4F46"/>
    <w:rsid w:val="001F4F9D"/>
    <w:rsid w:val="001F4FB9"/>
    <w:rsid w:val="001F50B5"/>
    <w:rsid w:val="001F51A1"/>
    <w:rsid w:val="001F52B9"/>
    <w:rsid w:val="001F537D"/>
    <w:rsid w:val="001F5430"/>
    <w:rsid w:val="001F54BC"/>
    <w:rsid w:val="001F566B"/>
    <w:rsid w:val="001F5712"/>
    <w:rsid w:val="001F57DF"/>
    <w:rsid w:val="001F5871"/>
    <w:rsid w:val="001F58A3"/>
    <w:rsid w:val="001F5936"/>
    <w:rsid w:val="001F5A09"/>
    <w:rsid w:val="001F5B38"/>
    <w:rsid w:val="001F5C58"/>
    <w:rsid w:val="001F5D21"/>
    <w:rsid w:val="001F5DBD"/>
    <w:rsid w:val="001F5E31"/>
    <w:rsid w:val="001F5E91"/>
    <w:rsid w:val="001F5EC2"/>
    <w:rsid w:val="001F6291"/>
    <w:rsid w:val="001F6418"/>
    <w:rsid w:val="001F6624"/>
    <w:rsid w:val="001F679A"/>
    <w:rsid w:val="001F67C3"/>
    <w:rsid w:val="001F67D1"/>
    <w:rsid w:val="001F684B"/>
    <w:rsid w:val="001F6D65"/>
    <w:rsid w:val="001F6E3C"/>
    <w:rsid w:val="001F6E3F"/>
    <w:rsid w:val="001F7051"/>
    <w:rsid w:val="001F7061"/>
    <w:rsid w:val="001F70BD"/>
    <w:rsid w:val="001F70C8"/>
    <w:rsid w:val="001F70F1"/>
    <w:rsid w:val="001F7301"/>
    <w:rsid w:val="001F7396"/>
    <w:rsid w:val="001F7500"/>
    <w:rsid w:val="001F7571"/>
    <w:rsid w:val="001F7662"/>
    <w:rsid w:val="001F7664"/>
    <w:rsid w:val="001F767E"/>
    <w:rsid w:val="001F78AF"/>
    <w:rsid w:val="001F78C7"/>
    <w:rsid w:val="001F7A6C"/>
    <w:rsid w:val="001F7B73"/>
    <w:rsid w:val="001F7D65"/>
    <w:rsid w:val="001F7D9A"/>
    <w:rsid w:val="001F7DE8"/>
    <w:rsid w:val="001F7EB6"/>
    <w:rsid w:val="00200011"/>
    <w:rsid w:val="0020014F"/>
    <w:rsid w:val="00200239"/>
    <w:rsid w:val="0020076D"/>
    <w:rsid w:val="002008F4"/>
    <w:rsid w:val="0020091C"/>
    <w:rsid w:val="0020092F"/>
    <w:rsid w:val="00200A43"/>
    <w:rsid w:val="00200AC6"/>
    <w:rsid w:val="00200BE1"/>
    <w:rsid w:val="00200DFA"/>
    <w:rsid w:val="00200F6F"/>
    <w:rsid w:val="0020103E"/>
    <w:rsid w:val="0020117A"/>
    <w:rsid w:val="00201236"/>
    <w:rsid w:val="0020125B"/>
    <w:rsid w:val="002012A1"/>
    <w:rsid w:val="0020130D"/>
    <w:rsid w:val="00201321"/>
    <w:rsid w:val="00201421"/>
    <w:rsid w:val="00201577"/>
    <w:rsid w:val="00201599"/>
    <w:rsid w:val="002015B6"/>
    <w:rsid w:val="002015B9"/>
    <w:rsid w:val="002018B4"/>
    <w:rsid w:val="002018D7"/>
    <w:rsid w:val="00201AB2"/>
    <w:rsid w:val="00201ADA"/>
    <w:rsid w:val="00201BCC"/>
    <w:rsid w:val="00201CEE"/>
    <w:rsid w:val="00201D25"/>
    <w:rsid w:val="00201DB3"/>
    <w:rsid w:val="00201E56"/>
    <w:rsid w:val="00202093"/>
    <w:rsid w:val="00202283"/>
    <w:rsid w:val="002023E2"/>
    <w:rsid w:val="0020255A"/>
    <w:rsid w:val="0020284F"/>
    <w:rsid w:val="0020298D"/>
    <w:rsid w:val="00202AAF"/>
    <w:rsid w:val="00202ABA"/>
    <w:rsid w:val="00202C1D"/>
    <w:rsid w:val="00202ED6"/>
    <w:rsid w:val="0020304F"/>
    <w:rsid w:val="002030FC"/>
    <w:rsid w:val="00203240"/>
    <w:rsid w:val="0020324D"/>
    <w:rsid w:val="0020352B"/>
    <w:rsid w:val="00203793"/>
    <w:rsid w:val="002037AF"/>
    <w:rsid w:val="002037BF"/>
    <w:rsid w:val="0020394E"/>
    <w:rsid w:val="00203E5D"/>
    <w:rsid w:val="00203E9C"/>
    <w:rsid w:val="00203F46"/>
    <w:rsid w:val="00203FED"/>
    <w:rsid w:val="00204034"/>
    <w:rsid w:val="002040FC"/>
    <w:rsid w:val="0020426D"/>
    <w:rsid w:val="00204428"/>
    <w:rsid w:val="00204433"/>
    <w:rsid w:val="00204442"/>
    <w:rsid w:val="0020479B"/>
    <w:rsid w:val="0020481D"/>
    <w:rsid w:val="00204822"/>
    <w:rsid w:val="002048DF"/>
    <w:rsid w:val="00204EB1"/>
    <w:rsid w:val="00204EEE"/>
    <w:rsid w:val="00204FE4"/>
    <w:rsid w:val="002050B6"/>
    <w:rsid w:val="0020513E"/>
    <w:rsid w:val="002052C7"/>
    <w:rsid w:val="002052FD"/>
    <w:rsid w:val="002053CE"/>
    <w:rsid w:val="00205435"/>
    <w:rsid w:val="0020564D"/>
    <w:rsid w:val="00205676"/>
    <w:rsid w:val="002056BD"/>
    <w:rsid w:val="0020572F"/>
    <w:rsid w:val="00205A7D"/>
    <w:rsid w:val="00205BB4"/>
    <w:rsid w:val="00205C75"/>
    <w:rsid w:val="00205D2B"/>
    <w:rsid w:val="00205D2F"/>
    <w:rsid w:val="00205D34"/>
    <w:rsid w:val="00205E4F"/>
    <w:rsid w:val="00205E66"/>
    <w:rsid w:val="00205EDC"/>
    <w:rsid w:val="0020609B"/>
    <w:rsid w:val="0020617A"/>
    <w:rsid w:val="0020620C"/>
    <w:rsid w:val="0020649A"/>
    <w:rsid w:val="00206538"/>
    <w:rsid w:val="002065ED"/>
    <w:rsid w:val="0020692B"/>
    <w:rsid w:val="0020699E"/>
    <w:rsid w:val="00206CE5"/>
    <w:rsid w:val="00206CED"/>
    <w:rsid w:val="00206D06"/>
    <w:rsid w:val="00206D76"/>
    <w:rsid w:val="00207147"/>
    <w:rsid w:val="0020721C"/>
    <w:rsid w:val="002073BB"/>
    <w:rsid w:val="002073F9"/>
    <w:rsid w:val="002074E0"/>
    <w:rsid w:val="0020752D"/>
    <w:rsid w:val="002075C4"/>
    <w:rsid w:val="002076F5"/>
    <w:rsid w:val="00207888"/>
    <w:rsid w:val="00207ADF"/>
    <w:rsid w:val="00207FEF"/>
    <w:rsid w:val="0021002B"/>
    <w:rsid w:val="00210325"/>
    <w:rsid w:val="00210430"/>
    <w:rsid w:val="0021048C"/>
    <w:rsid w:val="00210542"/>
    <w:rsid w:val="0021068F"/>
    <w:rsid w:val="002107D8"/>
    <w:rsid w:val="00210841"/>
    <w:rsid w:val="00210999"/>
    <w:rsid w:val="00210A85"/>
    <w:rsid w:val="00210AED"/>
    <w:rsid w:val="00210D17"/>
    <w:rsid w:val="002111A0"/>
    <w:rsid w:val="002114FE"/>
    <w:rsid w:val="00211555"/>
    <w:rsid w:val="0021158A"/>
    <w:rsid w:val="0021193B"/>
    <w:rsid w:val="00211A14"/>
    <w:rsid w:val="00211BED"/>
    <w:rsid w:val="00211C2D"/>
    <w:rsid w:val="00211D5A"/>
    <w:rsid w:val="00211D8C"/>
    <w:rsid w:val="002120F8"/>
    <w:rsid w:val="0021241B"/>
    <w:rsid w:val="0021277B"/>
    <w:rsid w:val="00212A05"/>
    <w:rsid w:val="00212B9E"/>
    <w:rsid w:val="00212C7A"/>
    <w:rsid w:val="00212CDC"/>
    <w:rsid w:val="00212D6E"/>
    <w:rsid w:val="00213030"/>
    <w:rsid w:val="00213079"/>
    <w:rsid w:val="00213080"/>
    <w:rsid w:val="002130BA"/>
    <w:rsid w:val="00213232"/>
    <w:rsid w:val="002132BA"/>
    <w:rsid w:val="002135E8"/>
    <w:rsid w:val="0021378E"/>
    <w:rsid w:val="00213A4F"/>
    <w:rsid w:val="00213AA3"/>
    <w:rsid w:val="00214043"/>
    <w:rsid w:val="0021404A"/>
    <w:rsid w:val="002141AF"/>
    <w:rsid w:val="002141C7"/>
    <w:rsid w:val="0021421B"/>
    <w:rsid w:val="002142BA"/>
    <w:rsid w:val="002143E5"/>
    <w:rsid w:val="00214548"/>
    <w:rsid w:val="0021459B"/>
    <w:rsid w:val="00214630"/>
    <w:rsid w:val="0021474F"/>
    <w:rsid w:val="002148B8"/>
    <w:rsid w:val="002149BD"/>
    <w:rsid w:val="00214AF9"/>
    <w:rsid w:val="00214B29"/>
    <w:rsid w:val="00214BEE"/>
    <w:rsid w:val="00214C32"/>
    <w:rsid w:val="00214CEC"/>
    <w:rsid w:val="00214E16"/>
    <w:rsid w:val="00215045"/>
    <w:rsid w:val="00215080"/>
    <w:rsid w:val="0021508D"/>
    <w:rsid w:val="0021520F"/>
    <w:rsid w:val="002152B6"/>
    <w:rsid w:val="0021533E"/>
    <w:rsid w:val="0021536C"/>
    <w:rsid w:val="0021562B"/>
    <w:rsid w:val="00215631"/>
    <w:rsid w:val="00215673"/>
    <w:rsid w:val="00215730"/>
    <w:rsid w:val="002158F1"/>
    <w:rsid w:val="002159DB"/>
    <w:rsid w:val="00215A7C"/>
    <w:rsid w:val="00215BB5"/>
    <w:rsid w:val="00215FAA"/>
    <w:rsid w:val="00216174"/>
    <w:rsid w:val="0021623C"/>
    <w:rsid w:val="002163D7"/>
    <w:rsid w:val="0021640A"/>
    <w:rsid w:val="00216500"/>
    <w:rsid w:val="00216630"/>
    <w:rsid w:val="00216658"/>
    <w:rsid w:val="002166BE"/>
    <w:rsid w:val="002167CC"/>
    <w:rsid w:val="00216A14"/>
    <w:rsid w:val="00216A56"/>
    <w:rsid w:val="00216A95"/>
    <w:rsid w:val="00216AC1"/>
    <w:rsid w:val="00216D0B"/>
    <w:rsid w:val="00216DF8"/>
    <w:rsid w:val="00217199"/>
    <w:rsid w:val="002172BC"/>
    <w:rsid w:val="002172E4"/>
    <w:rsid w:val="002178B0"/>
    <w:rsid w:val="00217ADC"/>
    <w:rsid w:val="00217B6F"/>
    <w:rsid w:val="00217CBB"/>
    <w:rsid w:val="00217CBF"/>
    <w:rsid w:val="00217EE5"/>
    <w:rsid w:val="00217EFE"/>
    <w:rsid w:val="00217F06"/>
    <w:rsid w:val="00217FF9"/>
    <w:rsid w:val="00220008"/>
    <w:rsid w:val="0022002F"/>
    <w:rsid w:val="002202D1"/>
    <w:rsid w:val="00220337"/>
    <w:rsid w:val="0022039A"/>
    <w:rsid w:val="00220497"/>
    <w:rsid w:val="002204C9"/>
    <w:rsid w:val="00220564"/>
    <w:rsid w:val="0022071E"/>
    <w:rsid w:val="0022076F"/>
    <w:rsid w:val="002208FA"/>
    <w:rsid w:val="002209B8"/>
    <w:rsid w:val="00220A75"/>
    <w:rsid w:val="00220D36"/>
    <w:rsid w:val="00220F66"/>
    <w:rsid w:val="00221008"/>
    <w:rsid w:val="00221048"/>
    <w:rsid w:val="0022105F"/>
    <w:rsid w:val="002210EE"/>
    <w:rsid w:val="00221513"/>
    <w:rsid w:val="002215A5"/>
    <w:rsid w:val="002215B5"/>
    <w:rsid w:val="00221628"/>
    <w:rsid w:val="00221694"/>
    <w:rsid w:val="00221B00"/>
    <w:rsid w:val="00221BDA"/>
    <w:rsid w:val="00221E6B"/>
    <w:rsid w:val="00221E74"/>
    <w:rsid w:val="00221E88"/>
    <w:rsid w:val="00221F5C"/>
    <w:rsid w:val="00221F8E"/>
    <w:rsid w:val="00222172"/>
    <w:rsid w:val="00222452"/>
    <w:rsid w:val="002224EE"/>
    <w:rsid w:val="0022250D"/>
    <w:rsid w:val="00222587"/>
    <w:rsid w:val="00222723"/>
    <w:rsid w:val="00222758"/>
    <w:rsid w:val="002227DE"/>
    <w:rsid w:val="00222A07"/>
    <w:rsid w:val="00222AF6"/>
    <w:rsid w:val="00222BF9"/>
    <w:rsid w:val="00222EE6"/>
    <w:rsid w:val="00222FB4"/>
    <w:rsid w:val="002232E7"/>
    <w:rsid w:val="002236CE"/>
    <w:rsid w:val="002237A3"/>
    <w:rsid w:val="0022381B"/>
    <w:rsid w:val="002238FE"/>
    <w:rsid w:val="002239EF"/>
    <w:rsid w:val="00223A61"/>
    <w:rsid w:val="00223B4E"/>
    <w:rsid w:val="00223BAD"/>
    <w:rsid w:val="00223CC9"/>
    <w:rsid w:val="00223E68"/>
    <w:rsid w:val="00223E87"/>
    <w:rsid w:val="00223F00"/>
    <w:rsid w:val="00224356"/>
    <w:rsid w:val="00224470"/>
    <w:rsid w:val="002244B6"/>
    <w:rsid w:val="002245F1"/>
    <w:rsid w:val="002246E5"/>
    <w:rsid w:val="00224837"/>
    <w:rsid w:val="0022498C"/>
    <w:rsid w:val="00224AAA"/>
    <w:rsid w:val="00224C20"/>
    <w:rsid w:val="00224CB2"/>
    <w:rsid w:val="00224F64"/>
    <w:rsid w:val="002250DF"/>
    <w:rsid w:val="00225245"/>
    <w:rsid w:val="0022556D"/>
    <w:rsid w:val="0022572D"/>
    <w:rsid w:val="002257FB"/>
    <w:rsid w:val="00225954"/>
    <w:rsid w:val="00225BBC"/>
    <w:rsid w:val="00225F3F"/>
    <w:rsid w:val="0022618C"/>
    <w:rsid w:val="002261B3"/>
    <w:rsid w:val="002261BD"/>
    <w:rsid w:val="00226569"/>
    <w:rsid w:val="0022661C"/>
    <w:rsid w:val="002267D6"/>
    <w:rsid w:val="00226845"/>
    <w:rsid w:val="002268B4"/>
    <w:rsid w:val="00226935"/>
    <w:rsid w:val="00226B1E"/>
    <w:rsid w:val="00226C2E"/>
    <w:rsid w:val="00226D7C"/>
    <w:rsid w:val="00226DD4"/>
    <w:rsid w:val="0022705C"/>
    <w:rsid w:val="0022710E"/>
    <w:rsid w:val="00227258"/>
    <w:rsid w:val="00227336"/>
    <w:rsid w:val="002273BD"/>
    <w:rsid w:val="00227526"/>
    <w:rsid w:val="002275D3"/>
    <w:rsid w:val="00227823"/>
    <w:rsid w:val="00227959"/>
    <w:rsid w:val="00227A26"/>
    <w:rsid w:val="00227C45"/>
    <w:rsid w:val="00227EBE"/>
    <w:rsid w:val="0023023A"/>
    <w:rsid w:val="002302E3"/>
    <w:rsid w:val="002303A8"/>
    <w:rsid w:val="002303B6"/>
    <w:rsid w:val="002304FB"/>
    <w:rsid w:val="0023050F"/>
    <w:rsid w:val="00230536"/>
    <w:rsid w:val="002305A8"/>
    <w:rsid w:val="0023079F"/>
    <w:rsid w:val="002307A0"/>
    <w:rsid w:val="002307DB"/>
    <w:rsid w:val="002309F0"/>
    <w:rsid w:val="00230A9C"/>
    <w:rsid w:val="00230BE6"/>
    <w:rsid w:val="00230F63"/>
    <w:rsid w:val="00230F7F"/>
    <w:rsid w:val="00231266"/>
    <w:rsid w:val="002315F1"/>
    <w:rsid w:val="00231665"/>
    <w:rsid w:val="002317BB"/>
    <w:rsid w:val="002317F5"/>
    <w:rsid w:val="00231BE6"/>
    <w:rsid w:val="00231C7C"/>
    <w:rsid w:val="00231D67"/>
    <w:rsid w:val="00231D7A"/>
    <w:rsid w:val="00232312"/>
    <w:rsid w:val="002323F1"/>
    <w:rsid w:val="002323FD"/>
    <w:rsid w:val="00232408"/>
    <w:rsid w:val="00232537"/>
    <w:rsid w:val="002325EA"/>
    <w:rsid w:val="0023288A"/>
    <w:rsid w:val="00232903"/>
    <w:rsid w:val="00232A5B"/>
    <w:rsid w:val="00232B74"/>
    <w:rsid w:val="00232C57"/>
    <w:rsid w:val="00232DC0"/>
    <w:rsid w:val="00232FDA"/>
    <w:rsid w:val="00233105"/>
    <w:rsid w:val="00233603"/>
    <w:rsid w:val="00233890"/>
    <w:rsid w:val="00233895"/>
    <w:rsid w:val="002338A4"/>
    <w:rsid w:val="002338F7"/>
    <w:rsid w:val="00233943"/>
    <w:rsid w:val="00233D15"/>
    <w:rsid w:val="00233D72"/>
    <w:rsid w:val="00233E06"/>
    <w:rsid w:val="00233F89"/>
    <w:rsid w:val="002340B9"/>
    <w:rsid w:val="002340CE"/>
    <w:rsid w:val="002341E9"/>
    <w:rsid w:val="0023435E"/>
    <w:rsid w:val="002343A0"/>
    <w:rsid w:val="00234684"/>
    <w:rsid w:val="002346AE"/>
    <w:rsid w:val="00234762"/>
    <w:rsid w:val="0023495C"/>
    <w:rsid w:val="00234B04"/>
    <w:rsid w:val="00234B74"/>
    <w:rsid w:val="00234C09"/>
    <w:rsid w:val="00234F62"/>
    <w:rsid w:val="0023515D"/>
    <w:rsid w:val="00235303"/>
    <w:rsid w:val="00235374"/>
    <w:rsid w:val="00235532"/>
    <w:rsid w:val="002356EB"/>
    <w:rsid w:val="0023588D"/>
    <w:rsid w:val="002358BA"/>
    <w:rsid w:val="00235AAC"/>
    <w:rsid w:val="00235ABF"/>
    <w:rsid w:val="00235D6C"/>
    <w:rsid w:val="00235DED"/>
    <w:rsid w:val="00235E0B"/>
    <w:rsid w:val="00235E2D"/>
    <w:rsid w:val="00235F25"/>
    <w:rsid w:val="00235FF5"/>
    <w:rsid w:val="00236465"/>
    <w:rsid w:val="002366D2"/>
    <w:rsid w:val="002367DE"/>
    <w:rsid w:val="00236BF9"/>
    <w:rsid w:val="00236DBC"/>
    <w:rsid w:val="00236E3D"/>
    <w:rsid w:val="00236ED7"/>
    <w:rsid w:val="00236F1E"/>
    <w:rsid w:val="00236FAF"/>
    <w:rsid w:val="00236FE4"/>
    <w:rsid w:val="0023715F"/>
    <w:rsid w:val="00237305"/>
    <w:rsid w:val="0023753B"/>
    <w:rsid w:val="00237571"/>
    <w:rsid w:val="002375D4"/>
    <w:rsid w:val="002376DB"/>
    <w:rsid w:val="002376E4"/>
    <w:rsid w:val="00237783"/>
    <w:rsid w:val="002377A5"/>
    <w:rsid w:val="002378D8"/>
    <w:rsid w:val="00237907"/>
    <w:rsid w:val="00237B7F"/>
    <w:rsid w:val="00237BA2"/>
    <w:rsid w:val="00237CEE"/>
    <w:rsid w:val="00237D37"/>
    <w:rsid w:val="00237F85"/>
    <w:rsid w:val="00240029"/>
    <w:rsid w:val="00240076"/>
    <w:rsid w:val="0024015E"/>
    <w:rsid w:val="002401A7"/>
    <w:rsid w:val="002403E4"/>
    <w:rsid w:val="00240503"/>
    <w:rsid w:val="002407E5"/>
    <w:rsid w:val="002408C8"/>
    <w:rsid w:val="00240A01"/>
    <w:rsid w:val="00240B7F"/>
    <w:rsid w:val="00240C9F"/>
    <w:rsid w:val="00240CC5"/>
    <w:rsid w:val="00240EEF"/>
    <w:rsid w:val="00240F0F"/>
    <w:rsid w:val="00241041"/>
    <w:rsid w:val="002411EB"/>
    <w:rsid w:val="0024148E"/>
    <w:rsid w:val="00241703"/>
    <w:rsid w:val="002419D8"/>
    <w:rsid w:val="00241B66"/>
    <w:rsid w:val="00241B6D"/>
    <w:rsid w:val="00241C77"/>
    <w:rsid w:val="00241D41"/>
    <w:rsid w:val="00241D82"/>
    <w:rsid w:val="00241DCB"/>
    <w:rsid w:val="002420BB"/>
    <w:rsid w:val="00242187"/>
    <w:rsid w:val="0024222C"/>
    <w:rsid w:val="00242233"/>
    <w:rsid w:val="00242251"/>
    <w:rsid w:val="00242488"/>
    <w:rsid w:val="0024271B"/>
    <w:rsid w:val="00242756"/>
    <w:rsid w:val="002429DB"/>
    <w:rsid w:val="00242BB1"/>
    <w:rsid w:val="00242CA2"/>
    <w:rsid w:val="00242D9F"/>
    <w:rsid w:val="00242DB8"/>
    <w:rsid w:val="00242DDD"/>
    <w:rsid w:val="00242E7D"/>
    <w:rsid w:val="00242E9F"/>
    <w:rsid w:val="0024319F"/>
    <w:rsid w:val="002431A5"/>
    <w:rsid w:val="002431F3"/>
    <w:rsid w:val="00243583"/>
    <w:rsid w:val="002435B0"/>
    <w:rsid w:val="0024378B"/>
    <w:rsid w:val="002439FC"/>
    <w:rsid w:val="00243FA9"/>
    <w:rsid w:val="00243FC9"/>
    <w:rsid w:val="0024455C"/>
    <w:rsid w:val="002447BC"/>
    <w:rsid w:val="00244807"/>
    <w:rsid w:val="00244958"/>
    <w:rsid w:val="00244A15"/>
    <w:rsid w:val="00244AAE"/>
    <w:rsid w:val="00244F51"/>
    <w:rsid w:val="00244FF3"/>
    <w:rsid w:val="0024510A"/>
    <w:rsid w:val="0024512B"/>
    <w:rsid w:val="002451A3"/>
    <w:rsid w:val="002452C4"/>
    <w:rsid w:val="00245406"/>
    <w:rsid w:val="002454C4"/>
    <w:rsid w:val="002455D2"/>
    <w:rsid w:val="00245631"/>
    <w:rsid w:val="0024564B"/>
    <w:rsid w:val="00245845"/>
    <w:rsid w:val="0024594A"/>
    <w:rsid w:val="00245A8F"/>
    <w:rsid w:val="00245B9C"/>
    <w:rsid w:val="00245BC5"/>
    <w:rsid w:val="00245EAB"/>
    <w:rsid w:val="0024622D"/>
    <w:rsid w:val="00246368"/>
    <w:rsid w:val="002464AD"/>
    <w:rsid w:val="002464D0"/>
    <w:rsid w:val="002467B2"/>
    <w:rsid w:val="00246836"/>
    <w:rsid w:val="00246857"/>
    <w:rsid w:val="0024688A"/>
    <w:rsid w:val="00246B69"/>
    <w:rsid w:val="00246BD6"/>
    <w:rsid w:val="00246C0F"/>
    <w:rsid w:val="00246C1C"/>
    <w:rsid w:val="00246E0C"/>
    <w:rsid w:val="00246E2D"/>
    <w:rsid w:val="002473A1"/>
    <w:rsid w:val="0024740F"/>
    <w:rsid w:val="00247434"/>
    <w:rsid w:val="00247881"/>
    <w:rsid w:val="002479B1"/>
    <w:rsid w:val="00247B17"/>
    <w:rsid w:val="00247B1B"/>
    <w:rsid w:val="00247B39"/>
    <w:rsid w:val="00247BC7"/>
    <w:rsid w:val="00247EFA"/>
    <w:rsid w:val="002501DB"/>
    <w:rsid w:val="0025020F"/>
    <w:rsid w:val="0025025F"/>
    <w:rsid w:val="002502A1"/>
    <w:rsid w:val="00250437"/>
    <w:rsid w:val="0025043F"/>
    <w:rsid w:val="0025046F"/>
    <w:rsid w:val="002504B4"/>
    <w:rsid w:val="002504BF"/>
    <w:rsid w:val="0025063A"/>
    <w:rsid w:val="00250683"/>
    <w:rsid w:val="0025068F"/>
    <w:rsid w:val="00250767"/>
    <w:rsid w:val="002508C4"/>
    <w:rsid w:val="00250A08"/>
    <w:rsid w:val="00250BD0"/>
    <w:rsid w:val="00250D7A"/>
    <w:rsid w:val="00250F1F"/>
    <w:rsid w:val="00250FC6"/>
    <w:rsid w:val="00250FDB"/>
    <w:rsid w:val="00251079"/>
    <w:rsid w:val="002510B2"/>
    <w:rsid w:val="0025136C"/>
    <w:rsid w:val="0025153B"/>
    <w:rsid w:val="00251540"/>
    <w:rsid w:val="002517EF"/>
    <w:rsid w:val="0025193D"/>
    <w:rsid w:val="002519E6"/>
    <w:rsid w:val="002519F7"/>
    <w:rsid w:val="00251C08"/>
    <w:rsid w:val="00251C57"/>
    <w:rsid w:val="00251D0E"/>
    <w:rsid w:val="00251D58"/>
    <w:rsid w:val="00251DE8"/>
    <w:rsid w:val="00251E94"/>
    <w:rsid w:val="00251EB4"/>
    <w:rsid w:val="00251F3C"/>
    <w:rsid w:val="0025216E"/>
    <w:rsid w:val="0025244E"/>
    <w:rsid w:val="00252502"/>
    <w:rsid w:val="00252586"/>
    <w:rsid w:val="00252781"/>
    <w:rsid w:val="0025282A"/>
    <w:rsid w:val="0025285F"/>
    <w:rsid w:val="002528AC"/>
    <w:rsid w:val="00252A28"/>
    <w:rsid w:val="00252A9F"/>
    <w:rsid w:val="00252AA6"/>
    <w:rsid w:val="00252B8D"/>
    <w:rsid w:val="00252FBB"/>
    <w:rsid w:val="00253082"/>
    <w:rsid w:val="00253265"/>
    <w:rsid w:val="002532D2"/>
    <w:rsid w:val="0025330C"/>
    <w:rsid w:val="0025332D"/>
    <w:rsid w:val="002533A2"/>
    <w:rsid w:val="00253468"/>
    <w:rsid w:val="002534E7"/>
    <w:rsid w:val="00253542"/>
    <w:rsid w:val="002535D4"/>
    <w:rsid w:val="0025382F"/>
    <w:rsid w:val="00253927"/>
    <w:rsid w:val="002539D1"/>
    <w:rsid w:val="00253BF5"/>
    <w:rsid w:val="00253CD8"/>
    <w:rsid w:val="00253CF0"/>
    <w:rsid w:val="00253E1E"/>
    <w:rsid w:val="00253F00"/>
    <w:rsid w:val="00253FA9"/>
    <w:rsid w:val="002540EB"/>
    <w:rsid w:val="00254117"/>
    <w:rsid w:val="002542CE"/>
    <w:rsid w:val="002543A0"/>
    <w:rsid w:val="00254425"/>
    <w:rsid w:val="002544F1"/>
    <w:rsid w:val="00254722"/>
    <w:rsid w:val="002548FF"/>
    <w:rsid w:val="00254BC9"/>
    <w:rsid w:val="00254BE3"/>
    <w:rsid w:val="00254C73"/>
    <w:rsid w:val="00254D7B"/>
    <w:rsid w:val="00254E3C"/>
    <w:rsid w:val="00254FC9"/>
    <w:rsid w:val="0025525F"/>
    <w:rsid w:val="0025529F"/>
    <w:rsid w:val="0025533C"/>
    <w:rsid w:val="002554A8"/>
    <w:rsid w:val="00255532"/>
    <w:rsid w:val="00255965"/>
    <w:rsid w:val="00255A89"/>
    <w:rsid w:val="00255BAE"/>
    <w:rsid w:val="00255D70"/>
    <w:rsid w:val="00255DB5"/>
    <w:rsid w:val="00255DD0"/>
    <w:rsid w:val="002563DE"/>
    <w:rsid w:val="00256440"/>
    <w:rsid w:val="0025655D"/>
    <w:rsid w:val="00256601"/>
    <w:rsid w:val="0025661A"/>
    <w:rsid w:val="00256DBE"/>
    <w:rsid w:val="00256DFB"/>
    <w:rsid w:val="00256E97"/>
    <w:rsid w:val="00256F3A"/>
    <w:rsid w:val="0025705B"/>
    <w:rsid w:val="00257200"/>
    <w:rsid w:val="002572EB"/>
    <w:rsid w:val="00257377"/>
    <w:rsid w:val="002573C7"/>
    <w:rsid w:val="00257476"/>
    <w:rsid w:val="00257478"/>
    <w:rsid w:val="0025759E"/>
    <w:rsid w:val="002576B2"/>
    <w:rsid w:val="002577C0"/>
    <w:rsid w:val="00257857"/>
    <w:rsid w:val="0025789D"/>
    <w:rsid w:val="00257C80"/>
    <w:rsid w:val="00257DAC"/>
    <w:rsid w:val="00257DE0"/>
    <w:rsid w:val="00257E16"/>
    <w:rsid w:val="00257E43"/>
    <w:rsid w:val="00257FB7"/>
    <w:rsid w:val="002600CC"/>
    <w:rsid w:val="00260369"/>
    <w:rsid w:val="00260438"/>
    <w:rsid w:val="0026050D"/>
    <w:rsid w:val="002605BC"/>
    <w:rsid w:val="002605D4"/>
    <w:rsid w:val="002606BC"/>
    <w:rsid w:val="0026073B"/>
    <w:rsid w:val="002607BC"/>
    <w:rsid w:val="002607EF"/>
    <w:rsid w:val="00260831"/>
    <w:rsid w:val="00260866"/>
    <w:rsid w:val="0026097A"/>
    <w:rsid w:val="00260CA5"/>
    <w:rsid w:val="00260DB9"/>
    <w:rsid w:val="00260E61"/>
    <w:rsid w:val="00260E6D"/>
    <w:rsid w:val="00260EBC"/>
    <w:rsid w:val="00260EDA"/>
    <w:rsid w:val="00260FAC"/>
    <w:rsid w:val="00261025"/>
    <w:rsid w:val="00261060"/>
    <w:rsid w:val="0026109B"/>
    <w:rsid w:val="00261664"/>
    <w:rsid w:val="00261675"/>
    <w:rsid w:val="00261683"/>
    <w:rsid w:val="002616EE"/>
    <w:rsid w:val="00261758"/>
    <w:rsid w:val="0026184C"/>
    <w:rsid w:val="00261A17"/>
    <w:rsid w:val="00261AAC"/>
    <w:rsid w:val="00261B11"/>
    <w:rsid w:val="00261B62"/>
    <w:rsid w:val="00261D3D"/>
    <w:rsid w:val="00261DE8"/>
    <w:rsid w:val="00261E83"/>
    <w:rsid w:val="00261F0C"/>
    <w:rsid w:val="00261F91"/>
    <w:rsid w:val="00262039"/>
    <w:rsid w:val="0026203F"/>
    <w:rsid w:val="0026216D"/>
    <w:rsid w:val="0026228F"/>
    <w:rsid w:val="0026232B"/>
    <w:rsid w:val="0026247A"/>
    <w:rsid w:val="002624E4"/>
    <w:rsid w:val="00262520"/>
    <w:rsid w:val="002626A6"/>
    <w:rsid w:val="0026285A"/>
    <w:rsid w:val="00262929"/>
    <w:rsid w:val="002629B2"/>
    <w:rsid w:val="00262A01"/>
    <w:rsid w:val="00262A22"/>
    <w:rsid w:val="00262AD5"/>
    <w:rsid w:val="00262B31"/>
    <w:rsid w:val="00262E2D"/>
    <w:rsid w:val="00263226"/>
    <w:rsid w:val="00263234"/>
    <w:rsid w:val="002633D1"/>
    <w:rsid w:val="00263493"/>
    <w:rsid w:val="002635FF"/>
    <w:rsid w:val="002636E5"/>
    <w:rsid w:val="00263746"/>
    <w:rsid w:val="0026374E"/>
    <w:rsid w:val="0026380B"/>
    <w:rsid w:val="002639CB"/>
    <w:rsid w:val="00263AE2"/>
    <w:rsid w:val="00263BD8"/>
    <w:rsid w:val="00263C0B"/>
    <w:rsid w:val="00263CB2"/>
    <w:rsid w:val="00263CFF"/>
    <w:rsid w:val="00263E0F"/>
    <w:rsid w:val="002643AC"/>
    <w:rsid w:val="0026442D"/>
    <w:rsid w:val="002646EE"/>
    <w:rsid w:val="0026483B"/>
    <w:rsid w:val="0026486F"/>
    <w:rsid w:val="002648A7"/>
    <w:rsid w:val="00264931"/>
    <w:rsid w:val="00264A14"/>
    <w:rsid w:val="00264DBC"/>
    <w:rsid w:val="0026504B"/>
    <w:rsid w:val="00265123"/>
    <w:rsid w:val="00265373"/>
    <w:rsid w:val="00265416"/>
    <w:rsid w:val="002654C0"/>
    <w:rsid w:val="002654C5"/>
    <w:rsid w:val="0026561A"/>
    <w:rsid w:val="002657E2"/>
    <w:rsid w:val="002657EE"/>
    <w:rsid w:val="00265830"/>
    <w:rsid w:val="002658A7"/>
    <w:rsid w:val="002658D5"/>
    <w:rsid w:val="002659E4"/>
    <w:rsid w:val="00265BA9"/>
    <w:rsid w:val="00265C88"/>
    <w:rsid w:val="00265E8F"/>
    <w:rsid w:val="00266063"/>
    <w:rsid w:val="00266125"/>
    <w:rsid w:val="002662E7"/>
    <w:rsid w:val="00266353"/>
    <w:rsid w:val="0026646F"/>
    <w:rsid w:val="00266522"/>
    <w:rsid w:val="0026693A"/>
    <w:rsid w:val="00266C99"/>
    <w:rsid w:val="00266D61"/>
    <w:rsid w:val="0026700E"/>
    <w:rsid w:val="00267051"/>
    <w:rsid w:val="002670B8"/>
    <w:rsid w:val="002670C6"/>
    <w:rsid w:val="002670F6"/>
    <w:rsid w:val="00267132"/>
    <w:rsid w:val="002672B2"/>
    <w:rsid w:val="002672D1"/>
    <w:rsid w:val="002674D4"/>
    <w:rsid w:val="002674EC"/>
    <w:rsid w:val="00267932"/>
    <w:rsid w:val="002679A3"/>
    <w:rsid w:val="00267A76"/>
    <w:rsid w:val="00267B07"/>
    <w:rsid w:val="00267D94"/>
    <w:rsid w:val="00267E74"/>
    <w:rsid w:val="0027004F"/>
    <w:rsid w:val="002700FD"/>
    <w:rsid w:val="00270197"/>
    <w:rsid w:val="00270290"/>
    <w:rsid w:val="002702AA"/>
    <w:rsid w:val="00270487"/>
    <w:rsid w:val="00270568"/>
    <w:rsid w:val="00270635"/>
    <w:rsid w:val="0027084D"/>
    <w:rsid w:val="002709C7"/>
    <w:rsid w:val="00270A06"/>
    <w:rsid w:val="00270A1C"/>
    <w:rsid w:val="00270AD1"/>
    <w:rsid w:val="00270B85"/>
    <w:rsid w:val="00270C20"/>
    <w:rsid w:val="00270F47"/>
    <w:rsid w:val="002710E1"/>
    <w:rsid w:val="002712AA"/>
    <w:rsid w:val="0027132E"/>
    <w:rsid w:val="002714A5"/>
    <w:rsid w:val="0027159E"/>
    <w:rsid w:val="00271658"/>
    <w:rsid w:val="00271699"/>
    <w:rsid w:val="002716D2"/>
    <w:rsid w:val="00271933"/>
    <w:rsid w:val="00271A17"/>
    <w:rsid w:val="00271AA2"/>
    <w:rsid w:val="00272228"/>
    <w:rsid w:val="00272241"/>
    <w:rsid w:val="002723CA"/>
    <w:rsid w:val="002725FD"/>
    <w:rsid w:val="0027264D"/>
    <w:rsid w:val="0027265E"/>
    <w:rsid w:val="0027269A"/>
    <w:rsid w:val="00272756"/>
    <w:rsid w:val="00272A91"/>
    <w:rsid w:val="00272BCE"/>
    <w:rsid w:val="00272DA5"/>
    <w:rsid w:val="00272E24"/>
    <w:rsid w:val="002730B5"/>
    <w:rsid w:val="0027325B"/>
    <w:rsid w:val="002732DC"/>
    <w:rsid w:val="00273635"/>
    <w:rsid w:val="002737B9"/>
    <w:rsid w:val="002737F2"/>
    <w:rsid w:val="00273B8C"/>
    <w:rsid w:val="00273BF4"/>
    <w:rsid w:val="00273C90"/>
    <w:rsid w:val="00273E43"/>
    <w:rsid w:val="00273E79"/>
    <w:rsid w:val="00274243"/>
    <w:rsid w:val="002742BD"/>
    <w:rsid w:val="00274346"/>
    <w:rsid w:val="00274397"/>
    <w:rsid w:val="002744C9"/>
    <w:rsid w:val="00274599"/>
    <w:rsid w:val="00274845"/>
    <w:rsid w:val="0027489F"/>
    <w:rsid w:val="0027492E"/>
    <w:rsid w:val="0027495C"/>
    <w:rsid w:val="0027498D"/>
    <w:rsid w:val="00274BA7"/>
    <w:rsid w:val="00274C4E"/>
    <w:rsid w:val="00274C51"/>
    <w:rsid w:val="00274DE4"/>
    <w:rsid w:val="00274DF3"/>
    <w:rsid w:val="00274E13"/>
    <w:rsid w:val="00274FD3"/>
    <w:rsid w:val="00274FEE"/>
    <w:rsid w:val="00275127"/>
    <w:rsid w:val="002754C2"/>
    <w:rsid w:val="00275523"/>
    <w:rsid w:val="002755E8"/>
    <w:rsid w:val="0027560D"/>
    <w:rsid w:val="002757DA"/>
    <w:rsid w:val="00275840"/>
    <w:rsid w:val="00275944"/>
    <w:rsid w:val="00275A7C"/>
    <w:rsid w:val="00275A7F"/>
    <w:rsid w:val="00275B4B"/>
    <w:rsid w:val="00275BB7"/>
    <w:rsid w:val="00275C02"/>
    <w:rsid w:val="00275D24"/>
    <w:rsid w:val="00275D83"/>
    <w:rsid w:val="00275E71"/>
    <w:rsid w:val="00275E8C"/>
    <w:rsid w:val="0027619B"/>
    <w:rsid w:val="00276226"/>
    <w:rsid w:val="00276284"/>
    <w:rsid w:val="002763C2"/>
    <w:rsid w:val="00276523"/>
    <w:rsid w:val="00276531"/>
    <w:rsid w:val="0027670D"/>
    <w:rsid w:val="0027673D"/>
    <w:rsid w:val="00276933"/>
    <w:rsid w:val="00276968"/>
    <w:rsid w:val="00276B16"/>
    <w:rsid w:val="00276DEF"/>
    <w:rsid w:val="00276E2D"/>
    <w:rsid w:val="00277004"/>
    <w:rsid w:val="002770DE"/>
    <w:rsid w:val="0027710D"/>
    <w:rsid w:val="00277221"/>
    <w:rsid w:val="002772CF"/>
    <w:rsid w:val="002778BF"/>
    <w:rsid w:val="00277963"/>
    <w:rsid w:val="00277AC9"/>
    <w:rsid w:val="00277B2D"/>
    <w:rsid w:val="00277C2C"/>
    <w:rsid w:val="00277E40"/>
    <w:rsid w:val="00280023"/>
    <w:rsid w:val="00280172"/>
    <w:rsid w:val="00280185"/>
    <w:rsid w:val="002804F9"/>
    <w:rsid w:val="00280518"/>
    <w:rsid w:val="00280538"/>
    <w:rsid w:val="002806C5"/>
    <w:rsid w:val="00280802"/>
    <w:rsid w:val="00280ACF"/>
    <w:rsid w:val="00280AE2"/>
    <w:rsid w:val="00280D31"/>
    <w:rsid w:val="002813D8"/>
    <w:rsid w:val="0028153A"/>
    <w:rsid w:val="00281793"/>
    <w:rsid w:val="00281794"/>
    <w:rsid w:val="002818DF"/>
    <w:rsid w:val="00281988"/>
    <w:rsid w:val="002819AE"/>
    <w:rsid w:val="00281A56"/>
    <w:rsid w:val="00281B3E"/>
    <w:rsid w:val="00281CD1"/>
    <w:rsid w:val="00281D0F"/>
    <w:rsid w:val="00281DBD"/>
    <w:rsid w:val="00281DBF"/>
    <w:rsid w:val="00281DD7"/>
    <w:rsid w:val="00281F6F"/>
    <w:rsid w:val="00281FE8"/>
    <w:rsid w:val="00282152"/>
    <w:rsid w:val="002822D4"/>
    <w:rsid w:val="002824DA"/>
    <w:rsid w:val="00282755"/>
    <w:rsid w:val="0028284B"/>
    <w:rsid w:val="0028296F"/>
    <w:rsid w:val="00282AD5"/>
    <w:rsid w:val="00282B81"/>
    <w:rsid w:val="00282D43"/>
    <w:rsid w:val="00282DAE"/>
    <w:rsid w:val="00282DDC"/>
    <w:rsid w:val="00282E43"/>
    <w:rsid w:val="00282E72"/>
    <w:rsid w:val="00282EBF"/>
    <w:rsid w:val="00282ED8"/>
    <w:rsid w:val="00283002"/>
    <w:rsid w:val="00283210"/>
    <w:rsid w:val="00283457"/>
    <w:rsid w:val="00283492"/>
    <w:rsid w:val="00283524"/>
    <w:rsid w:val="0028353B"/>
    <w:rsid w:val="002837CD"/>
    <w:rsid w:val="00283897"/>
    <w:rsid w:val="00283941"/>
    <w:rsid w:val="00283B9D"/>
    <w:rsid w:val="00283E1D"/>
    <w:rsid w:val="00283EA8"/>
    <w:rsid w:val="00283EAE"/>
    <w:rsid w:val="00283F50"/>
    <w:rsid w:val="0028404A"/>
    <w:rsid w:val="0028419B"/>
    <w:rsid w:val="0028423D"/>
    <w:rsid w:val="002842AF"/>
    <w:rsid w:val="00284373"/>
    <w:rsid w:val="002843AC"/>
    <w:rsid w:val="002844F0"/>
    <w:rsid w:val="002846D3"/>
    <w:rsid w:val="0028474D"/>
    <w:rsid w:val="00284C30"/>
    <w:rsid w:val="00284DCE"/>
    <w:rsid w:val="00284EE4"/>
    <w:rsid w:val="00284F69"/>
    <w:rsid w:val="00284F87"/>
    <w:rsid w:val="0028507D"/>
    <w:rsid w:val="00285391"/>
    <w:rsid w:val="002854F6"/>
    <w:rsid w:val="00285597"/>
    <w:rsid w:val="002855A9"/>
    <w:rsid w:val="00285606"/>
    <w:rsid w:val="00285945"/>
    <w:rsid w:val="00285A4F"/>
    <w:rsid w:val="00285A87"/>
    <w:rsid w:val="00285A8B"/>
    <w:rsid w:val="00285B60"/>
    <w:rsid w:val="00285C6B"/>
    <w:rsid w:val="00285C6F"/>
    <w:rsid w:val="00285CEF"/>
    <w:rsid w:val="002862AD"/>
    <w:rsid w:val="0028632E"/>
    <w:rsid w:val="002865CE"/>
    <w:rsid w:val="002865D0"/>
    <w:rsid w:val="002867BA"/>
    <w:rsid w:val="002867E3"/>
    <w:rsid w:val="002869A4"/>
    <w:rsid w:val="00286A71"/>
    <w:rsid w:val="00286CEA"/>
    <w:rsid w:val="00286D83"/>
    <w:rsid w:val="00286E08"/>
    <w:rsid w:val="00286E60"/>
    <w:rsid w:val="00286EDD"/>
    <w:rsid w:val="0028700C"/>
    <w:rsid w:val="002870C8"/>
    <w:rsid w:val="002876A3"/>
    <w:rsid w:val="0028789D"/>
    <w:rsid w:val="0028793A"/>
    <w:rsid w:val="00287AB1"/>
    <w:rsid w:val="00287FD5"/>
    <w:rsid w:val="00290020"/>
    <w:rsid w:val="00290172"/>
    <w:rsid w:val="00290285"/>
    <w:rsid w:val="00290309"/>
    <w:rsid w:val="002903D2"/>
    <w:rsid w:val="002903EC"/>
    <w:rsid w:val="00290425"/>
    <w:rsid w:val="00290603"/>
    <w:rsid w:val="002907F7"/>
    <w:rsid w:val="00290918"/>
    <w:rsid w:val="00290F03"/>
    <w:rsid w:val="00290F4E"/>
    <w:rsid w:val="00290F8F"/>
    <w:rsid w:val="00290F94"/>
    <w:rsid w:val="002911AE"/>
    <w:rsid w:val="00291233"/>
    <w:rsid w:val="00291403"/>
    <w:rsid w:val="00291667"/>
    <w:rsid w:val="002916DD"/>
    <w:rsid w:val="00291742"/>
    <w:rsid w:val="002917C4"/>
    <w:rsid w:val="00291900"/>
    <w:rsid w:val="00291A0D"/>
    <w:rsid w:val="00291CAB"/>
    <w:rsid w:val="00291F15"/>
    <w:rsid w:val="00292172"/>
    <w:rsid w:val="0029218B"/>
    <w:rsid w:val="002922B9"/>
    <w:rsid w:val="0029249A"/>
    <w:rsid w:val="00292691"/>
    <w:rsid w:val="002927AA"/>
    <w:rsid w:val="0029287C"/>
    <w:rsid w:val="00292AEE"/>
    <w:rsid w:val="00292B90"/>
    <w:rsid w:val="00292C25"/>
    <w:rsid w:val="00292C70"/>
    <w:rsid w:val="00292EF9"/>
    <w:rsid w:val="0029313E"/>
    <w:rsid w:val="002932D2"/>
    <w:rsid w:val="002932F8"/>
    <w:rsid w:val="00293422"/>
    <w:rsid w:val="0029361F"/>
    <w:rsid w:val="00293678"/>
    <w:rsid w:val="002938DB"/>
    <w:rsid w:val="00293AC1"/>
    <w:rsid w:val="00293AE6"/>
    <w:rsid w:val="00293D21"/>
    <w:rsid w:val="00293D26"/>
    <w:rsid w:val="00293D86"/>
    <w:rsid w:val="00293EDD"/>
    <w:rsid w:val="00293F2A"/>
    <w:rsid w:val="0029415A"/>
    <w:rsid w:val="002943CF"/>
    <w:rsid w:val="00294494"/>
    <w:rsid w:val="0029452C"/>
    <w:rsid w:val="002945BF"/>
    <w:rsid w:val="002946B7"/>
    <w:rsid w:val="002948C6"/>
    <w:rsid w:val="002948FE"/>
    <w:rsid w:val="00294932"/>
    <w:rsid w:val="002949AE"/>
    <w:rsid w:val="002949B5"/>
    <w:rsid w:val="00294A2B"/>
    <w:rsid w:val="00294B93"/>
    <w:rsid w:val="00294E77"/>
    <w:rsid w:val="00294EA7"/>
    <w:rsid w:val="00294EAA"/>
    <w:rsid w:val="002950B0"/>
    <w:rsid w:val="00295271"/>
    <w:rsid w:val="002954FD"/>
    <w:rsid w:val="0029553A"/>
    <w:rsid w:val="002955EE"/>
    <w:rsid w:val="00295976"/>
    <w:rsid w:val="002959AF"/>
    <w:rsid w:val="00295A3F"/>
    <w:rsid w:val="00295D13"/>
    <w:rsid w:val="00295E41"/>
    <w:rsid w:val="00295FD7"/>
    <w:rsid w:val="00296089"/>
    <w:rsid w:val="00296261"/>
    <w:rsid w:val="002963F8"/>
    <w:rsid w:val="0029667A"/>
    <w:rsid w:val="00296687"/>
    <w:rsid w:val="002966C9"/>
    <w:rsid w:val="0029673D"/>
    <w:rsid w:val="0029674F"/>
    <w:rsid w:val="002969DE"/>
    <w:rsid w:val="00296A72"/>
    <w:rsid w:val="00296BCD"/>
    <w:rsid w:val="00296C62"/>
    <w:rsid w:val="00296D6F"/>
    <w:rsid w:val="00296F35"/>
    <w:rsid w:val="00297159"/>
    <w:rsid w:val="002972ED"/>
    <w:rsid w:val="00297315"/>
    <w:rsid w:val="00297379"/>
    <w:rsid w:val="00297470"/>
    <w:rsid w:val="002974AD"/>
    <w:rsid w:val="002977D8"/>
    <w:rsid w:val="00297879"/>
    <w:rsid w:val="002978C4"/>
    <w:rsid w:val="002979E9"/>
    <w:rsid w:val="00297E00"/>
    <w:rsid w:val="00297E8B"/>
    <w:rsid w:val="002A006F"/>
    <w:rsid w:val="002A008C"/>
    <w:rsid w:val="002A019B"/>
    <w:rsid w:val="002A01DC"/>
    <w:rsid w:val="002A0234"/>
    <w:rsid w:val="002A03FE"/>
    <w:rsid w:val="002A0A3B"/>
    <w:rsid w:val="002A0A92"/>
    <w:rsid w:val="002A0AA2"/>
    <w:rsid w:val="002A0AD9"/>
    <w:rsid w:val="002A0BA4"/>
    <w:rsid w:val="002A0CDF"/>
    <w:rsid w:val="002A0F2F"/>
    <w:rsid w:val="002A10CA"/>
    <w:rsid w:val="002A11C9"/>
    <w:rsid w:val="002A1214"/>
    <w:rsid w:val="002A12AC"/>
    <w:rsid w:val="002A12DD"/>
    <w:rsid w:val="002A13BD"/>
    <w:rsid w:val="002A1644"/>
    <w:rsid w:val="002A16D2"/>
    <w:rsid w:val="002A1767"/>
    <w:rsid w:val="002A17D2"/>
    <w:rsid w:val="002A17D3"/>
    <w:rsid w:val="002A185A"/>
    <w:rsid w:val="002A1A3E"/>
    <w:rsid w:val="002A1AD4"/>
    <w:rsid w:val="002A1BF8"/>
    <w:rsid w:val="002A2093"/>
    <w:rsid w:val="002A21AC"/>
    <w:rsid w:val="002A259A"/>
    <w:rsid w:val="002A2A3B"/>
    <w:rsid w:val="002A2B15"/>
    <w:rsid w:val="002A2C48"/>
    <w:rsid w:val="002A2C7E"/>
    <w:rsid w:val="002A2CF7"/>
    <w:rsid w:val="002A2D98"/>
    <w:rsid w:val="002A2E5B"/>
    <w:rsid w:val="002A2FF2"/>
    <w:rsid w:val="002A3089"/>
    <w:rsid w:val="002A30C9"/>
    <w:rsid w:val="002A31EF"/>
    <w:rsid w:val="002A3341"/>
    <w:rsid w:val="002A3396"/>
    <w:rsid w:val="002A33C8"/>
    <w:rsid w:val="002A3447"/>
    <w:rsid w:val="002A3612"/>
    <w:rsid w:val="002A365D"/>
    <w:rsid w:val="002A36CD"/>
    <w:rsid w:val="002A3806"/>
    <w:rsid w:val="002A383D"/>
    <w:rsid w:val="002A3950"/>
    <w:rsid w:val="002A3A6C"/>
    <w:rsid w:val="002A3B60"/>
    <w:rsid w:val="002A3C5A"/>
    <w:rsid w:val="002A3C7E"/>
    <w:rsid w:val="002A3DFD"/>
    <w:rsid w:val="002A3F11"/>
    <w:rsid w:val="002A40FC"/>
    <w:rsid w:val="002A4533"/>
    <w:rsid w:val="002A45B1"/>
    <w:rsid w:val="002A4629"/>
    <w:rsid w:val="002A47C8"/>
    <w:rsid w:val="002A48A6"/>
    <w:rsid w:val="002A48E0"/>
    <w:rsid w:val="002A4C0D"/>
    <w:rsid w:val="002A4C4E"/>
    <w:rsid w:val="002A4C97"/>
    <w:rsid w:val="002A4E49"/>
    <w:rsid w:val="002A4EA9"/>
    <w:rsid w:val="002A4EF5"/>
    <w:rsid w:val="002A50B1"/>
    <w:rsid w:val="002A55CF"/>
    <w:rsid w:val="002A55FB"/>
    <w:rsid w:val="002A5674"/>
    <w:rsid w:val="002A56A1"/>
    <w:rsid w:val="002A56AC"/>
    <w:rsid w:val="002A5F17"/>
    <w:rsid w:val="002A5F61"/>
    <w:rsid w:val="002A5F8C"/>
    <w:rsid w:val="002A609F"/>
    <w:rsid w:val="002A6124"/>
    <w:rsid w:val="002A6529"/>
    <w:rsid w:val="002A6592"/>
    <w:rsid w:val="002A65D6"/>
    <w:rsid w:val="002A66D2"/>
    <w:rsid w:val="002A66FD"/>
    <w:rsid w:val="002A6771"/>
    <w:rsid w:val="002A68A4"/>
    <w:rsid w:val="002A6958"/>
    <w:rsid w:val="002A6B73"/>
    <w:rsid w:val="002A6BBB"/>
    <w:rsid w:val="002A6C03"/>
    <w:rsid w:val="002A6C80"/>
    <w:rsid w:val="002A6D1D"/>
    <w:rsid w:val="002A70E6"/>
    <w:rsid w:val="002A7160"/>
    <w:rsid w:val="002A71E8"/>
    <w:rsid w:val="002A7305"/>
    <w:rsid w:val="002A7318"/>
    <w:rsid w:val="002A7450"/>
    <w:rsid w:val="002A75CD"/>
    <w:rsid w:val="002A760F"/>
    <w:rsid w:val="002A761B"/>
    <w:rsid w:val="002A7762"/>
    <w:rsid w:val="002A77A3"/>
    <w:rsid w:val="002A77D9"/>
    <w:rsid w:val="002A783F"/>
    <w:rsid w:val="002A7842"/>
    <w:rsid w:val="002A78C3"/>
    <w:rsid w:val="002A7918"/>
    <w:rsid w:val="002A7987"/>
    <w:rsid w:val="002A79B5"/>
    <w:rsid w:val="002A7B94"/>
    <w:rsid w:val="002A7CB0"/>
    <w:rsid w:val="002A7EFC"/>
    <w:rsid w:val="002B006F"/>
    <w:rsid w:val="002B0237"/>
    <w:rsid w:val="002B0308"/>
    <w:rsid w:val="002B0401"/>
    <w:rsid w:val="002B0428"/>
    <w:rsid w:val="002B0468"/>
    <w:rsid w:val="002B077B"/>
    <w:rsid w:val="002B0A52"/>
    <w:rsid w:val="002B0C16"/>
    <w:rsid w:val="002B0C3D"/>
    <w:rsid w:val="002B0CBC"/>
    <w:rsid w:val="002B0DA1"/>
    <w:rsid w:val="002B0EAD"/>
    <w:rsid w:val="002B12AB"/>
    <w:rsid w:val="002B190F"/>
    <w:rsid w:val="002B1947"/>
    <w:rsid w:val="002B1B07"/>
    <w:rsid w:val="002B1B41"/>
    <w:rsid w:val="002B1DCE"/>
    <w:rsid w:val="002B1FCC"/>
    <w:rsid w:val="002B1FF1"/>
    <w:rsid w:val="002B201B"/>
    <w:rsid w:val="002B2059"/>
    <w:rsid w:val="002B208E"/>
    <w:rsid w:val="002B20FD"/>
    <w:rsid w:val="002B21A4"/>
    <w:rsid w:val="002B2453"/>
    <w:rsid w:val="002B2588"/>
    <w:rsid w:val="002B2620"/>
    <w:rsid w:val="002B2696"/>
    <w:rsid w:val="002B278D"/>
    <w:rsid w:val="002B2AD8"/>
    <w:rsid w:val="002B2BCF"/>
    <w:rsid w:val="002B2C34"/>
    <w:rsid w:val="002B2E4E"/>
    <w:rsid w:val="002B30AC"/>
    <w:rsid w:val="002B30F9"/>
    <w:rsid w:val="002B3175"/>
    <w:rsid w:val="002B3180"/>
    <w:rsid w:val="002B3269"/>
    <w:rsid w:val="002B331F"/>
    <w:rsid w:val="002B3747"/>
    <w:rsid w:val="002B3848"/>
    <w:rsid w:val="002B3870"/>
    <w:rsid w:val="002B3A9E"/>
    <w:rsid w:val="002B3B1F"/>
    <w:rsid w:val="002B3B35"/>
    <w:rsid w:val="002B3B44"/>
    <w:rsid w:val="002B3B46"/>
    <w:rsid w:val="002B3B60"/>
    <w:rsid w:val="002B3CF8"/>
    <w:rsid w:val="002B3D23"/>
    <w:rsid w:val="002B401A"/>
    <w:rsid w:val="002B4063"/>
    <w:rsid w:val="002B40D2"/>
    <w:rsid w:val="002B41EF"/>
    <w:rsid w:val="002B4221"/>
    <w:rsid w:val="002B425C"/>
    <w:rsid w:val="002B4370"/>
    <w:rsid w:val="002B4478"/>
    <w:rsid w:val="002B447D"/>
    <w:rsid w:val="002B4620"/>
    <w:rsid w:val="002B46C4"/>
    <w:rsid w:val="002B46E1"/>
    <w:rsid w:val="002B47A2"/>
    <w:rsid w:val="002B47CF"/>
    <w:rsid w:val="002B4818"/>
    <w:rsid w:val="002B48CB"/>
    <w:rsid w:val="002B4AF0"/>
    <w:rsid w:val="002B4D7F"/>
    <w:rsid w:val="002B50A1"/>
    <w:rsid w:val="002B5307"/>
    <w:rsid w:val="002B5350"/>
    <w:rsid w:val="002B53CE"/>
    <w:rsid w:val="002B54F4"/>
    <w:rsid w:val="002B56CE"/>
    <w:rsid w:val="002B574A"/>
    <w:rsid w:val="002B58A3"/>
    <w:rsid w:val="002B5977"/>
    <w:rsid w:val="002B5A7E"/>
    <w:rsid w:val="002B5AEB"/>
    <w:rsid w:val="002B5B5F"/>
    <w:rsid w:val="002B5BF7"/>
    <w:rsid w:val="002B5CFE"/>
    <w:rsid w:val="002B5D0F"/>
    <w:rsid w:val="002B5D90"/>
    <w:rsid w:val="002B5DF2"/>
    <w:rsid w:val="002B5E75"/>
    <w:rsid w:val="002B5F9B"/>
    <w:rsid w:val="002B601A"/>
    <w:rsid w:val="002B6300"/>
    <w:rsid w:val="002B6420"/>
    <w:rsid w:val="002B6544"/>
    <w:rsid w:val="002B65F3"/>
    <w:rsid w:val="002B68A8"/>
    <w:rsid w:val="002B6967"/>
    <w:rsid w:val="002B6A8C"/>
    <w:rsid w:val="002B6B7B"/>
    <w:rsid w:val="002B6D43"/>
    <w:rsid w:val="002B6F1C"/>
    <w:rsid w:val="002B6F70"/>
    <w:rsid w:val="002B6F78"/>
    <w:rsid w:val="002B6FE2"/>
    <w:rsid w:val="002B71FE"/>
    <w:rsid w:val="002B729C"/>
    <w:rsid w:val="002B7460"/>
    <w:rsid w:val="002B748D"/>
    <w:rsid w:val="002B74BF"/>
    <w:rsid w:val="002B755E"/>
    <w:rsid w:val="002B7977"/>
    <w:rsid w:val="002B79FC"/>
    <w:rsid w:val="002B7A4D"/>
    <w:rsid w:val="002B7AA5"/>
    <w:rsid w:val="002B7AA6"/>
    <w:rsid w:val="002B7C31"/>
    <w:rsid w:val="002B7CBF"/>
    <w:rsid w:val="002B7D79"/>
    <w:rsid w:val="002B7DB1"/>
    <w:rsid w:val="002B7DB9"/>
    <w:rsid w:val="002B7EDD"/>
    <w:rsid w:val="002B7F24"/>
    <w:rsid w:val="002B7F3D"/>
    <w:rsid w:val="002C008A"/>
    <w:rsid w:val="002C014D"/>
    <w:rsid w:val="002C0522"/>
    <w:rsid w:val="002C0605"/>
    <w:rsid w:val="002C077E"/>
    <w:rsid w:val="002C0874"/>
    <w:rsid w:val="002C0903"/>
    <w:rsid w:val="002C0B5A"/>
    <w:rsid w:val="002C0C8B"/>
    <w:rsid w:val="002C0CC1"/>
    <w:rsid w:val="002C0D08"/>
    <w:rsid w:val="002C0DF9"/>
    <w:rsid w:val="002C118A"/>
    <w:rsid w:val="002C127E"/>
    <w:rsid w:val="002C1477"/>
    <w:rsid w:val="002C17EB"/>
    <w:rsid w:val="002C1811"/>
    <w:rsid w:val="002C1AFB"/>
    <w:rsid w:val="002C1C4A"/>
    <w:rsid w:val="002C1F0C"/>
    <w:rsid w:val="002C2080"/>
    <w:rsid w:val="002C20C2"/>
    <w:rsid w:val="002C222E"/>
    <w:rsid w:val="002C267A"/>
    <w:rsid w:val="002C2693"/>
    <w:rsid w:val="002C28EB"/>
    <w:rsid w:val="002C293A"/>
    <w:rsid w:val="002C2982"/>
    <w:rsid w:val="002C2999"/>
    <w:rsid w:val="002C2D53"/>
    <w:rsid w:val="002C2D9B"/>
    <w:rsid w:val="002C2DB5"/>
    <w:rsid w:val="002C2E9A"/>
    <w:rsid w:val="002C312B"/>
    <w:rsid w:val="002C31C9"/>
    <w:rsid w:val="002C3226"/>
    <w:rsid w:val="002C339A"/>
    <w:rsid w:val="002C33FE"/>
    <w:rsid w:val="002C3861"/>
    <w:rsid w:val="002C39E7"/>
    <w:rsid w:val="002C39EE"/>
    <w:rsid w:val="002C3CD3"/>
    <w:rsid w:val="002C3DF9"/>
    <w:rsid w:val="002C3ED8"/>
    <w:rsid w:val="002C3FDE"/>
    <w:rsid w:val="002C4290"/>
    <w:rsid w:val="002C4313"/>
    <w:rsid w:val="002C4508"/>
    <w:rsid w:val="002C4538"/>
    <w:rsid w:val="002C4B9A"/>
    <w:rsid w:val="002C4C0F"/>
    <w:rsid w:val="002C4F0A"/>
    <w:rsid w:val="002C4F94"/>
    <w:rsid w:val="002C4FF7"/>
    <w:rsid w:val="002C50B3"/>
    <w:rsid w:val="002C5135"/>
    <w:rsid w:val="002C5257"/>
    <w:rsid w:val="002C5447"/>
    <w:rsid w:val="002C5709"/>
    <w:rsid w:val="002C577C"/>
    <w:rsid w:val="002C5850"/>
    <w:rsid w:val="002C58F6"/>
    <w:rsid w:val="002C593A"/>
    <w:rsid w:val="002C59FB"/>
    <w:rsid w:val="002C5B07"/>
    <w:rsid w:val="002C5B14"/>
    <w:rsid w:val="002C5C9F"/>
    <w:rsid w:val="002C5DDF"/>
    <w:rsid w:val="002C5E79"/>
    <w:rsid w:val="002C5F59"/>
    <w:rsid w:val="002C61BC"/>
    <w:rsid w:val="002C625E"/>
    <w:rsid w:val="002C63FD"/>
    <w:rsid w:val="002C64FF"/>
    <w:rsid w:val="002C652C"/>
    <w:rsid w:val="002C6533"/>
    <w:rsid w:val="002C67D3"/>
    <w:rsid w:val="002C6808"/>
    <w:rsid w:val="002C6839"/>
    <w:rsid w:val="002C6937"/>
    <w:rsid w:val="002C695E"/>
    <w:rsid w:val="002C6AC4"/>
    <w:rsid w:val="002C6C01"/>
    <w:rsid w:val="002C6E61"/>
    <w:rsid w:val="002C6F19"/>
    <w:rsid w:val="002C7198"/>
    <w:rsid w:val="002C7511"/>
    <w:rsid w:val="002C77D1"/>
    <w:rsid w:val="002C7801"/>
    <w:rsid w:val="002C7ACB"/>
    <w:rsid w:val="002C7AEB"/>
    <w:rsid w:val="002C7CAF"/>
    <w:rsid w:val="002C7E65"/>
    <w:rsid w:val="002C7EA4"/>
    <w:rsid w:val="002C7F47"/>
    <w:rsid w:val="002C7F52"/>
    <w:rsid w:val="002C7F89"/>
    <w:rsid w:val="002C7FC1"/>
    <w:rsid w:val="002D0043"/>
    <w:rsid w:val="002D01FA"/>
    <w:rsid w:val="002D0480"/>
    <w:rsid w:val="002D04B7"/>
    <w:rsid w:val="002D0A51"/>
    <w:rsid w:val="002D0A65"/>
    <w:rsid w:val="002D0C44"/>
    <w:rsid w:val="002D0C4D"/>
    <w:rsid w:val="002D0D6E"/>
    <w:rsid w:val="002D0E1F"/>
    <w:rsid w:val="002D0FE1"/>
    <w:rsid w:val="002D127B"/>
    <w:rsid w:val="002D12E3"/>
    <w:rsid w:val="002D132B"/>
    <w:rsid w:val="002D1479"/>
    <w:rsid w:val="002D147B"/>
    <w:rsid w:val="002D167E"/>
    <w:rsid w:val="002D1683"/>
    <w:rsid w:val="002D179A"/>
    <w:rsid w:val="002D188C"/>
    <w:rsid w:val="002D190B"/>
    <w:rsid w:val="002D199D"/>
    <w:rsid w:val="002D1B97"/>
    <w:rsid w:val="002D1CA3"/>
    <w:rsid w:val="002D1CF8"/>
    <w:rsid w:val="002D229B"/>
    <w:rsid w:val="002D2373"/>
    <w:rsid w:val="002D23E1"/>
    <w:rsid w:val="002D2404"/>
    <w:rsid w:val="002D263F"/>
    <w:rsid w:val="002D265E"/>
    <w:rsid w:val="002D2809"/>
    <w:rsid w:val="002D2856"/>
    <w:rsid w:val="002D2914"/>
    <w:rsid w:val="002D2A20"/>
    <w:rsid w:val="002D2A32"/>
    <w:rsid w:val="002D2A48"/>
    <w:rsid w:val="002D2A84"/>
    <w:rsid w:val="002D2C4F"/>
    <w:rsid w:val="002D2D2E"/>
    <w:rsid w:val="002D2D4E"/>
    <w:rsid w:val="002D2D8E"/>
    <w:rsid w:val="002D2E32"/>
    <w:rsid w:val="002D300E"/>
    <w:rsid w:val="002D30A4"/>
    <w:rsid w:val="002D332E"/>
    <w:rsid w:val="002D3371"/>
    <w:rsid w:val="002D3743"/>
    <w:rsid w:val="002D38E1"/>
    <w:rsid w:val="002D3BC0"/>
    <w:rsid w:val="002D3BC5"/>
    <w:rsid w:val="002D3BDA"/>
    <w:rsid w:val="002D3E16"/>
    <w:rsid w:val="002D41CE"/>
    <w:rsid w:val="002D42B4"/>
    <w:rsid w:val="002D4343"/>
    <w:rsid w:val="002D4428"/>
    <w:rsid w:val="002D44EC"/>
    <w:rsid w:val="002D459D"/>
    <w:rsid w:val="002D45E9"/>
    <w:rsid w:val="002D464F"/>
    <w:rsid w:val="002D4759"/>
    <w:rsid w:val="002D47C0"/>
    <w:rsid w:val="002D47DB"/>
    <w:rsid w:val="002D4881"/>
    <w:rsid w:val="002D4C29"/>
    <w:rsid w:val="002D4D5C"/>
    <w:rsid w:val="002D4DC4"/>
    <w:rsid w:val="002D4DE1"/>
    <w:rsid w:val="002D4F64"/>
    <w:rsid w:val="002D4F77"/>
    <w:rsid w:val="002D5035"/>
    <w:rsid w:val="002D50F4"/>
    <w:rsid w:val="002D51A2"/>
    <w:rsid w:val="002D521D"/>
    <w:rsid w:val="002D53B8"/>
    <w:rsid w:val="002D54FB"/>
    <w:rsid w:val="002D55CE"/>
    <w:rsid w:val="002D5676"/>
    <w:rsid w:val="002D57A4"/>
    <w:rsid w:val="002D5870"/>
    <w:rsid w:val="002D59C9"/>
    <w:rsid w:val="002D59CF"/>
    <w:rsid w:val="002D59E6"/>
    <w:rsid w:val="002D5A2E"/>
    <w:rsid w:val="002D5C70"/>
    <w:rsid w:val="002D5D0A"/>
    <w:rsid w:val="002D5DCB"/>
    <w:rsid w:val="002D5EE3"/>
    <w:rsid w:val="002D5F42"/>
    <w:rsid w:val="002D5FAB"/>
    <w:rsid w:val="002D63B4"/>
    <w:rsid w:val="002D649E"/>
    <w:rsid w:val="002D65D6"/>
    <w:rsid w:val="002D6740"/>
    <w:rsid w:val="002D69D8"/>
    <w:rsid w:val="002D6A0B"/>
    <w:rsid w:val="002D6A86"/>
    <w:rsid w:val="002D6C6A"/>
    <w:rsid w:val="002D6D8C"/>
    <w:rsid w:val="002D6F88"/>
    <w:rsid w:val="002D7005"/>
    <w:rsid w:val="002D74D9"/>
    <w:rsid w:val="002D751B"/>
    <w:rsid w:val="002D757F"/>
    <w:rsid w:val="002D7585"/>
    <w:rsid w:val="002D7852"/>
    <w:rsid w:val="002D7ABA"/>
    <w:rsid w:val="002D7B94"/>
    <w:rsid w:val="002D7BDC"/>
    <w:rsid w:val="002D7D24"/>
    <w:rsid w:val="002D7FDC"/>
    <w:rsid w:val="002E010E"/>
    <w:rsid w:val="002E014C"/>
    <w:rsid w:val="002E01CF"/>
    <w:rsid w:val="002E0307"/>
    <w:rsid w:val="002E0313"/>
    <w:rsid w:val="002E03FA"/>
    <w:rsid w:val="002E0401"/>
    <w:rsid w:val="002E0611"/>
    <w:rsid w:val="002E06BA"/>
    <w:rsid w:val="002E0A45"/>
    <w:rsid w:val="002E0C9B"/>
    <w:rsid w:val="002E1263"/>
    <w:rsid w:val="002E127D"/>
    <w:rsid w:val="002E12BF"/>
    <w:rsid w:val="002E15C5"/>
    <w:rsid w:val="002E18BF"/>
    <w:rsid w:val="002E1A47"/>
    <w:rsid w:val="002E1AAC"/>
    <w:rsid w:val="002E1B39"/>
    <w:rsid w:val="002E1C56"/>
    <w:rsid w:val="002E1D61"/>
    <w:rsid w:val="002E1D62"/>
    <w:rsid w:val="002E1E45"/>
    <w:rsid w:val="002E1ED9"/>
    <w:rsid w:val="002E1F85"/>
    <w:rsid w:val="002E203E"/>
    <w:rsid w:val="002E210A"/>
    <w:rsid w:val="002E216A"/>
    <w:rsid w:val="002E254C"/>
    <w:rsid w:val="002E25C8"/>
    <w:rsid w:val="002E2727"/>
    <w:rsid w:val="002E27EE"/>
    <w:rsid w:val="002E2904"/>
    <w:rsid w:val="002E2A20"/>
    <w:rsid w:val="002E2B55"/>
    <w:rsid w:val="002E2BF0"/>
    <w:rsid w:val="002E2D61"/>
    <w:rsid w:val="002E3017"/>
    <w:rsid w:val="002E327A"/>
    <w:rsid w:val="002E33CC"/>
    <w:rsid w:val="002E370C"/>
    <w:rsid w:val="002E388F"/>
    <w:rsid w:val="002E38B1"/>
    <w:rsid w:val="002E3BB0"/>
    <w:rsid w:val="002E3C9C"/>
    <w:rsid w:val="002E3E48"/>
    <w:rsid w:val="002E3EB8"/>
    <w:rsid w:val="002E3F0C"/>
    <w:rsid w:val="002E413E"/>
    <w:rsid w:val="002E423E"/>
    <w:rsid w:val="002E42CE"/>
    <w:rsid w:val="002E43C5"/>
    <w:rsid w:val="002E457E"/>
    <w:rsid w:val="002E45E6"/>
    <w:rsid w:val="002E46AF"/>
    <w:rsid w:val="002E47C1"/>
    <w:rsid w:val="002E499F"/>
    <w:rsid w:val="002E4C9E"/>
    <w:rsid w:val="002E4D09"/>
    <w:rsid w:val="002E4D1B"/>
    <w:rsid w:val="002E4E31"/>
    <w:rsid w:val="002E4EB0"/>
    <w:rsid w:val="002E4FB9"/>
    <w:rsid w:val="002E5154"/>
    <w:rsid w:val="002E515D"/>
    <w:rsid w:val="002E51F9"/>
    <w:rsid w:val="002E5251"/>
    <w:rsid w:val="002E53FA"/>
    <w:rsid w:val="002E55A6"/>
    <w:rsid w:val="002E55B7"/>
    <w:rsid w:val="002E576E"/>
    <w:rsid w:val="002E5A13"/>
    <w:rsid w:val="002E5B5E"/>
    <w:rsid w:val="002E5B7C"/>
    <w:rsid w:val="002E5C5F"/>
    <w:rsid w:val="002E5D78"/>
    <w:rsid w:val="002E5DF1"/>
    <w:rsid w:val="002E5DFF"/>
    <w:rsid w:val="002E5ED9"/>
    <w:rsid w:val="002E5FFD"/>
    <w:rsid w:val="002E60A3"/>
    <w:rsid w:val="002E628D"/>
    <w:rsid w:val="002E6468"/>
    <w:rsid w:val="002E6AC8"/>
    <w:rsid w:val="002E6AF0"/>
    <w:rsid w:val="002E6BDB"/>
    <w:rsid w:val="002E6CA4"/>
    <w:rsid w:val="002E6CC7"/>
    <w:rsid w:val="002E6CCC"/>
    <w:rsid w:val="002E6D7C"/>
    <w:rsid w:val="002E6EBD"/>
    <w:rsid w:val="002E7080"/>
    <w:rsid w:val="002E7089"/>
    <w:rsid w:val="002E7401"/>
    <w:rsid w:val="002E74B4"/>
    <w:rsid w:val="002E74C6"/>
    <w:rsid w:val="002E74D9"/>
    <w:rsid w:val="002E7843"/>
    <w:rsid w:val="002E792B"/>
    <w:rsid w:val="002E7A3E"/>
    <w:rsid w:val="002E7AB1"/>
    <w:rsid w:val="002E7AC6"/>
    <w:rsid w:val="002E7B4D"/>
    <w:rsid w:val="002E7BB4"/>
    <w:rsid w:val="002E7D20"/>
    <w:rsid w:val="002E7DCB"/>
    <w:rsid w:val="002E7EB9"/>
    <w:rsid w:val="002E7EC2"/>
    <w:rsid w:val="002F0002"/>
    <w:rsid w:val="002F022D"/>
    <w:rsid w:val="002F0256"/>
    <w:rsid w:val="002F026F"/>
    <w:rsid w:val="002F027E"/>
    <w:rsid w:val="002F029E"/>
    <w:rsid w:val="002F0334"/>
    <w:rsid w:val="002F03BF"/>
    <w:rsid w:val="002F047C"/>
    <w:rsid w:val="002F05D4"/>
    <w:rsid w:val="002F0697"/>
    <w:rsid w:val="002F08A0"/>
    <w:rsid w:val="002F08CA"/>
    <w:rsid w:val="002F0B37"/>
    <w:rsid w:val="002F0DFC"/>
    <w:rsid w:val="002F0EBB"/>
    <w:rsid w:val="002F10BF"/>
    <w:rsid w:val="002F10E9"/>
    <w:rsid w:val="002F1152"/>
    <w:rsid w:val="002F1193"/>
    <w:rsid w:val="002F1297"/>
    <w:rsid w:val="002F13FD"/>
    <w:rsid w:val="002F14DE"/>
    <w:rsid w:val="002F17A7"/>
    <w:rsid w:val="002F1810"/>
    <w:rsid w:val="002F19F4"/>
    <w:rsid w:val="002F1A3F"/>
    <w:rsid w:val="002F1A4F"/>
    <w:rsid w:val="002F1FF7"/>
    <w:rsid w:val="002F2009"/>
    <w:rsid w:val="002F21AA"/>
    <w:rsid w:val="002F21D8"/>
    <w:rsid w:val="002F22F3"/>
    <w:rsid w:val="002F26DF"/>
    <w:rsid w:val="002F2734"/>
    <w:rsid w:val="002F2793"/>
    <w:rsid w:val="002F27E1"/>
    <w:rsid w:val="002F28F8"/>
    <w:rsid w:val="002F297F"/>
    <w:rsid w:val="002F2AC6"/>
    <w:rsid w:val="002F2B04"/>
    <w:rsid w:val="002F2BCC"/>
    <w:rsid w:val="002F2C3A"/>
    <w:rsid w:val="002F2D78"/>
    <w:rsid w:val="002F2D7A"/>
    <w:rsid w:val="002F2DCC"/>
    <w:rsid w:val="002F2E44"/>
    <w:rsid w:val="002F2E7F"/>
    <w:rsid w:val="002F2E97"/>
    <w:rsid w:val="002F2EA9"/>
    <w:rsid w:val="002F2F48"/>
    <w:rsid w:val="002F301D"/>
    <w:rsid w:val="002F31DF"/>
    <w:rsid w:val="002F3530"/>
    <w:rsid w:val="002F371F"/>
    <w:rsid w:val="002F3896"/>
    <w:rsid w:val="002F38A1"/>
    <w:rsid w:val="002F392C"/>
    <w:rsid w:val="002F3CF1"/>
    <w:rsid w:val="002F3D4C"/>
    <w:rsid w:val="002F3DD3"/>
    <w:rsid w:val="002F3FBE"/>
    <w:rsid w:val="002F3FDD"/>
    <w:rsid w:val="002F4014"/>
    <w:rsid w:val="002F4096"/>
    <w:rsid w:val="002F40DF"/>
    <w:rsid w:val="002F4211"/>
    <w:rsid w:val="002F46E7"/>
    <w:rsid w:val="002F4818"/>
    <w:rsid w:val="002F4B4D"/>
    <w:rsid w:val="002F4B99"/>
    <w:rsid w:val="002F4C37"/>
    <w:rsid w:val="002F4D93"/>
    <w:rsid w:val="002F4DB3"/>
    <w:rsid w:val="002F5126"/>
    <w:rsid w:val="002F517E"/>
    <w:rsid w:val="002F52BF"/>
    <w:rsid w:val="002F5459"/>
    <w:rsid w:val="002F55C3"/>
    <w:rsid w:val="002F5A2C"/>
    <w:rsid w:val="002F5C22"/>
    <w:rsid w:val="002F5C26"/>
    <w:rsid w:val="002F5C9A"/>
    <w:rsid w:val="002F5E05"/>
    <w:rsid w:val="002F5E99"/>
    <w:rsid w:val="002F5F59"/>
    <w:rsid w:val="002F5FBC"/>
    <w:rsid w:val="002F617E"/>
    <w:rsid w:val="002F6239"/>
    <w:rsid w:val="002F62A8"/>
    <w:rsid w:val="002F63C8"/>
    <w:rsid w:val="002F63ED"/>
    <w:rsid w:val="002F6581"/>
    <w:rsid w:val="002F6755"/>
    <w:rsid w:val="002F6757"/>
    <w:rsid w:val="002F67D4"/>
    <w:rsid w:val="002F68CE"/>
    <w:rsid w:val="002F6AF1"/>
    <w:rsid w:val="002F6B7C"/>
    <w:rsid w:val="002F6B93"/>
    <w:rsid w:val="002F6D65"/>
    <w:rsid w:val="002F6DA1"/>
    <w:rsid w:val="002F6DAB"/>
    <w:rsid w:val="002F6DD6"/>
    <w:rsid w:val="002F6F7E"/>
    <w:rsid w:val="002F6FAE"/>
    <w:rsid w:val="002F6FE8"/>
    <w:rsid w:val="002F728E"/>
    <w:rsid w:val="002F7474"/>
    <w:rsid w:val="002F75B0"/>
    <w:rsid w:val="002F75DC"/>
    <w:rsid w:val="002F777A"/>
    <w:rsid w:val="002F7793"/>
    <w:rsid w:val="002F78CB"/>
    <w:rsid w:val="002F78DF"/>
    <w:rsid w:val="002F7ACB"/>
    <w:rsid w:val="002F7B6F"/>
    <w:rsid w:val="002F7BB0"/>
    <w:rsid w:val="002F7C73"/>
    <w:rsid w:val="002F7D29"/>
    <w:rsid w:val="002F7EB5"/>
    <w:rsid w:val="002F7F93"/>
    <w:rsid w:val="0030027B"/>
    <w:rsid w:val="003002C7"/>
    <w:rsid w:val="003002DB"/>
    <w:rsid w:val="00300376"/>
    <w:rsid w:val="0030038C"/>
    <w:rsid w:val="0030052C"/>
    <w:rsid w:val="00300562"/>
    <w:rsid w:val="00300AE6"/>
    <w:rsid w:val="00300B47"/>
    <w:rsid w:val="00300CFC"/>
    <w:rsid w:val="00300D57"/>
    <w:rsid w:val="003011D1"/>
    <w:rsid w:val="003012F1"/>
    <w:rsid w:val="0030134D"/>
    <w:rsid w:val="0030139C"/>
    <w:rsid w:val="003013B5"/>
    <w:rsid w:val="003014D2"/>
    <w:rsid w:val="00301665"/>
    <w:rsid w:val="0030168E"/>
    <w:rsid w:val="003016C6"/>
    <w:rsid w:val="00301720"/>
    <w:rsid w:val="0030174B"/>
    <w:rsid w:val="00301839"/>
    <w:rsid w:val="0030186C"/>
    <w:rsid w:val="003018E9"/>
    <w:rsid w:val="00301984"/>
    <w:rsid w:val="00301A1A"/>
    <w:rsid w:val="00301B92"/>
    <w:rsid w:val="00301D9F"/>
    <w:rsid w:val="00301EB7"/>
    <w:rsid w:val="0030200B"/>
    <w:rsid w:val="003021BD"/>
    <w:rsid w:val="003022DD"/>
    <w:rsid w:val="00302368"/>
    <w:rsid w:val="0030243A"/>
    <w:rsid w:val="003028E1"/>
    <w:rsid w:val="003029BB"/>
    <w:rsid w:val="00302A19"/>
    <w:rsid w:val="00302AC3"/>
    <w:rsid w:val="00302D0B"/>
    <w:rsid w:val="00302D21"/>
    <w:rsid w:val="00302D50"/>
    <w:rsid w:val="00303112"/>
    <w:rsid w:val="0030312C"/>
    <w:rsid w:val="003033FA"/>
    <w:rsid w:val="00303644"/>
    <w:rsid w:val="003036F4"/>
    <w:rsid w:val="00303735"/>
    <w:rsid w:val="003037DE"/>
    <w:rsid w:val="00303A33"/>
    <w:rsid w:val="00303AA7"/>
    <w:rsid w:val="00303BAB"/>
    <w:rsid w:val="00303BC8"/>
    <w:rsid w:val="00303C72"/>
    <w:rsid w:val="00303CC4"/>
    <w:rsid w:val="00303DAA"/>
    <w:rsid w:val="00303DD1"/>
    <w:rsid w:val="00303E40"/>
    <w:rsid w:val="00303EF6"/>
    <w:rsid w:val="003041F7"/>
    <w:rsid w:val="00304243"/>
    <w:rsid w:val="00304271"/>
    <w:rsid w:val="00304384"/>
    <w:rsid w:val="00304562"/>
    <w:rsid w:val="00304569"/>
    <w:rsid w:val="003045EC"/>
    <w:rsid w:val="0030467D"/>
    <w:rsid w:val="003047DE"/>
    <w:rsid w:val="00304A7B"/>
    <w:rsid w:val="00304A80"/>
    <w:rsid w:val="00304AA9"/>
    <w:rsid w:val="00304C7A"/>
    <w:rsid w:val="00305049"/>
    <w:rsid w:val="0030526B"/>
    <w:rsid w:val="0030537E"/>
    <w:rsid w:val="0030573B"/>
    <w:rsid w:val="00305764"/>
    <w:rsid w:val="00305926"/>
    <w:rsid w:val="00305993"/>
    <w:rsid w:val="00305ACF"/>
    <w:rsid w:val="00305B40"/>
    <w:rsid w:val="00305BA0"/>
    <w:rsid w:val="00305C31"/>
    <w:rsid w:val="00305C55"/>
    <w:rsid w:val="00305CF7"/>
    <w:rsid w:val="00305D81"/>
    <w:rsid w:val="00305DC0"/>
    <w:rsid w:val="00305E83"/>
    <w:rsid w:val="00305F1D"/>
    <w:rsid w:val="00305F3A"/>
    <w:rsid w:val="00306098"/>
    <w:rsid w:val="0030663C"/>
    <w:rsid w:val="0030677D"/>
    <w:rsid w:val="003067B3"/>
    <w:rsid w:val="0030689F"/>
    <w:rsid w:val="00306BC1"/>
    <w:rsid w:val="00306C95"/>
    <w:rsid w:val="00306D72"/>
    <w:rsid w:val="00306DB2"/>
    <w:rsid w:val="00306E92"/>
    <w:rsid w:val="00306F51"/>
    <w:rsid w:val="00307000"/>
    <w:rsid w:val="00307009"/>
    <w:rsid w:val="0030711A"/>
    <w:rsid w:val="003071E6"/>
    <w:rsid w:val="0030728B"/>
    <w:rsid w:val="0030729D"/>
    <w:rsid w:val="003074F6"/>
    <w:rsid w:val="0030753B"/>
    <w:rsid w:val="00307888"/>
    <w:rsid w:val="003078AD"/>
    <w:rsid w:val="00307AE7"/>
    <w:rsid w:val="00307E54"/>
    <w:rsid w:val="00310005"/>
    <w:rsid w:val="0031068A"/>
    <w:rsid w:val="003106BC"/>
    <w:rsid w:val="003108DD"/>
    <w:rsid w:val="003109C1"/>
    <w:rsid w:val="00310A2C"/>
    <w:rsid w:val="00310AA7"/>
    <w:rsid w:val="00310AA9"/>
    <w:rsid w:val="00310B3E"/>
    <w:rsid w:val="00310B53"/>
    <w:rsid w:val="00310C36"/>
    <w:rsid w:val="00310D80"/>
    <w:rsid w:val="0031155C"/>
    <w:rsid w:val="00311579"/>
    <w:rsid w:val="003115C5"/>
    <w:rsid w:val="0031171B"/>
    <w:rsid w:val="0031184F"/>
    <w:rsid w:val="00311A12"/>
    <w:rsid w:val="00311B4A"/>
    <w:rsid w:val="00311B87"/>
    <w:rsid w:val="00311C10"/>
    <w:rsid w:val="00311C6F"/>
    <w:rsid w:val="00311D60"/>
    <w:rsid w:val="00311ED8"/>
    <w:rsid w:val="00311F1A"/>
    <w:rsid w:val="00312050"/>
    <w:rsid w:val="00312086"/>
    <w:rsid w:val="00312245"/>
    <w:rsid w:val="0031250C"/>
    <w:rsid w:val="00312564"/>
    <w:rsid w:val="00312570"/>
    <w:rsid w:val="00312B99"/>
    <w:rsid w:val="00312EA6"/>
    <w:rsid w:val="00312F16"/>
    <w:rsid w:val="00312FC8"/>
    <w:rsid w:val="003130AA"/>
    <w:rsid w:val="00313265"/>
    <w:rsid w:val="003132E5"/>
    <w:rsid w:val="0031364A"/>
    <w:rsid w:val="00313902"/>
    <w:rsid w:val="00313903"/>
    <w:rsid w:val="003139A0"/>
    <w:rsid w:val="00313AFC"/>
    <w:rsid w:val="00313B54"/>
    <w:rsid w:val="00313C00"/>
    <w:rsid w:val="00313C2F"/>
    <w:rsid w:val="00313CEC"/>
    <w:rsid w:val="00313D11"/>
    <w:rsid w:val="00314031"/>
    <w:rsid w:val="003143E3"/>
    <w:rsid w:val="003144EE"/>
    <w:rsid w:val="00314531"/>
    <w:rsid w:val="0031477F"/>
    <w:rsid w:val="00314825"/>
    <w:rsid w:val="00314A42"/>
    <w:rsid w:val="00314CE7"/>
    <w:rsid w:val="00314E8A"/>
    <w:rsid w:val="00315065"/>
    <w:rsid w:val="0031512F"/>
    <w:rsid w:val="003151A2"/>
    <w:rsid w:val="0031524C"/>
    <w:rsid w:val="00315714"/>
    <w:rsid w:val="003159A3"/>
    <w:rsid w:val="00315DD1"/>
    <w:rsid w:val="00315DE4"/>
    <w:rsid w:val="003160F8"/>
    <w:rsid w:val="0031612C"/>
    <w:rsid w:val="00316299"/>
    <w:rsid w:val="00316340"/>
    <w:rsid w:val="003163AA"/>
    <w:rsid w:val="003163DF"/>
    <w:rsid w:val="003166CB"/>
    <w:rsid w:val="00316863"/>
    <w:rsid w:val="00316C5D"/>
    <w:rsid w:val="00316D34"/>
    <w:rsid w:val="00316F86"/>
    <w:rsid w:val="00316F94"/>
    <w:rsid w:val="00316FD4"/>
    <w:rsid w:val="0031726D"/>
    <w:rsid w:val="00317276"/>
    <w:rsid w:val="0031738F"/>
    <w:rsid w:val="0031746F"/>
    <w:rsid w:val="00317620"/>
    <w:rsid w:val="003176E3"/>
    <w:rsid w:val="003177A7"/>
    <w:rsid w:val="00317875"/>
    <w:rsid w:val="0031796E"/>
    <w:rsid w:val="00317C1D"/>
    <w:rsid w:val="00317D25"/>
    <w:rsid w:val="00317DB4"/>
    <w:rsid w:val="00320074"/>
    <w:rsid w:val="003202F2"/>
    <w:rsid w:val="00320325"/>
    <w:rsid w:val="00320566"/>
    <w:rsid w:val="0032057A"/>
    <w:rsid w:val="003207EA"/>
    <w:rsid w:val="0032085B"/>
    <w:rsid w:val="00320C3C"/>
    <w:rsid w:val="00320D76"/>
    <w:rsid w:val="00320E6D"/>
    <w:rsid w:val="0032122E"/>
    <w:rsid w:val="0032140D"/>
    <w:rsid w:val="0032148D"/>
    <w:rsid w:val="003214EE"/>
    <w:rsid w:val="003216A9"/>
    <w:rsid w:val="003216AF"/>
    <w:rsid w:val="003216B3"/>
    <w:rsid w:val="003216C2"/>
    <w:rsid w:val="00321745"/>
    <w:rsid w:val="00321783"/>
    <w:rsid w:val="00321A86"/>
    <w:rsid w:val="00321B6F"/>
    <w:rsid w:val="00321E66"/>
    <w:rsid w:val="003221D1"/>
    <w:rsid w:val="003221F6"/>
    <w:rsid w:val="0032238E"/>
    <w:rsid w:val="00322494"/>
    <w:rsid w:val="003225E6"/>
    <w:rsid w:val="00322E69"/>
    <w:rsid w:val="00322EE0"/>
    <w:rsid w:val="00322FFC"/>
    <w:rsid w:val="00323003"/>
    <w:rsid w:val="0032308E"/>
    <w:rsid w:val="00323255"/>
    <w:rsid w:val="0032336A"/>
    <w:rsid w:val="0032339B"/>
    <w:rsid w:val="00323413"/>
    <w:rsid w:val="00323646"/>
    <w:rsid w:val="00323830"/>
    <w:rsid w:val="00323933"/>
    <w:rsid w:val="0032393C"/>
    <w:rsid w:val="0032399D"/>
    <w:rsid w:val="003239FC"/>
    <w:rsid w:val="00323A03"/>
    <w:rsid w:val="00323A3B"/>
    <w:rsid w:val="00323A4A"/>
    <w:rsid w:val="00323ABC"/>
    <w:rsid w:val="00323DD6"/>
    <w:rsid w:val="00323DD9"/>
    <w:rsid w:val="00324065"/>
    <w:rsid w:val="00324147"/>
    <w:rsid w:val="003244C4"/>
    <w:rsid w:val="0032453B"/>
    <w:rsid w:val="003248BA"/>
    <w:rsid w:val="00324B2F"/>
    <w:rsid w:val="00324CD4"/>
    <w:rsid w:val="00324D4A"/>
    <w:rsid w:val="00324D62"/>
    <w:rsid w:val="00324EB6"/>
    <w:rsid w:val="00324EE6"/>
    <w:rsid w:val="00324F44"/>
    <w:rsid w:val="003250D2"/>
    <w:rsid w:val="00325141"/>
    <w:rsid w:val="003254ED"/>
    <w:rsid w:val="003255BC"/>
    <w:rsid w:val="00325601"/>
    <w:rsid w:val="00325635"/>
    <w:rsid w:val="00325688"/>
    <w:rsid w:val="00325912"/>
    <w:rsid w:val="00325A70"/>
    <w:rsid w:val="00325AB8"/>
    <w:rsid w:val="00325D10"/>
    <w:rsid w:val="00325DE3"/>
    <w:rsid w:val="0032626B"/>
    <w:rsid w:val="00326345"/>
    <w:rsid w:val="00326488"/>
    <w:rsid w:val="00326682"/>
    <w:rsid w:val="003267ED"/>
    <w:rsid w:val="00326C7A"/>
    <w:rsid w:val="00326D36"/>
    <w:rsid w:val="00327175"/>
    <w:rsid w:val="003274A2"/>
    <w:rsid w:val="003274C4"/>
    <w:rsid w:val="0032771B"/>
    <w:rsid w:val="00327741"/>
    <w:rsid w:val="00327B5D"/>
    <w:rsid w:val="003300B2"/>
    <w:rsid w:val="003300E9"/>
    <w:rsid w:val="0033015D"/>
    <w:rsid w:val="0033016E"/>
    <w:rsid w:val="00330307"/>
    <w:rsid w:val="00330327"/>
    <w:rsid w:val="00330604"/>
    <w:rsid w:val="0033065A"/>
    <w:rsid w:val="00330744"/>
    <w:rsid w:val="00330749"/>
    <w:rsid w:val="0033082B"/>
    <w:rsid w:val="003308A5"/>
    <w:rsid w:val="003309E5"/>
    <w:rsid w:val="00330A1D"/>
    <w:rsid w:val="00330C83"/>
    <w:rsid w:val="00330D0C"/>
    <w:rsid w:val="00330DC8"/>
    <w:rsid w:val="00330DEA"/>
    <w:rsid w:val="00330E78"/>
    <w:rsid w:val="00330EDC"/>
    <w:rsid w:val="00330FB0"/>
    <w:rsid w:val="0033102D"/>
    <w:rsid w:val="003311E0"/>
    <w:rsid w:val="003312EC"/>
    <w:rsid w:val="003316A5"/>
    <w:rsid w:val="003317AB"/>
    <w:rsid w:val="00331801"/>
    <w:rsid w:val="003319B4"/>
    <w:rsid w:val="00331C04"/>
    <w:rsid w:val="00331D48"/>
    <w:rsid w:val="00331D69"/>
    <w:rsid w:val="00331DDD"/>
    <w:rsid w:val="00331EC1"/>
    <w:rsid w:val="00332438"/>
    <w:rsid w:val="00332497"/>
    <w:rsid w:val="00332502"/>
    <w:rsid w:val="00332528"/>
    <w:rsid w:val="0033265D"/>
    <w:rsid w:val="00332708"/>
    <w:rsid w:val="00332751"/>
    <w:rsid w:val="003327A3"/>
    <w:rsid w:val="003328ED"/>
    <w:rsid w:val="00332DA6"/>
    <w:rsid w:val="00332E48"/>
    <w:rsid w:val="00333024"/>
    <w:rsid w:val="0033317D"/>
    <w:rsid w:val="0033337C"/>
    <w:rsid w:val="00333380"/>
    <w:rsid w:val="0033342E"/>
    <w:rsid w:val="00333524"/>
    <w:rsid w:val="0033367A"/>
    <w:rsid w:val="003336FC"/>
    <w:rsid w:val="0033383B"/>
    <w:rsid w:val="00333857"/>
    <w:rsid w:val="003338D8"/>
    <w:rsid w:val="003338FB"/>
    <w:rsid w:val="0033396A"/>
    <w:rsid w:val="003339D1"/>
    <w:rsid w:val="00333E4D"/>
    <w:rsid w:val="00333FB6"/>
    <w:rsid w:val="003340FA"/>
    <w:rsid w:val="0033429A"/>
    <w:rsid w:val="003343FE"/>
    <w:rsid w:val="0033447A"/>
    <w:rsid w:val="0033451D"/>
    <w:rsid w:val="003345F2"/>
    <w:rsid w:val="003346B5"/>
    <w:rsid w:val="003347EC"/>
    <w:rsid w:val="00334812"/>
    <w:rsid w:val="00334924"/>
    <w:rsid w:val="00334AED"/>
    <w:rsid w:val="00334B40"/>
    <w:rsid w:val="00334B85"/>
    <w:rsid w:val="00334BD0"/>
    <w:rsid w:val="00334D11"/>
    <w:rsid w:val="00334D4B"/>
    <w:rsid w:val="00334D75"/>
    <w:rsid w:val="00334EE1"/>
    <w:rsid w:val="00334F7B"/>
    <w:rsid w:val="00334F98"/>
    <w:rsid w:val="00334FFA"/>
    <w:rsid w:val="00335138"/>
    <w:rsid w:val="00335206"/>
    <w:rsid w:val="0033589F"/>
    <w:rsid w:val="003358CA"/>
    <w:rsid w:val="0033592A"/>
    <w:rsid w:val="00335A4A"/>
    <w:rsid w:val="00335A7D"/>
    <w:rsid w:val="00335C12"/>
    <w:rsid w:val="00335C7A"/>
    <w:rsid w:val="00336029"/>
    <w:rsid w:val="00336055"/>
    <w:rsid w:val="00336167"/>
    <w:rsid w:val="0033625D"/>
    <w:rsid w:val="003362A6"/>
    <w:rsid w:val="00336362"/>
    <w:rsid w:val="0033639F"/>
    <w:rsid w:val="003363DF"/>
    <w:rsid w:val="00336733"/>
    <w:rsid w:val="00336952"/>
    <w:rsid w:val="00336A49"/>
    <w:rsid w:val="00336C1F"/>
    <w:rsid w:val="00336F05"/>
    <w:rsid w:val="0033719E"/>
    <w:rsid w:val="003374D5"/>
    <w:rsid w:val="003377BB"/>
    <w:rsid w:val="00337BBF"/>
    <w:rsid w:val="00337D31"/>
    <w:rsid w:val="00337EB8"/>
    <w:rsid w:val="00340084"/>
    <w:rsid w:val="003400E7"/>
    <w:rsid w:val="003400F4"/>
    <w:rsid w:val="00340123"/>
    <w:rsid w:val="00340284"/>
    <w:rsid w:val="0034039E"/>
    <w:rsid w:val="003407EC"/>
    <w:rsid w:val="00341036"/>
    <w:rsid w:val="003410D6"/>
    <w:rsid w:val="0034111B"/>
    <w:rsid w:val="00341214"/>
    <w:rsid w:val="00341368"/>
    <w:rsid w:val="003413DF"/>
    <w:rsid w:val="00341466"/>
    <w:rsid w:val="00341474"/>
    <w:rsid w:val="003417E2"/>
    <w:rsid w:val="00341845"/>
    <w:rsid w:val="003419F0"/>
    <w:rsid w:val="00341A20"/>
    <w:rsid w:val="00341B69"/>
    <w:rsid w:val="00341C2B"/>
    <w:rsid w:val="00341CA2"/>
    <w:rsid w:val="00341DF1"/>
    <w:rsid w:val="00341E7D"/>
    <w:rsid w:val="00341E89"/>
    <w:rsid w:val="00341FC6"/>
    <w:rsid w:val="00342047"/>
    <w:rsid w:val="003420DE"/>
    <w:rsid w:val="00342160"/>
    <w:rsid w:val="0034231F"/>
    <w:rsid w:val="0034243C"/>
    <w:rsid w:val="003424ED"/>
    <w:rsid w:val="00342B29"/>
    <w:rsid w:val="00342B3C"/>
    <w:rsid w:val="00342B97"/>
    <w:rsid w:val="00342CE8"/>
    <w:rsid w:val="00342CF1"/>
    <w:rsid w:val="00342F47"/>
    <w:rsid w:val="003430AA"/>
    <w:rsid w:val="003435E8"/>
    <w:rsid w:val="0034367C"/>
    <w:rsid w:val="0034369A"/>
    <w:rsid w:val="003437DC"/>
    <w:rsid w:val="00343948"/>
    <w:rsid w:val="0034394B"/>
    <w:rsid w:val="00343CE8"/>
    <w:rsid w:val="00343D36"/>
    <w:rsid w:val="00343DA7"/>
    <w:rsid w:val="00343DBE"/>
    <w:rsid w:val="00343E27"/>
    <w:rsid w:val="00343EBF"/>
    <w:rsid w:val="00343F72"/>
    <w:rsid w:val="00343FAC"/>
    <w:rsid w:val="00344079"/>
    <w:rsid w:val="003440D0"/>
    <w:rsid w:val="00344113"/>
    <w:rsid w:val="00344121"/>
    <w:rsid w:val="00344128"/>
    <w:rsid w:val="003442E7"/>
    <w:rsid w:val="0034440E"/>
    <w:rsid w:val="003445B6"/>
    <w:rsid w:val="003446A6"/>
    <w:rsid w:val="0034474F"/>
    <w:rsid w:val="00344762"/>
    <w:rsid w:val="003448EA"/>
    <w:rsid w:val="00344901"/>
    <w:rsid w:val="00344962"/>
    <w:rsid w:val="00344ADD"/>
    <w:rsid w:val="00344DDB"/>
    <w:rsid w:val="00344E34"/>
    <w:rsid w:val="0034503F"/>
    <w:rsid w:val="0034506C"/>
    <w:rsid w:val="00345076"/>
    <w:rsid w:val="00345114"/>
    <w:rsid w:val="00345502"/>
    <w:rsid w:val="003456A8"/>
    <w:rsid w:val="003458FE"/>
    <w:rsid w:val="00345CD3"/>
    <w:rsid w:val="00345DFD"/>
    <w:rsid w:val="00345E7E"/>
    <w:rsid w:val="00345FC6"/>
    <w:rsid w:val="00345FCA"/>
    <w:rsid w:val="00345FDD"/>
    <w:rsid w:val="00345FEB"/>
    <w:rsid w:val="00346022"/>
    <w:rsid w:val="003463ED"/>
    <w:rsid w:val="003466E0"/>
    <w:rsid w:val="00346756"/>
    <w:rsid w:val="00346921"/>
    <w:rsid w:val="00346BFD"/>
    <w:rsid w:val="00346C12"/>
    <w:rsid w:val="00346C4F"/>
    <w:rsid w:val="00346D99"/>
    <w:rsid w:val="00347042"/>
    <w:rsid w:val="003470B2"/>
    <w:rsid w:val="003473C0"/>
    <w:rsid w:val="00347970"/>
    <w:rsid w:val="00347F94"/>
    <w:rsid w:val="003501E4"/>
    <w:rsid w:val="003501E6"/>
    <w:rsid w:val="0035022B"/>
    <w:rsid w:val="00350278"/>
    <w:rsid w:val="0035040B"/>
    <w:rsid w:val="0035041A"/>
    <w:rsid w:val="00350579"/>
    <w:rsid w:val="00350810"/>
    <w:rsid w:val="00350958"/>
    <w:rsid w:val="00350AD3"/>
    <w:rsid w:val="00350B8E"/>
    <w:rsid w:val="00350D7F"/>
    <w:rsid w:val="0035111B"/>
    <w:rsid w:val="0035119E"/>
    <w:rsid w:val="003511D9"/>
    <w:rsid w:val="003512BF"/>
    <w:rsid w:val="003512F1"/>
    <w:rsid w:val="00351310"/>
    <w:rsid w:val="00351392"/>
    <w:rsid w:val="0035150F"/>
    <w:rsid w:val="0035156D"/>
    <w:rsid w:val="003515E3"/>
    <w:rsid w:val="003516BA"/>
    <w:rsid w:val="00351982"/>
    <w:rsid w:val="00351A71"/>
    <w:rsid w:val="00351B5B"/>
    <w:rsid w:val="00351C0F"/>
    <w:rsid w:val="00351CC3"/>
    <w:rsid w:val="00351EE1"/>
    <w:rsid w:val="00352123"/>
    <w:rsid w:val="00352279"/>
    <w:rsid w:val="003522B3"/>
    <w:rsid w:val="00352370"/>
    <w:rsid w:val="0035245F"/>
    <w:rsid w:val="003524C8"/>
    <w:rsid w:val="00352618"/>
    <w:rsid w:val="00352629"/>
    <w:rsid w:val="0035273A"/>
    <w:rsid w:val="00352747"/>
    <w:rsid w:val="00352927"/>
    <w:rsid w:val="0035294F"/>
    <w:rsid w:val="00352967"/>
    <w:rsid w:val="00352ADE"/>
    <w:rsid w:val="00352E21"/>
    <w:rsid w:val="00352E4B"/>
    <w:rsid w:val="00352E7D"/>
    <w:rsid w:val="003530EB"/>
    <w:rsid w:val="00353110"/>
    <w:rsid w:val="0035320E"/>
    <w:rsid w:val="0035322F"/>
    <w:rsid w:val="00353310"/>
    <w:rsid w:val="003533AA"/>
    <w:rsid w:val="003533DE"/>
    <w:rsid w:val="00353482"/>
    <w:rsid w:val="003535D7"/>
    <w:rsid w:val="003535EE"/>
    <w:rsid w:val="00353647"/>
    <w:rsid w:val="0035367D"/>
    <w:rsid w:val="003537D3"/>
    <w:rsid w:val="003539E1"/>
    <w:rsid w:val="00353BBA"/>
    <w:rsid w:val="00353F02"/>
    <w:rsid w:val="003540A9"/>
    <w:rsid w:val="0035417C"/>
    <w:rsid w:val="003541A0"/>
    <w:rsid w:val="00354205"/>
    <w:rsid w:val="003542D3"/>
    <w:rsid w:val="00354435"/>
    <w:rsid w:val="0035460A"/>
    <w:rsid w:val="0035461C"/>
    <w:rsid w:val="0035465A"/>
    <w:rsid w:val="00354927"/>
    <w:rsid w:val="00354A32"/>
    <w:rsid w:val="00354A3F"/>
    <w:rsid w:val="00354B42"/>
    <w:rsid w:val="00354BAF"/>
    <w:rsid w:val="00354D0B"/>
    <w:rsid w:val="00354D0D"/>
    <w:rsid w:val="00354D3F"/>
    <w:rsid w:val="00354EDF"/>
    <w:rsid w:val="0035512D"/>
    <w:rsid w:val="0035522B"/>
    <w:rsid w:val="003552A6"/>
    <w:rsid w:val="003553D3"/>
    <w:rsid w:val="00355419"/>
    <w:rsid w:val="00355653"/>
    <w:rsid w:val="00355817"/>
    <w:rsid w:val="0035582C"/>
    <w:rsid w:val="0035588B"/>
    <w:rsid w:val="00355932"/>
    <w:rsid w:val="00355CE2"/>
    <w:rsid w:val="00355E90"/>
    <w:rsid w:val="00355EE9"/>
    <w:rsid w:val="003560EF"/>
    <w:rsid w:val="0035615D"/>
    <w:rsid w:val="003562CB"/>
    <w:rsid w:val="003562E0"/>
    <w:rsid w:val="0035659F"/>
    <w:rsid w:val="003566C4"/>
    <w:rsid w:val="003567EB"/>
    <w:rsid w:val="00356927"/>
    <w:rsid w:val="00356AD6"/>
    <w:rsid w:val="00356BFF"/>
    <w:rsid w:val="00356CB8"/>
    <w:rsid w:val="00356D99"/>
    <w:rsid w:val="00356EB1"/>
    <w:rsid w:val="003570AA"/>
    <w:rsid w:val="00357122"/>
    <w:rsid w:val="003571E7"/>
    <w:rsid w:val="00357200"/>
    <w:rsid w:val="00357208"/>
    <w:rsid w:val="0035747F"/>
    <w:rsid w:val="00357481"/>
    <w:rsid w:val="00357551"/>
    <w:rsid w:val="0035757F"/>
    <w:rsid w:val="00357602"/>
    <w:rsid w:val="00357806"/>
    <w:rsid w:val="00357A70"/>
    <w:rsid w:val="00357CA2"/>
    <w:rsid w:val="00357CD4"/>
    <w:rsid w:val="00357DBC"/>
    <w:rsid w:val="00357F99"/>
    <w:rsid w:val="00360110"/>
    <w:rsid w:val="0036029A"/>
    <w:rsid w:val="003602F1"/>
    <w:rsid w:val="003604AD"/>
    <w:rsid w:val="003606B7"/>
    <w:rsid w:val="003608DE"/>
    <w:rsid w:val="00360988"/>
    <w:rsid w:val="00360A25"/>
    <w:rsid w:val="00360A81"/>
    <w:rsid w:val="00360BC1"/>
    <w:rsid w:val="00360E41"/>
    <w:rsid w:val="00361091"/>
    <w:rsid w:val="0036112B"/>
    <w:rsid w:val="00361261"/>
    <w:rsid w:val="00361321"/>
    <w:rsid w:val="00361325"/>
    <w:rsid w:val="00361502"/>
    <w:rsid w:val="0036164D"/>
    <w:rsid w:val="0036167E"/>
    <w:rsid w:val="0036171F"/>
    <w:rsid w:val="00361A40"/>
    <w:rsid w:val="00361A46"/>
    <w:rsid w:val="00361B08"/>
    <w:rsid w:val="00361C6E"/>
    <w:rsid w:val="00361D15"/>
    <w:rsid w:val="00361D8C"/>
    <w:rsid w:val="00361E98"/>
    <w:rsid w:val="00362264"/>
    <w:rsid w:val="003623B4"/>
    <w:rsid w:val="00362469"/>
    <w:rsid w:val="00362557"/>
    <w:rsid w:val="003625D3"/>
    <w:rsid w:val="003628A9"/>
    <w:rsid w:val="00362B5C"/>
    <w:rsid w:val="00362D22"/>
    <w:rsid w:val="00362DEA"/>
    <w:rsid w:val="00362ECF"/>
    <w:rsid w:val="00362F22"/>
    <w:rsid w:val="00362FAF"/>
    <w:rsid w:val="00362FB9"/>
    <w:rsid w:val="003630EB"/>
    <w:rsid w:val="00363107"/>
    <w:rsid w:val="00363187"/>
    <w:rsid w:val="003631D3"/>
    <w:rsid w:val="00363348"/>
    <w:rsid w:val="003634F7"/>
    <w:rsid w:val="00363539"/>
    <w:rsid w:val="0036367B"/>
    <w:rsid w:val="00363AC4"/>
    <w:rsid w:val="00363B6E"/>
    <w:rsid w:val="00363D94"/>
    <w:rsid w:val="00363E4C"/>
    <w:rsid w:val="00363F09"/>
    <w:rsid w:val="00363F52"/>
    <w:rsid w:val="0036402D"/>
    <w:rsid w:val="00364059"/>
    <w:rsid w:val="0036406C"/>
    <w:rsid w:val="00364213"/>
    <w:rsid w:val="003643B8"/>
    <w:rsid w:val="00364631"/>
    <w:rsid w:val="00364923"/>
    <w:rsid w:val="003649AE"/>
    <w:rsid w:val="00364BBB"/>
    <w:rsid w:val="00364C00"/>
    <w:rsid w:val="00364C81"/>
    <w:rsid w:val="00364D4E"/>
    <w:rsid w:val="00364F5D"/>
    <w:rsid w:val="00364FB9"/>
    <w:rsid w:val="00364FEA"/>
    <w:rsid w:val="003650BB"/>
    <w:rsid w:val="00365120"/>
    <w:rsid w:val="0036534D"/>
    <w:rsid w:val="0036548D"/>
    <w:rsid w:val="003654D3"/>
    <w:rsid w:val="003658B1"/>
    <w:rsid w:val="003659C8"/>
    <w:rsid w:val="00365AFE"/>
    <w:rsid w:val="00365DB8"/>
    <w:rsid w:val="00366177"/>
    <w:rsid w:val="0036636D"/>
    <w:rsid w:val="003663DC"/>
    <w:rsid w:val="00366607"/>
    <w:rsid w:val="003666C0"/>
    <w:rsid w:val="00366833"/>
    <w:rsid w:val="00366962"/>
    <w:rsid w:val="00366994"/>
    <w:rsid w:val="003669BC"/>
    <w:rsid w:val="00366A0C"/>
    <w:rsid w:val="00366E2F"/>
    <w:rsid w:val="00366E3F"/>
    <w:rsid w:val="00366F0D"/>
    <w:rsid w:val="00366F2E"/>
    <w:rsid w:val="00366FEB"/>
    <w:rsid w:val="00367213"/>
    <w:rsid w:val="0036721E"/>
    <w:rsid w:val="00367264"/>
    <w:rsid w:val="0036742C"/>
    <w:rsid w:val="00367474"/>
    <w:rsid w:val="0036749A"/>
    <w:rsid w:val="00367722"/>
    <w:rsid w:val="003677C1"/>
    <w:rsid w:val="00367818"/>
    <w:rsid w:val="00367A4A"/>
    <w:rsid w:val="00367CD5"/>
    <w:rsid w:val="00367D2E"/>
    <w:rsid w:val="00370016"/>
    <w:rsid w:val="0037018F"/>
    <w:rsid w:val="003706B8"/>
    <w:rsid w:val="00370788"/>
    <w:rsid w:val="00370B16"/>
    <w:rsid w:val="003711F0"/>
    <w:rsid w:val="00371201"/>
    <w:rsid w:val="003714EF"/>
    <w:rsid w:val="0037168B"/>
    <w:rsid w:val="003716B3"/>
    <w:rsid w:val="0037198E"/>
    <w:rsid w:val="00371B0C"/>
    <w:rsid w:val="00371FCA"/>
    <w:rsid w:val="0037219A"/>
    <w:rsid w:val="003723A0"/>
    <w:rsid w:val="003724C0"/>
    <w:rsid w:val="003725A8"/>
    <w:rsid w:val="00372642"/>
    <w:rsid w:val="003726BF"/>
    <w:rsid w:val="00372763"/>
    <w:rsid w:val="003727C0"/>
    <w:rsid w:val="00372BA5"/>
    <w:rsid w:val="00372DC7"/>
    <w:rsid w:val="00372DE0"/>
    <w:rsid w:val="00372E03"/>
    <w:rsid w:val="00372EAF"/>
    <w:rsid w:val="00372EFB"/>
    <w:rsid w:val="00373157"/>
    <w:rsid w:val="003731A6"/>
    <w:rsid w:val="00373501"/>
    <w:rsid w:val="00373781"/>
    <w:rsid w:val="003737A9"/>
    <w:rsid w:val="00373814"/>
    <w:rsid w:val="003738D6"/>
    <w:rsid w:val="003738F7"/>
    <w:rsid w:val="003739CA"/>
    <w:rsid w:val="003739DB"/>
    <w:rsid w:val="00373ACC"/>
    <w:rsid w:val="00373ACD"/>
    <w:rsid w:val="00373B40"/>
    <w:rsid w:val="00373B9D"/>
    <w:rsid w:val="00373C87"/>
    <w:rsid w:val="00373F0C"/>
    <w:rsid w:val="00373F92"/>
    <w:rsid w:val="00374012"/>
    <w:rsid w:val="003740FE"/>
    <w:rsid w:val="0037424E"/>
    <w:rsid w:val="00374366"/>
    <w:rsid w:val="0037442D"/>
    <w:rsid w:val="003744BD"/>
    <w:rsid w:val="003745D2"/>
    <w:rsid w:val="00374742"/>
    <w:rsid w:val="0037478A"/>
    <w:rsid w:val="00374C58"/>
    <w:rsid w:val="00374CF4"/>
    <w:rsid w:val="00374D0F"/>
    <w:rsid w:val="00374E11"/>
    <w:rsid w:val="00374F46"/>
    <w:rsid w:val="00374FBB"/>
    <w:rsid w:val="0037506E"/>
    <w:rsid w:val="003750B0"/>
    <w:rsid w:val="00375105"/>
    <w:rsid w:val="0037524A"/>
    <w:rsid w:val="003752CE"/>
    <w:rsid w:val="00375572"/>
    <w:rsid w:val="0037567B"/>
    <w:rsid w:val="0037596F"/>
    <w:rsid w:val="00375A15"/>
    <w:rsid w:val="00375B7B"/>
    <w:rsid w:val="00375BEE"/>
    <w:rsid w:val="00375F33"/>
    <w:rsid w:val="00375F9E"/>
    <w:rsid w:val="00375FCF"/>
    <w:rsid w:val="00375FFB"/>
    <w:rsid w:val="00376046"/>
    <w:rsid w:val="003765DA"/>
    <w:rsid w:val="0037672E"/>
    <w:rsid w:val="003767B0"/>
    <w:rsid w:val="00376817"/>
    <w:rsid w:val="00376922"/>
    <w:rsid w:val="0037698C"/>
    <w:rsid w:val="00376AD4"/>
    <w:rsid w:val="00376CA6"/>
    <w:rsid w:val="00376CB2"/>
    <w:rsid w:val="00376DD0"/>
    <w:rsid w:val="00376FC0"/>
    <w:rsid w:val="00377521"/>
    <w:rsid w:val="0037774B"/>
    <w:rsid w:val="00377834"/>
    <w:rsid w:val="00377B33"/>
    <w:rsid w:val="00377C21"/>
    <w:rsid w:val="00377C2B"/>
    <w:rsid w:val="00377D98"/>
    <w:rsid w:val="00377E56"/>
    <w:rsid w:val="00377FBF"/>
    <w:rsid w:val="00380201"/>
    <w:rsid w:val="003802F1"/>
    <w:rsid w:val="00380525"/>
    <w:rsid w:val="0038066F"/>
    <w:rsid w:val="003807C2"/>
    <w:rsid w:val="00380901"/>
    <w:rsid w:val="0038092C"/>
    <w:rsid w:val="0038099D"/>
    <w:rsid w:val="003809E3"/>
    <w:rsid w:val="003809F0"/>
    <w:rsid w:val="00380B9B"/>
    <w:rsid w:val="00380DEF"/>
    <w:rsid w:val="0038115C"/>
    <w:rsid w:val="00381174"/>
    <w:rsid w:val="00381272"/>
    <w:rsid w:val="0038138D"/>
    <w:rsid w:val="003813C7"/>
    <w:rsid w:val="003813E7"/>
    <w:rsid w:val="00381466"/>
    <w:rsid w:val="0038176F"/>
    <w:rsid w:val="00381779"/>
    <w:rsid w:val="003819AC"/>
    <w:rsid w:val="00381B3D"/>
    <w:rsid w:val="00381C39"/>
    <w:rsid w:val="00381C6E"/>
    <w:rsid w:val="00381D13"/>
    <w:rsid w:val="00381DF2"/>
    <w:rsid w:val="00381E91"/>
    <w:rsid w:val="00381EC3"/>
    <w:rsid w:val="00381FEF"/>
    <w:rsid w:val="00381FF8"/>
    <w:rsid w:val="00382154"/>
    <w:rsid w:val="0038217F"/>
    <w:rsid w:val="00382532"/>
    <w:rsid w:val="003825FF"/>
    <w:rsid w:val="00382611"/>
    <w:rsid w:val="0038261E"/>
    <w:rsid w:val="003826E0"/>
    <w:rsid w:val="00382846"/>
    <w:rsid w:val="0038294A"/>
    <w:rsid w:val="00382A8E"/>
    <w:rsid w:val="00382AE2"/>
    <w:rsid w:val="00382C04"/>
    <w:rsid w:val="00382D30"/>
    <w:rsid w:val="00382D96"/>
    <w:rsid w:val="00382E24"/>
    <w:rsid w:val="00382F78"/>
    <w:rsid w:val="0038300B"/>
    <w:rsid w:val="00383155"/>
    <w:rsid w:val="003831A9"/>
    <w:rsid w:val="003831C6"/>
    <w:rsid w:val="003832A8"/>
    <w:rsid w:val="003837E1"/>
    <w:rsid w:val="0038381A"/>
    <w:rsid w:val="00383869"/>
    <w:rsid w:val="00383E8E"/>
    <w:rsid w:val="00383F38"/>
    <w:rsid w:val="00383F7A"/>
    <w:rsid w:val="00384226"/>
    <w:rsid w:val="00384426"/>
    <w:rsid w:val="00384485"/>
    <w:rsid w:val="0038452A"/>
    <w:rsid w:val="0038455D"/>
    <w:rsid w:val="003845A3"/>
    <w:rsid w:val="003845DC"/>
    <w:rsid w:val="00384740"/>
    <w:rsid w:val="00384923"/>
    <w:rsid w:val="003849F7"/>
    <w:rsid w:val="00384AFE"/>
    <w:rsid w:val="00385007"/>
    <w:rsid w:val="00385014"/>
    <w:rsid w:val="003851DB"/>
    <w:rsid w:val="003851DC"/>
    <w:rsid w:val="003852BA"/>
    <w:rsid w:val="00385368"/>
    <w:rsid w:val="00385472"/>
    <w:rsid w:val="003854C7"/>
    <w:rsid w:val="003854D2"/>
    <w:rsid w:val="003854F3"/>
    <w:rsid w:val="0038555B"/>
    <w:rsid w:val="003858C5"/>
    <w:rsid w:val="003858DB"/>
    <w:rsid w:val="00385A71"/>
    <w:rsid w:val="00385A78"/>
    <w:rsid w:val="00385B55"/>
    <w:rsid w:val="00385D4B"/>
    <w:rsid w:val="00385D5F"/>
    <w:rsid w:val="00385F14"/>
    <w:rsid w:val="00385F36"/>
    <w:rsid w:val="003860C7"/>
    <w:rsid w:val="00386116"/>
    <w:rsid w:val="003862B8"/>
    <w:rsid w:val="00386557"/>
    <w:rsid w:val="003865E6"/>
    <w:rsid w:val="00386678"/>
    <w:rsid w:val="00386755"/>
    <w:rsid w:val="003867DB"/>
    <w:rsid w:val="0038693B"/>
    <w:rsid w:val="003869FA"/>
    <w:rsid w:val="00386A32"/>
    <w:rsid w:val="00386BD7"/>
    <w:rsid w:val="00386C3A"/>
    <w:rsid w:val="00386C79"/>
    <w:rsid w:val="00386D15"/>
    <w:rsid w:val="00386E99"/>
    <w:rsid w:val="00386EE1"/>
    <w:rsid w:val="0038708B"/>
    <w:rsid w:val="003871BF"/>
    <w:rsid w:val="0038728F"/>
    <w:rsid w:val="003873B7"/>
    <w:rsid w:val="003873F1"/>
    <w:rsid w:val="00387530"/>
    <w:rsid w:val="00387609"/>
    <w:rsid w:val="00387662"/>
    <w:rsid w:val="00387A0F"/>
    <w:rsid w:val="00387A85"/>
    <w:rsid w:val="00387AD0"/>
    <w:rsid w:val="00387F2B"/>
    <w:rsid w:val="00387F33"/>
    <w:rsid w:val="00390140"/>
    <w:rsid w:val="0039023B"/>
    <w:rsid w:val="00390441"/>
    <w:rsid w:val="00390497"/>
    <w:rsid w:val="003906C8"/>
    <w:rsid w:val="00390716"/>
    <w:rsid w:val="0039077A"/>
    <w:rsid w:val="0039081D"/>
    <w:rsid w:val="003908E9"/>
    <w:rsid w:val="00390A58"/>
    <w:rsid w:val="00390BB6"/>
    <w:rsid w:val="00390BEA"/>
    <w:rsid w:val="00390DD8"/>
    <w:rsid w:val="00390E87"/>
    <w:rsid w:val="003918A9"/>
    <w:rsid w:val="003918BC"/>
    <w:rsid w:val="0039198F"/>
    <w:rsid w:val="00391A25"/>
    <w:rsid w:val="00391AD8"/>
    <w:rsid w:val="00391C69"/>
    <w:rsid w:val="00391F05"/>
    <w:rsid w:val="00391F1F"/>
    <w:rsid w:val="00391FDD"/>
    <w:rsid w:val="0039210C"/>
    <w:rsid w:val="003921F9"/>
    <w:rsid w:val="0039240E"/>
    <w:rsid w:val="00392480"/>
    <w:rsid w:val="00392562"/>
    <w:rsid w:val="003926EA"/>
    <w:rsid w:val="00392711"/>
    <w:rsid w:val="003929AB"/>
    <w:rsid w:val="00392A06"/>
    <w:rsid w:val="00392B14"/>
    <w:rsid w:val="00392CBE"/>
    <w:rsid w:val="00392D23"/>
    <w:rsid w:val="00392E0D"/>
    <w:rsid w:val="00393099"/>
    <w:rsid w:val="003930FE"/>
    <w:rsid w:val="0039323B"/>
    <w:rsid w:val="00393566"/>
    <w:rsid w:val="00393811"/>
    <w:rsid w:val="0039398E"/>
    <w:rsid w:val="00393A4F"/>
    <w:rsid w:val="00393ACC"/>
    <w:rsid w:val="00393BC9"/>
    <w:rsid w:val="00393BE2"/>
    <w:rsid w:val="00393DCE"/>
    <w:rsid w:val="00393ED4"/>
    <w:rsid w:val="0039406A"/>
    <w:rsid w:val="003940CE"/>
    <w:rsid w:val="003941E2"/>
    <w:rsid w:val="003942C1"/>
    <w:rsid w:val="003942CA"/>
    <w:rsid w:val="00394517"/>
    <w:rsid w:val="003948D0"/>
    <w:rsid w:val="00394944"/>
    <w:rsid w:val="0039497B"/>
    <w:rsid w:val="00394C0A"/>
    <w:rsid w:val="00394C89"/>
    <w:rsid w:val="00394E8A"/>
    <w:rsid w:val="00394F15"/>
    <w:rsid w:val="00395005"/>
    <w:rsid w:val="003951F0"/>
    <w:rsid w:val="003951F6"/>
    <w:rsid w:val="003953B1"/>
    <w:rsid w:val="00395593"/>
    <w:rsid w:val="003958D4"/>
    <w:rsid w:val="00395BBF"/>
    <w:rsid w:val="0039606C"/>
    <w:rsid w:val="003960E3"/>
    <w:rsid w:val="003962F1"/>
    <w:rsid w:val="003963F7"/>
    <w:rsid w:val="00396450"/>
    <w:rsid w:val="003964B5"/>
    <w:rsid w:val="00396548"/>
    <w:rsid w:val="003967BF"/>
    <w:rsid w:val="00396819"/>
    <w:rsid w:val="00396B5C"/>
    <w:rsid w:val="00396C07"/>
    <w:rsid w:val="00396FDC"/>
    <w:rsid w:val="003970FA"/>
    <w:rsid w:val="0039740A"/>
    <w:rsid w:val="00397459"/>
    <w:rsid w:val="0039763F"/>
    <w:rsid w:val="003976EA"/>
    <w:rsid w:val="00397861"/>
    <w:rsid w:val="00397A03"/>
    <w:rsid w:val="00397F1E"/>
    <w:rsid w:val="003A001A"/>
    <w:rsid w:val="003A020C"/>
    <w:rsid w:val="003A035A"/>
    <w:rsid w:val="003A03B0"/>
    <w:rsid w:val="003A0434"/>
    <w:rsid w:val="003A0468"/>
    <w:rsid w:val="003A047D"/>
    <w:rsid w:val="003A055A"/>
    <w:rsid w:val="003A0567"/>
    <w:rsid w:val="003A05FF"/>
    <w:rsid w:val="003A06AE"/>
    <w:rsid w:val="003A084D"/>
    <w:rsid w:val="003A0970"/>
    <w:rsid w:val="003A09DF"/>
    <w:rsid w:val="003A0B50"/>
    <w:rsid w:val="003A0D00"/>
    <w:rsid w:val="003A1166"/>
    <w:rsid w:val="003A1297"/>
    <w:rsid w:val="003A136C"/>
    <w:rsid w:val="003A13F8"/>
    <w:rsid w:val="003A14B4"/>
    <w:rsid w:val="003A14D9"/>
    <w:rsid w:val="003A15A8"/>
    <w:rsid w:val="003A15F4"/>
    <w:rsid w:val="003A1784"/>
    <w:rsid w:val="003A1807"/>
    <w:rsid w:val="003A1888"/>
    <w:rsid w:val="003A19A7"/>
    <w:rsid w:val="003A1BD7"/>
    <w:rsid w:val="003A1BF5"/>
    <w:rsid w:val="003A1CA7"/>
    <w:rsid w:val="003A1CC2"/>
    <w:rsid w:val="003A2036"/>
    <w:rsid w:val="003A23B8"/>
    <w:rsid w:val="003A23CE"/>
    <w:rsid w:val="003A256C"/>
    <w:rsid w:val="003A25AA"/>
    <w:rsid w:val="003A2616"/>
    <w:rsid w:val="003A2839"/>
    <w:rsid w:val="003A2BB4"/>
    <w:rsid w:val="003A2BEA"/>
    <w:rsid w:val="003A2D6A"/>
    <w:rsid w:val="003A2E9F"/>
    <w:rsid w:val="003A2EF7"/>
    <w:rsid w:val="003A2F9D"/>
    <w:rsid w:val="003A3030"/>
    <w:rsid w:val="003A3093"/>
    <w:rsid w:val="003A30AA"/>
    <w:rsid w:val="003A311A"/>
    <w:rsid w:val="003A315A"/>
    <w:rsid w:val="003A336E"/>
    <w:rsid w:val="003A3454"/>
    <w:rsid w:val="003A346D"/>
    <w:rsid w:val="003A35CE"/>
    <w:rsid w:val="003A360F"/>
    <w:rsid w:val="003A3700"/>
    <w:rsid w:val="003A388B"/>
    <w:rsid w:val="003A3913"/>
    <w:rsid w:val="003A3A2A"/>
    <w:rsid w:val="003A3A4C"/>
    <w:rsid w:val="003A3C2F"/>
    <w:rsid w:val="003A3CBE"/>
    <w:rsid w:val="003A3D7B"/>
    <w:rsid w:val="003A3E24"/>
    <w:rsid w:val="003A3EC7"/>
    <w:rsid w:val="003A3F7F"/>
    <w:rsid w:val="003A3FDE"/>
    <w:rsid w:val="003A4023"/>
    <w:rsid w:val="003A4086"/>
    <w:rsid w:val="003A4B2D"/>
    <w:rsid w:val="003A4BF1"/>
    <w:rsid w:val="003A4E36"/>
    <w:rsid w:val="003A4FC5"/>
    <w:rsid w:val="003A5237"/>
    <w:rsid w:val="003A53B7"/>
    <w:rsid w:val="003A55A1"/>
    <w:rsid w:val="003A5612"/>
    <w:rsid w:val="003A57A5"/>
    <w:rsid w:val="003A5856"/>
    <w:rsid w:val="003A5A05"/>
    <w:rsid w:val="003A5A07"/>
    <w:rsid w:val="003A5A67"/>
    <w:rsid w:val="003A5C75"/>
    <w:rsid w:val="003A5D8E"/>
    <w:rsid w:val="003A5E38"/>
    <w:rsid w:val="003A5EF7"/>
    <w:rsid w:val="003A5F31"/>
    <w:rsid w:val="003A603D"/>
    <w:rsid w:val="003A6116"/>
    <w:rsid w:val="003A6187"/>
    <w:rsid w:val="003A6332"/>
    <w:rsid w:val="003A63D4"/>
    <w:rsid w:val="003A6523"/>
    <w:rsid w:val="003A659B"/>
    <w:rsid w:val="003A66E7"/>
    <w:rsid w:val="003A687C"/>
    <w:rsid w:val="003A6921"/>
    <w:rsid w:val="003A6D8E"/>
    <w:rsid w:val="003A6F13"/>
    <w:rsid w:val="003A709A"/>
    <w:rsid w:val="003A7129"/>
    <w:rsid w:val="003A7199"/>
    <w:rsid w:val="003A719C"/>
    <w:rsid w:val="003A7244"/>
    <w:rsid w:val="003A7511"/>
    <w:rsid w:val="003A75D5"/>
    <w:rsid w:val="003A7648"/>
    <w:rsid w:val="003A79A3"/>
    <w:rsid w:val="003A79BC"/>
    <w:rsid w:val="003A7A43"/>
    <w:rsid w:val="003A7AF7"/>
    <w:rsid w:val="003A7B2B"/>
    <w:rsid w:val="003A7D73"/>
    <w:rsid w:val="003A7DA8"/>
    <w:rsid w:val="003A7DD8"/>
    <w:rsid w:val="003A7E4E"/>
    <w:rsid w:val="003A7F25"/>
    <w:rsid w:val="003B0047"/>
    <w:rsid w:val="003B022B"/>
    <w:rsid w:val="003B0367"/>
    <w:rsid w:val="003B03F4"/>
    <w:rsid w:val="003B0408"/>
    <w:rsid w:val="003B07D6"/>
    <w:rsid w:val="003B0D13"/>
    <w:rsid w:val="003B0DFB"/>
    <w:rsid w:val="003B0E3C"/>
    <w:rsid w:val="003B1019"/>
    <w:rsid w:val="003B1093"/>
    <w:rsid w:val="003B1254"/>
    <w:rsid w:val="003B12E8"/>
    <w:rsid w:val="003B19CC"/>
    <w:rsid w:val="003B1C87"/>
    <w:rsid w:val="003B1C88"/>
    <w:rsid w:val="003B1CF3"/>
    <w:rsid w:val="003B1E1D"/>
    <w:rsid w:val="003B2037"/>
    <w:rsid w:val="003B21B3"/>
    <w:rsid w:val="003B263C"/>
    <w:rsid w:val="003B2982"/>
    <w:rsid w:val="003B29E4"/>
    <w:rsid w:val="003B2B98"/>
    <w:rsid w:val="003B2C37"/>
    <w:rsid w:val="003B2C46"/>
    <w:rsid w:val="003B2D78"/>
    <w:rsid w:val="003B2E03"/>
    <w:rsid w:val="003B2F6D"/>
    <w:rsid w:val="003B3050"/>
    <w:rsid w:val="003B30B3"/>
    <w:rsid w:val="003B311E"/>
    <w:rsid w:val="003B316D"/>
    <w:rsid w:val="003B32F7"/>
    <w:rsid w:val="003B34EE"/>
    <w:rsid w:val="003B3518"/>
    <w:rsid w:val="003B3565"/>
    <w:rsid w:val="003B358A"/>
    <w:rsid w:val="003B35CC"/>
    <w:rsid w:val="003B365B"/>
    <w:rsid w:val="003B3A48"/>
    <w:rsid w:val="003B3AF6"/>
    <w:rsid w:val="003B3D0A"/>
    <w:rsid w:val="003B3F2C"/>
    <w:rsid w:val="003B40EF"/>
    <w:rsid w:val="003B4404"/>
    <w:rsid w:val="003B44E6"/>
    <w:rsid w:val="003B46B6"/>
    <w:rsid w:val="003B470B"/>
    <w:rsid w:val="003B4892"/>
    <w:rsid w:val="003B499C"/>
    <w:rsid w:val="003B4ACF"/>
    <w:rsid w:val="003B4DC6"/>
    <w:rsid w:val="003B5017"/>
    <w:rsid w:val="003B5035"/>
    <w:rsid w:val="003B5065"/>
    <w:rsid w:val="003B5085"/>
    <w:rsid w:val="003B5240"/>
    <w:rsid w:val="003B5383"/>
    <w:rsid w:val="003B55F8"/>
    <w:rsid w:val="003B5848"/>
    <w:rsid w:val="003B5A9F"/>
    <w:rsid w:val="003B5D51"/>
    <w:rsid w:val="003B5F35"/>
    <w:rsid w:val="003B5F36"/>
    <w:rsid w:val="003B604C"/>
    <w:rsid w:val="003B60F5"/>
    <w:rsid w:val="003B6273"/>
    <w:rsid w:val="003B62A4"/>
    <w:rsid w:val="003B6432"/>
    <w:rsid w:val="003B6460"/>
    <w:rsid w:val="003B64E4"/>
    <w:rsid w:val="003B6524"/>
    <w:rsid w:val="003B68AF"/>
    <w:rsid w:val="003B6995"/>
    <w:rsid w:val="003B6D20"/>
    <w:rsid w:val="003B6FF6"/>
    <w:rsid w:val="003B713A"/>
    <w:rsid w:val="003B72E0"/>
    <w:rsid w:val="003B738A"/>
    <w:rsid w:val="003B7417"/>
    <w:rsid w:val="003B7605"/>
    <w:rsid w:val="003B76E4"/>
    <w:rsid w:val="003B77E6"/>
    <w:rsid w:val="003B7856"/>
    <w:rsid w:val="003B79C4"/>
    <w:rsid w:val="003B7B41"/>
    <w:rsid w:val="003B7BFB"/>
    <w:rsid w:val="003B7C09"/>
    <w:rsid w:val="003B7F42"/>
    <w:rsid w:val="003C0021"/>
    <w:rsid w:val="003C0226"/>
    <w:rsid w:val="003C023E"/>
    <w:rsid w:val="003C02C1"/>
    <w:rsid w:val="003C039E"/>
    <w:rsid w:val="003C042A"/>
    <w:rsid w:val="003C0511"/>
    <w:rsid w:val="003C056E"/>
    <w:rsid w:val="003C0632"/>
    <w:rsid w:val="003C0780"/>
    <w:rsid w:val="003C0870"/>
    <w:rsid w:val="003C08F2"/>
    <w:rsid w:val="003C0909"/>
    <w:rsid w:val="003C0932"/>
    <w:rsid w:val="003C0982"/>
    <w:rsid w:val="003C0B83"/>
    <w:rsid w:val="003C0C08"/>
    <w:rsid w:val="003C0C22"/>
    <w:rsid w:val="003C1175"/>
    <w:rsid w:val="003C1503"/>
    <w:rsid w:val="003C18DA"/>
    <w:rsid w:val="003C1A0A"/>
    <w:rsid w:val="003C1B75"/>
    <w:rsid w:val="003C1D58"/>
    <w:rsid w:val="003C1DA8"/>
    <w:rsid w:val="003C1E8E"/>
    <w:rsid w:val="003C2292"/>
    <w:rsid w:val="003C2624"/>
    <w:rsid w:val="003C2669"/>
    <w:rsid w:val="003C2903"/>
    <w:rsid w:val="003C293E"/>
    <w:rsid w:val="003C2A17"/>
    <w:rsid w:val="003C2C44"/>
    <w:rsid w:val="003C2DFA"/>
    <w:rsid w:val="003C2E82"/>
    <w:rsid w:val="003C2EFA"/>
    <w:rsid w:val="003C30A2"/>
    <w:rsid w:val="003C30F5"/>
    <w:rsid w:val="003C3140"/>
    <w:rsid w:val="003C3221"/>
    <w:rsid w:val="003C3300"/>
    <w:rsid w:val="003C3643"/>
    <w:rsid w:val="003C38DF"/>
    <w:rsid w:val="003C3994"/>
    <w:rsid w:val="003C3B1E"/>
    <w:rsid w:val="003C3B40"/>
    <w:rsid w:val="003C3C69"/>
    <w:rsid w:val="003C3C7C"/>
    <w:rsid w:val="003C3C9A"/>
    <w:rsid w:val="003C3F29"/>
    <w:rsid w:val="003C414A"/>
    <w:rsid w:val="003C4266"/>
    <w:rsid w:val="003C4285"/>
    <w:rsid w:val="003C43AE"/>
    <w:rsid w:val="003C4464"/>
    <w:rsid w:val="003C44FD"/>
    <w:rsid w:val="003C47B3"/>
    <w:rsid w:val="003C4A01"/>
    <w:rsid w:val="003C4A3C"/>
    <w:rsid w:val="003C4BBF"/>
    <w:rsid w:val="003C4C68"/>
    <w:rsid w:val="003C4D26"/>
    <w:rsid w:val="003C4D5B"/>
    <w:rsid w:val="003C4E01"/>
    <w:rsid w:val="003C4E47"/>
    <w:rsid w:val="003C4F08"/>
    <w:rsid w:val="003C4FD2"/>
    <w:rsid w:val="003C4FFB"/>
    <w:rsid w:val="003C525C"/>
    <w:rsid w:val="003C52BB"/>
    <w:rsid w:val="003C52EB"/>
    <w:rsid w:val="003C5653"/>
    <w:rsid w:val="003C57D7"/>
    <w:rsid w:val="003C57E7"/>
    <w:rsid w:val="003C5899"/>
    <w:rsid w:val="003C58E4"/>
    <w:rsid w:val="003C5A13"/>
    <w:rsid w:val="003C5B1A"/>
    <w:rsid w:val="003C5C2A"/>
    <w:rsid w:val="003C5E8C"/>
    <w:rsid w:val="003C5F73"/>
    <w:rsid w:val="003C5F90"/>
    <w:rsid w:val="003C605C"/>
    <w:rsid w:val="003C6070"/>
    <w:rsid w:val="003C60FE"/>
    <w:rsid w:val="003C61E7"/>
    <w:rsid w:val="003C6259"/>
    <w:rsid w:val="003C6320"/>
    <w:rsid w:val="003C6329"/>
    <w:rsid w:val="003C6396"/>
    <w:rsid w:val="003C6417"/>
    <w:rsid w:val="003C6487"/>
    <w:rsid w:val="003C682C"/>
    <w:rsid w:val="003C6856"/>
    <w:rsid w:val="003C6A53"/>
    <w:rsid w:val="003C6A57"/>
    <w:rsid w:val="003C6B09"/>
    <w:rsid w:val="003C6BFF"/>
    <w:rsid w:val="003C6C2B"/>
    <w:rsid w:val="003C6C8E"/>
    <w:rsid w:val="003C6CF1"/>
    <w:rsid w:val="003C6DAC"/>
    <w:rsid w:val="003C7226"/>
    <w:rsid w:val="003C72C4"/>
    <w:rsid w:val="003C73E0"/>
    <w:rsid w:val="003C7413"/>
    <w:rsid w:val="003C7507"/>
    <w:rsid w:val="003C7738"/>
    <w:rsid w:val="003C774F"/>
    <w:rsid w:val="003C779D"/>
    <w:rsid w:val="003C7929"/>
    <w:rsid w:val="003C7AB1"/>
    <w:rsid w:val="003C7AF5"/>
    <w:rsid w:val="003C7C97"/>
    <w:rsid w:val="003C7DB2"/>
    <w:rsid w:val="003C7EE5"/>
    <w:rsid w:val="003C7F99"/>
    <w:rsid w:val="003D0043"/>
    <w:rsid w:val="003D02B1"/>
    <w:rsid w:val="003D040F"/>
    <w:rsid w:val="003D06FF"/>
    <w:rsid w:val="003D078C"/>
    <w:rsid w:val="003D0A28"/>
    <w:rsid w:val="003D0AA5"/>
    <w:rsid w:val="003D0AB4"/>
    <w:rsid w:val="003D0B1A"/>
    <w:rsid w:val="003D0BBF"/>
    <w:rsid w:val="003D0E58"/>
    <w:rsid w:val="003D0E9F"/>
    <w:rsid w:val="003D0FCF"/>
    <w:rsid w:val="003D1050"/>
    <w:rsid w:val="003D1053"/>
    <w:rsid w:val="003D114C"/>
    <w:rsid w:val="003D11E6"/>
    <w:rsid w:val="003D14BA"/>
    <w:rsid w:val="003D15E8"/>
    <w:rsid w:val="003D16D1"/>
    <w:rsid w:val="003D1784"/>
    <w:rsid w:val="003D17FB"/>
    <w:rsid w:val="003D1814"/>
    <w:rsid w:val="003D1907"/>
    <w:rsid w:val="003D1969"/>
    <w:rsid w:val="003D197A"/>
    <w:rsid w:val="003D19E9"/>
    <w:rsid w:val="003D1ACC"/>
    <w:rsid w:val="003D1B62"/>
    <w:rsid w:val="003D1C33"/>
    <w:rsid w:val="003D1D35"/>
    <w:rsid w:val="003D1DCF"/>
    <w:rsid w:val="003D1E49"/>
    <w:rsid w:val="003D1E71"/>
    <w:rsid w:val="003D1E79"/>
    <w:rsid w:val="003D1EBD"/>
    <w:rsid w:val="003D1EC7"/>
    <w:rsid w:val="003D1F08"/>
    <w:rsid w:val="003D1F86"/>
    <w:rsid w:val="003D21C0"/>
    <w:rsid w:val="003D21C4"/>
    <w:rsid w:val="003D21F2"/>
    <w:rsid w:val="003D2290"/>
    <w:rsid w:val="003D22A6"/>
    <w:rsid w:val="003D22B8"/>
    <w:rsid w:val="003D2330"/>
    <w:rsid w:val="003D2333"/>
    <w:rsid w:val="003D2381"/>
    <w:rsid w:val="003D2599"/>
    <w:rsid w:val="003D27A5"/>
    <w:rsid w:val="003D27C8"/>
    <w:rsid w:val="003D2809"/>
    <w:rsid w:val="003D2894"/>
    <w:rsid w:val="003D2A2D"/>
    <w:rsid w:val="003D2DEB"/>
    <w:rsid w:val="003D2F41"/>
    <w:rsid w:val="003D31EC"/>
    <w:rsid w:val="003D320D"/>
    <w:rsid w:val="003D3214"/>
    <w:rsid w:val="003D3245"/>
    <w:rsid w:val="003D33C9"/>
    <w:rsid w:val="003D34AB"/>
    <w:rsid w:val="003D34D6"/>
    <w:rsid w:val="003D35DA"/>
    <w:rsid w:val="003D3613"/>
    <w:rsid w:val="003D3621"/>
    <w:rsid w:val="003D392B"/>
    <w:rsid w:val="003D39E2"/>
    <w:rsid w:val="003D3ACB"/>
    <w:rsid w:val="003D3B2F"/>
    <w:rsid w:val="003D3DC0"/>
    <w:rsid w:val="003D3E5C"/>
    <w:rsid w:val="003D3E72"/>
    <w:rsid w:val="003D4255"/>
    <w:rsid w:val="003D4468"/>
    <w:rsid w:val="003D4522"/>
    <w:rsid w:val="003D452C"/>
    <w:rsid w:val="003D45FC"/>
    <w:rsid w:val="003D4683"/>
    <w:rsid w:val="003D47AD"/>
    <w:rsid w:val="003D48AD"/>
    <w:rsid w:val="003D4A2B"/>
    <w:rsid w:val="003D4BCF"/>
    <w:rsid w:val="003D4E05"/>
    <w:rsid w:val="003D4EFF"/>
    <w:rsid w:val="003D4FC2"/>
    <w:rsid w:val="003D4FC8"/>
    <w:rsid w:val="003D4FF6"/>
    <w:rsid w:val="003D5039"/>
    <w:rsid w:val="003D5071"/>
    <w:rsid w:val="003D525D"/>
    <w:rsid w:val="003D5307"/>
    <w:rsid w:val="003D534F"/>
    <w:rsid w:val="003D552B"/>
    <w:rsid w:val="003D58C3"/>
    <w:rsid w:val="003D596F"/>
    <w:rsid w:val="003D5A40"/>
    <w:rsid w:val="003D5BD2"/>
    <w:rsid w:val="003D5BF7"/>
    <w:rsid w:val="003D5D68"/>
    <w:rsid w:val="003D5FBB"/>
    <w:rsid w:val="003D6300"/>
    <w:rsid w:val="003D636A"/>
    <w:rsid w:val="003D65B3"/>
    <w:rsid w:val="003D65E5"/>
    <w:rsid w:val="003D66A2"/>
    <w:rsid w:val="003D6739"/>
    <w:rsid w:val="003D678F"/>
    <w:rsid w:val="003D69F1"/>
    <w:rsid w:val="003D6CCE"/>
    <w:rsid w:val="003D6CF7"/>
    <w:rsid w:val="003D6D9B"/>
    <w:rsid w:val="003D6FC5"/>
    <w:rsid w:val="003D7095"/>
    <w:rsid w:val="003D70C3"/>
    <w:rsid w:val="003D754B"/>
    <w:rsid w:val="003D797C"/>
    <w:rsid w:val="003D7B7D"/>
    <w:rsid w:val="003E0013"/>
    <w:rsid w:val="003E001B"/>
    <w:rsid w:val="003E009E"/>
    <w:rsid w:val="003E00A9"/>
    <w:rsid w:val="003E0198"/>
    <w:rsid w:val="003E0284"/>
    <w:rsid w:val="003E0352"/>
    <w:rsid w:val="003E054D"/>
    <w:rsid w:val="003E08F3"/>
    <w:rsid w:val="003E08FF"/>
    <w:rsid w:val="003E097A"/>
    <w:rsid w:val="003E0A52"/>
    <w:rsid w:val="003E0BC3"/>
    <w:rsid w:val="003E0C5E"/>
    <w:rsid w:val="003E0C9F"/>
    <w:rsid w:val="003E0DC1"/>
    <w:rsid w:val="003E0DD2"/>
    <w:rsid w:val="003E0E92"/>
    <w:rsid w:val="003E0EC2"/>
    <w:rsid w:val="003E0F1B"/>
    <w:rsid w:val="003E0F7F"/>
    <w:rsid w:val="003E15E3"/>
    <w:rsid w:val="003E177D"/>
    <w:rsid w:val="003E1869"/>
    <w:rsid w:val="003E1B0A"/>
    <w:rsid w:val="003E1CE6"/>
    <w:rsid w:val="003E1D89"/>
    <w:rsid w:val="003E2372"/>
    <w:rsid w:val="003E23DD"/>
    <w:rsid w:val="003E2436"/>
    <w:rsid w:val="003E247B"/>
    <w:rsid w:val="003E24DA"/>
    <w:rsid w:val="003E25F5"/>
    <w:rsid w:val="003E27AB"/>
    <w:rsid w:val="003E2A5F"/>
    <w:rsid w:val="003E2B3F"/>
    <w:rsid w:val="003E2BDB"/>
    <w:rsid w:val="003E2C01"/>
    <w:rsid w:val="003E2CC0"/>
    <w:rsid w:val="003E2DBE"/>
    <w:rsid w:val="003E2E05"/>
    <w:rsid w:val="003E2EFA"/>
    <w:rsid w:val="003E2F53"/>
    <w:rsid w:val="003E2F66"/>
    <w:rsid w:val="003E2FC0"/>
    <w:rsid w:val="003E304A"/>
    <w:rsid w:val="003E306B"/>
    <w:rsid w:val="003E325E"/>
    <w:rsid w:val="003E3283"/>
    <w:rsid w:val="003E336C"/>
    <w:rsid w:val="003E3503"/>
    <w:rsid w:val="003E3520"/>
    <w:rsid w:val="003E36D9"/>
    <w:rsid w:val="003E378B"/>
    <w:rsid w:val="003E38E5"/>
    <w:rsid w:val="003E3944"/>
    <w:rsid w:val="003E39C3"/>
    <w:rsid w:val="003E3AB5"/>
    <w:rsid w:val="003E3BA3"/>
    <w:rsid w:val="003E3C77"/>
    <w:rsid w:val="003E3D1C"/>
    <w:rsid w:val="003E3F33"/>
    <w:rsid w:val="003E4007"/>
    <w:rsid w:val="003E408C"/>
    <w:rsid w:val="003E42BC"/>
    <w:rsid w:val="003E442B"/>
    <w:rsid w:val="003E4458"/>
    <w:rsid w:val="003E4467"/>
    <w:rsid w:val="003E4578"/>
    <w:rsid w:val="003E46A7"/>
    <w:rsid w:val="003E47C1"/>
    <w:rsid w:val="003E4802"/>
    <w:rsid w:val="003E4856"/>
    <w:rsid w:val="003E4A43"/>
    <w:rsid w:val="003E4AEF"/>
    <w:rsid w:val="003E4B6E"/>
    <w:rsid w:val="003E4CD4"/>
    <w:rsid w:val="003E4D21"/>
    <w:rsid w:val="003E4DCF"/>
    <w:rsid w:val="003E4DD8"/>
    <w:rsid w:val="003E4E04"/>
    <w:rsid w:val="003E4EB6"/>
    <w:rsid w:val="003E5243"/>
    <w:rsid w:val="003E529F"/>
    <w:rsid w:val="003E52E9"/>
    <w:rsid w:val="003E549D"/>
    <w:rsid w:val="003E577B"/>
    <w:rsid w:val="003E57D2"/>
    <w:rsid w:val="003E5863"/>
    <w:rsid w:val="003E5A75"/>
    <w:rsid w:val="003E5CE2"/>
    <w:rsid w:val="003E5D4E"/>
    <w:rsid w:val="003E5D9C"/>
    <w:rsid w:val="003E5DC2"/>
    <w:rsid w:val="003E5F92"/>
    <w:rsid w:val="003E6193"/>
    <w:rsid w:val="003E6246"/>
    <w:rsid w:val="003E632B"/>
    <w:rsid w:val="003E63D2"/>
    <w:rsid w:val="003E63FE"/>
    <w:rsid w:val="003E6461"/>
    <w:rsid w:val="003E6505"/>
    <w:rsid w:val="003E669F"/>
    <w:rsid w:val="003E67EF"/>
    <w:rsid w:val="003E6905"/>
    <w:rsid w:val="003E69C2"/>
    <w:rsid w:val="003E6D94"/>
    <w:rsid w:val="003E6EAB"/>
    <w:rsid w:val="003E6FE1"/>
    <w:rsid w:val="003E6FF8"/>
    <w:rsid w:val="003E736A"/>
    <w:rsid w:val="003E73EB"/>
    <w:rsid w:val="003E743F"/>
    <w:rsid w:val="003E7951"/>
    <w:rsid w:val="003E7A1C"/>
    <w:rsid w:val="003E7B3C"/>
    <w:rsid w:val="003E7BC3"/>
    <w:rsid w:val="003E7C43"/>
    <w:rsid w:val="003E7C6D"/>
    <w:rsid w:val="003E7C6F"/>
    <w:rsid w:val="003E7CAA"/>
    <w:rsid w:val="003E7ED1"/>
    <w:rsid w:val="003E7FDD"/>
    <w:rsid w:val="003F0037"/>
    <w:rsid w:val="003F00C9"/>
    <w:rsid w:val="003F025F"/>
    <w:rsid w:val="003F0365"/>
    <w:rsid w:val="003F040E"/>
    <w:rsid w:val="003F0477"/>
    <w:rsid w:val="003F04D4"/>
    <w:rsid w:val="003F0520"/>
    <w:rsid w:val="003F053F"/>
    <w:rsid w:val="003F0B26"/>
    <w:rsid w:val="003F0D56"/>
    <w:rsid w:val="003F0EA5"/>
    <w:rsid w:val="003F114C"/>
    <w:rsid w:val="003F11C9"/>
    <w:rsid w:val="003F11EC"/>
    <w:rsid w:val="003F1238"/>
    <w:rsid w:val="003F1383"/>
    <w:rsid w:val="003F1392"/>
    <w:rsid w:val="003F13C0"/>
    <w:rsid w:val="003F13D6"/>
    <w:rsid w:val="003F15EC"/>
    <w:rsid w:val="003F174F"/>
    <w:rsid w:val="003F1C0E"/>
    <w:rsid w:val="003F1DB8"/>
    <w:rsid w:val="003F1F15"/>
    <w:rsid w:val="003F1F8A"/>
    <w:rsid w:val="003F1FE4"/>
    <w:rsid w:val="003F2176"/>
    <w:rsid w:val="003F219B"/>
    <w:rsid w:val="003F225D"/>
    <w:rsid w:val="003F2424"/>
    <w:rsid w:val="003F24D1"/>
    <w:rsid w:val="003F2883"/>
    <w:rsid w:val="003F2908"/>
    <w:rsid w:val="003F2AE0"/>
    <w:rsid w:val="003F2C37"/>
    <w:rsid w:val="003F2D7C"/>
    <w:rsid w:val="003F2E35"/>
    <w:rsid w:val="003F306B"/>
    <w:rsid w:val="003F309E"/>
    <w:rsid w:val="003F32E3"/>
    <w:rsid w:val="003F34D5"/>
    <w:rsid w:val="003F34F1"/>
    <w:rsid w:val="003F34F4"/>
    <w:rsid w:val="003F3557"/>
    <w:rsid w:val="003F35FE"/>
    <w:rsid w:val="003F367A"/>
    <w:rsid w:val="003F3A43"/>
    <w:rsid w:val="003F3AA3"/>
    <w:rsid w:val="003F3B36"/>
    <w:rsid w:val="003F3B68"/>
    <w:rsid w:val="003F3C31"/>
    <w:rsid w:val="003F3C6B"/>
    <w:rsid w:val="003F3CA3"/>
    <w:rsid w:val="003F3D19"/>
    <w:rsid w:val="003F3F48"/>
    <w:rsid w:val="003F4022"/>
    <w:rsid w:val="003F40ED"/>
    <w:rsid w:val="003F4141"/>
    <w:rsid w:val="003F42A3"/>
    <w:rsid w:val="003F42BD"/>
    <w:rsid w:val="003F45DE"/>
    <w:rsid w:val="003F4623"/>
    <w:rsid w:val="003F48AB"/>
    <w:rsid w:val="003F494B"/>
    <w:rsid w:val="003F4A0E"/>
    <w:rsid w:val="003F4D98"/>
    <w:rsid w:val="003F4DEF"/>
    <w:rsid w:val="003F4E21"/>
    <w:rsid w:val="003F4EBA"/>
    <w:rsid w:val="003F4EBF"/>
    <w:rsid w:val="003F4F31"/>
    <w:rsid w:val="003F4FB7"/>
    <w:rsid w:val="003F506C"/>
    <w:rsid w:val="003F53EE"/>
    <w:rsid w:val="003F56B8"/>
    <w:rsid w:val="003F580E"/>
    <w:rsid w:val="003F5851"/>
    <w:rsid w:val="003F5A27"/>
    <w:rsid w:val="003F5BAE"/>
    <w:rsid w:val="003F5D29"/>
    <w:rsid w:val="003F5D32"/>
    <w:rsid w:val="003F5DDB"/>
    <w:rsid w:val="003F5E22"/>
    <w:rsid w:val="003F618B"/>
    <w:rsid w:val="003F6334"/>
    <w:rsid w:val="003F64AD"/>
    <w:rsid w:val="003F6530"/>
    <w:rsid w:val="003F65B5"/>
    <w:rsid w:val="003F6673"/>
    <w:rsid w:val="003F670A"/>
    <w:rsid w:val="003F67BB"/>
    <w:rsid w:val="003F69A5"/>
    <w:rsid w:val="003F6AC3"/>
    <w:rsid w:val="003F6BDA"/>
    <w:rsid w:val="003F6CC6"/>
    <w:rsid w:val="003F6DFF"/>
    <w:rsid w:val="003F6EEE"/>
    <w:rsid w:val="003F7050"/>
    <w:rsid w:val="003F7094"/>
    <w:rsid w:val="003F7185"/>
    <w:rsid w:val="003F7277"/>
    <w:rsid w:val="003F72DD"/>
    <w:rsid w:val="003F742C"/>
    <w:rsid w:val="003F7610"/>
    <w:rsid w:val="003F7848"/>
    <w:rsid w:val="003F7863"/>
    <w:rsid w:val="003F799B"/>
    <w:rsid w:val="003F79A7"/>
    <w:rsid w:val="003F7CCC"/>
    <w:rsid w:val="003F7CEC"/>
    <w:rsid w:val="003F7CF5"/>
    <w:rsid w:val="003F7D6B"/>
    <w:rsid w:val="003F7EDB"/>
    <w:rsid w:val="00400210"/>
    <w:rsid w:val="00400303"/>
    <w:rsid w:val="0040043D"/>
    <w:rsid w:val="0040054D"/>
    <w:rsid w:val="00400685"/>
    <w:rsid w:val="004006C5"/>
    <w:rsid w:val="0040078D"/>
    <w:rsid w:val="00400971"/>
    <w:rsid w:val="00400D11"/>
    <w:rsid w:val="00400E34"/>
    <w:rsid w:val="00400EAA"/>
    <w:rsid w:val="00400FD1"/>
    <w:rsid w:val="004010CC"/>
    <w:rsid w:val="00401170"/>
    <w:rsid w:val="004012E1"/>
    <w:rsid w:val="004012EA"/>
    <w:rsid w:val="004017FA"/>
    <w:rsid w:val="00401829"/>
    <w:rsid w:val="00401A8C"/>
    <w:rsid w:val="00401E1C"/>
    <w:rsid w:val="0040207D"/>
    <w:rsid w:val="004025A0"/>
    <w:rsid w:val="0040273F"/>
    <w:rsid w:val="00402A2C"/>
    <w:rsid w:val="00402B1C"/>
    <w:rsid w:val="00402CD4"/>
    <w:rsid w:val="00403272"/>
    <w:rsid w:val="00403844"/>
    <w:rsid w:val="0040393D"/>
    <w:rsid w:val="00403B22"/>
    <w:rsid w:val="00403CFA"/>
    <w:rsid w:val="00403F92"/>
    <w:rsid w:val="00404204"/>
    <w:rsid w:val="00404307"/>
    <w:rsid w:val="00404399"/>
    <w:rsid w:val="004044A6"/>
    <w:rsid w:val="004044D8"/>
    <w:rsid w:val="00404564"/>
    <w:rsid w:val="004046AF"/>
    <w:rsid w:val="00404948"/>
    <w:rsid w:val="00404973"/>
    <w:rsid w:val="00404A13"/>
    <w:rsid w:val="00404D5F"/>
    <w:rsid w:val="00404D7E"/>
    <w:rsid w:val="00404FDD"/>
    <w:rsid w:val="0040501E"/>
    <w:rsid w:val="00405031"/>
    <w:rsid w:val="00405041"/>
    <w:rsid w:val="0040507A"/>
    <w:rsid w:val="0040517F"/>
    <w:rsid w:val="00405343"/>
    <w:rsid w:val="0040545F"/>
    <w:rsid w:val="004055DB"/>
    <w:rsid w:val="004056F8"/>
    <w:rsid w:val="00405838"/>
    <w:rsid w:val="0040605C"/>
    <w:rsid w:val="0040611B"/>
    <w:rsid w:val="00406492"/>
    <w:rsid w:val="0040656C"/>
    <w:rsid w:val="004066D0"/>
    <w:rsid w:val="00406709"/>
    <w:rsid w:val="0040686B"/>
    <w:rsid w:val="00406A36"/>
    <w:rsid w:val="00406AF0"/>
    <w:rsid w:val="00406C6E"/>
    <w:rsid w:val="00406E9E"/>
    <w:rsid w:val="00406EE5"/>
    <w:rsid w:val="00407158"/>
    <w:rsid w:val="004072D0"/>
    <w:rsid w:val="004073BE"/>
    <w:rsid w:val="0040748B"/>
    <w:rsid w:val="00407716"/>
    <w:rsid w:val="00407A12"/>
    <w:rsid w:val="00407A4D"/>
    <w:rsid w:val="00407A9C"/>
    <w:rsid w:val="00407AED"/>
    <w:rsid w:val="00407DB3"/>
    <w:rsid w:val="00407E06"/>
    <w:rsid w:val="00410047"/>
    <w:rsid w:val="004100F1"/>
    <w:rsid w:val="00410147"/>
    <w:rsid w:val="00410251"/>
    <w:rsid w:val="00410341"/>
    <w:rsid w:val="00410478"/>
    <w:rsid w:val="00410984"/>
    <w:rsid w:val="00410B1C"/>
    <w:rsid w:val="00410B41"/>
    <w:rsid w:val="00410C0B"/>
    <w:rsid w:val="00410C87"/>
    <w:rsid w:val="00410EFA"/>
    <w:rsid w:val="00411145"/>
    <w:rsid w:val="004113A0"/>
    <w:rsid w:val="00411579"/>
    <w:rsid w:val="004116E3"/>
    <w:rsid w:val="00411782"/>
    <w:rsid w:val="004117BC"/>
    <w:rsid w:val="00411E5E"/>
    <w:rsid w:val="004120DF"/>
    <w:rsid w:val="00412263"/>
    <w:rsid w:val="00412559"/>
    <w:rsid w:val="0041264A"/>
    <w:rsid w:val="004127AC"/>
    <w:rsid w:val="00412807"/>
    <w:rsid w:val="004128BC"/>
    <w:rsid w:val="004128CF"/>
    <w:rsid w:val="00412A18"/>
    <w:rsid w:val="00412D46"/>
    <w:rsid w:val="00412D57"/>
    <w:rsid w:val="00412DB7"/>
    <w:rsid w:val="00412F81"/>
    <w:rsid w:val="00412FA8"/>
    <w:rsid w:val="00413265"/>
    <w:rsid w:val="004132E8"/>
    <w:rsid w:val="004134BB"/>
    <w:rsid w:val="004136B7"/>
    <w:rsid w:val="0041380A"/>
    <w:rsid w:val="00413990"/>
    <w:rsid w:val="004139E4"/>
    <w:rsid w:val="004139F7"/>
    <w:rsid w:val="00413A26"/>
    <w:rsid w:val="00413E51"/>
    <w:rsid w:val="004140BB"/>
    <w:rsid w:val="00414149"/>
    <w:rsid w:val="00414299"/>
    <w:rsid w:val="004142EE"/>
    <w:rsid w:val="00414311"/>
    <w:rsid w:val="0041485F"/>
    <w:rsid w:val="00414905"/>
    <w:rsid w:val="0041493D"/>
    <w:rsid w:val="00414E34"/>
    <w:rsid w:val="00414F49"/>
    <w:rsid w:val="004150AA"/>
    <w:rsid w:val="004151EA"/>
    <w:rsid w:val="004152CB"/>
    <w:rsid w:val="00415451"/>
    <w:rsid w:val="004154A4"/>
    <w:rsid w:val="004154E1"/>
    <w:rsid w:val="004155BF"/>
    <w:rsid w:val="0041582C"/>
    <w:rsid w:val="00415861"/>
    <w:rsid w:val="00415943"/>
    <w:rsid w:val="00415AD2"/>
    <w:rsid w:val="00415B0F"/>
    <w:rsid w:val="00415B89"/>
    <w:rsid w:val="00415D3A"/>
    <w:rsid w:val="00415F4A"/>
    <w:rsid w:val="004160CE"/>
    <w:rsid w:val="0041620C"/>
    <w:rsid w:val="00416294"/>
    <w:rsid w:val="004162A9"/>
    <w:rsid w:val="004162F2"/>
    <w:rsid w:val="0041655C"/>
    <w:rsid w:val="0041680E"/>
    <w:rsid w:val="004169A0"/>
    <w:rsid w:val="00416B64"/>
    <w:rsid w:val="00416F53"/>
    <w:rsid w:val="004175A2"/>
    <w:rsid w:val="00417674"/>
    <w:rsid w:val="004177AE"/>
    <w:rsid w:val="00417A3C"/>
    <w:rsid w:val="00417B10"/>
    <w:rsid w:val="00417C23"/>
    <w:rsid w:val="00417E0C"/>
    <w:rsid w:val="00420261"/>
    <w:rsid w:val="004203E2"/>
    <w:rsid w:val="0042042C"/>
    <w:rsid w:val="0042044D"/>
    <w:rsid w:val="0042071F"/>
    <w:rsid w:val="004207B8"/>
    <w:rsid w:val="00420959"/>
    <w:rsid w:val="00420B3F"/>
    <w:rsid w:val="00420CAB"/>
    <w:rsid w:val="00420D48"/>
    <w:rsid w:val="00420EA3"/>
    <w:rsid w:val="00420F51"/>
    <w:rsid w:val="0042101A"/>
    <w:rsid w:val="004210D4"/>
    <w:rsid w:val="00421429"/>
    <w:rsid w:val="0042142A"/>
    <w:rsid w:val="00421469"/>
    <w:rsid w:val="00421585"/>
    <w:rsid w:val="0042175C"/>
    <w:rsid w:val="004218C8"/>
    <w:rsid w:val="00421AEA"/>
    <w:rsid w:val="00421B2A"/>
    <w:rsid w:val="00421F7C"/>
    <w:rsid w:val="0042208F"/>
    <w:rsid w:val="00422177"/>
    <w:rsid w:val="00422186"/>
    <w:rsid w:val="004221D8"/>
    <w:rsid w:val="004222E0"/>
    <w:rsid w:val="00422316"/>
    <w:rsid w:val="00422362"/>
    <w:rsid w:val="004225C2"/>
    <w:rsid w:val="00422A09"/>
    <w:rsid w:val="00422B03"/>
    <w:rsid w:val="00422B7F"/>
    <w:rsid w:val="00422BCA"/>
    <w:rsid w:val="00422BEB"/>
    <w:rsid w:val="00422C56"/>
    <w:rsid w:val="00422D69"/>
    <w:rsid w:val="00422DD9"/>
    <w:rsid w:val="004230E2"/>
    <w:rsid w:val="00423174"/>
    <w:rsid w:val="00423178"/>
    <w:rsid w:val="00423179"/>
    <w:rsid w:val="00423232"/>
    <w:rsid w:val="004234AB"/>
    <w:rsid w:val="00423709"/>
    <w:rsid w:val="00423AF1"/>
    <w:rsid w:val="00423D75"/>
    <w:rsid w:val="00423EEE"/>
    <w:rsid w:val="00423F98"/>
    <w:rsid w:val="00424044"/>
    <w:rsid w:val="00424273"/>
    <w:rsid w:val="004245F4"/>
    <w:rsid w:val="00424780"/>
    <w:rsid w:val="004247EB"/>
    <w:rsid w:val="00424839"/>
    <w:rsid w:val="004248AC"/>
    <w:rsid w:val="004248AD"/>
    <w:rsid w:val="004248D1"/>
    <w:rsid w:val="00424AC9"/>
    <w:rsid w:val="00424BF0"/>
    <w:rsid w:val="00424C9A"/>
    <w:rsid w:val="00424D54"/>
    <w:rsid w:val="00424D92"/>
    <w:rsid w:val="00424DBB"/>
    <w:rsid w:val="00424EAE"/>
    <w:rsid w:val="0042503A"/>
    <w:rsid w:val="004251C4"/>
    <w:rsid w:val="004251E6"/>
    <w:rsid w:val="0042524F"/>
    <w:rsid w:val="0042534B"/>
    <w:rsid w:val="00425361"/>
    <w:rsid w:val="00425378"/>
    <w:rsid w:val="0042565B"/>
    <w:rsid w:val="0042588A"/>
    <w:rsid w:val="00425970"/>
    <w:rsid w:val="004259F8"/>
    <w:rsid w:val="00425BEF"/>
    <w:rsid w:val="00425CD5"/>
    <w:rsid w:val="00425E45"/>
    <w:rsid w:val="00425FA8"/>
    <w:rsid w:val="00425FE0"/>
    <w:rsid w:val="00426086"/>
    <w:rsid w:val="0042613F"/>
    <w:rsid w:val="00426307"/>
    <w:rsid w:val="0042638B"/>
    <w:rsid w:val="00426492"/>
    <w:rsid w:val="00426528"/>
    <w:rsid w:val="00426665"/>
    <w:rsid w:val="004266A8"/>
    <w:rsid w:val="004266B4"/>
    <w:rsid w:val="00426732"/>
    <w:rsid w:val="00426811"/>
    <w:rsid w:val="004269AE"/>
    <w:rsid w:val="00426A54"/>
    <w:rsid w:val="00426A5E"/>
    <w:rsid w:val="00426B1F"/>
    <w:rsid w:val="00426BCA"/>
    <w:rsid w:val="00426D0C"/>
    <w:rsid w:val="00426DFA"/>
    <w:rsid w:val="004270A1"/>
    <w:rsid w:val="00427138"/>
    <w:rsid w:val="0042713F"/>
    <w:rsid w:val="004271B5"/>
    <w:rsid w:val="0042722B"/>
    <w:rsid w:val="004274ED"/>
    <w:rsid w:val="004275A0"/>
    <w:rsid w:val="00427786"/>
    <w:rsid w:val="00427822"/>
    <w:rsid w:val="004279B5"/>
    <w:rsid w:val="00427A9B"/>
    <w:rsid w:val="00427AB4"/>
    <w:rsid w:val="00427B59"/>
    <w:rsid w:val="00427E10"/>
    <w:rsid w:val="00427E36"/>
    <w:rsid w:val="00427E80"/>
    <w:rsid w:val="00427EE5"/>
    <w:rsid w:val="00430073"/>
    <w:rsid w:val="004301FA"/>
    <w:rsid w:val="00430424"/>
    <w:rsid w:val="004304B4"/>
    <w:rsid w:val="0043055A"/>
    <w:rsid w:val="0043072F"/>
    <w:rsid w:val="00430762"/>
    <w:rsid w:val="004308A1"/>
    <w:rsid w:val="00430D3B"/>
    <w:rsid w:val="00430FDF"/>
    <w:rsid w:val="00431006"/>
    <w:rsid w:val="004310C3"/>
    <w:rsid w:val="004310EB"/>
    <w:rsid w:val="00431277"/>
    <w:rsid w:val="004312FC"/>
    <w:rsid w:val="0043142C"/>
    <w:rsid w:val="00431433"/>
    <w:rsid w:val="00431604"/>
    <w:rsid w:val="00431948"/>
    <w:rsid w:val="00431C9A"/>
    <w:rsid w:val="00431DF0"/>
    <w:rsid w:val="00431E79"/>
    <w:rsid w:val="00431EF0"/>
    <w:rsid w:val="00431F8B"/>
    <w:rsid w:val="00431FB6"/>
    <w:rsid w:val="00431FE7"/>
    <w:rsid w:val="0043222E"/>
    <w:rsid w:val="00432295"/>
    <w:rsid w:val="00432402"/>
    <w:rsid w:val="00432425"/>
    <w:rsid w:val="004324FE"/>
    <w:rsid w:val="0043269B"/>
    <w:rsid w:val="004326CA"/>
    <w:rsid w:val="004327F7"/>
    <w:rsid w:val="00432849"/>
    <w:rsid w:val="00432984"/>
    <w:rsid w:val="00432C2A"/>
    <w:rsid w:val="00432D6D"/>
    <w:rsid w:val="004330D6"/>
    <w:rsid w:val="00433145"/>
    <w:rsid w:val="0043320B"/>
    <w:rsid w:val="004332DD"/>
    <w:rsid w:val="00433361"/>
    <w:rsid w:val="00433455"/>
    <w:rsid w:val="0043345D"/>
    <w:rsid w:val="0043356F"/>
    <w:rsid w:val="004335F3"/>
    <w:rsid w:val="004336D8"/>
    <w:rsid w:val="00433741"/>
    <w:rsid w:val="004337CE"/>
    <w:rsid w:val="004338E7"/>
    <w:rsid w:val="004339D4"/>
    <w:rsid w:val="00433AAA"/>
    <w:rsid w:val="00433C34"/>
    <w:rsid w:val="00433C88"/>
    <w:rsid w:val="00433EA3"/>
    <w:rsid w:val="004340CB"/>
    <w:rsid w:val="00434224"/>
    <w:rsid w:val="0043428B"/>
    <w:rsid w:val="00434332"/>
    <w:rsid w:val="00434350"/>
    <w:rsid w:val="004344E0"/>
    <w:rsid w:val="00434727"/>
    <w:rsid w:val="0043472C"/>
    <w:rsid w:val="00434743"/>
    <w:rsid w:val="00434849"/>
    <w:rsid w:val="00434C76"/>
    <w:rsid w:val="00434EA6"/>
    <w:rsid w:val="004351CB"/>
    <w:rsid w:val="004352B3"/>
    <w:rsid w:val="00435419"/>
    <w:rsid w:val="004356B6"/>
    <w:rsid w:val="004356D0"/>
    <w:rsid w:val="004357AD"/>
    <w:rsid w:val="0043583F"/>
    <w:rsid w:val="004359C0"/>
    <w:rsid w:val="00435AE0"/>
    <w:rsid w:val="00435BDA"/>
    <w:rsid w:val="00435DB8"/>
    <w:rsid w:val="00435E1C"/>
    <w:rsid w:val="00435E4F"/>
    <w:rsid w:val="00435EAD"/>
    <w:rsid w:val="00435FDC"/>
    <w:rsid w:val="00436255"/>
    <w:rsid w:val="004362C5"/>
    <w:rsid w:val="00436313"/>
    <w:rsid w:val="00436527"/>
    <w:rsid w:val="004365D5"/>
    <w:rsid w:val="004366E2"/>
    <w:rsid w:val="00436740"/>
    <w:rsid w:val="00436830"/>
    <w:rsid w:val="00436AAC"/>
    <w:rsid w:val="00436B8F"/>
    <w:rsid w:val="00436BB8"/>
    <w:rsid w:val="00436DC4"/>
    <w:rsid w:val="00436E39"/>
    <w:rsid w:val="00436FED"/>
    <w:rsid w:val="00437126"/>
    <w:rsid w:val="00437420"/>
    <w:rsid w:val="0043744D"/>
    <w:rsid w:val="004374A6"/>
    <w:rsid w:val="004376DF"/>
    <w:rsid w:val="00437958"/>
    <w:rsid w:val="00437A76"/>
    <w:rsid w:val="00437A86"/>
    <w:rsid w:val="00437B45"/>
    <w:rsid w:val="00437D94"/>
    <w:rsid w:val="00437E36"/>
    <w:rsid w:val="00437E6F"/>
    <w:rsid w:val="00437F11"/>
    <w:rsid w:val="00437FA8"/>
    <w:rsid w:val="00440041"/>
    <w:rsid w:val="0044005E"/>
    <w:rsid w:val="0044006F"/>
    <w:rsid w:val="004400B5"/>
    <w:rsid w:val="004401B9"/>
    <w:rsid w:val="00440353"/>
    <w:rsid w:val="004403EE"/>
    <w:rsid w:val="00440476"/>
    <w:rsid w:val="0044060C"/>
    <w:rsid w:val="0044065F"/>
    <w:rsid w:val="004407F8"/>
    <w:rsid w:val="00440907"/>
    <w:rsid w:val="0044091D"/>
    <w:rsid w:val="00440938"/>
    <w:rsid w:val="00440C0C"/>
    <w:rsid w:val="00440EC1"/>
    <w:rsid w:val="00440ED0"/>
    <w:rsid w:val="00440F82"/>
    <w:rsid w:val="0044119E"/>
    <w:rsid w:val="0044129D"/>
    <w:rsid w:val="0044137D"/>
    <w:rsid w:val="004414EC"/>
    <w:rsid w:val="00441654"/>
    <w:rsid w:val="004416C7"/>
    <w:rsid w:val="0044176D"/>
    <w:rsid w:val="00441947"/>
    <w:rsid w:val="0044199F"/>
    <w:rsid w:val="004419BF"/>
    <w:rsid w:val="00441D88"/>
    <w:rsid w:val="00441F0C"/>
    <w:rsid w:val="00441F47"/>
    <w:rsid w:val="00442053"/>
    <w:rsid w:val="004420D7"/>
    <w:rsid w:val="00442131"/>
    <w:rsid w:val="00442153"/>
    <w:rsid w:val="00442159"/>
    <w:rsid w:val="004421C0"/>
    <w:rsid w:val="00442487"/>
    <w:rsid w:val="00442542"/>
    <w:rsid w:val="0044261C"/>
    <w:rsid w:val="00442916"/>
    <w:rsid w:val="00442A44"/>
    <w:rsid w:val="00442BE1"/>
    <w:rsid w:val="00442C3C"/>
    <w:rsid w:val="00442C59"/>
    <w:rsid w:val="00442C8C"/>
    <w:rsid w:val="00442D68"/>
    <w:rsid w:val="00442FE3"/>
    <w:rsid w:val="00443263"/>
    <w:rsid w:val="004432B7"/>
    <w:rsid w:val="0044331A"/>
    <w:rsid w:val="004435BD"/>
    <w:rsid w:val="004437EA"/>
    <w:rsid w:val="004438A5"/>
    <w:rsid w:val="004438BD"/>
    <w:rsid w:val="00443944"/>
    <w:rsid w:val="00443A5E"/>
    <w:rsid w:val="00443B64"/>
    <w:rsid w:val="00443BAD"/>
    <w:rsid w:val="00443BCB"/>
    <w:rsid w:val="00443C8E"/>
    <w:rsid w:val="00443D38"/>
    <w:rsid w:val="00443E72"/>
    <w:rsid w:val="00443F1A"/>
    <w:rsid w:val="00443F6B"/>
    <w:rsid w:val="00443F96"/>
    <w:rsid w:val="00443FCC"/>
    <w:rsid w:val="00443FE5"/>
    <w:rsid w:val="00444215"/>
    <w:rsid w:val="004445B8"/>
    <w:rsid w:val="004445F0"/>
    <w:rsid w:val="00444646"/>
    <w:rsid w:val="00444671"/>
    <w:rsid w:val="004446C5"/>
    <w:rsid w:val="00444781"/>
    <w:rsid w:val="00444940"/>
    <w:rsid w:val="00444D49"/>
    <w:rsid w:val="00444DFA"/>
    <w:rsid w:val="004450B5"/>
    <w:rsid w:val="004452C8"/>
    <w:rsid w:val="004453BE"/>
    <w:rsid w:val="0044548E"/>
    <w:rsid w:val="00445546"/>
    <w:rsid w:val="0044571A"/>
    <w:rsid w:val="0044591F"/>
    <w:rsid w:val="0044597C"/>
    <w:rsid w:val="00445A8A"/>
    <w:rsid w:val="00445C3F"/>
    <w:rsid w:val="00445CD9"/>
    <w:rsid w:val="00445D34"/>
    <w:rsid w:val="00445E00"/>
    <w:rsid w:val="00445E2D"/>
    <w:rsid w:val="00445E8D"/>
    <w:rsid w:val="00446186"/>
    <w:rsid w:val="0044621F"/>
    <w:rsid w:val="0044692E"/>
    <w:rsid w:val="00446BBB"/>
    <w:rsid w:val="00446C4B"/>
    <w:rsid w:val="00446DE7"/>
    <w:rsid w:val="00446DF1"/>
    <w:rsid w:val="00446ED9"/>
    <w:rsid w:val="004470AB"/>
    <w:rsid w:val="004470C3"/>
    <w:rsid w:val="0044734E"/>
    <w:rsid w:val="00447524"/>
    <w:rsid w:val="0044755F"/>
    <w:rsid w:val="00447566"/>
    <w:rsid w:val="0044757E"/>
    <w:rsid w:val="004476B5"/>
    <w:rsid w:val="0044789C"/>
    <w:rsid w:val="004479EE"/>
    <w:rsid w:val="00447A7D"/>
    <w:rsid w:val="00447C13"/>
    <w:rsid w:val="00447C6F"/>
    <w:rsid w:val="00447C90"/>
    <w:rsid w:val="00447CB9"/>
    <w:rsid w:val="00447D2A"/>
    <w:rsid w:val="00447D9B"/>
    <w:rsid w:val="00447E93"/>
    <w:rsid w:val="00447E99"/>
    <w:rsid w:val="00447F50"/>
    <w:rsid w:val="00447FF2"/>
    <w:rsid w:val="0045008A"/>
    <w:rsid w:val="004500F7"/>
    <w:rsid w:val="0045028F"/>
    <w:rsid w:val="0045032C"/>
    <w:rsid w:val="00450470"/>
    <w:rsid w:val="004504C3"/>
    <w:rsid w:val="004504D0"/>
    <w:rsid w:val="004504E4"/>
    <w:rsid w:val="0045093E"/>
    <w:rsid w:val="00450A64"/>
    <w:rsid w:val="00450A6D"/>
    <w:rsid w:val="00450BDE"/>
    <w:rsid w:val="00450FD7"/>
    <w:rsid w:val="004510D9"/>
    <w:rsid w:val="004510E4"/>
    <w:rsid w:val="004511D7"/>
    <w:rsid w:val="004512B3"/>
    <w:rsid w:val="004512F5"/>
    <w:rsid w:val="00451FA1"/>
    <w:rsid w:val="00451FC4"/>
    <w:rsid w:val="00452212"/>
    <w:rsid w:val="0045277B"/>
    <w:rsid w:val="0045279B"/>
    <w:rsid w:val="004528F8"/>
    <w:rsid w:val="0045290D"/>
    <w:rsid w:val="00452951"/>
    <w:rsid w:val="004529BE"/>
    <w:rsid w:val="00452BE6"/>
    <w:rsid w:val="00452CDD"/>
    <w:rsid w:val="00452D0D"/>
    <w:rsid w:val="00452D6F"/>
    <w:rsid w:val="00452EF3"/>
    <w:rsid w:val="00453064"/>
    <w:rsid w:val="004530F9"/>
    <w:rsid w:val="00453304"/>
    <w:rsid w:val="0045346A"/>
    <w:rsid w:val="00453499"/>
    <w:rsid w:val="0045378A"/>
    <w:rsid w:val="004537F9"/>
    <w:rsid w:val="00453856"/>
    <w:rsid w:val="004538ED"/>
    <w:rsid w:val="00453923"/>
    <w:rsid w:val="00453A84"/>
    <w:rsid w:val="00453BC6"/>
    <w:rsid w:val="00453D0B"/>
    <w:rsid w:val="00453D7D"/>
    <w:rsid w:val="00453D83"/>
    <w:rsid w:val="00453FC9"/>
    <w:rsid w:val="00454001"/>
    <w:rsid w:val="00454057"/>
    <w:rsid w:val="004541B1"/>
    <w:rsid w:val="004541BF"/>
    <w:rsid w:val="004542F6"/>
    <w:rsid w:val="00454371"/>
    <w:rsid w:val="0045459F"/>
    <w:rsid w:val="004547A4"/>
    <w:rsid w:val="00454960"/>
    <w:rsid w:val="00454AAA"/>
    <w:rsid w:val="00454B57"/>
    <w:rsid w:val="00454C50"/>
    <w:rsid w:val="00454DE5"/>
    <w:rsid w:val="00454E7D"/>
    <w:rsid w:val="00454F25"/>
    <w:rsid w:val="00454F83"/>
    <w:rsid w:val="004551E8"/>
    <w:rsid w:val="00455284"/>
    <w:rsid w:val="0045536B"/>
    <w:rsid w:val="004557CD"/>
    <w:rsid w:val="004557E8"/>
    <w:rsid w:val="004558AB"/>
    <w:rsid w:val="00455B29"/>
    <w:rsid w:val="00455C33"/>
    <w:rsid w:val="00455C40"/>
    <w:rsid w:val="00455D06"/>
    <w:rsid w:val="00455F55"/>
    <w:rsid w:val="004560B8"/>
    <w:rsid w:val="0045610F"/>
    <w:rsid w:val="00456193"/>
    <w:rsid w:val="004561DC"/>
    <w:rsid w:val="004565E7"/>
    <w:rsid w:val="00456666"/>
    <w:rsid w:val="0045675E"/>
    <w:rsid w:val="00456771"/>
    <w:rsid w:val="00456980"/>
    <w:rsid w:val="00456B6B"/>
    <w:rsid w:val="00456BA7"/>
    <w:rsid w:val="00456DF1"/>
    <w:rsid w:val="00457089"/>
    <w:rsid w:val="00457620"/>
    <w:rsid w:val="004576A0"/>
    <w:rsid w:val="00457719"/>
    <w:rsid w:val="004577D8"/>
    <w:rsid w:val="0045795B"/>
    <w:rsid w:val="00457AF7"/>
    <w:rsid w:val="00457BB6"/>
    <w:rsid w:val="00457BD3"/>
    <w:rsid w:val="00457E74"/>
    <w:rsid w:val="00457EC9"/>
    <w:rsid w:val="00457F1F"/>
    <w:rsid w:val="00460114"/>
    <w:rsid w:val="00460582"/>
    <w:rsid w:val="00460636"/>
    <w:rsid w:val="0046073F"/>
    <w:rsid w:val="004609C6"/>
    <w:rsid w:val="00460A53"/>
    <w:rsid w:val="00460AAE"/>
    <w:rsid w:val="00460ACB"/>
    <w:rsid w:val="00460C8F"/>
    <w:rsid w:val="00460CC6"/>
    <w:rsid w:val="00460EE0"/>
    <w:rsid w:val="00460F1F"/>
    <w:rsid w:val="00460F3C"/>
    <w:rsid w:val="0046101C"/>
    <w:rsid w:val="004610FB"/>
    <w:rsid w:val="00461112"/>
    <w:rsid w:val="00461115"/>
    <w:rsid w:val="00461128"/>
    <w:rsid w:val="004611CF"/>
    <w:rsid w:val="004611FB"/>
    <w:rsid w:val="00461575"/>
    <w:rsid w:val="00461816"/>
    <w:rsid w:val="00461BAF"/>
    <w:rsid w:val="00461C36"/>
    <w:rsid w:val="00461CD4"/>
    <w:rsid w:val="00461F7D"/>
    <w:rsid w:val="00461FCE"/>
    <w:rsid w:val="00461FD7"/>
    <w:rsid w:val="004621AB"/>
    <w:rsid w:val="0046222C"/>
    <w:rsid w:val="00462258"/>
    <w:rsid w:val="004622A9"/>
    <w:rsid w:val="004624BD"/>
    <w:rsid w:val="004624F2"/>
    <w:rsid w:val="004626A7"/>
    <w:rsid w:val="004627C5"/>
    <w:rsid w:val="0046292B"/>
    <w:rsid w:val="004629CA"/>
    <w:rsid w:val="00462A14"/>
    <w:rsid w:val="00462A2D"/>
    <w:rsid w:val="00462B1E"/>
    <w:rsid w:val="00462D0C"/>
    <w:rsid w:val="00462D62"/>
    <w:rsid w:val="00462E03"/>
    <w:rsid w:val="00462EF0"/>
    <w:rsid w:val="004630A4"/>
    <w:rsid w:val="0046310A"/>
    <w:rsid w:val="0046321B"/>
    <w:rsid w:val="00463288"/>
    <w:rsid w:val="00463366"/>
    <w:rsid w:val="00463407"/>
    <w:rsid w:val="00463610"/>
    <w:rsid w:val="00463786"/>
    <w:rsid w:val="00463B65"/>
    <w:rsid w:val="00463BC6"/>
    <w:rsid w:val="00463CDA"/>
    <w:rsid w:val="00463D0B"/>
    <w:rsid w:val="00463D93"/>
    <w:rsid w:val="00463E37"/>
    <w:rsid w:val="00463F26"/>
    <w:rsid w:val="00463F7B"/>
    <w:rsid w:val="0046456A"/>
    <w:rsid w:val="00464615"/>
    <w:rsid w:val="004647E3"/>
    <w:rsid w:val="00464AB3"/>
    <w:rsid w:val="00464AE6"/>
    <w:rsid w:val="00464AFB"/>
    <w:rsid w:val="00464BD5"/>
    <w:rsid w:val="00464C81"/>
    <w:rsid w:val="00464DC0"/>
    <w:rsid w:val="00464E5B"/>
    <w:rsid w:val="00464F41"/>
    <w:rsid w:val="00464F63"/>
    <w:rsid w:val="00464F75"/>
    <w:rsid w:val="0046512E"/>
    <w:rsid w:val="004653D0"/>
    <w:rsid w:val="004655A0"/>
    <w:rsid w:val="004655EF"/>
    <w:rsid w:val="004655F7"/>
    <w:rsid w:val="00465606"/>
    <w:rsid w:val="0046561C"/>
    <w:rsid w:val="0046571E"/>
    <w:rsid w:val="004657D7"/>
    <w:rsid w:val="0046581B"/>
    <w:rsid w:val="00465834"/>
    <w:rsid w:val="004659BB"/>
    <w:rsid w:val="00465C1F"/>
    <w:rsid w:val="00465C36"/>
    <w:rsid w:val="00465CDC"/>
    <w:rsid w:val="00465F66"/>
    <w:rsid w:val="004664E7"/>
    <w:rsid w:val="00466BA7"/>
    <w:rsid w:val="00466BF3"/>
    <w:rsid w:val="00466C55"/>
    <w:rsid w:val="00466CC9"/>
    <w:rsid w:val="00466D70"/>
    <w:rsid w:val="00466EBA"/>
    <w:rsid w:val="00466ECC"/>
    <w:rsid w:val="00466F50"/>
    <w:rsid w:val="00467252"/>
    <w:rsid w:val="00467477"/>
    <w:rsid w:val="004674D4"/>
    <w:rsid w:val="00467524"/>
    <w:rsid w:val="00467B10"/>
    <w:rsid w:val="00467BDF"/>
    <w:rsid w:val="00470102"/>
    <w:rsid w:val="00470147"/>
    <w:rsid w:val="0047019E"/>
    <w:rsid w:val="00470386"/>
    <w:rsid w:val="00470425"/>
    <w:rsid w:val="00470466"/>
    <w:rsid w:val="00470502"/>
    <w:rsid w:val="00470512"/>
    <w:rsid w:val="004705B6"/>
    <w:rsid w:val="0047074A"/>
    <w:rsid w:val="004707BC"/>
    <w:rsid w:val="004707FF"/>
    <w:rsid w:val="004708E6"/>
    <w:rsid w:val="0047095C"/>
    <w:rsid w:val="004709FC"/>
    <w:rsid w:val="00470A9C"/>
    <w:rsid w:val="00470D40"/>
    <w:rsid w:val="00470E47"/>
    <w:rsid w:val="00470FCB"/>
    <w:rsid w:val="00471093"/>
    <w:rsid w:val="00471120"/>
    <w:rsid w:val="004713A2"/>
    <w:rsid w:val="0047148A"/>
    <w:rsid w:val="004715B2"/>
    <w:rsid w:val="004715C7"/>
    <w:rsid w:val="0047165F"/>
    <w:rsid w:val="004716FE"/>
    <w:rsid w:val="00471726"/>
    <w:rsid w:val="00471933"/>
    <w:rsid w:val="00471A37"/>
    <w:rsid w:val="00471A53"/>
    <w:rsid w:val="00471A87"/>
    <w:rsid w:val="00471DE7"/>
    <w:rsid w:val="00471F6E"/>
    <w:rsid w:val="00472155"/>
    <w:rsid w:val="0047219D"/>
    <w:rsid w:val="0047239B"/>
    <w:rsid w:val="00472633"/>
    <w:rsid w:val="004728CF"/>
    <w:rsid w:val="00472A8F"/>
    <w:rsid w:val="00472C7E"/>
    <w:rsid w:val="00472C88"/>
    <w:rsid w:val="00472E34"/>
    <w:rsid w:val="00472EEE"/>
    <w:rsid w:val="0047308C"/>
    <w:rsid w:val="004730D6"/>
    <w:rsid w:val="00473122"/>
    <w:rsid w:val="004731D4"/>
    <w:rsid w:val="00473309"/>
    <w:rsid w:val="0047336D"/>
    <w:rsid w:val="0047364E"/>
    <w:rsid w:val="00473657"/>
    <w:rsid w:val="00473813"/>
    <w:rsid w:val="00473996"/>
    <w:rsid w:val="004739F0"/>
    <w:rsid w:val="00473A84"/>
    <w:rsid w:val="00473BD8"/>
    <w:rsid w:val="00473BED"/>
    <w:rsid w:val="00473D46"/>
    <w:rsid w:val="00473D49"/>
    <w:rsid w:val="00473DB7"/>
    <w:rsid w:val="004740C6"/>
    <w:rsid w:val="00474146"/>
    <w:rsid w:val="0047416F"/>
    <w:rsid w:val="0047419A"/>
    <w:rsid w:val="00474328"/>
    <w:rsid w:val="004743C0"/>
    <w:rsid w:val="004743D7"/>
    <w:rsid w:val="004744EB"/>
    <w:rsid w:val="004746A6"/>
    <w:rsid w:val="0047480B"/>
    <w:rsid w:val="0047491F"/>
    <w:rsid w:val="00474A4B"/>
    <w:rsid w:val="00474AF6"/>
    <w:rsid w:val="00474B3B"/>
    <w:rsid w:val="00474D36"/>
    <w:rsid w:val="00474E0B"/>
    <w:rsid w:val="004750DE"/>
    <w:rsid w:val="004751A9"/>
    <w:rsid w:val="004751B0"/>
    <w:rsid w:val="004751B3"/>
    <w:rsid w:val="0047549E"/>
    <w:rsid w:val="0047553D"/>
    <w:rsid w:val="004755C3"/>
    <w:rsid w:val="00475675"/>
    <w:rsid w:val="004756EB"/>
    <w:rsid w:val="004757B8"/>
    <w:rsid w:val="00475825"/>
    <w:rsid w:val="00475E6F"/>
    <w:rsid w:val="00475EBD"/>
    <w:rsid w:val="00475F3C"/>
    <w:rsid w:val="00475F63"/>
    <w:rsid w:val="00476132"/>
    <w:rsid w:val="004761C3"/>
    <w:rsid w:val="00476269"/>
    <w:rsid w:val="004764C1"/>
    <w:rsid w:val="004767EC"/>
    <w:rsid w:val="004768A8"/>
    <w:rsid w:val="0047693E"/>
    <w:rsid w:val="00476B98"/>
    <w:rsid w:val="00476C5A"/>
    <w:rsid w:val="00476E92"/>
    <w:rsid w:val="00476EDC"/>
    <w:rsid w:val="00476FE2"/>
    <w:rsid w:val="0047723C"/>
    <w:rsid w:val="00477273"/>
    <w:rsid w:val="004772C5"/>
    <w:rsid w:val="004772E2"/>
    <w:rsid w:val="00477461"/>
    <w:rsid w:val="0047750E"/>
    <w:rsid w:val="004776C5"/>
    <w:rsid w:val="00477788"/>
    <w:rsid w:val="004777B9"/>
    <w:rsid w:val="0047784F"/>
    <w:rsid w:val="0047793E"/>
    <w:rsid w:val="00477AF6"/>
    <w:rsid w:val="00477B7F"/>
    <w:rsid w:val="00477C27"/>
    <w:rsid w:val="00477D67"/>
    <w:rsid w:val="00477E8E"/>
    <w:rsid w:val="00477EA9"/>
    <w:rsid w:val="00477F19"/>
    <w:rsid w:val="00477F60"/>
    <w:rsid w:val="00477F67"/>
    <w:rsid w:val="00480149"/>
    <w:rsid w:val="004801D1"/>
    <w:rsid w:val="00480285"/>
    <w:rsid w:val="00480308"/>
    <w:rsid w:val="0048030F"/>
    <w:rsid w:val="004803D9"/>
    <w:rsid w:val="00480436"/>
    <w:rsid w:val="0048060B"/>
    <w:rsid w:val="004806B1"/>
    <w:rsid w:val="004806B2"/>
    <w:rsid w:val="0048071E"/>
    <w:rsid w:val="00480727"/>
    <w:rsid w:val="0048075E"/>
    <w:rsid w:val="0048085B"/>
    <w:rsid w:val="00480B81"/>
    <w:rsid w:val="00480BA0"/>
    <w:rsid w:val="00480C30"/>
    <w:rsid w:val="00480CDB"/>
    <w:rsid w:val="00480D35"/>
    <w:rsid w:val="00480D52"/>
    <w:rsid w:val="00480F1C"/>
    <w:rsid w:val="00480F8F"/>
    <w:rsid w:val="00481013"/>
    <w:rsid w:val="004810B4"/>
    <w:rsid w:val="0048118D"/>
    <w:rsid w:val="0048135A"/>
    <w:rsid w:val="0048154C"/>
    <w:rsid w:val="0048167C"/>
    <w:rsid w:val="00481804"/>
    <w:rsid w:val="00481811"/>
    <w:rsid w:val="00481E22"/>
    <w:rsid w:val="00481E95"/>
    <w:rsid w:val="00481FA5"/>
    <w:rsid w:val="004820C1"/>
    <w:rsid w:val="004822A0"/>
    <w:rsid w:val="00482327"/>
    <w:rsid w:val="004823F4"/>
    <w:rsid w:val="0048245E"/>
    <w:rsid w:val="004824BC"/>
    <w:rsid w:val="00482561"/>
    <w:rsid w:val="0048299E"/>
    <w:rsid w:val="00482B1C"/>
    <w:rsid w:val="00482B1D"/>
    <w:rsid w:val="00482EC9"/>
    <w:rsid w:val="00482FAD"/>
    <w:rsid w:val="00483323"/>
    <w:rsid w:val="0048339D"/>
    <w:rsid w:val="0048378A"/>
    <w:rsid w:val="004838D8"/>
    <w:rsid w:val="00483962"/>
    <w:rsid w:val="00483B86"/>
    <w:rsid w:val="00483D76"/>
    <w:rsid w:val="00483D7A"/>
    <w:rsid w:val="00483DB5"/>
    <w:rsid w:val="004840AF"/>
    <w:rsid w:val="004840E1"/>
    <w:rsid w:val="00484253"/>
    <w:rsid w:val="00484262"/>
    <w:rsid w:val="0048441E"/>
    <w:rsid w:val="00484509"/>
    <w:rsid w:val="00484723"/>
    <w:rsid w:val="00484745"/>
    <w:rsid w:val="00484843"/>
    <w:rsid w:val="00484860"/>
    <w:rsid w:val="004848EA"/>
    <w:rsid w:val="00484964"/>
    <w:rsid w:val="004849A4"/>
    <w:rsid w:val="00484C45"/>
    <w:rsid w:val="00484C6E"/>
    <w:rsid w:val="00484C8A"/>
    <w:rsid w:val="00484CE1"/>
    <w:rsid w:val="00484D80"/>
    <w:rsid w:val="00484FC6"/>
    <w:rsid w:val="0048509F"/>
    <w:rsid w:val="00485206"/>
    <w:rsid w:val="00485348"/>
    <w:rsid w:val="00485593"/>
    <w:rsid w:val="00485772"/>
    <w:rsid w:val="00485A29"/>
    <w:rsid w:val="00485BDB"/>
    <w:rsid w:val="00485C35"/>
    <w:rsid w:val="00485CB8"/>
    <w:rsid w:val="00485DCA"/>
    <w:rsid w:val="00485EC2"/>
    <w:rsid w:val="00485ECE"/>
    <w:rsid w:val="00485FB5"/>
    <w:rsid w:val="00486020"/>
    <w:rsid w:val="00486219"/>
    <w:rsid w:val="0048634A"/>
    <w:rsid w:val="004863C4"/>
    <w:rsid w:val="00486504"/>
    <w:rsid w:val="00486890"/>
    <w:rsid w:val="00486964"/>
    <w:rsid w:val="00486AE8"/>
    <w:rsid w:val="00486E27"/>
    <w:rsid w:val="00486E59"/>
    <w:rsid w:val="00486FE7"/>
    <w:rsid w:val="004870EC"/>
    <w:rsid w:val="00487271"/>
    <w:rsid w:val="004873E3"/>
    <w:rsid w:val="004873F2"/>
    <w:rsid w:val="0048741D"/>
    <w:rsid w:val="00487531"/>
    <w:rsid w:val="004875B2"/>
    <w:rsid w:val="004876E5"/>
    <w:rsid w:val="00487737"/>
    <w:rsid w:val="00487937"/>
    <w:rsid w:val="00487A70"/>
    <w:rsid w:val="00487ADB"/>
    <w:rsid w:val="00487AF1"/>
    <w:rsid w:val="00487C54"/>
    <w:rsid w:val="00487C7F"/>
    <w:rsid w:val="00487EF3"/>
    <w:rsid w:val="00487F17"/>
    <w:rsid w:val="00490021"/>
    <w:rsid w:val="00490143"/>
    <w:rsid w:val="0049026A"/>
    <w:rsid w:val="00490305"/>
    <w:rsid w:val="0049057E"/>
    <w:rsid w:val="0049059D"/>
    <w:rsid w:val="004906C5"/>
    <w:rsid w:val="004906CE"/>
    <w:rsid w:val="00490739"/>
    <w:rsid w:val="00490742"/>
    <w:rsid w:val="00490852"/>
    <w:rsid w:val="00490959"/>
    <w:rsid w:val="00490B83"/>
    <w:rsid w:val="00490C33"/>
    <w:rsid w:val="00490DD9"/>
    <w:rsid w:val="00490E99"/>
    <w:rsid w:val="00490F5D"/>
    <w:rsid w:val="004910FE"/>
    <w:rsid w:val="00491265"/>
    <w:rsid w:val="00491282"/>
    <w:rsid w:val="004912A9"/>
    <w:rsid w:val="004913F2"/>
    <w:rsid w:val="004913F7"/>
    <w:rsid w:val="00491509"/>
    <w:rsid w:val="00491648"/>
    <w:rsid w:val="0049186F"/>
    <w:rsid w:val="004918A7"/>
    <w:rsid w:val="00491AB7"/>
    <w:rsid w:val="00491D37"/>
    <w:rsid w:val="00491DE8"/>
    <w:rsid w:val="00491EC7"/>
    <w:rsid w:val="004920DF"/>
    <w:rsid w:val="00492188"/>
    <w:rsid w:val="00492257"/>
    <w:rsid w:val="00492261"/>
    <w:rsid w:val="00492474"/>
    <w:rsid w:val="004924D2"/>
    <w:rsid w:val="004924EE"/>
    <w:rsid w:val="004925EC"/>
    <w:rsid w:val="004926F2"/>
    <w:rsid w:val="004926FE"/>
    <w:rsid w:val="00492718"/>
    <w:rsid w:val="00492719"/>
    <w:rsid w:val="004929F3"/>
    <w:rsid w:val="00492B62"/>
    <w:rsid w:val="00492B82"/>
    <w:rsid w:val="00492BB6"/>
    <w:rsid w:val="00492CEA"/>
    <w:rsid w:val="00493265"/>
    <w:rsid w:val="00493484"/>
    <w:rsid w:val="0049367D"/>
    <w:rsid w:val="0049373B"/>
    <w:rsid w:val="00493977"/>
    <w:rsid w:val="00493CC4"/>
    <w:rsid w:val="00493D22"/>
    <w:rsid w:val="00493E1F"/>
    <w:rsid w:val="00494006"/>
    <w:rsid w:val="004940A4"/>
    <w:rsid w:val="004941F4"/>
    <w:rsid w:val="00494345"/>
    <w:rsid w:val="00494427"/>
    <w:rsid w:val="004944A5"/>
    <w:rsid w:val="004944BB"/>
    <w:rsid w:val="00494612"/>
    <w:rsid w:val="00494695"/>
    <w:rsid w:val="0049475C"/>
    <w:rsid w:val="0049483D"/>
    <w:rsid w:val="00494909"/>
    <w:rsid w:val="00494928"/>
    <w:rsid w:val="00494A60"/>
    <w:rsid w:val="00494A85"/>
    <w:rsid w:val="00494A8B"/>
    <w:rsid w:val="00494B84"/>
    <w:rsid w:val="00494D1E"/>
    <w:rsid w:val="00494D5B"/>
    <w:rsid w:val="00494F01"/>
    <w:rsid w:val="00494FB1"/>
    <w:rsid w:val="00495164"/>
    <w:rsid w:val="0049536A"/>
    <w:rsid w:val="004954FF"/>
    <w:rsid w:val="00495553"/>
    <w:rsid w:val="004956F9"/>
    <w:rsid w:val="00495775"/>
    <w:rsid w:val="00495857"/>
    <w:rsid w:val="00495A4F"/>
    <w:rsid w:val="00495AA1"/>
    <w:rsid w:val="00495E11"/>
    <w:rsid w:val="00495F9F"/>
    <w:rsid w:val="00496127"/>
    <w:rsid w:val="0049612D"/>
    <w:rsid w:val="00496192"/>
    <w:rsid w:val="00496227"/>
    <w:rsid w:val="00496276"/>
    <w:rsid w:val="0049638A"/>
    <w:rsid w:val="004963DF"/>
    <w:rsid w:val="00496406"/>
    <w:rsid w:val="00496684"/>
    <w:rsid w:val="004967E0"/>
    <w:rsid w:val="00496C25"/>
    <w:rsid w:val="00496C93"/>
    <w:rsid w:val="00496DFF"/>
    <w:rsid w:val="00496FD3"/>
    <w:rsid w:val="004971B3"/>
    <w:rsid w:val="00497318"/>
    <w:rsid w:val="004975B8"/>
    <w:rsid w:val="004975E0"/>
    <w:rsid w:val="0049761A"/>
    <w:rsid w:val="0049763F"/>
    <w:rsid w:val="0049779F"/>
    <w:rsid w:val="004977EB"/>
    <w:rsid w:val="004977FA"/>
    <w:rsid w:val="004978CB"/>
    <w:rsid w:val="00497A33"/>
    <w:rsid w:val="00497ADE"/>
    <w:rsid w:val="00497BD5"/>
    <w:rsid w:val="00497C05"/>
    <w:rsid w:val="00497D60"/>
    <w:rsid w:val="00497D98"/>
    <w:rsid w:val="00497DBA"/>
    <w:rsid w:val="00497EC5"/>
    <w:rsid w:val="00497F69"/>
    <w:rsid w:val="00497FD7"/>
    <w:rsid w:val="004A008D"/>
    <w:rsid w:val="004A00FD"/>
    <w:rsid w:val="004A01E4"/>
    <w:rsid w:val="004A0256"/>
    <w:rsid w:val="004A029C"/>
    <w:rsid w:val="004A02DB"/>
    <w:rsid w:val="004A0387"/>
    <w:rsid w:val="004A0667"/>
    <w:rsid w:val="004A06C2"/>
    <w:rsid w:val="004A08B8"/>
    <w:rsid w:val="004A09B1"/>
    <w:rsid w:val="004A0BF8"/>
    <w:rsid w:val="004A0C12"/>
    <w:rsid w:val="004A0C4D"/>
    <w:rsid w:val="004A0E96"/>
    <w:rsid w:val="004A105E"/>
    <w:rsid w:val="004A1063"/>
    <w:rsid w:val="004A1170"/>
    <w:rsid w:val="004A16B9"/>
    <w:rsid w:val="004A1906"/>
    <w:rsid w:val="004A1A0B"/>
    <w:rsid w:val="004A1E05"/>
    <w:rsid w:val="004A2133"/>
    <w:rsid w:val="004A21C7"/>
    <w:rsid w:val="004A22ED"/>
    <w:rsid w:val="004A2463"/>
    <w:rsid w:val="004A2509"/>
    <w:rsid w:val="004A2523"/>
    <w:rsid w:val="004A252A"/>
    <w:rsid w:val="004A2684"/>
    <w:rsid w:val="004A2717"/>
    <w:rsid w:val="004A2746"/>
    <w:rsid w:val="004A27E8"/>
    <w:rsid w:val="004A282C"/>
    <w:rsid w:val="004A29DF"/>
    <w:rsid w:val="004A2B5E"/>
    <w:rsid w:val="004A2BEC"/>
    <w:rsid w:val="004A2CB5"/>
    <w:rsid w:val="004A2D59"/>
    <w:rsid w:val="004A2E31"/>
    <w:rsid w:val="004A2EB6"/>
    <w:rsid w:val="004A303E"/>
    <w:rsid w:val="004A30FE"/>
    <w:rsid w:val="004A31BC"/>
    <w:rsid w:val="004A32CE"/>
    <w:rsid w:val="004A351B"/>
    <w:rsid w:val="004A35BF"/>
    <w:rsid w:val="004A361F"/>
    <w:rsid w:val="004A3682"/>
    <w:rsid w:val="004A38E8"/>
    <w:rsid w:val="004A3A07"/>
    <w:rsid w:val="004A3B0B"/>
    <w:rsid w:val="004A3B34"/>
    <w:rsid w:val="004A3BB6"/>
    <w:rsid w:val="004A3DD6"/>
    <w:rsid w:val="004A3E4B"/>
    <w:rsid w:val="004A3E59"/>
    <w:rsid w:val="004A3E7A"/>
    <w:rsid w:val="004A42AE"/>
    <w:rsid w:val="004A466D"/>
    <w:rsid w:val="004A47E4"/>
    <w:rsid w:val="004A4879"/>
    <w:rsid w:val="004A4A6C"/>
    <w:rsid w:val="004A4C8A"/>
    <w:rsid w:val="004A4F65"/>
    <w:rsid w:val="004A53F8"/>
    <w:rsid w:val="004A54B7"/>
    <w:rsid w:val="004A5520"/>
    <w:rsid w:val="004A5558"/>
    <w:rsid w:val="004A5626"/>
    <w:rsid w:val="004A591C"/>
    <w:rsid w:val="004A5BCD"/>
    <w:rsid w:val="004A5BCE"/>
    <w:rsid w:val="004A5BFD"/>
    <w:rsid w:val="004A5DD0"/>
    <w:rsid w:val="004A5DEE"/>
    <w:rsid w:val="004A5FEE"/>
    <w:rsid w:val="004A600A"/>
    <w:rsid w:val="004A6695"/>
    <w:rsid w:val="004A66A0"/>
    <w:rsid w:val="004A67B4"/>
    <w:rsid w:val="004A68F4"/>
    <w:rsid w:val="004A6BC6"/>
    <w:rsid w:val="004A6CF5"/>
    <w:rsid w:val="004A6FDC"/>
    <w:rsid w:val="004A6FE6"/>
    <w:rsid w:val="004A70C7"/>
    <w:rsid w:val="004A7309"/>
    <w:rsid w:val="004A736B"/>
    <w:rsid w:val="004A7803"/>
    <w:rsid w:val="004A7A10"/>
    <w:rsid w:val="004A7A98"/>
    <w:rsid w:val="004A7C05"/>
    <w:rsid w:val="004A7C44"/>
    <w:rsid w:val="004A7DA0"/>
    <w:rsid w:val="004A7DB8"/>
    <w:rsid w:val="004A7EE6"/>
    <w:rsid w:val="004B0328"/>
    <w:rsid w:val="004B03DB"/>
    <w:rsid w:val="004B0501"/>
    <w:rsid w:val="004B0569"/>
    <w:rsid w:val="004B05E5"/>
    <w:rsid w:val="004B0640"/>
    <w:rsid w:val="004B06B2"/>
    <w:rsid w:val="004B07BD"/>
    <w:rsid w:val="004B091D"/>
    <w:rsid w:val="004B0929"/>
    <w:rsid w:val="004B09E5"/>
    <w:rsid w:val="004B0A3E"/>
    <w:rsid w:val="004B0BCD"/>
    <w:rsid w:val="004B0C2D"/>
    <w:rsid w:val="004B0D8E"/>
    <w:rsid w:val="004B10DF"/>
    <w:rsid w:val="004B1124"/>
    <w:rsid w:val="004B12CB"/>
    <w:rsid w:val="004B13EC"/>
    <w:rsid w:val="004B1450"/>
    <w:rsid w:val="004B151F"/>
    <w:rsid w:val="004B15F1"/>
    <w:rsid w:val="004B161D"/>
    <w:rsid w:val="004B1682"/>
    <w:rsid w:val="004B1796"/>
    <w:rsid w:val="004B180B"/>
    <w:rsid w:val="004B1980"/>
    <w:rsid w:val="004B19D9"/>
    <w:rsid w:val="004B1E13"/>
    <w:rsid w:val="004B201E"/>
    <w:rsid w:val="004B20C4"/>
    <w:rsid w:val="004B21D0"/>
    <w:rsid w:val="004B21EE"/>
    <w:rsid w:val="004B2336"/>
    <w:rsid w:val="004B255E"/>
    <w:rsid w:val="004B2562"/>
    <w:rsid w:val="004B2603"/>
    <w:rsid w:val="004B27D5"/>
    <w:rsid w:val="004B29E1"/>
    <w:rsid w:val="004B29E8"/>
    <w:rsid w:val="004B2A83"/>
    <w:rsid w:val="004B2ACA"/>
    <w:rsid w:val="004B2E06"/>
    <w:rsid w:val="004B2EB4"/>
    <w:rsid w:val="004B2FCB"/>
    <w:rsid w:val="004B305E"/>
    <w:rsid w:val="004B30D5"/>
    <w:rsid w:val="004B30DA"/>
    <w:rsid w:val="004B30ED"/>
    <w:rsid w:val="004B320C"/>
    <w:rsid w:val="004B323B"/>
    <w:rsid w:val="004B34ED"/>
    <w:rsid w:val="004B365B"/>
    <w:rsid w:val="004B3717"/>
    <w:rsid w:val="004B3842"/>
    <w:rsid w:val="004B3952"/>
    <w:rsid w:val="004B39B6"/>
    <w:rsid w:val="004B3A02"/>
    <w:rsid w:val="004B3B43"/>
    <w:rsid w:val="004B3B6B"/>
    <w:rsid w:val="004B3E6B"/>
    <w:rsid w:val="004B3F62"/>
    <w:rsid w:val="004B4000"/>
    <w:rsid w:val="004B413C"/>
    <w:rsid w:val="004B41BD"/>
    <w:rsid w:val="004B4219"/>
    <w:rsid w:val="004B4248"/>
    <w:rsid w:val="004B460E"/>
    <w:rsid w:val="004B46D4"/>
    <w:rsid w:val="004B4BB2"/>
    <w:rsid w:val="004B4C71"/>
    <w:rsid w:val="004B4F92"/>
    <w:rsid w:val="004B4FC3"/>
    <w:rsid w:val="004B50F3"/>
    <w:rsid w:val="004B5136"/>
    <w:rsid w:val="004B5286"/>
    <w:rsid w:val="004B5297"/>
    <w:rsid w:val="004B52C6"/>
    <w:rsid w:val="004B53AE"/>
    <w:rsid w:val="004B55AC"/>
    <w:rsid w:val="004B57D2"/>
    <w:rsid w:val="004B5A0C"/>
    <w:rsid w:val="004B5D2B"/>
    <w:rsid w:val="004B5DCC"/>
    <w:rsid w:val="004B5DDB"/>
    <w:rsid w:val="004B5E8F"/>
    <w:rsid w:val="004B5F0B"/>
    <w:rsid w:val="004B5F9C"/>
    <w:rsid w:val="004B61E7"/>
    <w:rsid w:val="004B620F"/>
    <w:rsid w:val="004B6316"/>
    <w:rsid w:val="004B6434"/>
    <w:rsid w:val="004B649E"/>
    <w:rsid w:val="004B6508"/>
    <w:rsid w:val="004B650B"/>
    <w:rsid w:val="004B6747"/>
    <w:rsid w:val="004B6768"/>
    <w:rsid w:val="004B6863"/>
    <w:rsid w:val="004B6A14"/>
    <w:rsid w:val="004B6AAB"/>
    <w:rsid w:val="004B6AC7"/>
    <w:rsid w:val="004B6B82"/>
    <w:rsid w:val="004B6E37"/>
    <w:rsid w:val="004B6E84"/>
    <w:rsid w:val="004B6FFA"/>
    <w:rsid w:val="004B70FA"/>
    <w:rsid w:val="004B710E"/>
    <w:rsid w:val="004B7183"/>
    <w:rsid w:val="004B7257"/>
    <w:rsid w:val="004B7638"/>
    <w:rsid w:val="004B7782"/>
    <w:rsid w:val="004B7816"/>
    <w:rsid w:val="004B79D6"/>
    <w:rsid w:val="004B7AA9"/>
    <w:rsid w:val="004B7ADA"/>
    <w:rsid w:val="004B7BB6"/>
    <w:rsid w:val="004B7C1F"/>
    <w:rsid w:val="004B7C75"/>
    <w:rsid w:val="004B7E3D"/>
    <w:rsid w:val="004B7FAC"/>
    <w:rsid w:val="004B7FC7"/>
    <w:rsid w:val="004C0159"/>
    <w:rsid w:val="004C018F"/>
    <w:rsid w:val="004C01E3"/>
    <w:rsid w:val="004C033F"/>
    <w:rsid w:val="004C0485"/>
    <w:rsid w:val="004C0545"/>
    <w:rsid w:val="004C0595"/>
    <w:rsid w:val="004C059B"/>
    <w:rsid w:val="004C0828"/>
    <w:rsid w:val="004C08D4"/>
    <w:rsid w:val="004C091E"/>
    <w:rsid w:val="004C0AA2"/>
    <w:rsid w:val="004C0B76"/>
    <w:rsid w:val="004C0C5A"/>
    <w:rsid w:val="004C0DAA"/>
    <w:rsid w:val="004C0DD0"/>
    <w:rsid w:val="004C0EEB"/>
    <w:rsid w:val="004C1508"/>
    <w:rsid w:val="004C1685"/>
    <w:rsid w:val="004C1846"/>
    <w:rsid w:val="004C198E"/>
    <w:rsid w:val="004C1BED"/>
    <w:rsid w:val="004C1C4E"/>
    <w:rsid w:val="004C1CE2"/>
    <w:rsid w:val="004C1DF6"/>
    <w:rsid w:val="004C1E6E"/>
    <w:rsid w:val="004C1EFE"/>
    <w:rsid w:val="004C1F7F"/>
    <w:rsid w:val="004C1F81"/>
    <w:rsid w:val="004C1FC9"/>
    <w:rsid w:val="004C1FE2"/>
    <w:rsid w:val="004C206A"/>
    <w:rsid w:val="004C207C"/>
    <w:rsid w:val="004C2135"/>
    <w:rsid w:val="004C217B"/>
    <w:rsid w:val="004C2254"/>
    <w:rsid w:val="004C25D9"/>
    <w:rsid w:val="004C25DF"/>
    <w:rsid w:val="004C2693"/>
    <w:rsid w:val="004C2711"/>
    <w:rsid w:val="004C2761"/>
    <w:rsid w:val="004C27E4"/>
    <w:rsid w:val="004C28AC"/>
    <w:rsid w:val="004C29BE"/>
    <w:rsid w:val="004C2A54"/>
    <w:rsid w:val="004C2B5B"/>
    <w:rsid w:val="004C2C94"/>
    <w:rsid w:val="004C2F31"/>
    <w:rsid w:val="004C3271"/>
    <w:rsid w:val="004C35BB"/>
    <w:rsid w:val="004C3667"/>
    <w:rsid w:val="004C371A"/>
    <w:rsid w:val="004C3855"/>
    <w:rsid w:val="004C38EB"/>
    <w:rsid w:val="004C39AC"/>
    <w:rsid w:val="004C3AF4"/>
    <w:rsid w:val="004C3B2D"/>
    <w:rsid w:val="004C3C26"/>
    <w:rsid w:val="004C3C4D"/>
    <w:rsid w:val="004C3E35"/>
    <w:rsid w:val="004C4095"/>
    <w:rsid w:val="004C40FF"/>
    <w:rsid w:val="004C4272"/>
    <w:rsid w:val="004C427E"/>
    <w:rsid w:val="004C4479"/>
    <w:rsid w:val="004C4499"/>
    <w:rsid w:val="004C44F9"/>
    <w:rsid w:val="004C46A7"/>
    <w:rsid w:val="004C479A"/>
    <w:rsid w:val="004C47C6"/>
    <w:rsid w:val="004C48E8"/>
    <w:rsid w:val="004C48F0"/>
    <w:rsid w:val="004C48F8"/>
    <w:rsid w:val="004C4AD6"/>
    <w:rsid w:val="004C4CAD"/>
    <w:rsid w:val="004C4D61"/>
    <w:rsid w:val="004C4DCD"/>
    <w:rsid w:val="004C4E9E"/>
    <w:rsid w:val="004C4FD6"/>
    <w:rsid w:val="004C5081"/>
    <w:rsid w:val="004C53BB"/>
    <w:rsid w:val="004C5487"/>
    <w:rsid w:val="004C5645"/>
    <w:rsid w:val="004C56A1"/>
    <w:rsid w:val="004C588D"/>
    <w:rsid w:val="004C59AF"/>
    <w:rsid w:val="004C5B73"/>
    <w:rsid w:val="004C5BB4"/>
    <w:rsid w:val="004C5BEF"/>
    <w:rsid w:val="004C5FF4"/>
    <w:rsid w:val="004C6312"/>
    <w:rsid w:val="004C637B"/>
    <w:rsid w:val="004C63BC"/>
    <w:rsid w:val="004C6541"/>
    <w:rsid w:val="004C67AE"/>
    <w:rsid w:val="004C6871"/>
    <w:rsid w:val="004C697C"/>
    <w:rsid w:val="004C69C9"/>
    <w:rsid w:val="004C69E4"/>
    <w:rsid w:val="004C6A96"/>
    <w:rsid w:val="004C6D15"/>
    <w:rsid w:val="004C6D80"/>
    <w:rsid w:val="004C6DB6"/>
    <w:rsid w:val="004C6E2A"/>
    <w:rsid w:val="004C6FD6"/>
    <w:rsid w:val="004C7065"/>
    <w:rsid w:val="004C7122"/>
    <w:rsid w:val="004C7278"/>
    <w:rsid w:val="004C73C5"/>
    <w:rsid w:val="004C74CF"/>
    <w:rsid w:val="004C766E"/>
    <w:rsid w:val="004C7B60"/>
    <w:rsid w:val="004C7C15"/>
    <w:rsid w:val="004C7C6A"/>
    <w:rsid w:val="004C7D01"/>
    <w:rsid w:val="004C7EDF"/>
    <w:rsid w:val="004D0050"/>
    <w:rsid w:val="004D0171"/>
    <w:rsid w:val="004D01D7"/>
    <w:rsid w:val="004D032E"/>
    <w:rsid w:val="004D033D"/>
    <w:rsid w:val="004D0582"/>
    <w:rsid w:val="004D0891"/>
    <w:rsid w:val="004D0A74"/>
    <w:rsid w:val="004D0AFD"/>
    <w:rsid w:val="004D0B12"/>
    <w:rsid w:val="004D0B59"/>
    <w:rsid w:val="004D0BEB"/>
    <w:rsid w:val="004D0DB4"/>
    <w:rsid w:val="004D0E79"/>
    <w:rsid w:val="004D0F65"/>
    <w:rsid w:val="004D109F"/>
    <w:rsid w:val="004D12EC"/>
    <w:rsid w:val="004D14B7"/>
    <w:rsid w:val="004D167A"/>
    <w:rsid w:val="004D1785"/>
    <w:rsid w:val="004D179E"/>
    <w:rsid w:val="004D17F4"/>
    <w:rsid w:val="004D1A94"/>
    <w:rsid w:val="004D1B43"/>
    <w:rsid w:val="004D1B52"/>
    <w:rsid w:val="004D1C89"/>
    <w:rsid w:val="004D1DA7"/>
    <w:rsid w:val="004D1DD9"/>
    <w:rsid w:val="004D2030"/>
    <w:rsid w:val="004D21AD"/>
    <w:rsid w:val="004D21BD"/>
    <w:rsid w:val="004D2204"/>
    <w:rsid w:val="004D22C1"/>
    <w:rsid w:val="004D23DC"/>
    <w:rsid w:val="004D24AC"/>
    <w:rsid w:val="004D27AB"/>
    <w:rsid w:val="004D2863"/>
    <w:rsid w:val="004D28CE"/>
    <w:rsid w:val="004D2CB4"/>
    <w:rsid w:val="004D2FD3"/>
    <w:rsid w:val="004D32AF"/>
    <w:rsid w:val="004D32E9"/>
    <w:rsid w:val="004D332D"/>
    <w:rsid w:val="004D3405"/>
    <w:rsid w:val="004D34B5"/>
    <w:rsid w:val="004D356A"/>
    <w:rsid w:val="004D35A5"/>
    <w:rsid w:val="004D3A43"/>
    <w:rsid w:val="004D3CDC"/>
    <w:rsid w:val="004D3CF4"/>
    <w:rsid w:val="004D3D85"/>
    <w:rsid w:val="004D3DCA"/>
    <w:rsid w:val="004D3EB8"/>
    <w:rsid w:val="004D3F09"/>
    <w:rsid w:val="004D4121"/>
    <w:rsid w:val="004D4352"/>
    <w:rsid w:val="004D455C"/>
    <w:rsid w:val="004D491C"/>
    <w:rsid w:val="004D497D"/>
    <w:rsid w:val="004D4A9A"/>
    <w:rsid w:val="004D4AB9"/>
    <w:rsid w:val="004D5029"/>
    <w:rsid w:val="004D506B"/>
    <w:rsid w:val="004D5438"/>
    <w:rsid w:val="004D59BC"/>
    <w:rsid w:val="004D5BDC"/>
    <w:rsid w:val="004D5D08"/>
    <w:rsid w:val="004D5FEE"/>
    <w:rsid w:val="004D6174"/>
    <w:rsid w:val="004D6257"/>
    <w:rsid w:val="004D65A5"/>
    <w:rsid w:val="004D6A2B"/>
    <w:rsid w:val="004D6BF0"/>
    <w:rsid w:val="004D6E0A"/>
    <w:rsid w:val="004D6ECF"/>
    <w:rsid w:val="004D6F13"/>
    <w:rsid w:val="004D6FB0"/>
    <w:rsid w:val="004D71AC"/>
    <w:rsid w:val="004D7279"/>
    <w:rsid w:val="004D7392"/>
    <w:rsid w:val="004D73A6"/>
    <w:rsid w:val="004D7444"/>
    <w:rsid w:val="004D7559"/>
    <w:rsid w:val="004D7567"/>
    <w:rsid w:val="004D7988"/>
    <w:rsid w:val="004D7B4F"/>
    <w:rsid w:val="004D7C78"/>
    <w:rsid w:val="004D7D15"/>
    <w:rsid w:val="004D7D30"/>
    <w:rsid w:val="004D7D57"/>
    <w:rsid w:val="004D7E76"/>
    <w:rsid w:val="004E0246"/>
    <w:rsid w:val="004E0254"/>
    <w:rsid w:val="004E0268"/>
    <w:rsid w:val="004E07B0"/>
    <w:rsid w:val="004E07E0"/>
    <w:rsid w:val="004E09E3"/>
    <w:rsid w:val="004E0AC2"/>
    <w:rsid w:val="004E0C5D"/>
    <w:rsid w:val="004E0F49"/>
    <w:rsid w:val="004E1018"/>
    <w:rsid w:val="004E1080"/>
    <w:rsid w:val="004E134F"/>
    <w:rsid w:val="004E1512"/>
    <w:rsid w:val="004E1546"/>
    <w:rsid w:val="004E15F1"/>
    <w:rsid w:val="004E1678"/>
    <w:rsid w:val="004E16D0"/>
    <w:rsid w:val="004E1838"/>
    <w:rsid w:val="004E1852"/>
    <w:rsid w:val="004E1864"/>
    <w:rsid w:val="004E1904"/>
    <w:rsid w:val="004E1CEF"/>
    <w:rsid w:val="004E1DCB"/>
    <w:rsid w:val="004E1FF6"/>
    <w:rsid w:val="004E20F5"/>
    <w:rsid w:val="004E212B"/>
    <w:rsid w:val="004E271C"/>
    <w:rsid w:val="004E2850"/>
    <w:rsid w:val="004E290E"/>
    <w:rsid w:val="004E29B5"/>
    <w:rsid w:val="004E29DB"/>
    <w:rsid w:val="004E2A4A"/>
    <w:rsid w:val="004E2A99"/>
    <w:rsid w:val="004E2AB9"/>
    <w:rsid w:val="004E2B38"/>
    <w:rsid w:val="004E2B71"/>
    <w:rsid w:val="004E2D84"/>
    <w:rsid w:val="004E2F52"/>
    <w:rsid w:val="004E309A"/>
    <w:rsid w:val="004E328A"/>
    <w:rsid w:val="004E32ED"/>
    <w:rsid w:val="004E342C"/>
    <w:rsid w:val="004E3447"/>
    <w:rsid w:val="004E3449"/>
    <w:rsid w:val="004E347A"/>
    <w:rsid w:val="004E361E"/>
    <w:rsid w:val="004E386D"/>
    <w:rsid w:val="004E39A0"/>
    <w:rsid w:val="004E3AC5"/>
    <w:rsid w:val="004E3B94"/>
    <w:rsid w:val="004E3BE1"/>
    <w:rsid w:val="004E3BE2"/>
    <w:rsid w:val="004E3C03"/>
    <w:rsid w:val="004E3C76"/>
    <w:rsid w:val="004E3D15"/>
    <w:rsid w:val="004E3EE2"/>
    <w:rsid w:val="004E3EE6"/>
    <w:rsid w:val="004E3F8C"/>
    <w:rsid w:val="004E3FAC"/>
    <w:rsid w:val="004E4101"/>
    <w:rsid w:val="004E42C5"/>
    <w:rsid w:val="004E4407"/>
    <w:rsid w:val="004E4476"/>
    <w:rsid w:val="004E4608"/>
    <w:rsid w:val="004E4709"/>
    <w:rsid w:val="004E4773"/>
    <w:rsid w:val="004E478A"/>
    <w:rsid w:val="004E4815"/>
    <w:rsid w:val="004E4831"/>
    <w:rsid w:val="004E4834"/>
    <w:rsid w:val="004E4843"/>
    <w:rsid w:val="004E4A59"/>
    <w:rsid w:val="004E4A70"/>
    <w:rsid w:val="004E4C39"/>
    <w:rsid w:val="004E4C48"/>
    <w:rsid w:val="004E4C9F"/>
    <w:rsid w:val="004E4CD4"/>
    <w:rsid w:val="004E4D12"/>
    <w:rsid w:val="004E4D2B"/>
    <w:rsid w:val="004E4FB4"/>
    <w:rsid w:val="004E4FBB"/>
    <w:rsid w:val="004E5091"/>
    <w:rsid w:val="004E5330"/>
    <w:rsid w:val="004E5695"/>
    <w:rsid w:val="004E5741"/>
    <w:rsid w:val="004E57F5"/>
    <w:rsid w:val="004E5A71"/>
    <w:rsid w:val="004E5C21"/>
    <w:rsid w:val="004E5CC6"/>
    <w:rsid w:val="004E5D6C"/>
    <w:rsid w:val="004E5E25"/>
    <w:rsid w:val="004E6023"/>
    <w:rsid w:val="004E608B"/>
    <w:rsid w:val="004E61D9"/>
    <w:rsid w:val="004E6493"/>
    <w:rsid w:val="004E653E"/>
    <w:rsid w:val="004E663D"/>
    <w:rsid w:val="004E6697"/>
    <w:rsid w:val="004E68C5"/>
    <w:rsid w:val="004E690F"/>
    <w:rsid w:val="004E6EA8"/>
    <w:rsid w:val="004E6F9C"/>
    <w:rsid w:val="004E6FF4"/>
    <w:rsid w:val="004E7091"/>
    <w:rsid w:val="004E70A4"/>
    <w:rsid w:val="004E73D5"/>
    <w:rsid w:val="004E7407"/>
    <w:rsid w:val="004E75A4"/>
    <w:rsid w:val="004E7817"/>
    <w:rsid w:val="004E7907"/>
    <w:rsid w:val="004E79F5"/>
    <w:rsid w:val="004E7A71"/>
    <w:rsid w:val="004E7AFE"/>
    <w:rsid w:val="004E7C94"/>
    <w:rsid w:val="004E7D12"/>
    <w:rsid w:val="004F00D0"/>
    <w:rsid w:val="004F01DA"/>
    <w:rsid w:val="004F026D"/>
    <w:rsid w:val="004F0363"/>
    <w:rsid w:val="004F0713"/>
    <w:rsid w:val="004F08CE"/>
    <w:rsid w:val="004F090A"/>
    <w:rsid w:val="004F0A08"/>
    <w:rsid w:val="004F0B90"/>
    <w:rsid w:val="004F0CD5"/>
    <w:rsid w:val="004F0DB6"/>
    <w:rsid w:val="004F0DC0"/>
    <w:rsid w:val="004F0EEF"/>
    <w:rsid w:val="004F0F5A"/>
    <w:rsid w:val="004F120F"/>
    <w:rsid w:val="004F12C2"/>
    <w:rsid w:val="004F12C7"/>
    <w:rsid w:val="004F1894"/>
    <w:rsid w:val="004F193C"/>
    <w:rsid w:val="004F1B28"/>
    <w:rsid w:val="004F1B60"/>
    <w:rsid w:val="004F1BA8"/>
    <w:rsid w:val="004F1C2A"/>
    <w:rsid w:val="004F1D42"/>
    <w:rsid w:val="004F1D5B"/>
    <w:rsid w:val="004F1E2A"/>
    <w:rsid w:val="004F1EFB"/>
    <w:rsid w:val="004F1FFB"/>
    <w:rsid w:val="004F24E2"/>
    <w:rsid w:val="004F268C"/>
    <w:rsid w:val="004F2A2E"/>
    <w:rsid w:val="004F2BB9"/>
    <w:rsid w:val="004F2BBB"/>
    <w:rsid w:val="004F2BC8"/>
    <w:rsid w:val="004F2D5B"/>
    <w:rsid w:val="004F2D64"/>
    <w:rsid w:val="004F2E00"/>
    <w:rsid w:val="004F2E21"/>
    <w:rsid w:val="004F2E6F"/>
    <w:rsid w:val="004F2FDC"/>
    <w:rsid w:val="004F3024"/>
    <w:rsid w:val="004F31F1"/>
    <w:rsid w:val="004F330C"/>
    <w:rsid w:val="004F36BF"/>
    <w:rsid w:val="004F36D8"/>
    <w:rsid w:val="004F37AE"/>
    <w:rsid w:val="004F3846"/>
    <w:rsid w:val="004F3B39"/>
    <w:rsid w:val="004F3B5E"/>
    <w:rsid w:val="004F3D77"/>
    <w:rsid w:val="004F3DAA"/>
    <w:rsid w:val="004F3E82"/>
    <w:rsid w:val="004F3FA6"/>
    <w:rsid w:val="004F4175"/>
    <w:rsid w:val="004F4254"/>
    <w:rsid w:val="004F42AB"/>
    <w:rsid w:val="004F4305"/>
    <w:rsid w:val="004F443F"/>
    <w:rsid w:val="004F444B"/>
    <w:rsid w:val="004F449E"/>
    <w:rsid w:val="004F4520"/>
    <w:rsid w:val="004F462C"/>
    <w:rsid w:val="004F4656"/>
    <w:rsid w:val="004F473B"/>
    <w:rsid w:val="004F4906"/>
    <w:rsid w:val="004F4D3E"/>
    <w:rsid w:val="004F4F4D"/>
    <w:rsid w:val="004F4FD5"/>
    <w:rsid w:val="004F4FEC"/>
    <w:rsid w:val="004F512E"/>
    <w:rsid w:val="004F535B"/>
    <w:rsid w:val="004F5643"/>
    <w:rsid w:val="004F5668"/>
    <w:rsid w:val="004F57CE"/>
    <w:rsid w:val="004F5A61"/>
    <w:rsid w:val="004F5C7A"/>
    <w:rsid w:val="004F6066"/>
    <w:rsid w:val="004F60CE"/>
    <w:rsid w:val="004F60D1"/>
    <w:rsid w:val="004F6279"/>
    <w:rsid w:val="004F65ED"/>
    <w:rsid w:val="004F684E"/>
    <w:rsid w:val="004F6966"/>
    <w:rsid w:val="004F6B52"/>
    <w:rsid w:val="004F6C38"/>
    <w:rsid w:val="004F6C6B"/>
    <w:rsid w:val="004F6E2C"/>
    <w:rsid w:val="004F6EF2"/>
    <w:rsid w:val="004F7145"/>
    <w:rsid w:val="004F7216"/>
    <w:rsid w:val="004F7385"/>
    <w:rsid w:val="004F760F"/>
    <w:rsid w:val="004F7648"/>
    <w:rsid w:val="004F7996"/>
    <w:rsid w:val="004F7A42"/>
    <w:rsid w:val="004F7B74"/>
    <w:rsid w:val="004F7BE3"/>
    <w:rsid w:val="004F7EA6"/>
    <w:rsid w:val="00500476"/>
    <w:rsid w:val="00500504"/>
    <w:rsid w:val="00500521"/>
    <w:rsid w:val="00500568"/>
    <w:rsid w:val="005005F6"/>
    <w:rsid w:val="00500657"/>
    <w:rsid w:val="0050065E"/>
    <w:rsid w:val="00500709"/>
    <w:rsid w:val="00500892"/>
    <w:rsid w:val="005009B8"/>
    <w:rsid w:val="00500A05"/>
    <w:rsid w:val="00500A2F"/>
    <w:rsid w:val="00500A40"/>
    <w:rsid w:val="00500AB4"/>
    <w:rsid w:val="00500C20"/>
    <w:rsid w:val="00500E4A"/>
    <w:rsid w:val="00500E73"/>
    <w:rsid w:val="005011B2"/>
    <w:rsid w:val="005014C1"/>
    <w:rsid w:val="005015CD"/>
    <w:rsid w:val="005016EF"/>
    <w:rsid w:val="00501820"/>
    <w:rsid w:val="0050183A"/>
    <w:rsid w:val="005018E2"/>
    <w:rsid w:val="00501917"/>
    <w:rsid w:val="00501947"/>
    <w:rsid w:val="00501B0C"/>
    <w:rsid w:val="00501CCB"/>
    <w:rsid w:val="00501D46"/>
    <w:rsid w:val="005020E8"/>
    <w:rsid w:val="00502449"/>
    <w:rsid w:val="005025C0"/>
    <w:rsid w:val="005026E9"/>
    <w:rsid w:val="005028FD"/>
    <w:rsid w:val="00502A9B"/>
    <w:rsid w:val="00502AD6"/>
    <w:rsid w:val="00502B2E"/>
    <w:rsid w:val="00502BF1"/>
    <w:rsid w:val="00502E9F"/>
    <w:rsid w:val="00502F51"/>
    <w:rsid w:val="00502FA9"/>
    <w:rsid w:val="0050319A"/>
    <w:rsid w:val="00503253"/>
    <w:rsid w:val="00503419"/>
    <w:rsid w:val="0050345D"/>
    <w:rsid w:val="00503475"/>
    <w:rsid w:val="00503575"/>
    <w:rsid w:val="00503626"/>
    <w:rsid w:val="00503C3F"/>
    <w:rsid w:val="00503CA1"/>
    <w:rsid w:val="00503EA9"/>
    <w:rsid w:val="00504076"/>
    <w:rsid w:val="0050415B"/>
    <w:rsid w:val="005041E2"/>
    <w:rsid w:val="0050421C"/>
    <w:rsid w:val="00504437"/>
    <w:rsid w:val="00504478"/>
    <w:rsid w:val="0050458C"/>
    <w:rsid w:val="00504637"/>
    <w:rsid w:val="00504864"/>
    <w:rsid w:val="00504959"/>
    <w:rsid w:val="00504B37"/>
    <w:rsid w:val="00504C31"/>
    <w:rsid w:val="00504D22"/>
    <w:rsid w:val="00504E2F"/>
    <w:rsid w:val="00504EB8"/>
    <w:rsid w:val="00504ED0"/>
    <w:rsid w:val="00504F01"/>
    <w:rsid w:val="0050515B"/>
    <w:rsid w:val="005051FE"/>
    <w:rsid w:val="00505248"/>
    <w:rsid w:val="005053BD"/>
    <w:rsid w:val="005053F7"/>
    <w:rsid w:val="0050567E"/>
    <w:rsid w:val="005057D1"/>
    <w:rsid w:val="0050587A"/>
    <w:rsid w:val="00505DD2"/>
    <w:rsid w:val="00505DF0"/>
    <w:rsid w:val="005061D4"/>
    <w:rsid w:val="0050624B"/>
    <w:rsid w:val="00506270"/>
    <w:rsid w:val="005062C8"/>
    <w:rsid w:val="005064B2"/>
    <w:rsid w:val="0050676D"/>
    <w:rsid w:val="00506785"/>
    <w:rsid w:val="00506993"/>
    <w:rsid w:val="00506AED"/>
    <w:rsid w:val="00506E94"/>
    <w:rsid w:val="00506F9B"/>
    <w:rsid w:val="00506FE1"/>
    <w:rsid w:val="00507262"/>
    <w:rsid w:val="00507266"/>
    <w:rsid w:val="0050726B"/>
    <w:rsid w:val="005074C8"/>
    <w:rsid w:val="00507571"/>
    <w:rsid w:val="005075A5"/>
    <w:rsid w:val="005075B5"/>
    <w:rsid w:val="00507783"/>
    <w:rsid w:val="00507DC1"/>
    <w:rsid w:val="00507E07"/>
    <w:rsid w:val="00510002"/>
    <w:rsid w:val="005100A0"/>
    <w:rsid w:val="0051029E"/>
    <w:rsid w:val="005105A9"/>
    <w:rsid w:val="005105FF"/>
    <w:rsid w:val="00510694"/>
    <w:rsid w:val="005108BA"/>
    <w:rsid w:val="00510B90"/>
    <w:rsid w:val="00510BC4"/>
    <w:rsid w:val="00510C2B"/>
    <w:rsid w:val="00510D39"/>
    <w:rsid w:val="00510F4C"/>
    <w:rsid w:val="00511072"/>
    <w:rsid w:val="00511193"/>
    <w:rsid w:val="00511298"/>
    <w:rsid w:val="0051129E"/>
    <w:rsid w:val="00511471"/>
    <w:rsid w:val="0051147C"/>
    <w:rsid w:val="005116F5"/>
    <w:rsid w:val="00511804"/>
    <w:rsid w:val="005118AA"/>
    <w:rsid w:val="00511924"/>
    <w:rsid w:val="005119D4"/>
    <w:rsid w:val="00511B9D"/>
    <w:rsid w:val="00511DB5"/>
    <w:rsid w:val="00511E17"/>
    <w:rsid w:val="00511E59"/>
    <w:rsid w:val="00511E92"/>
    <w:rsid w:val="00511F88"/>
    <w:rsid w:val="005120E0"/>
    <w:rsid w:val="005122FC"/>
    <w:rsid w:val="00512579"/>
    <w:rsid w:val="00512609"/>
    <w:rsid w:val="00512654"/>
    <w:rsid w:val="005126B3"/>
    <w:rsid w:val="0051275C"/>
    <w:rsid w:val="005127B2"/>
    <w:rsid w:val="005127F0"/>
    <w:rsid w:val="0051283B"/>
    <w:rsid w:val="005128C0"/>
    <w:rsid w:val="005128F9"/>
    <w:rsid w:val="0051295D"/>
    <w:rsid w:val="0051298D"/>
    <w:rsid w:val="00512AE7"/>
    <w:rsid w:val="00512C71"/>
    <w:rsid w:val="00512D8E"/>
    <w:rsid w:val="00512E7A"/>
    <w:rsid w:val="00512ED2"/>
    <w:rsid w:val="00513359"/>
    <w:rsid w:val="005133D8"/>
    <w:rsid w:val="00513490"/>
    <w:rsid w:val="0051356C"/>
    <w:rsid w:val="0051359F"/>
    <w:rsid w:val="00513669"/>
    <w:rsid w:val="00513964"/>
    <w:rsid w:val="00513A70"/>
    <w:rsid w:val="00513AF3"/>
    <w:rsid w:val="00513C72"/>
    <w:rsid w:val="00513CB7"/>
    <w:rsid w:val="00513E60"/>
    <w:rsid w:val="00513E64"/>
    <w:rsid w:val="00514225"/>
    <w:rsid w:val="005142D9"/>
    <w:rsid w:val="005143A1"/>
    <w:rsid w:val="005144CB"/>
    <w:rsid w:val="005146B3"/>
    <w:rsid w:val="005147F7"/>
    <w:rsid w:val="00514A74"/>
    <w:rsid w:val="00514DBF"/>
    <w:rsid w:val="00514DFB"/>
    <w:rsid w:val="00514E28"/>
    <w:rsid w:val="00514F25"/>
    <w:rsid w:val="005150CD"/>
    <w:rsid w:val="00515178"/>
    <w:rsid w:val="0051541B"/>
    <w:rsid w:val="00515755"/>
    <w:rsid w:val="0051575F"/>
    <w:rsid w:val="0051595D"/>
    <w:rsid w:val="00515EC4"/>
    <w:rsid w:val="00516193"/>
    <w:rsid w:val="005161BC"/>
    <w:rsid w:val="0051626C"/>
    <w:rsid w:val="00516398"/>
    <w:rsid w:val="00516401"/>
    <w:rsid w:val="005164FF"/>
    <w:rsid w:val="0051651A"/>
    <w:rsid w:val="005165B9"/>
    <w:rsid w:val="00516647"/>
    <w:rsid w:val="0051669C"/>
    <w:rsid w:val="00516964"/>
    <w:rsid w:val="00516B96"/>
    <w:rsid w:val="00516DC1"/>
    <w:rsid w:val="00516DE8"/>
    <w:rsid w:val="00516E61"/>
    <w:rsid w:val="00516F86"/>
    <w:rsid w:val="005170F6"/>
    <w:rsid w:val="00517148"/>
    <w:rsid w:val="005173B5"/>
    <w:rsid w:val="00517419"/>
    <w:rsid w:val="0051749E"/>
    <w:rsid w:val="00517516"/>
    <w:rsid w:val="00517547"/>
    <w:rsid w:val="005176C5"/>
    <w:rsid w:val="0051773E"/>
    <w:rsid w:val="005178E7"/>
    <w:rsid w:val="00517C86"/>
    <w:rsid w:val="00517CB4"/>
    <w:rsid w:val="00517DC4"/>
    <w:rsid w:val="00517DFD"/>
    <w:rsid w:val="00520017"/>
    <w:rsid w:val="005200CC"/>
    <w:rsid w:val="00520118"/>
    <w:rsid w:val="0052030A"/>
    <w:rsid w:val="00520440"/>
    <w:rsid w:val="0052048C"/>
    <w:rsid w:val="0052055B"/>
    <w:rsid w:val="005205E5"/>
    <w:rsid w:val="005206CB"/>
    <w:rsid w:val="00520727"/>
    <w:rsid w:val="005207E4"/>
    <w:rsid w:val="00520854"/>
    <w:rsid w:val="005209EF"/>
    <w:rsid w:val="00520BEA"/>
    <w:rsid w:val="00520CE7"/>
    <w:rsid w:val="00520F39"/>
    <w:rsid w:val="005212FC"/>
    <w:rsid w:val="0052147F"/>
    <w:rsid w:val="0052155E"/>
    <w:rsid w:val="00521614"/>
    <w:rsid w:val="005216B4"/>
    <w:rsid w:val="0052171F"/>
    <w:rsid w:val="005218E0"/>
    <w:rsid w:val="0052192D"/>
    <w:rsid w:val="00521C80"/>
    <w:rsid w:val="00521ED6"/>
    <w:rsid w:val="00521EFE"/>
    <w:rsid w:val="00522133"/>
    <w:rsid w:val="005222AD"/>
    <w:rsid w:val="005222B7"/>
    <w:rsid w:val="0052254A"/>
    <w:rsid w:val="0052256B"/>
    <w:rsid w:val="005226AB"/>
    <w:rsid w:val="005227A5"/>
    <w:rsid w:val="0052289A"/>
    <w:rsid w:val="00522BB3"/>
    <w:rsid w:val="00522CEF"/>
    <w:rsid w:val="00522E30"/>
    <w:rsid w:val="00522E9A"/>
    <w:rsid w:val="00523158"/>
    <w:rsid w:val="005231A2"/>
    <w:rsid w:val="00523372"/>
    <w:rsid w:val="00523506"/>
    <w:rsid w:val="00523734"/>
    <w:rsid w:val="00523C5E"/>
    <w:rsid w:val="00523E6C"/>
    <w:rsid w:val="00523F92"/>
    <w:rsid w:val="00523F97"/>
    <w:rsid w:val="00524160"/>
    <w:rsid w:val="005241C9"/>
    <w:rsid w:val="005241CA"/>
    <w:rsid w:val="0052438D"/>
    <w:rsid w:val="00524501"/>
    <w:rsid w:val="00524781"/>
    <w:rsid w:val="00524821"/>
    <w:rsid w:val="00524A44"/>
    <w:rsid w:val="00524B4B"/>
    <w:rsid w:val="00524B6F"/>
    <w:rsid w:val="00525031"/>
    <w:rsid w:val="0052519F"/>
    <w:rsid w:val="005252E0"/>
    <w:rsid w:val="00525382"/>
    <w:rsid w:val="005253D9"/>
    <w:rsid w:val="00525425"/>
    <w:rsid w:val="00525601"/>
    <w:rsid w:val="005259B1"/>
    <w:rsid w:val="00525D0C"/>
    <w:rsid w:val="00525DFC"/>
    <w:rsid w:val="00525E85"/>
    <w:rsid w:val="00525EFA"/>
    <w:rsid w:val="0052631F"/>
    <w:rsid w:val="00526474"/>
    <w:rsid w:val="0052651A"/>
    <w:rsid w:val="0052656A"/>
    <w:rsid w:val="00526738"/>
    <w:rsid w:val="00526758"/>
    <w:rsid w:val="005267D4"/>
    <w:rsid w:val="0052682D"/>
    <w:rsid w:val="005268B2"/>
    <w:rsid w:val="005269E6"/>
    <w:rsid w:val="00526D1C"/>
    <w:rsid w:val="00526E07"/>
    <w:rsid w:val="00526E20"/>
    <w:rsid w:val="00526F5E"/>
    <w:rsid w:val="00527385"/>
    <w:rsid w:val="005273A8"/>
    <w:rsid w:val="005273C4"/>
    <w:rsid w:val="005275BE"/>
    <w:rsid w:val="0052777C"/>
    <w:rsid w:val="0052779B"/>
    <w:rsid w:val="00527863"/>
    <w:rsid w:val="005279F8"/>
    <w:rsid w:val="00527C4A"/>
    <w:rsid w:val="00527D04"/>
    <w:rsid w:val="00527F7D"/>
    <w:rsid w:val="00530079"/>
    <w:rsid w:val="00530320"/>
    <w:rsid w:val="00530406"/>
    <w:rsid w:val="00530544"/>
    <w:rsid w:val="00530546"/>
    <w:rsid w:val="00530599"/>
    <w:rsid w:val="00530610"/>
    <w:rsid w:val="00530833"/>
    <w:rsid w:val="00530881"/>
    <w:rsid w:val="00530A2D"/>
    <w:rsid w:val="00530B47"/>
    <w:rsid w:val="00530D46"/>
    <w:rsid w:val="00530DED"/>
    <w:rsid w:val="00530ECE"/>
    <w:rsid w:val="005310B2"/>
    <w:rsid w:val="0053146C"/>
    <w:rsid w:val="00531551"/>
    <w:rsid w:val="00531629"/>
    <w:rsid w:val="005318FA"/>
    <w:rsid w:val="00531997"/>
    <w:rsid w:val="0053199F"/>
    <w:rsid w:val="00531BF4"/>
    <w:rsid w:val="00531CD4"/>
    <w:rsid w:val="00532087"/>
    <w:rsid w:val="005322A7"/>
    <w:rsid w:val="0053240A"/>
    <w:rsid w:val="0053246E"/>
    <w:rsid w:val="00532837"/>
    <w:rsid w:val="005329F4"/>
    <w:rsid w:val="00532A29"/>
    <w:rsid w:val="00532A7F"/>
    <w:rsid w:val="00532AA1"/>
    <w:rsid w:val="00532AB9"/>
    <w:rsid w:val="00532CAB"/>
    <w:rsid w:val="00532D46"/>
    <w:rsid w:val="0053303B"/>
    <w:rsid w:val="0053349E"/>
    <w:rsid w:val="005334E6"/>
    <w:rsid w:val="00533691"/>
    <w:rsid w:val="00533B91"/>
    <w:rsid w:val="00533E12"/>
    <w:rsid w:val="00533E51"/>
    <w:rsid w:val="00533E53"/>
    <w:rsid w:val="00533FA6"/>
    <w:rsid w:val="00534023"/>
    <w:rsid w:val="005343DF"/>
    <w:rsid w:val="00534843"/>
    <w:rsid w:val="00534932"/>
    <w:rsid w:val="005349F8"/>
    <w:rsid w:val="00534A00"/>
    <w:rsid w:val="00534A3B"/>
    <w:rsid w:val="00534B3D"/>
    <w:rsid w:val="00534B92"/>
    <w:rsid w:val="00534B9B"/>
    <w:rsid w:val="00534D95"/>
    <w:rsid w:val="00534E55"/>
    <w:rsid w:val="00534F98"/>
    <w:rsid w:val="00535237"/>
    <w:rsid w:val="0053532F"/>
    <w:rsid w:val="00535381"/>
    <w:rsid w:val="00535456"/>
    <w:rsid w:val="00535555"/>
    <w:rsid w:val="005355AC"/>
    <w:rsid w:val="005356C5"/>
    <w:rsid w:val="005358E2"/>
    <w:rsid w:val="005359B6"/>
    <w:rsid w:val="005359FC"/>
    <w:rsid w:val="005359FE"/>
    <w:rsid w:val="00535B26"/>
    <w:rsid w:val="00535B39"/>
    <w:rsid w:val="00535C43"/>
    <w:rsid w:val="00535C5C"/>
    <w:rsid w:val="00535D21"/>
    <w:rsid w:val="00535D69"/>
    <w:rsid w:val="00536155"/>
    <w:rsid w:val="0053616E"/>
    <w:rsid w:val="00536199"/>
    <w:rsid w:val="0053627A"/>
    <w:rsid w:val="005363A0"/>
    <w:rsid w:val="0053682A"/>
    <w:rsid w:val="005368D6"/>
    <w:rsid w:val="00536B84"/>
    <w:rsid w:val="00536C81"/>
    <w:rsid w:val="00536DC7"/>
    <w:rsid w:val="00536F3B"/>
    <w:rsid w:val="00537424"/>
    <w:rsid w:val="005377A6"/>
    <w:rsid w:val="005378E8"/>
    <w:rsid w:val="00537A57"/>
    <w:rsid w:val="00537B50"/>
    <w:rsid w:val="00537CE3"/>
    <w:rsid w:val="00537D6E"/>
    <w:rsid w:val="00537F97"/>
    <w:rsid w:val="00537FDD"/>
    <w:rsid w:val="00537FE7"/>
    <w:rsid w:val="00540547"/>
    <w:rsid w:val="005406B1"/>
    <w:rsid w:val="00540A0F"/>
    <w:rsid w:val="00540ADE"/>
    <w:rsid w:val="00540B8C"/>
    <w:rsid w:val="00540D68"/>
    <w:rsid w:val="00540F48"/>
    <w:rsid w:val="00541072"/>
    <w:rsid w:val="0054107D"/>
    <w:rsid w:val="0054122A"/>
    <w:rsid w:val="00541275"/>
    <w:rsid w:val="0054165A"/>
    <w:rsid w:val="0054176F"/>
    <w:rsid w:val="00541971"/>
    <w:rsid w:val="0054197B"/>
    <w:rsid w:val="00541A03"/>
    <w:rsid w:val="00541A36"/>
    <w:rsid w:val="00541A38"/>
    <w:rsid w:val="00541EC4"/>
    <w:rsid w:val="00541EEF"/>
    <w:rsid w:val="00541FDA"/>
    <w:rsid w:val="0054200E"/>
    <w:rsid w:val="00542055"/>
    <w:rsid w:val="005420B6"/>
    <w:rsid w:val="00542118"/>
    <w:rsid w:val="00542172"/>
    <w:rsid w:val="005422ED"/>
    <w:rsid w:val="0054234C"/>
    <w:rsid w:val="005424A4"/>
    <w:rsid w:val="005424A7"/>
    <w:rsid w:val="00542690"/>
    <w:rsid w:val="0054290E"/>
    <w:rsid w:val="00542DA6"/>
    <w:rsid w:val="00542E98"/>
    <w:rsid w:val="00543347"/>
    <w:rsid w:val="0054334B"/>
    <w:rsid w:val="00543460"/>
    <w:rsid w:val="00543491"/>
    <w:rsid w:val="00543553"/>
    <w:rsid w:val="0054359F"/>
    <w:rsid w:val="005435D4"/>
    <w:rsid w:val="00543741"/>
    <w:rsid w:val="00543767"/>
    <w:rsid w:val="0054379E"/>
    <w:rsid w:val="005437EE"/>
    <w:rsid w:val="005438F8"/>
    <w:rsid w:val="00543905"/>
    <w:rsid w:val="005439CB"/>
    <w:rsid w:val="00543A72"/>
    <w:rsid w:val="00543AED"/>
    <w:rsid w:val="00543B75"/>
    <w:rsid w:val="00543F10"/>
    <w:rsid w:val="0054403F"/>
    <w:rsid w:val="00544145"/>
    <w:rsid w:val="0054416C"/>
    <w:rsid w:val="005441E5"/>
    <w:rsid w:val="0054449B"/>
    <w:rsid w:val="00544679"/>
    <w:rsid w:val="0054481A"/>
    <w:rsid w:val="005449D6"/>
    <w:rsid w:val="00544D2D"/>
    <w:rsid w:val="00544E10"/>
    <w:rsid w:val="00544E46"/>
    <w:rsid w:val="00544FE3"/>
    <w:rsid w:val="0054503D"/>
    <w:rsid w:val="00545158"/>
    <w:rsid w:val="005451CE"/>
    <w:rsid w:val="00545291"/>
    <w:rsid w:val="005455D4"/>
    <w:rsid w:val="005456D5"/>
    <w:rsid w:val="005458F4"/>
    <w:rsid w:val="00545988"/>
    <w:rsid w:val="00545B7B"/>
    <w:rsid w:val="00545B7F"/>
    <w:rsid w:val="00545E12"/>
    <w:rsid w:val="00545E86"/>
    <w:rsid w:val="005462F6"/>
    <w:rsid w:val="00546474"/>
    <w:rsid w:val="00546781"/>
    <w:rsid w:val="00546D6B"/>
    <w:rsid w:val="00546EB5"/>
    <w:rsid w:val="00546FD0"/>
    <w:rsid w:val="0054714D"/>
    <w:rsid w:val="00547160"/>
    <w:rsid w:val="005473E5"/>
    <w:rsid w:val="00547439"/>
    <w:rsid w:val="00547477"/>
    <w:rsid w:val="00547665"/>
    <w:rsid w:val="00547752"/>
    <w:rsid w:val="005477F5"/>
    <w:rsid w:val="00547821"/>
    <w:rsid w:val="0054789B"/>
    <w:rsid w:val="005478C7"/>
    <w:rsid w:val="0054795B"/>
    <w:rsid w:val="0054798B"/>
    <w:rsid w:val="00547B87"/>
    <w:rsid w:val="00547BCB"/>
    <w:rsid w:val="00547CA8"/>
    <w:rsid w:val="00547D28"/>
    <w:rsid w:val="00547F90"/>
    <w:rsid w:val="00547FAF"/>
    <w:rsid w:val="00547FFE"/>
    <w:rsid w:val="00550062"/>
    <w:rsid w:val="00550135"/>
    <w:rsid w:val="00550268"/>
    <w:rsid w:val="00550314"/>
    <w:rsid w:val="005503B7"/>
    <w:rsid w:val="005506A4"/>
    <w:rsid w:val="00550837"/>
    <w:rsid w:val="00550929"/>
    <w:rsid w:val="00550C28"/>
    <w:rsid w:val="00550DB3"/>
    <w:rsid w:val="00550F31"/>
    <w:rsid w:val="0055102B"/>
    <w:rsid w:val="00551039"/>
    <w:rsid w:val="0055112A"/>
    <w:rsid w:val="005514C4"/>
    <w:rsid w:val="00551684"/>
    <w:rsid w:val="005516A9"/>
    <w:rsid w:val="00551887"/>
    <w:rsid w:val="005518F4"/>
    <w:rsid w:val="0055191C"/>
    <w:rsid w:val="005519C5"/>
    <w:rsid w:val="005519F3"/>
    <w:rsid w:val="00551B06"/>
    <w:rsid w:val="00551C36"/>
    <w:rsid w:val="00551C79"/>
    <w:rsid w:val="00551CE2"/>
    <w:rsid w:val="005520C0"/>
    <w:rsid w:val="005520D4"/>
    <w:rsid w:val="005521CB"/>
    <w:rsid w:val="005521DD"/>
    <w:rsid w:val="00552238"/>
    <w:rsid w:val="00552374"/>
    <w:rsid w:val="005523E6"/>
    <w:rsid w:val="0055245C"/>
    <w:rsid w:val="0055256E"/>
    <w:rsid w:val="00552813"/>
    <w:rsid w:val="00552929"/>
    <w:rsid w:val="00552945"/>
    <w:rsid w:val="00552A63"/>
    <w:rsid w:val="00552A83"/>
    <w:rsid w:val="00552AA2"/>
    <w:rsid w:val="00552BFF"/>
    <w:rsid w:val="005530BA"/>
    <w:rsid w:val="00553176"/>
    <w:rsid w:val="00553273"/>
    <w:rsid w:val="00553427"/>
    <w:rsid w:val="00553629"/>
    <w:rsid w:val="00553734"/>
    <w:rsid w:val="005537BF"/>
    <w:rsid w:val="005539C9"/>
    <w:rsid w:val="00553A2A"/>
    <w:rsid w:val="00553ABC"/>
    <w:rsid w:val="00553D7D"/>
    <w:rsid w:val="00553F20"/>
    <w:rsid w:val="00553F63"/>
    <w:rsid w:val="0055415B"/>
    <w:rsid w:val="00554234"/>
    <w:rsid w:val="00554278"/>
    <w:rsid w:val="005545FA"/>
    <w:rsid w:val="00554742"/>
    <w:rsid w:val="005547D3"/>
    <w:rsid w:val="0055486B"/>
    <w:rsid w:val="00554A9D"/>
    <w:rsid w:val="00554CC4"/>
    <w:rsid w:val="00554F61"/>
    <w:rsid w:val="00554FBC"/>
    <w:rsid w:val="00555081"/>
    <w:rsid w:val="0055522A"/>
    <w:rsid w:val="005552C6"/>
    <w:rsid w:val="005553B8"/>
    <w:rsid w:val="0055542C"/>
    <w:rsid w:val="005554E1"/>
    <w:rsid w:val="005555BB"/>
    <w:rsid w:val="00555612"/>
    <w:rsid w:val="00555665"/>
    <w:rsid w:val="005556ED"/>
    <w:rsid w:val="00555B4F"/>
    <w:rsid w:val="00555B61"/>
    <w:rsid w:val="00555CCD"/>
    <w:rsid w:val="00555D51"/>
    <w:rsid w:val="00555F19"/>
    <w:rsid w:val="00555FFE"/>
    <w:rsid w:val="0055601C"/>
    <w:rsid w:val="00556133"/>
    <w:rsid w:val="00556178"/>
    <w:rsid w:val="00556180"/>
    <w:rsid w:val="0055636D"/>
    <w:rsid w:val="00556380"/>
    <w:rsid w:val="00556617"/>
    <w:rsid w:val="005566AF"/>
    <w:rsid w:val="005566BC"/>
    <w:rsid w:val="0055685D"/>
    <w:rsid w:val="0055698B"/>
    <w:rsid w:val="005569D6"/>
    <w:rsid w:val="00556CA8"/>
    <w:rsid w:val="00556DA9"/>
    <w:rsid w:val="005570FB"/>
    <w:rsid w:val="005571AC"/>
    <w:rsid w:val="00557518"/>
    <w:rsid w:val="005576F2"/>
    <w:rsid w:val="0055781C"/>
    <w:rsid w:val="00557851"/>
    <w:rsid w:val="00557ACA"/>
    <w:rsid w:val="00557C39"/>
    <w:rsid w:val="00557E89"/>
    <w:rsid w:val="00557F8F"/>
    <w:rsid w:val="00557FFE"/>
    <w:rsid w:val="0056014F"/>
    <w:rsid w:val="00560236"/>
    <w:rsid w:val="005604D6"/>
    <w:rsid w:val="0056082B"/>
    <w:rsid w:val="0056091C"/>
    <w:rsid w:val="0056097C"/>
    <w:rsid w:val="00560986"/>
    <w:rsid w:val="005609D8"/>
    <w:rsid w:val="00560ACC"/>
    <w:rsid w:val="00560C1A"/>
    <w:rsid w:val="00560C76"/>
    <w:rsid w:val="00560CEF"/>
    <w:rsid w:val="00560E7B"/>
    <w:rsid w:val="00561043"/>
    <w:rsid w:val="00561086"/>
    <w:rsid w:val="0056125D"/>
    <w:rsid w:val="005612EF"/>
    <w:rsid w:val="00561388"/>
    <w:rsid w:val="0056138B"/>
    <w:rsid w:val="00561729"/>
    <w:rsid w:val="005617E9"/>
    <w:rsid w:val="0056187B"/>
    <w:rsid w:val="00561B42"/>
    <w:rsid w:val="00561B96"/>
    <w:rsid w:val="00561EE1"/>
    <w:rsid w:val="0056222E"/>
    <w:rsid w:val="005622DC"/>
    <w:rsid w:val="00562306"/>
    <w:rsid w:val="00562331"/>
    <w:rsid w:val="005624CA"/>
    <w:rsid w:val="005625E5"/>
    <w:rsid w:val="005626A1"/>
    <w:rsid w:val="005627BA"/>
    <w:rsid w:val="005627BB"/>
    <w:rsid w:val="005627F9"/>
    <w:rsid w:val="0056281B"/>
    <w:rsid w:val="00562A9D"/>
    <w:rsid w:val="00562B26"/>
    <w:rsid w:val="00562B41"/>
    <w:rsid w:val="00562B67"/>
    <w:rsid w:val="00562D49"/>
    <w:rsid w:val="00562E2F"/>
    <w:rsid w:val="005630D6"/>
    <w:rsid w:val="00563264"/>
    <w:rsid w:val="00563554"/>
    <w:rsid w:val="005638BB"/>
    <w:rsid w:val="00563B64"/>
    <w:rsid w:val="00563BE4"/>
    <w:rsid w:val="00563BEF"/>
    <w:rsid w:val="00563D3F"/>
    <w:rsid w:val="00563EF1"/>
    <w:rsid w:val="00563F20"/>
    <w:rsid w:val="0056415A"/>
    <w:rsid w:val="005641D7"/>
    <w:rsid w:val="00564429"/>
    <w:rsid w:val="005645E3"/>
    <w:rsid w:val="0056464F"/>
    <w:rsid w:val="0056465A"/>
    <w:rsid w:val="005646D9"/>
    <w:rsid w:val="005646EF"/>
    <w:rsid w:val="0056480B"/>
    <w:rsid w:val="005649F9"/>
    <w:rsid w:val="00564A67"/>
    <w:rsid w:val="00564C94"/>
    <w:rsid w:val="00564CBB"/>
    <w:rsid w:val="00564DE3"/>
    <w:rsid w:val="005650C4"/>
    <w:rsid w:val="0056514A"/>
    <w:rsid w:val="0056528C"/>
    <w:rsid w:val="005652E5"/>
    <w:rsid w:val="00565457"/>
    <w:rsid w:val="00565535"/>
    <w:rsid w:val="00565594"/>
    <w:rsid w:val="005655F7"/>
    <w:rsid w:val="00565601"/>
    <w:rsid w:val="0056562E"/>
    <w:rsid w:val="00565633"/>
    <w:rsid w:val="005656F1"/>
    <w:rsid w:val="0056575B"/>
    <w:rsid w:val="005659FB"/>
    <w:rsid w:val="00565A0D"/>
    <w:rsid w:val="00565A86"/>
    <w:rsid w:val="00565ABD"/>
    <w:rsid w:val="00565DD1"/>
    <w:rsid w:val="00565E2C"/>
    <w:rsid w:val="00565E55"/>
    <w:rsid w:val="00565F90"/>
    <w:rsid w:val="00566266"/>
    <w:rsid w:val="00566529"/>
    <w:rsid w:val="00566800"/>
    <w:rsid w:val="005669A6"/>
    <w:rsid w:val="005669F5"/>
    <w:rsid w:val="00566AC6"/>
    <w:rsid w:val="00566B37"/>
    <w:rsid w:val="00566BE5"/>
    <w:rsid w:val="00566DBD"/>
    <w:rsid w:val="00566E6B"/>
    <w:rsid w:val="00566EC3"/>
    <w:rsid w:val="00567067"/>
    <w:rsid w:val="0056746C"/>
    <w:rsid w:val="0056750F"/>
    <w:rsid w:val="0056799D"/>
    <w:rsid w:val="005679A2"/>
    <w:rsid w:val="00567B16"/>
    <w:rsid w:val="00567B48"/>
    <w:rsid w:val="00567BCB"/>
    <w:rsid w:val="00567CEF"/>
    <w:rsid w:val="00567D01"/>
    <w:rsid w:val="00567DD1"/>
    <w:rsid w:val="0057032E"/>
    <w:rsid w:val="0057037F"/>
    <w:rsid w:val="00570437"/>
    <w:rsid w:val="0057052D"/>
    <w:rsid w:val="005705AC"/>
    <w:rsid w:val="005705EB"/>
    <w:rsid w:val="00570723"/>
    <w:rsid w:val="00570AAF"/>
    <w:rsid w:val="00570B71"/>
    <w:rsid w:val="00570E00"/>
    <w:rsid w:val="00570E77"/>
    <w:rsid w:val="00570E78"/>
    <w:rsid w:val="00571052"/>
    <w:rsid w:val="00571108"/>
    <w:rsid w:val="005711A7"/>
    <w:rsid w:val="005711E7"/>
    <w:rsid w:val="005711FF"/>
    <w:rsid w:val="00571282"/>
    <w:rsid w:val="005712F9"/>
    <w:rsid w:val="005714D2"/>
    <w:rsid w:val="00571537"/>
    <w:rsid w:val="0057165D"/>
    <w:rsid w:val="005716A4"/>
    <w:rsid w:val="0057186E"/>
    <w:rsid w:val="00571911"/>
    <w:rsid w:val="005719D8"/>
    <w:rsid w:val="00571A3B"/>
    <w:rsid w:val="00571A56"/>
    <w:rsid w:val="00571AB1"/>
    <w:rsid w:val="00571E6C"/>
    <w:rsid w:val="00571EF8"/>
    <w:rsid w:val="00572325"/>
    <w:rsid w:val="0057243F"/>
    <w:rsid w:val="00572811"/>
    <w:rsid w:val="005728E8"/>
    <w:rsid w:val="00572912"/>
    <w:rsid w:val="0057298E"/>
    <w:rsid w:val="00572BDE"/>
    <w:rsid w:val="00572D62"/>
    <w:rsid w:val="00572DBF"/>
    <w:rsid w:val="00572F0B"/>
    <w:rsid w:val="0057304F"/>
    <w:rsid w:val="0057310E"/>
    <w:rsid w:val="00573169"/>
    <w:rsid w:val="005733A7"/>
    <w:rsid w:val="005734F2"/>
    <w:rsid w:val="00573D18"/>
    <w:rsid w:val="00573D2A"/>
    <w:rsid w:val="00573F95"/>
    <w:rsid w:val="00574052"/>
    <w:rsid w:val="005742C2"/>
    <w:rsid w:val="005743B3"/>
    <w:rsid w:val="00574749"/>
    <w:rsid w:val="0057476D"/>
    <w:rsid w:val="005747BA"/>
    <w:rsid w:val="00574818"/>
    <w:rsid w:val="00574942"/>
    <w:rsid w:val="00574A12"/>
    <w:rsid w:val="00574A6E"/>
    <w:rsid w:val="00574AAB"/>
    <w:rsid w:val="00574ABC"/>
    <w:rsid w:val="00574AF6"/>
    <w:rsid w:val="00574B9F"/>
    <w:rsid w:val="00574BAA"/>
    <w:rsid w:val="00574E61"/>
    <w:rsid w:val="00574ED6"/>
    <w:rsid w:val="00574EF2"/>
    <w:rsid w:val="00575021"/>
    <w:rsid w:val="0057506B"/>
    <w:rsid w:val="00575241"/>
    <w:rsid w:val="005752FC"/>
    <w:rsid w:val="00575321"/>
    <w:rsid w:val="00575517"/>
    <w:rsid w:val="0057563C"/>
    <w:rsid w:val="005756B9"/>
    <w:rsid w:val="00575768"/>
    <w:rsid w:val="005759F7"/>
    <w:rsid w:val="00575B17"/>
    <w:rsid w:val="00575C80"/>
    <w:rsid w:val="00575D82"/>
    <w:rsid w:val="00576362"/>
    <w:rsid w:val="0057678B"/>
    <w:rsid w:val="005767D8"/>
    <w:rsid w:val="00576B67"/>
    <w:rsid w:val="00576CCD"/>
    <w:rsid w:val="00576DD8"/>
    <w:rsid w:val="00576F03"/>
    <w:rsid w:val="00576FC5"/>
    <w:rsid w:val="005771DD"/>
    <w:rsid w:val="00577281"/>
    <w:rsid w:val="0057735A"/>
    <w:rsid w:val="00577369"/>
    <w:rsid w:val="00577511"/>
    <w:rsid w:val="00577614"/>
    <w:rsid w:val="005777A0"/>
    <w:rsid w:val="0057784D"/>
    <w:rsid w:val="00577903"/>
    <w:rsid w:val="005779B7"/>
    <w:rsid w:val="00577A2E"/>
    <w:rsid w:val="00577B3A"/>
    <w:rsid w:val="00577B4D"/>
    <w:rsid w:val="00577B74"/>
    <w:rsid w:val="00577CC7"/>
    <w:rsid w:val="00577E71"/>
    <w:rsid w:val="00577EE5"/>
    <w:rsid w:val="00577F26"/>
    <w:rsid w:val="00577F3F"/>
    <w:rsid w:val="00577F4A"/>
    <w:rsid w:val="00577F67"/>
    <w:rsid w:val="0058000E"/>
    <w:rsid w:val="00580076"/>
    <w:rsid w:val="0058020C"/>
    <w:rsid w:val="005802B0"/>
    <w:rsid w:val="00580343"/>
    <w:rsid w:val="005804D0"/>
    <w:rsid w:val="005805D2"/>
    <w:rsid w:val="00580846"/>
    <w:rsid w:val="005809BC"/>
    <w:rsid w:val="00580A22"/>
    <w:rsid w:val="00580B4E"/>
    <w:rsid w:val="00580BA1"/>
    <w:rsid w:val="00580C6F"/>
    <w:rsid w:val="00580DDA"/>
    <w:rsid w:val="00580EA3"/>
    <w:rsid w:val="00580FF3"/>
    <w:rsid w:val="005810B3"/>
    <w:rsid w:val="00581185"/>
    <w:rsid w:val="005812AC"/>
    <w:rsid w:val="0058131E"/>
    <w:rsid w:val="0058178F"/>
    <w:rsid w:val="0058179E"/>
    <w:rsid w:val="005817FB"/>
    <w:rsid w:val="005818E3"/>
    <w:rsid w:val="0058191C"/>
    <w:rsid w:val="00581C26"/>
    <w:rsid w:val="00581C2C"/>
    <w:rsid w:val="00581EC0"/>
    <w:rsid w:val="00581FA6"/>
    <w:rsid w:val="00581FCA"/>
    <w:rsid w:val="00582067"/>
    <w:rsid w:val="00582074"/>
    <w:rsid w:val="00582086"/>
    <w:rsid w:val="005820B2"/>
    <w:rsid w:val="005820F0"/>
    <w:rsid w:val="00582390"/>
    <w:rsid w:val="00582508"/>
    <w:rsid w:val="005826DD"/>
    <w:rsid w:val="005827DB"/>
    <w:rsid w:val="005829CB"/>
    <w:rsid w:val="00582EE0"/>
    <w:rsid w:val="00582F85"/>
    <w:rsid w:val="005833B3"/>
    <w:rsid w:val="005833CA"/>
    <w:rsid w:val="00583504"/>
    <w:rsid w:val="005837CE"/>
    <w:rsid w:val="005837F7"/>
    <w:rsid w:val="00583860"/>
    <w:rsid w:val="00583A0A"/>
    <w:rsid w:val="00583B5A"/>
    <w:rsid w:val="00583BD4"/>
    <w:rsid w:val="00583CE9"/>
    <w:rsid w:val="00583F2E"/>
    <w:rsid w:val="00584131"/>
    <w:rsid w:val="005841D2"/>
    <w:rsid w:val="005843BD"/>
    <w:rsid w:val="005843DD"/>
    <w:rsid w:val="005845F9"/>
    <w:rsid w:val="005847C8"/>
    <w:rsid w:val="005848C6"/>
    <w:rsid w:val="00585004"/>
    <w:rsid w:val="00585268"/>
    <w:rsid w:val="005852B4"/>
    <w:rsid w:val="00585355"/>
    <w:rsid w:val="005853A7"/>
    <w:rsid w:val="005854DC"/>
    <w:rsid w:val="005855D9"/>
    <w:rsid w:val="005856D4"/>
    <w:rsid w:val="00585739"/>
    <w:rsid w:val="00585754"/>
    <w:rsid w:val="005857BB"/>
    <w:rsid w:val="005858B9"/>
    <w:rsid w:val="0058598A"/>
    <w:rsid w:val="005859F1"/>
    <w:rsid w:val="00585A97"/>
    <w:rsid w:val="00585AA0"/>
    <w:rsid w:val="00585C5A"/>
    <w:rsid w:val="00585E87"/>
    <w:rsid w:val="00585E88"/>
    <w:rsid w:val="00585ECE"/>
    <w:rsid w:val="005864A0"/>
    <w:rsid w:val="005866B1"/>
    <w:rsid w:val="00586831"/>
    <w:rsid w:val="0058692A"/>
    <w:rsid w:val="005869C1"/>
    <w:rsid w:val="00586AB6"/>
    <w:rsid w:val="00586C76"/>
    <w:rsid w:val="00586F5A"/>
    <w:rsid w:val="00586FCF"/>
    <w:rsid w:val="00587101"/>
    <w:rsid w:val="00587213"/>
    <w:rsid w:val="00587249"/>
    <w:rsid w:val="0058728D"/>
    <w:rsid w:val="0058743D"/>
    <w:rsid w:val="00587783"/>
    <w:rsid w:val="005879CD"/>
    <w:rsid w:val="00587B58"/>
    <w:rsid w:val="00587B91"/>
    <w:rsid w:val="00587BD5"/>
    <w:rsid w:val="00587C68"/>
    <w:rsid w:val="00587C87"/>
    <w:rsid w:val="00587D21"/>
    <w:rsid w:val="00587D62"/>
    <w:rsid w:val="00587D84"/>
    <w:rsid w:val="00587E6E"/>
    <w:rsid w:val="00590137"/>
    <w:rsid w:val="005902B6"/>
    <w:rsid w:val="0059031A"/>
    <w:rsid w:val="00590457"/>
    <w:rsid w:val="0059056A"/>
    <w:rsid w:val="0059064C"/>
    <w:rsid w:val="00590678"/>
    <w:rsid w:val="005909AB"/>
    <w:rsid w:val="00590A7B"/>
    <w:rsid w:val="00590B37"/>
    <w:rsid w:val="00590C0F"/>
    <w:rsid w:val="00590F14"/>
    <w:rsid w:val="005910D5"/>
    <w:rsid w:val="005911D1"/>
    <w:rsid w:val="00591236"/>
    <w:rsid w:val="0059124D"/>
    <w:rsid w:val="00591563"/>
    <w:rsid w:val="00591652"/>
    <w:rsid w:val="0059167E"/>
    <w:rsid w:val="005916D2"/>
    <w:rsid w:val="0059174D"/>
    <w:rsid w:val="00591771"/>
    <w:rsid w:val="00591831"/>
    <w:rsid w:val="005919C0"/>
    <w:rsid w:val="00591BFA"/>
    <w:rsid w:val="00591CE4"/>
    <w:rsid w:val="00591D82"/>
    <w:rsid w:val="00591E1D"/>
    <w:rsid w:val="00591F3E"/>
    <w:rsid w:val="0059201C"/>
    <w:rsid w:val="00592387"/>
    <w:rsid w:val="0059245B"/>
    <w:rsid w:val="00592518"/>
    <w:rsid w:val="00592525"/>
    <w:rsid w:val="00592532"/>
    <w:rsid w:val="00592712"/>
    <w:rsid w:val="00592762"/>
    <w:rsid w:val="0059281C"/>
    <w:rsid w:val="00592919"/>
    <w:rsid w:val="00592C42"/>
    <w:rsid w:val="00592C69"/>
    <w:rsid w:val="00592D15"/>
    <w:rsid w:val="00592E14"/>
    <w:rsid w:val="00592ED4"/>
    <w:rsid w:val="00592EEE"/>
    <w:rsid w:val="00592F11"/>
    <w:rsid w:val="00592F6A"/>
    <w:rsid w:val="0059335A"/>
    <w:rsid w:val="00593545"/>
    <w:rsid w:val="00593656"/>
    <w:rsid w:val="0059377D"/>
    <w:rsid w:val="005937F7"/>
    <w:rsid w:val="005938EC"/>
    <w:rsid w:val="005939E7"/>
    <w:rsid w:val="00593ABF"/>
    <w:rsid w:val="00593B9C"/>
    <w:rsid w:val="00594048"/>
    <w:rsid w:val="005940DA"/>
    <w:rsid w:val="0059410C"/>
    <w:rsid w:val="00594249"/>
    <w:rsid w:val="005942ED"/>
    <w:rsid w:val="00594383"/>
    <w:rsid w:val="00594576"/>
    <w:rsid w:val="00594773"/>
    <w:rsid w:val="005948A9"/>
    <w:rsid w:val="00594AD5"/>
    <w:rsid w:val="00594B6B"/>
    <w:rsid w:val="00594B88"/>
    <w:rsid w:val="00594CBC"/>
    <w:rsid w:val="00594CF0"/>
    <w:rsid w:val="00594E09"/>
    <w:rsid w:val="00594EFA"/>
    <w:rsid w:val="00594FC2"/>
    <w:rsid w:val="005950C4"/>
    <w:rsid w:val="0059511A"/>
    <w:rsid w:val="005951ED"/>
    <w:rsid w:val="00595283"/>
    <w:rsid w:val="005952B6"/>
    <w:rsid w:val="005953A5"/>
    <w:rsid w:val="00595574"/>
    <w:rsid w:val="00595A86"/>
    <w:rsid w:val="00595AB9"/>
    <w:rsid w:val="00595C3E"/>
    <w:rsid w:val="00595CBF"/>
    <w:rsid w:val="00595D28"/>
    <w:rsid w:val="00595E9E"/>
    <w:rsid w:val="00595EE6"/>
    <w:rsid w:val="00595FD7"/>
    <w:rsid w:val="00595FFE"/>
    <w:rsid w:val="0059625E"/>
    <w:rsid w:val="0059630A"/>
    <w:rsid w:val="005963DE"/>
    <w:rsid w:val="0059651C"/>
    <w:rsid w:val="00596973"/>
    <w:rsid w:val="005969B8"/>
    <w:rsid w:val="00596A54"/>
    <w:rsid w:val="00596A76"/>
    <w:rsid w:val="00596A9B"/>
    <w:rsid w:val="00596AF5"/>
    <w:rsid w:val="00596E31"/>
    <w:rsid w:val="00596F34"/>
    <w:rsid w:val="005971A6"/>
    <w:rsid w:val="00597255"/>
    <w:rsid w:val="0059769C"/>
    <w:rsid w:val="0059774C"/>
    <w:rsid w:val="005977C5"/>
    <w:rsid w:val="00597A7C"/>
    <w:rsid w:val="00597AEA"/>
    <w:rsid w:val="00597BA1"/>
    <w:rsid w:val="00597DC3"/>
    <w:rsid w:val="00597F38"/>
    <w:rsid w:val="005A006F"/>
    <w:rsid w:val="005A02F9"/>
    <w:rsid w:val="005A04CE"/>
    <w:rsid w:val="005A070E"/>
    <w:rsid w:val="005A0736"/>
    <w:rsid w:val="005A09E4"/>
    <w:rsid w:val="005A0C9E"/>
    <w:rsid w:val="005A0F90"/>
    <w:rsid w:val="005A0F92"/>
    <w:rsid w:val="005A10B6"/>
    <w:rsid w:val="005A1325"/>
    <w:rsid w:val="005A1512"/>
    <w:rsid w:val="005A171B"/>
    <w:rsid w:val="005A17D1"/>
    <w:rsid w:val="005A1955"/>
    <w:rsid w:val="005A1A46"/>
    <w:rsid w:val="005A1D70"/>
    <w:rsid w:val="005A1DD1"/>
    <w:rsid w:val="005A1EE4"/>
    <w:rsid w:val="005A1F5E"/>
    <w:rsid w:val="005A23EF"/>
    <w:rsid w:val="005A255E"/>
    <w:rsid w:val="005A2562"/>
    <w:rsid w:val="005A27EF"/>
    <w:rsid w:val="005A281A"/>
    <w:rsid w:val="005A2845"/>
    <w:rsid w:val="005A2887"/>
    <w:rsid w:val="005A28C5"/>
    <w:rsid w:val="005A2964"/>
    <w:rsid w:val="005A2A0A"/>
    <w:rsid w:val="005A2C1B"/>
    <w:rsid w:val="005A2C6F"/>
    <w:rsid w:val="005A2DF4"/>
    <w:rsid w:val="005A3038"/>
    <w:rsid w:val="005A30BB"/>
    <w:rsid w:val="005A30C7"/>
    <w:rsid w:val="005A315F"/>
    <w:rsid w:val="005A34D9"/>
    <w:rsid w:val="005A351D"/>
    <w:rsid w:val="005A351E"/>
    <w:rsid w:val="005A35FC"/>
    <w:rsid w:val="005A3727"/>
    <w:rsid w:val="005A37FA"/>
    <w:rsid w:val="005A3898"/>
    <w:rsid w:val="005A3983"/>
    <w:rsid w:val="005A3A0D"/>
    <w:rsid w:val="005A3DA3"/>
    <w:rsid w:val="005A3F59"/>
    <w:rsid w:val="005A4460"/>
    <w:rsid w:val="005A44AA"/>
    <w:rsid w:val="005A4649"/>
    <w:rsid w:val="005A467A"/>
    <w:rsid w:val="005A47E7"/>
    <w:rsid w:val="005A4903"/>
    <w:rsid w:val="005A49EC"/>
    <w:rsid w:val="005A4A25"/>
    <w:rsid w:val="005A4A40"/>
    <w:rsid w:val="005A4A65"/>
    <w:rsid w:val="005A4A74"/>
    <w:rsid w:val="005A4A76"/>
    <w:rsid w:val="005A4B15"/>
    <w:rsid w:val="005A4CAF"/>
    <w:rsid w:val="005A4D0D"/>
    <w:rsid w:val="005A4EE5"/>
    <w:rsid w:val="005A5002"/>
    <w:rsid w:val="005A50D4"/>
    <w:rsid w:val="005A5108"/>
    <w:rsid w:val="005A5287"/>
    <w:rsid w:val="005A53A9"/>
    <w:rsid w:val="005A59AF"/>
    <w:rsid w:val="005A5A57"/>
    <w:rsid w:val="005A5AA7"/>
    <w:rsid w:val="005A5C5A"/>
    <w:rsid w:val="005A5C75"/>
    <w:rsid w:val="005A5C88"/>
    <w:rsid w:val="005A5DCE"/>
    <w:rsid w:val="005A61E1"/>
    <w:rsid w:val="005A6210"/>
    <w:rsid w:val="005A62BE"/>
    <w:rsid w:val="005A638D"/>
    <w:rsid w:val="005A641E"/>
    <w:rsid w:val="005A6576"/>
    <w:rsid w:val="005A65D8"/>
    <w:rsid w:val="005A69A5"/>
    <w:rsid w:val="005A6A2A"/>
    <w:rsid w:val="005A6A7C"/>
    <w:rsid w:val="005A6AF4"/>
    <w:rsid w:val="005A6BF9"/>
    <w:rsid w:val="005A6C49"/>
    <w:rsid w:val="005A6EF0"/>
    <w:rsid w:val="005A6F03"/>
    <w:rsid w:val="005A7054"/>
    <w:rsid w:val="005A71F6"/>
    <w:rsid w:val="005A721C"/>
    <w:rsid w:val="005A73B4"/>
    <w:rsid w:val="005A73DD"/>
    <w:rsid w:val="005A7523"/>
    <w:rsid w:val="005A7715"/>
    <w:rsid w:val="005A78BC"/>
    <w:rsid w:val="005A7CC6"/>
    <w:rsid w:val="005A7D0D"/>
    <w:rsid w:val="005A7DBD"/>
    <w:rsid w:val="005A7EC1"/>
    <w:rsid w:val="005A7EF3"/>
    <w:rsid w:val="005A7F25"/>
    <w:rsid w:val="005B028E"/>
    <w:rsid w:val="005B02A5"/>
    <w:rsid w:val="005B0456"/>
    <w:rsid w:val="005B0543"/>
    <w:rsid w:val="005B05EF"/>
    <w:rsid w:val="005B08D5"/>
    <w:rsid w:val="005B09C8"/>
    <w:rsid w:val="005B0A25"/>
    <w:rsid w:val="005B0A7C"/>
    <w:rsid w:val="005B0B2F"/>
    <w:rsid w:val="005B0C84"/>
    <w:rsid w:val="005B0CDF"/>
    <w:rsid w:val="005B0FA5"/>
    <w:rsid w:val="005B1275"/>
    <w:rsid w:val="005B13DC"/>
    <w:rsid w:val="005B15CC"/>
    <w:rsid w:val="005B175E"/>
    <w:rsid w:val="005B17B7"/>
    <w:rsid w:val="005B1912"/>
    <w:rsid w:val="005B1C22"/>
    <w:rsid w:val="005B1CA4"/>
    <w:rsid w:val="005B1D02"/>
    <w:rsid w:val="005B1DC9"/>
    <w:rsid w:val="005B1E70"/>
    <w:rsid w:val="005B24A5"/>
    <w:rsid w:val="005B26CB"/>
    <w:rsid w:val="005B26E8"/>
    <w:rsid w:val="005B28D2"/>
    <w:rsid w:val="005B2944"/>
    <w:rsid w:val="005B2A82"/>
    <w:rsid w:val="005B2E51"/>
    <w:rsid w:val="005B2E93"/>
    <w:rsid w:val="005B2F19"/>
    <w:rsid w:val="005B3042"/>
    <w:rsid w:val="005B3100"/>
    <w:rsid w:val="005B3209"/>
    <w:rsid w:val="005B340A"/>
    <w:rsid w:val="005B34EF"/>
    <w:rsid w:val="005B3730"/>
    <w:rsid w:val="005B37D6"/>
    <w:rsid w:val="005B38CE"/>
    <w:rsid w:val="005B391A"/>
    <w:rsid w:val="005B3A23"/>
    <w:rsid w:val="005B4041"/>
    <w:rsid w:val="005B4263"/>
    <w:rsid w:val="005B43B2"/>
    <w:rsid w:val="005B43EE"/>
    <w:rsid w:val="005B44BF"/>
    <w:rsid w:val="005B4608"/>
    <w:rsid w:val="005B46C0"/>
    <w:rsid w:val="005B479C"/>
    <w:rsid w:val="005B4889"/>
    <w:rsid w:val="005B4B46"/>
    <w:rsid w:val="005B4EC6"/>
    <w:rsid w:val="005B4F81"/>
    <w:rsid w:val="005B5030"/>
    <w:rsid w:val="005B5132"/>
    <w:rsid w:val="005B5142"/>
    <w:rsid w:val="005B531A"/>
    <w:rsid w:val="005B543E"/>
    <w:rsid w:val="005B553A"/>
    <w:rsid w:val="005B5675"/>
    <w:rsid w:val="005B56B4"/>
    <w:rsid w:val="005B56D4"/>
    <w:rsid w:val="005B5709"/>
    <w:rsid w:val="005B5730"/>
    <w:rsid w:val="005B5764"/>
    <w:rsid w:val="005B58E7"/>
    <w:rsid w:val="005B5B33"/>
    <w:rsid w:val="005B5D6B"/>
    <w:rsid w:val="005B5D97"/>
    <w:rsid w:val="005B5EE2"/>
    <w:rsid w:val="005B5EF0"/>
    <w:rsid w:val="005B60B0"/>
    <w:rsid w:val="005B61EF"/>
    <w:rsid w:val="005B62F4"/>
    <w:rsid w:val="005B649E"/>
    <w:rsid w:val="005B6594"/>
    <w:rsid w:val="005B668D"/>
    <w:rsid w:val="005B6722"/>
    <w:rsid w:val="005B6752"/>
    <w:rsid w:val="005B6976"/>
    <w:rsid w:val="005B6FB1"/>
    <w:rsid w:val="005B7166"/>
    <w:rsid w:val="005B71E2"/>
    <w:rsid w:val="005B74FB"/>
    <w:rsid w:val="005B7539"/>
    <w:rsid w:val="005B7679"/>
    <w:rsid w:val="005B77B6"/>
    <w:rsid w:val="005B7A5B"/>
    <w:rsid w:val="005B7AD3"/>
    <w:rsid w:val="005B7C7C"/>
    <w:rsid w:val="005B7D11"/>
    <w:rsid w:val="005B7D90"/>
    <w:rsid w:val="005B7F43"/>
    <w:rsid w:val="005C02A8"/>
    <w:rsid w:val="005C0339"/>
    <w:rsid w:val="005C049E"/>
    <w:rsid w:val="005C06A6"/>
    <w:rsid w:val="005C0CD7"/>
    <w:rsid w:val="005C0DF1"/>
    <w:rsid w:val="005C0E36"/>
    <w:rsid w:val="005C0F5B"/>
    <w:rsid w:val="005C0F64"/>
    <w:rsid w:val="005C0F8E"/>
    <w:rsid w:val="005C0FCB"/>
    <w:rsid w:val="005C10C2"/>
    <w:rsid w:val="005C11F9"/>
    <w:rsid w:val="005C1222"/>
    <w:rsid w:val="005C12D9"/>
    <w:rsid w:val="005C13E8"/>
    <w:rsid w:val="005C1444"/>
    <w:rsid w:val="005C187F"/>
    <w:rsid w:val="005C1891"/>
    <w:rsid w:val="005C1900"/>
    <w:rsid w:val="005C1929"/>
    <w:rsid w:val="005C1A19"/>
    <w:rsid w:val="005C1A9E"/>
    <w:rsid w:val="005C1BEC"/>
    <w:rsid w:val="005C1CC7"/>
    <w:rsid w:val="005C1D56"/>
    <w:rsid w:val="005C1D8F"/>
    <w:rsid w:val="005C1E2A"/>
    <w:rsid w:val="005C1EB9"/>
    <w:rsid w:val="005C1EED"/>
    <w:rsid w:val="005C2042"/>
    <w:rsid w:val="005C20E7"/>
    <w:rsid w:val="005C223D"/>
    <w:rsid w:val="005C235F"/>
    <w:rsid w:val="005C24E4"/>
    <w:rsid w:val="005C256D"/>
    <w:rsid w:val="005C2576"/>
    <w:rsid w:val="005C25B6"/>
    <w:rsid w:val="005C25C6"/>
    <w:rsid w:val="005C26AF"/>
    <w:rsid w:val="005C282F"/>
    <w:rsid w:val="005C28A2"/>
    <w:rsid w:val="005C2A30"/>
    <w:rsid w:val="005C2BF2"/>
    <w:rsid w:val="005C2C37"/>
    <w:rsid w:val="005C2D09"/>
    <w:rsid w:val="005C2E7D"/>
    <w:rsid w:val="005C2FCB"/>
    <w:rsid w:val="005C3349"/>
    <w:rsid w:val="005C33CE"/>
    <w:rsid w:val="005C3403"/>
    <w:rsid w:val="005C377E"/>
    <w:rsid w:val="005C383B"/>
    <w:rsid w:val="005C38B9"/>
    <w:rsid w:val="005C38FF"/>
    <w:rsid w:val="005C3AEC"/>
    <w:rsid w:val="005C3B1C"/>
    <w:rsid w:val="005C3B3A"/>
    <w:rsid w:val="005C3BA0"/>
    <w:rsid w:val="005C3C65"/>
    <w:rsid w:val="005C3DA4"/>
    <w:rsid w:val="005C3EB5"/>
    <w:rsid w:val="005C3F16"/>
    <w:rsid w:val="005C422F"/>
    <w:rsid w:val="005C42E9"/>
    <w:rsid w:val="005C44C2"/>
    <w:rsid w:val="005C44E9"/>
    <w:rsid w:val="005C4617"/>
    <w:rsid w:val="005C462A"/>
    <w:rsid w:val="005C4761"/>
    <w:rsid w:val="005C476E"/>
    <w:rsid w:val="005C490D"/>
    <w:rsid w:val="005C49B6"/>
    <w:rsid w:val="005C4AFF"/>
    <w:rsid w:val="005C4CC8"/>
    <w:rsid w:val="005C4D99"/>
    <w:rsid w:val="005C4E19"/>
    <w:rsid w:val="005C5369"/>
    <w:rsid w:val="005C537A"/>
    <w:rsid w:val="005C54EC"/>
    <w:rsid w:val="005C56CA"/>
    <w:rsid w:val="005C5804"/>
    <w:rsid w:val="005C5890"/>
    <w:rsid w:val="005C5904"/>
    <w:rsid w:val="005C5AE0"/>
    <w:rsid w:val="005C5D87"/>
    <w:rsid w:val="005C5E84"/>
    <w:rsid w:val="005C5EAB"/>
    <w:rsid w:val="005C5FAA"/>
    <w:rsid w:val="005C6167"/>
    <w:rsid w:val="005C61D2"/>
    <w:rsid w:val="005C62AD"/>
    <w:rsid w:val="005C62ED"/>
    <w:rsid w:val="005C632A"/>
    <w:rsid w:val="005C6379"/>
    <w:rsid w:val="005C63EA"/>
    <w:rsid w:val="005C6498"/>
    <w:rsid w:val="005C657A"/>
    <w:rsid w:val="005C65D0"/>
    <w:rsid w:val="005C673A"/>
    <w:rsid w:val="005C6A03"/>
    <w:rsid w:val="005C6AE2"/>
    <w:rsid w:val="005C6CD9"/>
    <w:rsid w:val="005C6E01"/>
    <w:rsid w:val="005C70D6"/>
    <w:rsid w:val="005C715F"/>
    <w:rsid w:val="005C72B8"/>
    <w:rsid w:val="005C7350"/>
    <w:rsid w:val="005C7786"/>
    <w:rsid w:val="005C7787"/>
    <w:rsid w:val="005C782A"/>
    <w:rsid w:val="005C7939"/>
    <w:rsid w:val="005C7ACF"/>
    <w:rsid w:val="005C7BC3"/>
    <w:rsid w:val="005C7C76"/>
    <w:rsid w:val="005C7C7F"/>
    <w:rsid w:val="005C7E36"/>
    <w:rsid w:val="005C7F9E"/>
    <w:rsid w:val="005D003D"/>
    <w:rsid w:val="005D00D3"/>
    <w:rsid w:val="005D0408"/>
    <w:rsid w:val="005D0467"/>
    <w:rsid w:val="005D0802"/>
    <w:rsid w:val="005D0971"/>
    <w:rsid w:val="005D0C8A"/>
    <w:rsid w:val="005D0CA3"/>
    <w:rsid w:val="005D0DE1"/>
    <w:rsid w:val="005D0DE9"/>
    <w:rsid w:val="005D0E0A"/>
    <w:rsid w:val="005D1121"/>
    <w:rsid w:val="005D14DC"/>
    <w:rsid w:val="005D1781"/>
    <w:rsid w:val="005D190E"/>
    <w:rsid w:val="005D1CAB"/>
    <w:rsid w:val="005D1DB5"/>
    <w:rsid w:val="005D1E23"/>
    <w:rsid w:val="005D1EF4"/>
    <w:rsid w:val="005D23AE"/>
    <w:rsid w:val="005D246F"/>
    <w:rsid w:val="005D28C2"/>
    <w:rsid w:val="005D290B"/>
    <w:rsid w:val="005D29BA"/>
    <w:rsid w:val="005D2C17"/>
    <w:rsid w:val="005D2EE0"/>
    <w:rsid w:val="005D325A"/>
    <w:rsid w:val="005D35B1"/>
    <w:rsid w:val="005D3612"/>
    <w:rsid w:val="005D36B6"/>
    <w:rsid w:val="005D38BF"/>
    <w:rsid w:val="005D3A6F"/>
    <w:rsid w:val="005D3AED"/>
    <w:rsid w:val="005D3C7D"/>
    <w:rsid w:val="005D3D03"/>
    <w:rsid w:val="005D3DED"/>
    <w:rsid w:val="005D4008"/>
    <w:rsid w:val="005D40AF"/>
    <w:rsid w:val="005D4161"/>
    <w:rsid w:val="005D4318"/>
    <w:rsid w:val="005D4411"/>
    <w:rsid w:val="005D4647"/>
    <w:rsid w:val="005D4648"/>
    <w:rsid w:val="005D48A3"/>
    <w:rsid w:val="005D491A"/>
    <w:rsid w:val="005D4A0A"/>
    <w:rsid w:val="005D4B11"/>
    <w:rsid w:val="005D4B55"/>
    <w:rsid w:val="005D4BC4"/>
    <w:rsid w:val="005D4D96"/>
    <w:rsid w:val="005D4F62"/>
    <w:rsid w:val="005D4FFC"/>
    <w:rsid w:val="005D505E"/>
    <w:rsid w:val="005D515F"/>
    <w:rsid w:val="005D5463"/>
    <w:rsid w:val="005D5553"/>
    <w:rsid w:val="005D5639"/>
    <w:rsid w:val="005D5773"/>
    <w:rsid w:val="005D57C6"/>
    <w:rsid w:val="005D59E8"/>
    <w:rsid w:val="005D5A17"/>
    <w:rsid w:val="005D5AC1"/>
    <w:rsid w:val="005D5AE8"/>
    <w:rsid w:val="005D5B30"/>
    <w:rsid w:val="005D5C5E"/>
    <w:rsid w:val="005D5D6A"/>
    <w:rsid w:val="005D5F8F"/>
    <w:rsid w:val="005D5FFD"/>
    <w:rsid w:val="005D614A"/>
    <w:rsid w:val="005D6586"/>
    <w:rsid w:val="005D6769"/>
    <w:rsid w:val="005D6A1D"/>
    <w:rsid w:val="005D6AA6"/>
    <w:rsid w:val="005D6BE3"/>
    <w:rsid w:val="005D6C3E"/>
    <w:rsid w:val="005D6E1F"/>
    <w:rsid w:val="005D6E64"/>
    <w:rsid w:val="005D736D"/>
    <w:rsid w:val="005D73A0"/>
    <w:rsid w:val="005D744A"/>
    <w:rsid w:val="005D7505"/>
    <w:rsid w:val="005D77F4"/>
    <w:rsid w:val="005D782E"/>
    <w:rsid w:val="005D7853"/>
    <w:rsid w:val="005D7A02"/>
    <w:rsid w:val="005D7A3D"/>
    <w:rsid w:val="005D7A9E"/>
    <w:rsid w:val="005D7D4D"/>
    <w:rsid w:val="005D7DD3"/>
    <w:rsid w:val="005D7E2C"/>
    <w:rsid w:val="005D7E5F"/>
    <w:rsid w:val="005D7E80"/>
    <w:rsid w:val="005D7FE6"/>
    <w:rsid w:val="005E019A"/>
    <w:rsid w:val="005E03D3"/>
    <w:rsid w:val="005E04DF"/>
    <w:rsid w:val="005E05DC"/>
    <w:rsid w:val="005E0660"/>
    <w:rsid w:val="005E0729"/>
    <w:rsid w:val="005E0742"/>
    <w:rsid w:val="005E093F"/>
    <w:rsid w:val="005E09DC"/>
    <w:rsid w:val="005E09E6"/>
    <w:rsid w:val="005E0AC0"/>
    <w:rsid w:val="005E0AD9"/>
    <w:rsid w:val="005E0B43"/>
    <w:rsid w:val="005E0B74"/>
    <w:rsid w:val="005E0E07"/>
    <w:rsid w:val="005E0E3F"/>
    <w:rsid w:val="005E0E43"/>
    <w:rsid w:val="005E0F70"/>
    <w:rsid w:val="005E108E"/>
    <w:rsid w:val="005E10F1"/>
    <w:rsid w:val="005E12EF"/>
    <w:rsid w:val="005E13A8"/>
    <w:rsid w:val="005E13B3"/>
    <w:rsid w:val="005E14B1"/>
    <w:rsid w:val="005E169F"/>
    <w:rsid w:val="005E181B"/>
    <w:rsid w:val="005E1A99"/>
    <w:rsid w:val="005E1C5D"/>
    <w:rsid w:val="005E1C76"/>
    <w:rsid w:val="005E1DA6"/>
    <w:rsid w:val="005E1EE6"/>
    <w:rsid w:val="005E2031"/>
    <w:rsid w:val="005E2103"/>
    <w:rsid w:val="005E210E"/>
    <w:rsid w:val="005E218F"/>
    <w:rsid w:val="005E21E8"/>
    <w:rsid w:val="005E22BA"/>
    <w:rsid w:val="005E25DA"/>
    <w:rsid w:val="005E26D2"/>
    <w:rsid w:val="005E2816"/>
    <w:rsid w:val="005E2885"/>
    <w:rsid w:val="005E29FB"/>
    <w:rsid w:val="005E2B52"/>
    <w:rsid w:val="005E2BCF"/>
    <w:rsid w:val="005E2DB1"/>
    <w:rsid w:val="005E2E1A"/>
    <w:rsid w:val="005E2FBA"/>
    <w:rsid w:val="005E307B"/>
    <w:rsid w:val="005E314F"/>
    <w:rsid w:val="005E3163"/>
    <w:rsid w:val="005E32F8"/>
    <w:rsid w:val="005E32FE"/>
    <w:rsid w:val="005E360C"/>
    <w:rsid w:val="005E371B"/>
    <w:rsid w:val="005E3849"/>
    <w:rsid w:val="005E38B7"/>
    <w:rsid w:val="005E3AD7"/>
    <w:rsid w:val="005E3B2B"/>
    <w:rsid w:val="005E3C23"/>
    <w:rsid w:val="005E3C68"/>
    <w:rsid w:val="005E3DC1"/>
    <w:rsid w:val="005E3E26"/>
    <w:rsid w:val="005E3E9C"/>
    <w:rsid w:val="005E3F0F"/>
    <w:rsid w:val="005E411D"/>
    <w:rsid w:val="005E4269"/>
    <w:rsid w:val="005E42EE"/>
    <w:rsid w:val="005E4385"/>
    <w:rsid w:val="005E4515"/>
    <w:rsid w:val="005E47B0"/>
    <w:rsid w:val="005E485F"/>
    <w:rsid w:val="005E4B26"/>
    <w:rsid w:val="005E4B90"/>
    <w:rsid w:val="005E4BAE"/>
    <w:rsid w:val="005E4C4F"/>
    <w:rsid w:val="005E5619"/>
    <w:rsid w:val="005E5972"/>
    <w:rsid w:val="005E5C21"/>
    <w:rsid w:val="005E5C71"/>
    <w:rsid w:val="005E5C92"/>
    <w:rsid w:val="005E5CC8"/>
    <w:rsid w:val="005E5D70"/>
    <w:rsid w:val="005E6141"/>
    <w:rsid w:val="005E6235"/>
    <w:rsid w:val="005E627F"/>
    <w:rsid w:val="005E638E"/>
    <w:rsid w:val="005E6447"/>
    <w:rsid w:val="005E64D6"/>
    <w:rsid w:val="005E653E"/>
    <w:rsid w:val="005E6778"/>
    <w:rsid w:val="005E6922"/>
    <w:rsid w:val="005E6943"/>
    <w:rsid w:val="005E6975"/>
    <w:rsid w:val="005E6A80"/>
    <w:rsid w:val="005E6B40"/>
    <w:rsid w:val="005E6DC5"/>
    <w:rsid w:val="005E6E02"/>
    <w:rsid w:val="005E70BA"/>
    <w:rsid w:val="005E70EB"/>
    <w:rsid w:val="005E71BD"/>
    <w:rsid w:val="005E7502"/>
    <w:rsid w:val="005E7763"/>
    <w:rsid w:val="005E7F64"/>
    <w:rsid w:val="005E7FB8"/>
    <w:rsid w:val="005E7FFC"/>
    <w:rsid w:val="005F0028"/>
    <w:rsid w:val="005F02F5"/>
    <w:rsid w:val="005F054E"/>
    <w:rsid w:val="005F05B7"/>
    <w:rsid w:val="005F06FA"/>
    <w:rsid w:val="005F07E2"/>
    <w:rsid w:val="005F08A7"/>
    <w:rsid w:val="005F08FD"/>
    <w:rsid w:val="005F0C2A"/>
    <w:rsid w:val="005F0DA6"/>
    <w:rsid w:val="005F0F3E"/>
    <w:rsid w:val="005F1044"/>
    <w:rsid w:val="005F11C7"/>
    <w:rsid w:val="005F11D2"/>
    <w:rsid w:val="005F1267"/>
    <w:rsid w:val="005F1281"/>
    <w:rsid w:val="005F128B"/>
    <w:rsid w:val="005F13AD"/>
    <w:rsid w:val="005F1420"/>
    <w:rsid w:val="005F1605"/>
    <w:rsid w:val="005F16F6"/>
    <w:rsid w:val="005F18FF"/>
    <w:rsid w:val="005F1AAF"/>
    <w:rsid w:val="005F1C15"/>
    <w:rsid w:val="005F1CEF"/>
    <w:rsid w:val="005F1CFF"/>
    <w:rsid w:val="005F1D2C"/>
    <w:rsid w:val="005F2006"/>
    <w:rsid w:val="005F212D"/>
    <w:rsid w:val="005F2397"/>
    <w:rsid w:val="005F23EC"/>
    <w:rsid w:val="005F240E"/>
    <w:rsid w:val="005F2491"/>
    <w:rsid w:val="005F2820"/>
    <w:rsid w:val="005F2AD2"/>
    <w:rsid w:val="005F2C4F"/>
    <w:rsid w:val="005F2FAB"/>
    <w:rsid w:val="005F2FF0"/>
    <w:rsid w:val="005F3143"/>
    <w:rsid w:val="005F31CF"/>
    <w:rsid w:val="005F3288"/>
    <w:rsid w:val="005F3532"/>
    <w:rsid w:val="005F3553"/>
    <w:rsid w:val="005F3923"/>
    <w:rsid w:val="005F39A9"/>
    <w:rsid w:val="005F3C0F"/>
    <w:rsid w:val="005F3CC3"/>
    <w:rsid w:val="005F40BB"/>
    <w:rsid w:val="005F413F"/>
    <w:rsid w:val="005F425E"/>
    <w:rsid w:val="005F456C"/>
    <w:rsid w:val="005F4A02"/>
    <w:rsid w:val="005F4CD1"/>
    <w:rsid w:val="005F4DFB"/>
    <w:rsid w:val="005F502B"/>
    <w:rsid w:val="005F51E5"/>
    <w:rsid w:val="005F53DB"/>
    <w:rsid w:val="005F54BB"/>
    <w:rsid w:val="005F56B9"/>
    <w:rsid w:val="005F56BB"/>
    <w:rsid w:val="005F5728"/>
    <w:rsid w:val="005F58A2"/>
    <w:rsid w:val="005F58C7"/>
    <w:rsid w:val="005F5909"/>
    <w:rsid w:val="005F5CFB"/>
    <w:rsid w:val="005F5E9B"/>
    <w:rsid w:val="005F5F6D"/>
    <w:rsid w:val="005F5FBA"/>
    <w:rsid w:val="005F6033"/>
    <w:rsid w:val="005F606C"/>
    <w:rsid w:val="005F61BE"/>
    <w:rsid w:val="005F621F"/>
    <w:rsid w:val="005F6233"/>
    <w:rsid w:val="005F6352"/>
    <w:rsid w:val="005F64DD"/>
    <w:rsid w:val="005F64EC"/>
    <w:rsid w:val="005F66D2"/>
    <w:rsid w:val="005F674F"/>
    <w:rsid w:val="005F69EE"/>
    <w:rsid w:val="005F6A7E"/>
    <w:rsid w:val="005F6AEA"/>
    <w:rsid w:val="005F6C38"/>
    <w:rsid w:val="005F6DCD"/>
    <w:rsid w:val="005F6E52"/>
    <w:rsid w:val="005F6FD6"/>
    <w:rsid w:val="005F7055"/>
    <w:rsid w:val="005F706C"/>
    <w:rsid w:val="005F70D0"/>
    <w:rsid w:val="005F7359"/>
    <w:rsid w:val="005F735C"/>
    <w:rsid w:val="005F74C6"/>
    <w:rsid w:val="005F774A"/>
    <w:rsid w:val="005F7816"/>
    <w:rsid w:val="005F7850"/>
    <w:rsid w:val="005F7893"/>
    <w:rsid w:val="005F7916"/>
    <w:rsid w:val="005F79B9"/>
    <w:rsid w:val="005F79F0"/>
    <w:rsid w:val="005F7C66"/>
    <w:rsid w:val="005F7DEC"/>
    <w:rsid w:val="005F7FFA"/>
    <w:rsid w:val="0060005F"/>
    <w:rsid w:val="00600214"/>
    <w:rsid w:val="006003A7"/>
    <w:rsid w:val="00600448"/>
    <w:rsid w:val="00600467"/>
    <w:rsid w:val="00600487"/>
    <w:rsid w:val="006004F5"/>
    <w:rsid w:val="00600519"/>
    <w:rsid w:val="00600689"/>
    <w:rsid w:val="0060069C"/>
    <w:rsid w:val="00600726"/>
    <w:rsid w:val="006007AE"/>
    <w:rsid w:val="00600847"/>
    <w:rsid w:val="00600D62"/>
    <w:rsid w:val="00600D71"/>
    <w:rsid w:val="00600D75"/>
    <w:rsid w:val="00600E39"/>
    <w:rsid w:val="00601013"/>
    <w:rsid w:val="00601151"/>
    <w:rsid w:val="00601283"/>
    <w:rsid w:val="006012FF"/>
    <w:rsid w:val="00601333"/>
    <w:rsid w:val="00601391"/>
    <w:rsid w:val="00601609"/>
    <w:rsid w:val="006017D1"/>
    <w:rsid w:val="00601AFB"/>
    <w:rsid w:val="00601AFE"/>
    <w:rsid w:val="00601D7C"/>
    <w:rsid w:val="00601E38"/>
    <w:rsid w:val="00601E69"/>
    <w:rsid w:val="00601EAE"/>
    <w:rsid w:val="00601EEB"/>
    <w:rsid w:val="00601FB5"/>
    <w:rsid w:val="006020C3"/>
    <w:rsid w:val="006020C7"/>
    <w:rsid w:val="00602241"/>
    <w:rsid w:val="006023C9"/>
    <w:rsid w:val="00602426"/>
    <w:rsid w:val="00602566"/>
    <w:rsid w:val="0060261B"/>
    <w:rsid w:val="006026D3"/>
    <w:rsid w:val="0060271A"/>
    <w:rsid w:val="00602D6D"/>
    <w:rsid w:val="00602DD3"/>
    <w:rsid w:val="00602F7F"/>
    <w:rsid w:val="00603166"/>
    <w:rsid w:val="006031C4"/>
    <w:rsid w:val="006034AC"/>
    <w:rsid w:val="006034F5"/>
    <w:rsid w:val="00603644"/>
    <w:rsid w:val="006036C4"/>
    <w:rsid w:val="006036FE"/>
    <w:rsid w:val="00603777"/>
    <w:rsid w:val="006037D8"/>
    <w:rsid w:val="0060380F"/>
    <w:rsid w:val="006039B7"/>
    <w:rsid w:val="006039CC"/>
    <w:rsid w:val="00603A8E"/>
    <w:rsid w:val="00603BA4"/>
    <w:rsid w:val="00603C92"/>
    <w:rsid w:val="00603CD6"/>
    <w:rsid w:val="00603D8D"/>
    <w:rsid w:val="00603DF2"/>
    <w:rsid w:val="00603E4B"/>
    <w:rsid w:val="00604091"/>
    <w:rsid w:val="006040E9"/>
    <w:rsid w:val="00604269"/>
    <w:rsid w:val="00604323"/>
    <w:rsid w:val="006043AB"/>
    <w:rsid w:val="0060449F"/>
    <w:rsid w:val="00604556"/>
    <w:rsid w:val="006049D2"/>
    <w:rsid w:val="00604BAE"/>
    <w:rsid w:val="00604D14"/>
    <w:rsid w:val="00604E70"/>
    <w:rsid w:val="00604F12"/>
    <w:rsid w:val="00604F94"/>
    <w:rsid w:val="0060510D"/>
    <w:rsid w:val="00605473"/>
    <w:rsid w:val="00605645"/>
    <w:rsid w:val="00605690"/>
    <w:rsid w:val="006058FA"/>
    <w:rsid w:val="0060590E"/>
    <w:rsid w:val="00605B22"/>
    <w:rsid w:val="00605BB2"/>
    <w:rsid w:val="00605BD3"/>
    <w:rsid w:val="00605E3B"/>
    <w:rsid w:val="00605F37"/>
    <w:rsid w:val="00605F87"/>
    <w:rsid w:val="006062FF"/>
    <w:rsid w:val="0060642A"/>
    <w:rsid w:val="006066F6"/>
    <w:rsid w:val="006067EA"/>
    <w:rsid w:val="00606841"/>
    <w:rsid w:val="006068B0"/>
    <w:rsid w:val="0060695A"/>
    <w:rsid w:val="0060699D"/>
    <w:rsid w:val="00606A1B"/>
    <w:rsid w:val="00606A30"/>
    <w:rsid w:val="00606A37"/>
    <w:rsid w:val="00606A75"/>
    <w:rsid w:val="00606DB5"/>
    <w:rsid w:val="0060700F"/>
    <w:rsid w:val="00607021"/>
    <w:rsid w:val="00607025"/>
    <w:rsid w:val="006070CF"/>
    <w:rsid w:val="0060713B"/>
    <w:rsid w:val="00607153"/>
    <w:rsid w:val="006074F3"/>
    <w:rsid w:val="006075E1"/>
    <w:rsid w:val="00607771"/>
    <w:rsid w:val="006077AA"/>
    <w:rsid w:val="006077E6"/>
    <w:rsid w:val="006077EE"/>
    <w:rsid w:val="00607833"/>
    <w:rsid w:val="0060785A"/>
    <w:rsid w:val="00607936"/>
    <w:rsid w:val="00607A6E"/>
    <w:rsid w:val="00607B0D"/>
    <w:rsid w:val="00607BA2"/>
    <w:rsid w:val="00607BAE"/>
    <w:rsid w:val="00607E53"/>
    <w:rsid w:val="00607F28"/>
    <w:rsid w:val="0061003D"/>
    <w:rsid w:val="00610102"/>
    <w:rsid w:val="00610117"/>
    <w:rsid w:val="006102B3"/>
    <w:rsid w:val="006102C8"/>
    <w:rsid w:val="00610362"/>
    <w:rsid w:val="006103D4"/>
    <w:rsid w:val="006104D4"/>
    <w:rsid w:val="006104DF"/>
    <w:rsid w:val="00610521"/>
    <w:rsid w:val="0061068F"/>
    <w:rsid w:val="006106A2"/>
    <w:rsid w:val="006106CC"/>
    <w:rsid w:val="006106DC"/>
    <w:rsid w:val="006106F4"/>
    <w:rsid w:val="00610796"/>
    <w:rsid w:val="006108D5"/>
    <w:rsid w:val="00610941"/>
    <w:rsid w:val="006109C1"/>
    <w:rsid w:val="006109C4"/>
    <w:rsid w:val="00610B4E"/>
    <w:rsid w:val="00610D46"/>
    <w:rsid w:val="00610FF1"/>
    <w:rsid w:val="00611012"/>
    <w:rsid w:val="00611227"/>
    <w:rsid w:val="006113B9"/>
    <w:rsid w:val="00611428"/>
    <w:rsid w:val="0061148C"/>
    <w:rsid w:val="00611662"/>
    <w:rsid w:val="006117CF"/>
    <w:rsid w:val="0061199D"/>
    <w:rsid w:val="006119D0"/>
    <w:rsid w:val="006119E8"/>
    <w:rsid w:val="00611A39"/>
    <w:rsid w:val="00611A59"/>
    <w:rsid w:val="00611BC4"/>
    <w:rsid w:val="00611D09"/>
    <w:rsid w:val="00611EF9"/>
    <w:rsid w:val="00612040"/>
    <w:rsid w:val="0061211F"/>
    <w:rsid w:val="0061216E"/>
    <w:rsid w:val="006122E3"/>
    <w:rsid w:val="006123E8"/>
    <w:rsid w:val="006123F1"/>
    <w:rsid w:val="006124C8"/>
    <w:rsid w:val="006126CC"/>
    <w:rsid w:val="006129A3"/>
    <w:rsid w:val="00612AE7"/>
    <w:rsid w:val="00612C48"/>
    <w:rsid w:val="00612C7A"/>
    <w:rsid w:val="00612DEA"/>
    <w:rsid w:val="00612E8F"/>
    <w:rsid w:val="0061310A"/>
    <w:rsid w:val="006133BF"/>
    <w:rsid w:val="006137C7"/>
    <w:rsid w:val="00613947"/>
    <w:rsid w:val="00613A37"/>
    <w:rsid w:val="00613B5B"/>
    <w:rsid w:val="00613B66"/>
    <w:rsid w:val="00613B7A"/>
    <w:rsid w:val="00613C2F"/>
    <w:rsid w:val="00613CD9"/>
    <w:rsid w:val="00613D95"/>
    <w:rsid w:val="006140CB"/>
    <w:rsid w:val="00614185"/>
    <w:rsid w:val="006142A7"/>
    <w:rsid w:val="00614625"/>
    <w:rsid w:val="006147C6"/>
    <w:rsid w:val="006147F0"/>
    <w:rsid w:val="006149EC"/>
    <w:rsid w:val="00614B8A"/>
    <w:rsid w:val="00614DD4"/>
    <w:rsid w:val="00615581"/>
    <w:rsid w:val="006157AC"/>
    <w:rsid w:val="0061589A"/>
    <w:rsid w:val="00615900"/>
    <w:rsid w:val="00615953"/>
    <w:rsid w:val="00615967"/>
    <w:rsid w:val="00615C49"/>
    <w:rsid w:val="00616096"/>
    <w:rsid w:val="0061611B"/>
    <w:rsid w:val="00616174"/>
    <w:rsid w:val="006162F5"/>
    <w:rsid w:val="00616389"/>
    <w:rsid w:val="006166A5"/>
    <w:rsid w:val="006169F9"/>
    <w:rsid w:val="00616B7F"/>
    <w:rsid w:val="00616F2B"/>
    <w:rsid w:val="00616FF9"/>
    <w:rsid w:val="0061705F"/>
    <w:rsid w:val="00617260"/>
    <w:rsid w:val="006173E2"/>
    <w:rsid w:val="00617675"/>
    <w:rsid w:val="0061768B"/>
    <w:rsid w:val="006176D6"/>
    <w:rsid w:val="00617C68"/>
    <w:rsid w:val="00617D84"/>
    <w:rsid w:val="00617DE2"/>
    <w:rsid w:val="00617F51"/>
    <w:rsid w:val="0062028B"/>
    <w:rsid w:val="0062033B"/>
    <w:rsid w:val="00620511"/>
    <w:rsid w:val="006205D6"/>
    <w:rsid w:val="006207C2"/>
    <w:rsid w:val="00620829"/>
    <w:rsid w:val="006209B4"/>
    <w:rsid w:val="00620A8B"/>
    <w:rsid w:val="00620BD3"/>
    <w:rsid w:val="00620D8D"/>
    <w:rsid w:val="00620E03"/>
    <w:rsid w:val="00620E0A"/>
    <w:rsid w:val="00620EC4"/>
    <w:rsid w:val="00620F19"/>
    <w:rsid w:val="00620F27"/>
    <w:rsid w:val="00620F46"/>
    <w:rsid w:val="00621074"/>
    <w:rsid w:val="00621094"/>
    <w:rsid w:val="00621115"/>
    <w:rsid w:val="00621265"/>
    <w:rsid w:val="006213C7"/>
    <w:rsid w:val="0062143D"/>
    <w:rsid w:val="0062166D"/>
    <w:rsid w:val="00621895"/>
    <w:rsid w:val="00621950"/>
    <w:rsid w:val="00621D1B"/>
    <w:rsid w:val="00621D5D"/>
    <w:rsid w:val="006220E9"/>
    <w:rsid w:val="00622131"/>
    <w:rsid w:val="00622192"/>
    <w:rsid w:val="006223FC"/>
    <w:rsid w:val="0062261F"/>
    <w:rsid w:val="00622B46"/>
    <w:rsid w:val="00622EFA"/>
    <w:rsid w:val="00622F91"/>
    <w:rsid w:val="0062302C"/>
    <w:rsid w:val="00623358"/>
    <w:rsid w:val="006233A8"/>
    <w:rsid w:val="0062368D"/>
    <w:rsid w:val="00623714"/>
    <w:rsid w:val="0062384A"/>
    <w:rsid w:val="00623F50"/>
    <w:rsid w:val="006240DD"/>
    <w:rsid w:val="00624174"/>
    <w:rsid w:val="006243CB"/>
    <w:rsid w:val="0062461A"/>
    <w:rsid w:val="00624648"/>
    <w:rsid w:val="00624727"/>
    <w:rsid w:val="006247AF"/>
    <w:rsid w:val="0062480C"/>
    <w:rsid w:val="00624839"/>
    <w:rsid w:val="00624886"/>
    <w:rsid w:val="00624A70"/>
    <w:rsid w:val="00624B10"/>
    <w:rsid w:val="00624CCF"/>
    <w:rsid w:val="00624E52"/>
    <w:rsid w:val="00624EAA"/>
    <w:rsid w:val="00625013"/>
    <w:rsid w:val="00625037"/>
    <w:rsid w:val="006250E2"/>
    <w:rsid w:val="00625116"/>
    <w:rsid w:val="00625403"/>
    <w:rsid w:val="0062541F"/>
    <w:rsid w:val="006254E0"/>
    <w:rsid w:val="00625713"/>
    <w:rsid w:val="00625768"/>
    <w:rsid w:val="00625784"/>
    <w:rsid w:val="006257CE"/>
    <w:rsid w:val="0062597D"/>
    <w:rsid w:val="00625A02"/>
    <w:rsid w:val="00625B0F"/>
    <w:rsid w:val="00625C5E"/>
    <w:rsid w:val="00625C61"/>
    <w:rsid w:val="00625DF3"/>
    <w:rsid w:val="006261BD"/>
    <w:rsid w:val="006261CF"/>
    <w:rsid w:val="00626313"/>
    <w:rsid w:val="006264CC"/>
    <w:rsid w:val="00626528"/>
    <w:rsid w:val="00626537"/>
    <w:rsid w:val="00626657"/>
    <w:rsid w:val="00626806"/>
    <w:rsid w:val="0062690B"/>
    <w:rsid w:val="00626A33"/>
    <w:rsid w:val="00626C05"/>
    <w:rsid w:val="00626C2A"/>
    <w:rsid w:val="00626C3D"/>
    <w:rsid w:val="00626E6B"/>
    <w:rsid w:val="00627046"/>
    <w:rsid w:val="00627090"/>
    <w:rsid w:val="006271B6"/>
    <w:rsid w:val="006274D8"/>
    <w:rsid w:val="00627789"/>
    <w:rsid w:val="006279C2"/>
    <w:rsid w:val="00627E43"/>
    <w:rsid w:val="00627E66"/>
    <w:rsid w:val="006300F0"/>
    <w:rsid w:val="006303D7"/>
    <w:rsid w:val="006307B3"/>
    <w:rsid w:val="006307ED"/>
    <w:rsid w:val="006308EE"/>
    <w:rsid w:val="00630932"/>
    <w:rsid w:val="00630979"/>
    <w:rsid w:val="0063099E"/>
    <w:rsid w:val="006309EE"/>
    <w:rsid w:val="00630CCF"/>
    <w:rsid w:val="00631004"/>
    <w:rsid w:val="006310BD"/>
    <w:rsid w:val="0063112B"/>
    <w:rsid w:val="006311C8"/>
    <w:rsid w:val="006311CC"/>
    <w:rsid w:val="00631287"/>
    <w:rsid w:val="006313EE"/>
    <w:rsid w:val="00631542"/>
    <w:rsid w:val="006316B2"/>
    <w:rsid w:val="00631883"/>
    <w:rsid w:val="0063194E"/>
    <w:rsid w:val="006319DA"/>
    <w:rsid w:val="00631BED"/>
    <w:rsid w:val="00631C16"/>
    <w:rsid w:val="00631DCC"/>
    <w:rsid w:val="00631F4D"/>
    <w:rsid w:val="00632049"/>
    <w:rsid w:val="00632105"/>
    <w:rsid w:val="006321F7"/>
    <w:rsid w:val="00632254"/>
    <w:rsid w:val="006322C2"/>
    <w:rsid w:val="00632317"/>
    <w:rsid w:val="006325A8"/>
    <w:rsid w:val="006325DF"/>
    <w:rsid w:val="0063268C"/>
    <w:rsid w:val="006329E0"/>
    <w:rsid w:val="00632A96"/>
    <w:rsid w:val="00632C18"/>
    <w:rsid w:val="00632D42"/>
    <w:rsid w:val="00632D47"/>
    <w:rsid w:val="00632E39"/>
    <w:rsid w:val="0063321D"/>
    <w:rsid w:val="006334A6"/>
    <w:rsid w:val="006334DC"/>
    <w:rsid w:val="0063367A"/>
    <w:rsid w:val="0063384E"/>
    <w:rsid w:val="00633870"/>
    <w:rsid w:val="00633878"/>
    <w:rsid w:val="00633903"/>
    <w:rsid w:val="00633969"/>
    <w:rsid w:val="00633982"/>
    <w:rsid w:val="0063398F"/>
    <w:rsid w:val="00633BD4"/>
    <w:rsid w:val="00633C1B"/>
    <w:rsid w:val="00633DB0"/>
    <w:rsid w:val="00633E35"/>
    <w:rsid w:val="00633E38"/>
    <w:rsid w:val="00633ED3"/>
    <w:rsid w:val="006340F7"/>
    <w:rsid w:val="0063423B"/>
    <w:rsid w:val="006343AB"/>
    <w:rsid w:val="00634A0D"/>
    <w:rsid w:val="00634A2D"/>
    <w:rsid w:val="00634A7C"/>
    <w:rsid w:val="00634AF3"/>
    <w:rsid w:val="00634B36"/>
    <w:rsid w:val="00634CC6"/>
    <w:rsid w:val="00634F16"/>
    <w:rsid w:val="00634FC6"/>
    <w:rsid w:val="00635162"/>
    <w:rsid w:val="0063520B"/>
    <w:rsid w:val="006352AA"/>
    <w:rsid w:val="006352FF"/>
    <w:rsid w:val="006355AF"/>
    <w:rsid w:val="006356D6"/>
    <w:rsid w:val="006356DA"/>
    <w:rsid w:val="00635710"/>
    <w:rsid w:val="0063583D"/>
    <w:rsid w:val="00635BE3"/>
    <w:rsid w:val="00635C46"/>
    <w:rsid w:val="00635CED"/>
    <w:rsid w:val="00636066"/>
    <w:rsid w:val="00636124"/>
    <w:rsid w:val="0063618C"/>
    <w:rsid w:val="00636255"/>
    <w:rsid w:val="006364B0"/>
    <w:rsid w:val="006364CA"/>
    <w:rsid w:val="006364F7"/>
    <w:rsid w:val="006366BB"/>
    <w:rsid w:val="00636796"/>
    <w:rsid w:val="00636864"/>
    <w:rsid w:val="0063689E"/>
    <w:rsid w:val="006368FF"/>
    <w:rsid w:val="00636A1D"/>
    <w:rsid w:val="00636CDD"/>
    <w:rsid w:val="00636D78"/>
    <w:rsid w:val="00636E73"/>
    <w:rsid w:val="00637072"/>
    <w:rsid w:val="00637166"/>
    <w:rsid w:val="0063720C"/>
    <w:rsid w:val="0063746D"/>
    <w:rsid w:val="00637516"/>
    <w:rsid w:val="006376C2"/>
    <w:rsid w:val="0063771A"/>
    <w:rsid w:val="0063778B"/>
    <w:rsid w:val="00637828"/>
    <w:rsid w:val="00637854"/>
    <w:rsid w:val="006379AC"/>
    <w:rsid w:val="00637B05"/>
    <w:rsid w:val="00637DA6"/>
    <w:rsid w:val="00637F15"/>
    <w:rsid w:val="006401A8"/>
    <w:rsid w:val="00640491"/>
    <w:rsid w:val="0064052D"/>
    <w:rsid w:val="0064077A"/>
    <w:rsid w:val="00640799"/>
    <w:rsid w:val="006407A4"/>
    <w:rsid w:val="006407B6"/>
    <w:rsid w:val="00640804"/>
    <w:rsid w:val="00640842"/>
    <w:rsid w:val="006408D0"/>
    <w:rsid w:val="00640B93"/>
    <w:rsid w:val="00640C1B"/>
    <w:rsid w:val="00640DB7"/>
    <w:rsid w:val="00641272"/>
    <w:rsid w:val="00641306"/>
    <w:rsid w:val="0064130A"/>
    <w:rsid w:val="006413A1"/>
    <w:rsid w:val="006414E6"/>
    <w:rsid w:val="0064153D"/>
    <w:rsid w:val="00641709"/>
    <w:rsid w:val="00641719"/>
    <w:rsid w:val="0064181F"/>
    <w:rsid w:val="006419D2"/>
    <w:rsid w:val="00641BB1"/>
    <w:rsid w:val="00641CA1"/>
    <w:rsid w:val="00641F21"/>
    <w:rsid w:val="00641FA8"/>
    <w:rsid w:val="00642082"/>
    <w:rsid w:val="006420CD"/>
    <w:rsid w:val="00642146"/>
    <w:rsid w:val="00642217"/>
    <w:rsid w:val="00642274"/>
    <w:rsid w:val="00642290"/>
    <w:rsid w:val="006423AF"/>
    <w:rsid w:val="006424F7"/>
    <w:rsid w:val="0064261E"/>
    <w:rsid w:val="00642625"/>
    <w:rsid w:val="00642894"/>
    <w:rsid w:val="00642C71"/>
    <w:rsid w:val="00642F86"/>
    <w:rsid w:val="00642FB5"/>
    <w:rsid w:val="00643092"/>
    <w:rsid w:val="006430BF"/>
    <w:rsid w:val="006432AE"/>
    <w:rsid w:val="0064336E"/>
    <w:rsid w:val="00643759"/>
    <w:rsid w:val="006437EA"/>
    <w:rsid w:val="006437EC"/>
    <w:rsid w:val="006437EF"/>
    <w:rsid w:val="00643989"/>
    <w:rsid w:val="006439C0"/>
    <w:rsid w:val="00643C4B"/>
    <w:rsid w:val="00643CDA"/>
    <w:rsid w:val="00643D00"/>
    <w:rsid w:val="00643D2F"/>
    <w:rsid w:val="00643EF9"/>
    <w:rsid w:val="00643FF0"/>
    <w:rsid w:val="0064404C"/>
    <w:rsid w:val="006441E8"/>
    <w:rsid w:val="0064438A"/>
    <w:rsid w:val="00644483"/>
    <w:rsid w:val="006445B6"/>
    <w:rsid w:val="00644607"/>
    <w:rsid w:val="00644719"/>
    <w:rsid w:val="00644750"/>
    <w:rsid w:val="00644774"/>
    <w:rsid w:val="006448F1"/>
    <w:rsid w:val="00644D89"/>
    <w:rsid w:val="00644DAA"/>
    <w:rsid w:val="0064516C"/>
    <w:rsid w:val="00645176"/>
    <w:rsid w:val="006451D9"/>
    <w:rsid w:val="006452A5"/>
    <w:rsid w:val="006453C8"/>
    <w:rsid w:val="00645A4D"/>
    <w:rsid w:val="00645AC6"/>
    <w:rsid w:val="00645B1A"/>
    <w:rsid w:val="00645CAA"/>
    <w:rsid w:val="00645CD9"/>
    <w:rsid w:val="00645DBF"/>
    <w:rsid w:val="00645EE4"/>
    <w:rsid w:val="00645F7E"/>
    <w:rsid w:val="00646172"/>
    <w:rsid w:val="0064662E"/>
    <w:rsid w:val="006466E2"/>
    <w:rsid w:val="006467E6"/>
    <w:rsid w:val="00646AFF"/>
    <w:rsid w:val="00646C40"/>
    <w:rsid w:val="006470C2"/>
    <w:rsid w:val="0064724E"/>
    <w:rsid w:val="00647256"/>
    <w:rsid w:val="006472B0"/>
    <w:rsid w:val="006474BC"/>
    <w:rsid w:val="00647671"/>
    <w:rsid w:val="0064775E"/>
    <w:rsid w:val="006477ED"/>
    <w:rsid w:val="00647AAD"/>
    <w:rsid w:val="00647B6D"/>
    <w:rsid w:val="00647DAC"/>
    <w:rsid w:val="00650142"/>
    <w:rsid w:val="006501EB"/>
    <w:rsid w:val="006501FE"/>
    <w:rsid w:val="0065032F"/>
    <w:rsid w:val="006503F5"/>
    <w:rsid w:val="0065042D"/>
    <w:rsid w:val="00650659"/>
    <w:rsid w:val="006508BB"/>
    <w:rsid w:val="006508CC"/>
    <w:rsid w:val="00650961"/>
    <w:rsid w:val="00650A69"/>
    <w:rsid w:val="00650A8E"/>
    <w:rsid w:val="00650B73"/>
    <w:rsid w:val="00650BFB"/>
    <w:rsid w:val="00650CBD"/>
    <w:rsid w:val="00650F72"/>
    <w:rsid w:val="00651045"/>
    <w:rsid w:val="006511C7"/>
    <w:rsid w:val="00651273"/>
    <w:rsid w:val="00651666"/>
    <w:rsid w:val="0065168E"/>
    <w:rsid w:val="00651882"/>
    <w:rsid w:val="006519CA"/>
    <w:rsid w:val="00651BD4"/>
    <w:rsid w:val="00651C32"/>
    <w:rsid w:val="00652072"/>
    <w:rsid w:val="0065223D"/>
    <w:rsid w:val="0065237E"/>
    <w:rsid w:val="0065270B"/>
    <w:rsid w:val="006529A1"/>
    <w:rsid w:val="00652D10"/>
    <w:rsid w:val="00652D89"/>
    <w:rsid w:val="00652E12"/>
    <w:rsid w:val="00652EAB"/>
    <w:rsid w:val="0065318B"/>
    <w:rsid w:val="006531DA"/>
    <w:rsid w:val="00653330"/>
    <w:rsid w:val="00653502"/>
    <w:rsid w:val="00653659"/>
    <w:rsid w:val="006536B0"/>
    <w:rsid w:val="00653702"/>
    <w:rsid w:val="00653741"/>
    <w:rsid w:val="006537E7"/>
    <w:rsid w:val="006539CF"/>
    <w:rsid w:val="00653A48"/>
    <w:rsid w:val="00653A95"/>
    <w:rsid w:val="00653AC5"/>
    <w:rsid w:val="00653BFA"/>
    <w:rsid w:val="00653C90"/>
    <w:rsid w:val="00653D1E"/>
    <w:rsid w:val="00653E74"/>
    <w:rsid w:val="00653EE4"/>
    <w:rsid w:val="00653F06"/>
    <w:rsid w:val="00653F94"/>
    <w:rsid w:val="00654116"/>
    <w:rsid w:val="00654475"/>
    <w:rsid w:val="00654531"/>
    <w:rsid w:val="0065470C"/>
    <w:rsid w:val="00654915"/>
    <w:rsid w:val="006549E5"/>
    <w:rsid w:val="006549EF"/>
    <w:rsid w:val="00654B10"/>
    <w:rsid w:val="00654BE4"/>
    <w:rsid w:val="00654C37"/>
    <w:rsid w:val="00654C95"/>
    <w:rsid w:val="00654E54"/>
    <w:rsid w:val="006550C8"/>
    <w:rsid w:val="006553A2"/>
    <w:rsid w:val="00655739"/>
    <w:rsid w:val="006557F9"/>
    <w:rsid w:val="00655864"/>
    <w:rsid w:val="00655A9D"/>
    <w:rsid w:val="00655B3F"/>
    <w:rsid w:val="00655BDF"/>
    <w:rsid w:val="00655C81"/>
    <w:rsid w:val="00655F63"/>
    <w:rsid w:val="00655F6A"/>
    <w:rsid w:val="006560FD"/>
    <w:rsid w:val="00656288"/>
    <w:rsid w:val="006562DF"/>
    <w:rsid w:val="0065634C"/>
    <w:rsid w:val="006563EF"/>
    <w:rsid w:val="006564B4"/>
    <w:rsid w:val="006565E4"/>
    <w:rsid w:val="00656624"/>
    <w:rsid w:val="006567DF"/>
    <w:rsid w:val="00656A1F"/>
    <w:rsid w:val="00656B1F"/>
    <w:rsid w:val="00656FB2"/>
    <w:rsid w:val="006570E2"/>
    <w:rsid w:val="00657342"/>
    <w:rsid w:val="006573FB"/>
    <w:rsid w:val="006575CC"/>
    <w:rsid w:val="00657724"/>
    <w:rsid w:val="006577C6"/>
    <w:rsid w:val="006577E3"/>
    <w:rsid w:val="00657A23"/>
    <w:rsid w:val="00657D27"/>
    <w:rsid w:val="00657FF6"/>
    <w:rsid w:val="00660039"/>
    <w:rsid w:val="006600C8"/>
    <w:rsid w:val="006601B2"/>
    <w:rsid w:val="00660350"/>
    <w:rsid w:val="00660365"/>
    <w:rsid w:val="00660399"/>
    <w:rsid w:val="00660504"/>
    <w:rsid w:val="0066059B"/>
    <w:rsid w:val="006606E9"/>
    <w:rsid w:val="0066073E"/>
    <w:rsid w:val="00660760"/>
    <w:rsid w:val="00660832"/>
    <w:rsid w:val="0066085B"/>
    <w:rsid w:val="00660946"/>
    <w:rsid w:val="00660AE7"/>
    <w:rsid w:val="00660AEE"/>
    <w:rsid w:val="00660B6C"/>
    <w:rsid w:val="00660FBB"/>
    <w:rsid w:val="006611C9"/>
    <w:rsid w:val="006613CB"/>
    <w:rsid w:val="006614ED"/>
    <w:rsid w:val="006615A2"/>
    <w:rsid w:val="006615D0"/>
    <w:rsid w:val="00661969"/>
    <w:rsid w:val="0066197A"/>
    <w:rsid w:val="00661A32"/>
    <w:rsid w:val="00661AFF"/>
    <w:rsid w:val="00661B50"/>
    <w:rsid w:val="00661BED"/>
    <w:rsid w:val="00661CFE"/>
    <w:rsid w:val="00661F62"/>
    <w:rsid w:val="006623C0"/>
    <w:rsid w:val="006624A4"/>
    <w:rsid w:val="006627C1"/>
    <w:rsid w:val="0066294A"/>
    <w:rsid w:val="00662A76"/>
    <w:rsid w:val="00662B98"/>
    <w:rsid w:val="00662D74"/>
    <w:rsid w:val="00662EC0"/>
    <w:rsid w:val="00663287"/>
    <w:rsid w:val="00663332"/>
    <w:rsid w:val="00663403"/>
    <w:rsid w:val="0066345F"/>
    <w:rsid w:val="0066380F"/>
    <w:rsid w:val="0066398B"/>
    <w:rsid w:val="00663A66"/>
    <w:rsid w:val="00663A73"/>
    <w:rsid w:val="00663A8E"/>
    <w:rsid w:val="00663B89"/>
    <w:rsid w:val="00663DBC"/>
    <w:rsid w:val="00663F2C"/>
    <w:rsid w:val="00663F5D"/>
    <w:rsid w:val="006646BC"/>
    <w:rsid w:val="006646CC"/>
    <w:rsid w:val="00664715"/>
    <w:rsid w:val="00664778"/>
    <w:rsid w:val="0066483A"/>
    <w:rsid w:val="00664C9D"/>
    <w:rsid w:val="00664D4C"/>
    <w:rsid w:val="00664D8D"/>
    <w:rsid w:val="00664EDD"/>
    <w:rsid w:val="00664EED"/>
    <w:rsid w:val="00664F2D"/>
    <w:rsid w:val="00665045"/>
    <w:rsid w:val="006650CB"/>
    <w:rsid w:val="006652A9"/>
    <w:rsid w:val="006653A2"/>
    <w:rsid w:val="006653D4"/>
    <w:rsid w:val="00665439"/>
    <w:rsid w:val="0066566E"/>
    <w:rsid w:val="00665A22"/>
    <w:rsid w:val="00665AD4"/>
    <w:rsid w:val="00665C5B"/>
    <w:rsid w:val="00665D8A"/>
    <w:rsid w:val="00666083"/>
    <w:rsid w:val="0066610E"/>
    <w:rsid w:val="00666142"/>
    <w:rsid w:val="006664CE"/>
    <w:rsid w:val="00666541"/>
    <w:rsid w:val="00666556"/>
    <w:rsid w:val="00666829"/>
    <w:rsid w:val="006668A9"/>
    <w:rsid w:val="00666988"/>
    <w:rsid w:val="00666A72"/>
    <w:rsid w:val="00666FC7"/>
    <w:rsid w:val="006670AE"/>
    <w:rsid w:val="006673CF"/>
    <w:rsid w:val="006675EB"/>
    <w:rsid w:val="00667603"/>
    <w:rsid w:val="0066789A"/>
    <w:rsid w:val="006678CC"/>
    <w:rsid w:val="0066797B"/>
    <w:rsid w:val="00667A05"/>
    <w:rsid w:val="00667A7C"/>
    <w:rsid w:val="00667ABC"/>
    <w:rsid w:val="00667B1F"/>
    <w:rsid w:val="00667BCE"/>
    <w:rsid w:val="00667C02"/>
    <w:rsid w:val="00667ED0"/>
    <w:rsid w:val="00667EF3"/>
    <w:rsid w:val="00667F03"/>
    <w:rsid w:val="00667FF7"/>
    <w:rsid w:val="00670168"/>
    <w:rsid w:val="0067030C"/>
    <w:rsid w:val="0067033C"/>
    <w:rsid w:val="006703CA"/>
    <w:rsid w:val="006704C2"/>
    <w:rsid w:val="00670529"/>
    <w:rsid w:val="00670A5B"/>
    <w:rsid w:val="00670BBF"/>
    <w:rsid w:val="00670CF8"/>
    <w:rsid w:val="00670E5C"/>
    <w:rsid w:val="00670EE4"/>
    <w:rsid w:val="00670F69"/>
    <w:rsid w:val="006710C6"/>
    <w:rsid w:val="00671126"/>
    <w:rsid w:val="00671329"/>
    <w:rsid w:val="00671356"/>
    <w:rsid w:val="006713ED"/>
    <w:rsid w:val="0067154C"/>
    <w:rsid w:val="006718AC"/>
    <w:rsid w:val="0067192F"/>
    <w:rsid w:val="00671932"/>
    <w:rsid w:val="00671B46"/>
    <w:rsid w:val="00671B8A"/>
    <w:rsid w:val="00671E0C"/>
    <w:rsid w:val="00671E6D"/>
    <w:rsid w:val="006720D3"/>
    <w:rsid w:val="0067227E"/>
    <w:rsid w:val="006724D1"/>
    <w:rsid w:val="006724EA"/>
    <w:rsid w:val="006725ED"/>
    <w:rsid w:val="0067294E"/>
    <w:rsid w:val="00672A47"/>
    <w:rsid w:val="00672ADA"/>
    <w:rsid w:val="00672B0D"/>
    <w:rsid w:val="00672C0A"/>
    <w:rsid w:val="00672CE5"/>
    <w:rsid w:val="00672D70"/>
    <w:rsid w:val="00672EED"/>
    <w:rsid w:val="006731DF"/>
    <w:rsid w:val="0067322D"/>
    <w:rsid w:val="006734FB"/>
    <w:rsid w:val="00673651"/>
    <w:rsid w:val="006737B1"/>
    <w:rsid w:val="00673888"/>
    <w:rsid w:val="00673A4B"/>
    <w:rsid w:val="00673B51"/>
    <w:rsid w:val="00673B66"/>
    <w:rsid w:val="00673B8F"/>
    <w:rsid w:val="00673D15"/>
    <w:rsid w:val="00673EC9"/>
    <w:rsid w:val="006741F2"/>
    <w:rsid w:val="006744C4"/>
    <w:rsid w:val="006744CA"/>
    <w:rsid w:val="00674721"/>
    <w:rsid w:val="0067487E"/>
    <w:rsid w:val="00674A84"/>
    <w:rsid w:val="00674B5B"/>
    <w:rsid w:val="00674BFE"/>
    <w:rsid w:val="00674D52"/>
    <w:rsid w:val="00674E8F"/>
    <w:rsid w:val="00674ECD"/>
    <w:rsid w:val="00674EE5"/>
    <w:rsid w:val="0067506D"/>
    <w:rsid w:val="0067520B"/>
    <w:rsid w:val="006752C7"/>
    <w:rsid w:val="006752DE"/>
    <w:rsid w:val="00675319"/>
    <w:rsid w:val="00675536"/>
    <w:rsid w:val="006756F0"/>
    <w:rsid w:val="0067581B"/>
    <w:rsid w:val="006758DE"/>
    <w:rsid w:val="006758FB"/>
    <w:rsid w:val="00675D34"/>
    <w:rsid w:val="00675DBF"/>
    <w:rsid w:val="00675DFC"/>
    <w:rsid w:val="00675F0E"/>
    <w:rsid w:val="00675F85"/>
    <w:rsid w:val="006761A5"/>
    <w:rsid w:val="0067647A"/>
    <w:rsid w:val="006764AE"/>
    <w:rsid w:val="006765DF"/>
    <w:rsid w:val="006766EF"/>
    <w:rsid w:val="006767D7"/>
    <w:rsid w:val="00676845"/>
    <w:rsid w:val="00676862"/>
    <w:rsid w:val="006768AC"/>
    <w:rsid w:val="006768D6"/>
    <w:rsid w:val="00676907"/>
    <w:rsid w:val="00676948"/>
    <w:rsid w:val="006769CC"/>
    <w:rsid w:val="00676C71"/>
    <w:rsid w:val="00676DEC"/>
    <w:rsid w:val="00676F43"/>
    <w:rsid w:val="00676FFB"/>
    <w:rsid w:val="006770C0"/>
    <w:rsid w:val="00677367"/>
    <w:rsid w:val="00677370"/>
    <w:rsid w:val="00677496"/>
    <w:rsid w:val="00677555"/>
    <w:rsid w:val="0067759B"/>
    <w:rsid w:val="0067760D"/>
    <w:rsid w:val="006777C8"/>
    <w:rsid w:val="006777EC"/>
    <w:rsid w:val="0067790D"/>
    <w:rsid w:val="0067796E"/>
    <w:rsid w:val="00677BD5"/>
    <w:rsid w:val="00677C6A"/>
    <w:rsid w:val="00677CDA"/>
    <w:rsid w:val="00677E3C"/>
    <w:rsid w:val="00677F6F"/>
    <w:rsid w:val="00677FD5"/>
    <w:rsid w:val="00680003"/>
    <w:rsid w:val="00680116"/>
    <w:rsid w:val="0068014C"/>
    <w:rsid w:val="006801BF"/>
    <w:rsid w:val="00680312"/>
    <w:rsid w:val="0068076C"/>
    <w:rsid w:val="006807BD"/>
    <w:rsid w:val="00680AFF"/>
    <w:rsid w:val="00680CBC"/>
    <w:rsid w:val="00680CD2"/>
    <w:rsid w:val="00680D23"/>
    <w:rsid w:val="00680D76"/>
    <w:rsid w:val="00680DA1"/>
    <w:rsid w:val="00680F80"/>
    <w:rsid w:val="00680FA7"/>
    <w:rsid w:val="00681029"/>
    <w:rsid w:val="006810CD"/>
    <w:rsid w:val="0068114D"/>
    <w:rsid w:val="006811D4"/>
    <w:rsid w:val="006812A1"/>
    <w:rsid w:val="00681515"/>
    <w:rsid w:val="006815BD"/>
    <w:rsid w:val="00681952"/>
    <w:rsid w:val="00681969"/>
    <w:rsid w:val="00681998"/>
    <w:rsid w:val="0068199C"/>
    <w:rsid w:val="00681F6A"/>
    <w:rsid w:val="006820EE"/>
    <w:rsid w:val="0068218A"/>
    <w:rsid w:val="00682230"/>
    <w:rsid w:val="00682308"/>
    <w:rsid w:val="00682412"/>
    <w:rsid w:val="00682419"/>
    <w:rsid w:val="00682750"/>
    <w:rsid w:val="006827DF"/>
    <w:rsid w:val="006827EB"/>
    <w:rsid w:val="0068282C"/>
    <w:rsid w:val="0068288F"/>
    <w:rsid w:val="006828FD"/>
    <w:rsid w:val="00682A19"/>
    <w:rsid w:val="00682AF0"/>
    <w:rsid w:val="00682EE6"/>
    <w:rsid w:val="0068325E"/>
    <w:rsid w:val="006832F2"/>
    <w:rsid w:val="00683373"/>
    <w:rsid w:val="0068354C"/>
    <w:rsid w:val="00683550"/>
    <w:rsid w:val="006838CE"/>
    <w:rsid w:val="00683A43"/>
    <w:rsid w:val="00683B61"/>
    <w:rsid w:val="00683B73"/>
    <w:rsid w:val="00683CCC"/>
    <w:rsid w:val="00683DB6"/>
    <w:rsid w:val="00683E48"/>
    <w:rsid w:val="0068407F"/>
    <w:rsid w:val="00684101"/>
    <w:rsid w:val="006841DB"/>
    <w:rsid w:val="006841E4"/>
    <w:rsid w:val="0068434B"/>
    <w:rsid w:val="00684643"/>
    <w:rsid w:val="0068466A"/>
    <w:rsid w:val="006846C4"/>
    <w:rsid w:val="00684950"/>
    <w:rsid w:val="00684A75"/>
    <w:rsid w:val="00684C89"/>
    <w:rsid w:val="00684F33"/>
    <w:rsid w:val="00684F59"/>
    <w:rsid w:val="00684F79"/>
    <w:rsid w:val="00685064"/>
    <w:rsid w:val="0068520F"/>
    <w:rsid w:val="006852E7"/>
    <w:rsid w:val="0068540E"/>
    <w:rsid w:val="00685468"/>
    <w:rsid w:val="00685488"/>
    <w:rsid w:val="0068574E"/>
    <w:rsid w:val="006857E1"/>
    <w:rsid w:val="006857F7"/>
    <w:rsid w:val="00685A1A"/>
    <w:rsid w:val="00685AAC"/>
    <w:rsid w:val="00685B3B"/>
    <w:rsid w:val="00685D14"/>
    <w:rsid w:val="00685E99"/>
    <w:rsid w:val="00685F93"/>
    <w:rsid w:val="00686008"/>
    <w:rsid w:val="0068610E"/>
    <w:rsid w:val="00686245"/>
    <w:rsid w:val="006866C2"/>
    <w:rsid w:val="00686A07"/>
    <w:rsid w:val="00686B7F"/>
    <w:rsid w:val="00686C2B"/>
    <w:rsid w:val="00686CEC"/>
    <w:rsid w:val="00686F42"/>
    <w:rsid w:val="00686F44"/>
    <w:rsid w:val="00686FE9"/>
    <w:rsid w:val="0068709E"/>
    <w:rsid w:val="006870A6"/>
    <w:rsid w:val="00687329"/>
    <w:rsid w:val="00687395"/>
    <w:rsid w:val="006873A9"/>
    <w:rsid w:val="00687526"/>
    <w:rsid w:val="0068781C"/>
    <w:rsid w:val="00687CDB"/>
    <w:rsid w:val="00687E2A"/>
    <w:rsid w:val="0069046C"/>
    <w:rsid w:val="00690557"/>
    <w:rsid w:val="00690674"/>
    <w:rsid w:val="00690A8F"/>
    <w:rsid w:val="00690ABC"/>
    <w:rsid w:val="00690B46"/>
    <w:rsid w:val="00690B89"/>
    <w:rsid w:val="00690C49"/>
    <w:rsid w:val="00690CC2"/>
    <w:rsid w:val="00690D4F"/>
    <w:rsid w:val="00690D8E"/>
    <w:rsid w:val="006910E1"/>
    <w:rsid w:val="00691216"/>
    <w:rsid w:val="00691274"/>
    <w:rsid w:val="0069137E"/>
    <w:rsid w:val="00691468"/>
    <w:rsid w:val="006915E9"/>
    <w:rsid w:val="006915FD"/>
    <w:rsid w:val="00691A32"/>
    <w:rsid w:val="00691A71"/>
    <w:rsid w:val="00691F0C"/>
    <w:rsid w:val="00691FFA"/>
    <w:rsid w:val="006921DC"/>
    <w:rsid w:val="00692216"/>
    <w:rsid w:val="0069222E"/>
    <w:rsid w:val="006922C0"/>
    <w:rsid w:val="00692335"/>
    <w:rsid w:val="00692849"/>
    <w:rsid w:val="0069287F"/>
    <w:rsid w:val="00692941"/>
    <w:rsid w:val="00692A0F"/>
    <w:rsid w:val="00692AA1"/>
    <w:rsid w:val="00692AE8"/>
    <w:rsid w:val="00692B0C"/>
    <w:rsid w:val="00692C51"/>
    <w:rsid w:val="00692C83"/>
    <w:rsid w:val="00692E0C"/>
    <w:rsid w:val="00692FF5"/>
    <w:rsid w:val="00693068"/>
    <w:rsid w:val="006932D0"/>
    <w:rsid w:val="0069335A"/>
    <w:rsid w:val="006933CF"/>
    <w:rsid w:val="006934BD"/>
    <w:rsid w:val="006936E6"/>
    <w:rsid w:val="006937C8"/>
    <w:rsid w:val="006938FF"/>
    <w:rsid w:val="00693944"/>
    <w:rsid w:val="006939CE"/>
    <w:rsid w:val="00693A45"/>
    <w:rsid w:val="00693B07"/>
    <w:rsid w:val="00693C41"/>
    <w:rsid w:val="00693DB1"/>
    <w:rsid w:val="00693F14"/>
    <w:rsid w:val="00693FCE"/>
    <w:rsid w:val="006940C3"/>
    <w:rsid w:val="0069447E"/>
    <w:rsid w:val="006945F4"/>
    <w:rsid w:val="00694600"/>
    <w:rsid w:val="0069460F"/>
    <w:rsid w:val="006946E0"/>
    <w:rsid w:val="00694901"/>
    <w:rsid w:val="00694A92"/>
    <w:rsid w:val="00694D88"/>
    <w:rsid w:val="00694D8F"/>
    <w:rsid w:val="00695089"/>
    <w:rsid w:val="00695143"/>
    <w:rsid w:val="006951B3"/>
    <w:rsid w:val="006951BD"/>
    <w:rsid w:val="00695205"/>
    <w:rsid w:val="00695305"/>
    <w:rsid w:val="0069544C"/>
    <w:rsid w:val="006954D7"/>
    <w:rsid w:val="0069573A"/>
    <w:rsid w:val="00695885"/>
    <w:rsid w:val="00695905"/>
    <w:rsid w:val="00695970"/>
    <w:rsid w:val="00695A1C"/>
    <w:rsid w:val="00695D6E"/>
    <w:rsid w:val="00695D89"/>
    <w:rsid w:val="00695D94"/>
    <w:rsid w:val="00695EEB"/>
    <w:rsid w:val="00696074"/>
    <w:rsid w:val="006960F9"/>
    <w:rsid w:val="006961F9"/>
    <w:rsid w:val="0069642E"/>
    <w:rsid w:val="0069642F"/>
    <w:rsid w:val="00696531"/>
    <w:rsid w:val="006965C9"/>
    <w:rsid w:val="006966E6"/>
    <w:rsid w:val="00696875"/>
    <w:rsid w:val="00696BB2"/>
    <w:rsid w:val="00696BB4"/>
    <w:rsid w:val="00696C89"/>
    <w:rsid w:val="00696E01"/>
    <w:rsid w:val="00697170"/>
    <w:rsid w:val="006972E2"/>
    <w:rsid w:val="00697303"/>
    <w:rsid w:val="0069730D"/>
    <w:rsid w:val="00697387"/>
    <w:rsid w:val="006975D0"/>
    <w:rsid w:val="00697720"/>
    <w:rsid w:val="00697A86"/>
    <w:rsid w:val="00697ECA"/>
    <w:rsid w:val="006A0006"/>
    <w:rsid w:val="006A0026"/>
    <w:rsid w:val="006A011B"/>
    <w:rsid w:val="006A0145"/>
    <w:rsid w:val="006A050B"/>
    <w:rsid w:val="006A0593"/>
    <w:rsid w:val="006A06D2"/>
    <w:rsid w:val="006A0808"/>
    <w:rsid w:val="006A09DB"/>
    <w:rsid w:val="006A0AB3"/>
    <w:rsid w:val="006A0BA9"/>
    <w:rsid w:val="006A0BE9"/>
    <w:rsid w:val="006A0CCE"/>
    <w:rsid w:val="006A0D8D"/>
    <w:rsid w:val="006A0E8E"/>
    <w:rsid w:val="006A0EBD"/>
    <w:rsid w:val="006A0FFD"/>
    <w:rsid w:val="006A10EE"/>
    <w:rsid w:val="006A1152"/>
    <w:rsid w:val="006A14B3"/>
    <w:rsid w:val="006A1802"/>
    <w:rsid w:val="006A19DB"/>
    <w:rsid w:val="006A1B5F"/>
    <w:rsid w:val="006A1D6D"/>
    <w:rsid w:val="006A1DD5"/>
    <w:rsid w:val="006A1E5C"/>
    <w:rsid w:val="006A215B"/>
    <w:rsid w:val="006A2240"/>
    <w:rsid w:val="006A2251"/>
    <w:rsid w:val="006A22DE"/>
    <w:rsid w:val="006A23BC"/>
    <w:rsid w:val="006A2474"/>
    <w:rsid w:val="006A28B0"/>
    <w:rsid w:val="006A2979"/>
    <w:rsid w:val="006A2A44"/>
    <w:rsid w:val="006A2ADD"/>
    <w:rsid w:val="006A2B7A"/>
    <w:rsid w:val="006A2B83"/>
    <w:rsid w:val="006A2BFB"/>
    <w:rsid w:val="006A2CDC"/>
    <w:rsid w:val="006A2D7A"/>
    <w:rsid w:val="006A2D8F"/>
    <w:rsid w:val="006A2E13"/>
    <w:rsid w:val="006A308B"/>
    <w:rsid w:val="006A322B"/>
    <w:rsid w:val="006A338F"/>
    <w:rsid w:val="006A350A"/>
    <w:rsid w:val="006A3663"/>
    <w:rsid w:val="006A37C4"/>
    <w:rsid w:val="006A3867"/>
    <w:rsid w:val="006A3AA7"/>
    <w:rsid w:val="006A3C03"/>
    <w:rsid w:val="006A3CF0"/>
    <w:rsid w:val="006A3D96"/>
    <w:rsid w:val="006A3E8A"/>
    <w:rsid w:val="006A3FAE"/>
    <w:rsid w:val="006A4233"/>
    <w:rsid w:val="006A4273"/>
    <w:rsid w:val="006A43B5"/>
    <w:rsid w:val="006A4415"/>
    <w:rsid w:val="006A44CA"/>
    <w:rsid w:val="006A4523"/>
    <w:rsid w:val="006A460D"/>
    <w:rsid w:val="006A4857"/>
    <w:rsid w:val="006A4930"/>
    <w:rsid w:val="006A49AF"/>
    <w:rsid w:val="006A4A42"/>
    <w:rsid w:val="006A4BE2"/>
    <w:rsid w:val="006A4BFB"/>
    <w:rsid w:val="006A4D94"/>
    <w:rsid w:val="006A4E23"/>
    <w:rsid w:val="006A4E55"/>
    <w:rsid w:val="006A4EA4"/>
    <w:rsid w:val="006A515A"/>
    <w:rsid w:val="006A51E1"/>
    <w:rsid w:val="006A52A9"/>
    <w:rsid w:val="006A5377"/>
    <w:rsid w:val="006A53D4"/>
    <w:rsid w:val="006A5487"/>
    <w:rsid w:val="006A54E9"/>
    <w:rsid w:val="006A57DD"/>
    <w:rsid w:val="006A5993"/>
    <w:rsid w:val="006A5EA4"/>
    <w:rsid w:val="006A5ED2"/>
    <w:rsid w:val="006A5F2D"/>
    <w:rsid w:val="006A6031"/>
    <w:rsid w:val="006A619F"/>
    <w:rsid w:val="006A631B"/>
    <w:rsid w:val="006A64F7"/>
    <w:rsid w:val="006A69B6"/>
    <w:rsid w:val="006A6D2E"/>
    <w:rsid w:val="006A7160"/>
    <w:rsid w:val="006A7168"/>
    <w:rsid w:val="006A741C"/>
    <w:rsid w:val="006A74F3"/>
    <w:rsid w:val="006A7535"/>
    <w:rsid w:val="006A764C"/>
    <w:rsid w:val="006A76D2"/>
    <w:rsid w:val="006A7981"/>
    <w:rsid w:val="006A7A9B"/>
    <w:rsid w:val="006A7B9D"/>
    <w:rsid w:val="006A7C19"/>
    <w:rsid w:val="006A7CE5"/>
    <w:rsid w:val="006A7DD5"/>
    <w:rsid w:val="006A7E04"/>
    <w:rsid w:val="006B0103"/>
    <w:rsid w:val="006B039B"/>
    <w:rsid w:val="006B080A"/>
    <w:rsid w:val="006B09AA"/>
    <w:rsid w:val="006B0A50"/>
    <w:rsid w:val="006B0BDB"/>
    <w:rsid w:val="006B0CF0"/>
    <w:rsid w:val="006B0E0A"/>
    <w:rsid w:val="006B0F35"/>
    <w:rsid w:val="006B0F52"/>
    <w:rsid w:val="006B1339"/>
    <w:rsid w:val="006B14C0"/>
    <w:rsid w:val="006B1561"/>
    <w:rsid w:val="006B1578"/>
    <w:rsid w:val="006B174C"/>
    <w:rsid w:val="006B17C4"/>
    <w:rsid w:val="006B17C7"/>
    <w:rsid w:val="006B1960"/>
    <w:rsid w:val="006B1995"/>
    <w:rsid w:val="006B1B2B"/>
    <w:rsid w:val="006B1C43"/>
    <w:rsid w:val="006B1E4A"/>
    <w:rsid w:val="006B1FFE"/>
    <w:rsid w:val="006B2047"/>
    <w:rsid w:val="006B2397"/>
    <w:rsid w:val="006B24D0"/>
    <w:rsid w:val="006B24E8"/>
    <w:rsid w:val="006B256D"/>
    <w:rsid w:val="006B25C5"/>
    <w:rsid w:val="006B2704"/>
    <w:rsid w:val="006B2A73"/>
    <w:rsid w:val="006B2B2D"/>
    <w:rsid w:val="006B2B55"/>
    <w:rsid w:val="006B2C9D"/>
    <w:rsid w:val="006B30D1"/>
    <w:rsid w:val="006B327F"/>
    <w:rsid w:val="006B328B"/>
    <w:rsid w:val="006B3428"/>
    <w:rsid w:val="006B34E1"/>
    <w:rsid w:val="006B35F1"/>
    <w:rsid w:val="006B363F"/>
    <w:rsid w:val="006B36E2"/>
    <w:rsid w:val="006B3715"/>
    <w:rsid w:val="006B3780"/>
    <w:rsid w:val="006B3790"/>
    <w:rsid w:val="006B38DA"/>
    <w:rsid w:val="006B39B4"/>
    <w:rsid w:val="006B3CFD"/>
    <w:rsid w:val="006B3ED5"/>
    <w:rsid w:val="006B3FF4"/>
    <w:rsid w:val="006B40F1"/>
    <w:rsid w:val="006B416F"/>
    <w:rsid w:val="006B42E9"/>
    <w:rsid w:val="006B431C"/>
    <w:rsid w:val="006B43F3"/>
    <w:rsid w:val="006B4436"/>
    <w:rsid w:val="006B4442"/>
    <w:rsid w:val="006B466B"/>
    <w:rsid w:val="006B4772"/>
    <w:rsid w:val="006B4982"/>
    <w:rsid w:val="006B49E7"/>
    <w:rsid w:val="006B4A48"/>
    <w:rsid w:val="006B4A6D"/>
    <w:rsid w:val="006B4B0E"/>
    <w:rsid w:val="006B4CB8"/>
    <w:rsid w:val="006B4E03"/>
    <w:rsid w:val="006B50D8"/>
    <w:rsid w:val="006B51EC"/>
    <w:rsid w:val="006B52AF"/>
    <w:rsid w:val="006B5382"/>
    <w:rsid w:val="006B53C6"/>
    <w:rsid w:val="006B543F"/>
    <w:rsid w:val="006B54F7"/>
    <w:rsid w:val="006B5705"/>
    <w:rsid w:val="006B58E2"/>
    <w:rsid w:val="006B5B5F"/>
    <w:rsid w:val="006B5E3D"/>
    <w:rsid w:val="006B5E9F"/>
    <w:rsid w:val="006B5F06"/>
    <w:rsid w:val="006B6014"/>
    <w:rsid w:val="006B602F"/>
    <w:rsid w:val="006B6037"/>
    <w:rsid w:val="006B60BD"/>
    <w:rsid w:val="006B6162"/>
    <w:rsid w:val="006B62B0"/>
    <w:rsid w:val="006B62FE"/>
    <w:rsid w:val="006B6321"/>
    <w:rsid w:val="006B659F"/>
    <w:rsid w:val="006B6640"/>
    <w:rsid w:val="006B6761"/>
    <w:rsid w:val="006B67CA"/>
    <w:rsid w:val="006B6832"/>
    <w:rsid w:val="006B6872"/>
    <w:rsid w:val="006B692E"/>
    <w:rsid w:val="006B6B05"/>
    <w:rsid w:val="006B6B27"/>
    <w:rsid w:val="006B6B5C"/>
    <w:rsid w:val="006B6B72"/>
    <w:rsid w:val="006B6B84"/>
    <w:rsid w:val="006B6CB9"/>
    <w:rsid w:val="006B6D44"/>
    <w:rsid w:val="006B6D69"/>
    <w:rsid w:val="006B6E28"/>
    <w:rsid w:val="006B7053"/>
    <w:rsid w:val="006B7169"/>
    <w:rsid w:val="006B727F"/>
    <w:rsid w:val="006B738F"/>
    <w:rsid w:val="006B742E"/>
    <w:rsid w:val="006B7509"/>
    <w:rsid w:val="006B75CD"/>
    <w:rsid w:val="006B7751"/>
    <w:rsid w:val="006B785C"/>
    <w:rsid w:val="006B7A6E"/>
    <w:rsid w:val="006B7C4A"/>
    <w:rsid w:val="006B7D12"/>
    <w:rsid w:val="006B7FA7"/>
    <w:rsid w:val="006C00FF"/>
    <w:rsid w:val="006C0268"/>
    <w:rsid w:val="006C03B1"/>
    <w:rsid w:val="006C041E"/>
    <w:rsid w:val="006C04E5"/>
    <w:rsid w:val="006C05FC"/>
    <w:rsid w:val="006C0922"/>
    <w:rsid w:val="006C0A3F"/>
    <w:rsid w:val="006C0AA5"/>
    <w:rsid w:val="006C0D06"/>
    <w:rsid w:val="006C0DCA"/>
    <w:rsid w:val="006C0F78"/>
    <w:rsid w:val="006C130C"/>
    <w:rsid w:val="006C1444"/>
    <w:rsid w:val="006C14B0"/>
    <w:rsid w:val="006C15EE"/>
    <w:rsid w:val="006C18B5"/>
    <w:rsid w:val="006C1AB1"/>
    <w:rsid w:val="006C1C2E"/>
    <w:rsid w:val="006C1CC9"/>
    <w:rsid w:val="006C1D92"/>
    <w:rsid w:val="006C1DF2"/>
    <w:rsid w:val="006C1EAF"/>
    <w:rsid w:val="006C1F83"/>
    <w:rsid w:val="006C2080"/>
    <w:rsid w:val="006C20B7"/>
    <w:rsid w:val="006C22A8"/>
    <w:rsid w:val="006C235C"/>
    <w:rsid w:val="006C2565"/>
    <w:rsid w:val="006C2611"/>
    <w:rsid w:val="006C2673"/>
    <w:rsid w:val="006C2735"/>
    <w:rsid w:val="006C274D"/>
    <w:rsid w:val="006C2823"/>
    <w:rsid w:val="006C2882"/>
    <w:rsid w:val="006C2BBD"/>
    <w:rsid w:val="006C2BE5"/>
    <w:rsid w:val="006C2BEF"/>
    <w:rsid w:val="006C2C3F"/>
    <w:rsid w:val="006C2DFB"/>
    <w:rsid w:val="006C2F05"/>
    <w:rsid w:val="006C2FFA"/>
    <w:rsid w:val="006C30F3"/>
    <w:rsid w:val="006C3159"/>
    <w:rsid w:val="006C3204"/>
    <w:rsid w:val="006C337C"/>
    <w:rsid w:val="006C33DC"/>
    <w:rsid w:val="006C3400"/>
    <w:rsid w:val="006C3A5C"/>
    <w:rsid w:val="006C3A8B"/>
    <w:rsid w:val="006C3AC4"/>
    <w:rsid w:val="006C3BDA"/>
    <w:rsid w:val="006C3D9E"/>
    <w:rsid w:val="006C3EA4"/>
    <w:rsid w:val="006C3F75"/>
    <w:rsid w:val="006C4039"/>
    <w:rsid w:val="006C4117"/>
    <w:rsid w:val="006C411D"/>
    <w:rsid w:val="006C421D"/>
    <w:rsid w:val="006C427D"/>
    <w:rsid w:val="006C4289"/>
    <w:rsid w:val="006C4569"/>
    <w:rsid w:val="006C48D2"/>
    <w:rsid w:val="006C4A2D"/>
    <w:rsid w:val="006C4B96"/>
    <w:rsid w:val="006C4C07"/>
    <w:rsid w:val="006C4D67"/>
    <w:rsid w:val="006C4DC4"/>
    <w:rsid w:val="006C4EB7"/>
    <w:rsid w:val="006C50FE"/>
    <w:rsid w:val="006C5309"/>
    <w:rsid w:val="006C53A9"/>
    <w:rsid w:val="006C53B2"/>
    <w:rsid w:val="006C5401"/>
    <w:rsid w:val="006C540C"/>
    <w:rsid w:val="006C56FE"/>
    <w:rsid w:val="006C5739"/>
    <w:rsid w:val="006C57F3"/>
    <w:rsid w:val="006C57FA"/>
    <w:rsid w:val="006C58A3"/>
    <w:rsid w:val="006C58CA"/>
    <w:rsid w:val="006C5903"/>
    <w:rsid w:val="006C5924"/>
    <w:rsid w:val="006C5938"/>
    <w:rsid w:val="006C5995"/>
    <w:rsid w:val="006C59CE"/>
    <w:rsid w:val="006C5AB8"/>
    <w:rsid w:val="006C5B28"/>
    <w:rsid w:val="006C5CAD"/>
    <w:rsid w:val="006C5E4D"/>
    <w:rsid w:val="006C60A1"/>
    <w:rsid w:val="006C6139"/>
    <w:rsid w:val="006C6211"/>
    <w:rsid w:val="006C6272"/>
    <w:rsid w:val="006C64D4"/>
    <w:rsid w:val="006C672F"/>
    <w:rsid w:val="006C6768"/>
    <w:rsid w:val="006C6CC2"/>
    <w:rsid w:val="006C6E1B"/>
    <w:rsid w:val="006C6E80"/>
    <w:rsid w:val="006C6EEC"/>
    <w:rsid w:val="006C6EF0"/>
    <w:rsid w:val="006C702D"/>
    <w:rsid w:val="006C71E1"/>
    <w:rsid w:val="006C71F2"/>
    <w:rsid w:val="006C726E"/>
    <w:rsid w:val="006C7275"/>
    <w:rsid w:val="006C72DE"/>
    <w:rsid w:val="006C734C"/>
    <w:rsid w:val="006C747E"/>
    <w:rsid w:val="006C75B4"/>
    <w:rsid w:val="006C75B5"/>
    <w:rsid w:val="006C7709"/>
    <w:rsid w:val="006C7839"/>
    <w:rsid w:val="006C7879"/>
    <w:rsid w:val="006C787B"/>
    <w:rsid w:val="006C7C05"/>
    <w:rsid w:val="006C7C95"/>
    <w:rsid w:val="006C7F72"/>
    <w:rsid w:val="006D0075"/>
    <w:rsid w:val="006D0295"/>
    <w:rsid w:val="006D055F"/>
    <w:rsid w:val="006D05AE"/>
    <w:rsid w:val="006D0963"/>
    <w:rsid w:val="006D0AAD"/>
    <w:rsid w:val="006D0B4D"/>
    <w:rsid w:val="006D0D55"/>
    <w:rsid w:val="006D0EA7"/>
    <w:rsid w:val="006D0FFE"/>
    <w:rsid w:val="006D1001"/>
    <w:rsid w:val="006D1030"/>
    <w:rsid w:val="006D10DB"/>
    <w:rsid w:val="006D11E3"/>
    <w:rsid w:val="006D13DA"/>
    <w:rsid w:val="006D161B"/>
    <w:rsid w:val="006D162A"/>
    <w:rsid w:val="006D166F"/>
    <w:rsid w:val="006D16D3"/>
    <w:rsid w:val="006D192B"/>
    <w:rsid w:val="006D1ADD"/>
    <w:rsid w:val="006D1B9E"/>
    <w:rsid w:val="006D1E77"/>
    <w:rsid w:val="006D200C"/>
    <w:rsid w:val="006D222A"/>
    <w:rsid w:val="006D22D0"/>
    <w:rsid w:val="006D22E2"/>
    <w:rsid w:val="006D231E"/>
    <w:rsid w:val="006D236B"/>
    <w:rsid w:val="006D2607"/>
    <w:rsid w:val="006D26E8"/>
    <w:rsid w:val="006D2724"/>
    <w:rsid w:val="006D28AA"/>
    <w:rsid w:val="006D28AC"/>
    <w:rsid w:val="006D2A04"/>
    <w:rsid w:val="006D2E78"/>
    <w:rsid w:val="006D2E95"/>
    <w:rsid w:val="006D2EF3"/>
    <w:rsid w:val="006D3081"/>
    <w:rsid w:val="006D31F5"/>
    <w:rsid w:val="006D3260"/>
    <w:rsid w:val="006D343A"/>
    <w:rsid w:val="006D3484"/>
    <w:rsid w:val="006D34DB"/>
    <w:rsid w:val="006D351B"/>
    <w:rsid w:val="006D3587"/>
    <w:rsid w:val="006D3606"/>
    <w:rsid w:val="006D3642"/>
    <w:rsid w:val="006D37F9"/>
    <w:rsid w:val="006D3BFC"/>
    <w:rsid w:val="006D3C65"/>
    <w:rsid w:val="006D3C66"/>
    <w:rsid w:val="006D3C99"/>
    <w:rsid w:val="006D3D59"/>
    <w:rsid w:val="006D3DF0"/>
    <w:rsid w:val="006D41E2"/>
    <w:rsid w:val="006D4861"/>
    <w:rsid w:val="006D4B9D"/>
    <w:rsid w:val="006D4DA2"/>
    <w:rsid w:val="006D4E15"/>
    <w:rsid w:val="006D4E91"/>
    <w:rsid w:val="006D506D"/>
    <w:rsid w:val="006D50D2"/>
    <w:rsid w:val="006D526A"/>
    <w:rsid w:val="006D543A"/>
    <w:rsid w:val="006D54AD"/>
    <w:rsid w:val="006D5560"/>
    <w:rsid w:val="006D5713"/>
    <w:rsid w:val="006D57C6"/>
    <w:rsid w:val="006D57DD"/>
    <w:rsid w:val="006D596B"/>
    <w:rsid w:val="006D59BD"/>
    <w:rsid w:val="006D59C3"/>
    <w:rsid w:val="006D59C6"/>
    <w:rsid w:val="006D5A51"/>
    <w:rsid w:val="006D5ABB"/>
    <w:rsid w:val="006D5B08"/>
    <w:rsid w:val="006D5B10"/>
    <w:rsid w:val="006D5D05"/>
    <w:rsid w:val="006D5D32"/>
    <w:rsid w:val="006D5E68"/>
    <w:rsid w:val="006D5EDF"/>
    <w:rsid w:val="006D6141"/>
    <w:rsid w:val="006D6152"/>
    <w:rsid w:val="006D64E2"/>
    <w:rsid w:val="006D6A35"/>
    <w:rsid w:val="006D6BAE"/>
    <w:rsid w:val="006D6BEB"/>
    <w:rsid w:val="006D6E5D"/>
    <w:rsid w:val="006D6E6D"/>
    <w:rsid w:val="006D6F40"/>
    <w:rsid w:val="006D6F7A"/>
    <w:rsid w:val="006D74FA"/>
    <w:rsid w:val="006D764C"/>
    <w:rsid w:val="006D769F"/>
    <w:rsid w:val="006D77E2"/>
    <w:rsid w:val="006D7843"/>
    <w:rsid w:val="006D7939"/>
    <w:rsid w:val="006D793A"/>
    <w:rsid w:val="006D7BCF"/>
    <w:rsid w:val="006D7C63"/>
    <w:rsid w:val="006D7CFF"/>
    <w:rsid w:val="006D7DFE"/>
    <w:rsid w:val="006D7FC5"/>
    <w:rsid w:val="006E008B"/>
    <w:rsid w:val="006E0329"/>
    <w:rsid w:val="006E051F"/>
    <w:rsid w:val="006E056C"/>
    <w:rsid w:val="006E0585"/>
    <w:rsid w:val="006E05C6"/>
    <w:rsid w:val="006E0619"/>
    <w:rsid w:val="006E08CC"/>
    <w:rsid w:val="006E08FD"/>
    <w:rsid w:val="006E09E4"/>
    <w:rsid w:val="006E0FC2"/>
    <w:rsid w:val="006E1193"/>
    <w:rsid w:val="006E1213"/>
    <w:rsid w:val="006E12AD"/>
    <w:rsid w:val="006E16B2"/>
    <w:rsid w:val="006E16E4"/>
    <w:rsid w:val="006E17C8"/>
    <w:rsid w:val="006E1848"/>
    <w:rsid w:val="006E19A9"/>
    <w:rsid w:val="006E1C4A"/>
    <w:rsid w:val="006E1D9F"/>
    <w:rsid w:val="006E1DD8"/>
    <w:rsid w:val="006E1F54"/>
    <w:rsid w:val="006E1F6A"/>
    <w:rsid w:val="006E2025"/>
    <w:rsid w:val="006E2083"/>
    <w:rsid w:val="006E20A6"/>
    <w:rsid w:val="006E2365"/>
    <w:rsid w:val="006E24C5"/>
    <w:rsid w:val="006E250E"/>
    <w:rsid w:val="006E265B"/>
    <w:rsid w:val="006E27A4"/>
    <w:rsid w:val="006E2816"/>
    <w:rsid w:val="006E289F"/>
    <w:rsid w:val="006E28A7"/>
    <w:rsid w:val="006E28E1"/>
    <w:rsid w:val="006E29E1"/>
    <w:rsid w:val="006E2B92"/>
    <w:rsid w:val="006E2BBF"/>
    <w:rsid w:val="006E2C45"/>
    <w:rsid w:val="006E2E4E"/>
    <w:rsid w:val="006E2E5B"/>
    <w:rsid w:val="006E2ED3"/>
    <w:rsid w:val="006E2F1D"/>
    <w:rsid w:val="006E2FA6"/>
    <w:rsid w:val="006E3133"/>
    <w:rsid w:val="006E320A"/>
    <w:rsid w:val="006E325B"/>
    <w:rsid w:val="006E3289"/>
    <w:rsid w:val="006E34BF"/>
    <w:rsid w:val="006E3639"/>
    <w:rsid w:val="006E36B5"/>
    <w:rsid w:val="006E3919"/>
    <w:rsid w:val="006E39A8"/>
    <w:rsid w:val="006E3A34"/>
    <w:rsid w:val="006E3B8B"/>
    <w:rsid w:val="006E3C56"/>
    <w:rsid w:val="006E3CB6"/>
    <w:rsid w:val="006E3CED"/>
    <w:rsid w:val="006E3ECD"/>
    <w:rsid w:val="006E40EE"/>
    <w:rsid w:val="006E411C"/>
    <w:rsid w:val="006E41F3"/>
    <w:rsid w:val="006E429D"/>
    <w:rsid w:val="006E4368"/>
    <w:rsid w:val="006E43CD"/>
    <w:rsid w:val="006E4462"/>
    <w:rsid w:val="006E46B8"/>
    <w:rsid w:val="006E4745"/>
    <w:rsid w:val="006E49A4"/>
    <w:rsid w:val="006E49E4"/>
    <w:rsid w:val="006E4DFA"/>
    <w:rsid w:val="006E4F01"/>
    <w:rsid w:val="006E4F84"/>
    <w:rsid w:val="006E4FFF"/>
    <w:rsid w:val="006E5012"/>
    <w:rsid w:val="006E5052"/>
    <w:rsid w:val="006E51D9"/>
    <w:rsid w:val="006E5379"/>
    <w:rsid w:val="006E5389"/>
    <w:rsid w:val="006E5418"/>
    <w:rsid w:val="006E54C6"/>
    <w:rsid w:val="006E55F7"/>
    <w:rsid w:val="006E5649"/>
    <w:rsid w:val="006E576D"/>
    <w:rsid w:val="006E5846"/>
    <w:rsid w:val="006E5AC1"/>
    <w:rsid w:val="006E5D61"/>
    <w:rsid w:val="006E5DEA"/>
    <w:rsid w:val="006E5DF7"/>
    <w:rsid w:val="006E5ECB"/>
    <w:rsid w:val="006E6211"/>
    <w:rsid w:val="006E639D"/>
    <w:rsid w:val="006E642F"/>
    <w:rsid w:val="006E65AF"/>
    <w:rsid w:val="006E6791"/>
    <w:rsid w:val="006E67B4"/>
    <w:rsid w:val="006E67E7"/>
    <w:rsid w:val="006E6B68"/>
    <w:rsid w:val="006E6C1D"/>
    <w:rsid w:val="006E6D1D"/>
    <w:rsid w:val="006E6D4E"/>
    <w:rsid w:val="006E6D5E"/>
    <w:rsid w:val="006E6D70"/>
    <w:rsid w:val="006E6E6B"/>
    <w:rsid w:val="006E6EE2"/>
    <w:rsid w:val="006E7021"/>
    <w:rsid w:val="006E7158"/>
    <w:rsid w:val="006E718E"/>
    <w:rsid w:val="006E72D7"/>
    <w:rsid w:val="006E73F1"/>
    <w:rsid w:val="006E7457"/>
    <w:rsid w:val="006E7691"/>
    <w:rsid w:val="006E77D1"/>
    <w:rsid w:val="006E797B"/>
    <w:rsid w:val="006E79B8"/>
    <w:rsid w:val="006E7A3F"/>
    <w:rsid w:val="006E7B8F"/>
    <w:rsid w:val="006F0193"/>
    <w:rsid w:val="006F026C"/>
    <w:rsid w:val="006F0468"/>
    <w:rsid w:val="006F04A8"/>
    <w:rsid w:val="006F0978"/>
    <w:rsid w:val="006F0B05"/>
    <w:rsid w:val="006F0CE8"/>
    <w:rsid w:val="006F0D77"/>
    <w:rsid w:val="006F0F62"/>
    <w:rsid w:val="006F11DC"/>
    <w:rsid w:val="006F130F"/>
    <w:rsid w:val="006F151B"/>
    <w:rsid w:val="006F15E1"/>
    <w:rsid w:val="006F15E7"/>
    <w:rsid w:val="006F162B"/>
    <w:rsid w:val="006F1632"/>
    <w:rsid w:val="006F16BC"/>
    <w:rsid w:val="006F18B6"/>
    <w:rsid w:val="006F18FF"/>
    <w:rsid w:val="006F1917"/>
    <w:rsid w:val="006F192F"/>
    <w:rsid w:val="006F1A41"/>
    <w:rsid w:val="006F1DD5"/>
    <w:rsid w:val="006F1E3E"/>
    <w:rsid w:val="006F20A9"/>
    <w:rsid w:val="006F20AC"/>
    <w:rsid w:val="006F2128"/>
    <w:rsid w:val="006F2240"/>
    <w:rsid w:val="006F231D"/>
    <w:rsid w:val="006F23CA"/>
    <w:rsid w:val="006F24D1"/>
    <w:rsid w:val="006F2727"/>
    <w:rsid w:val="006F2795"/>
    <w:rsid w:val="006F28F9"/>
    <w:rsid w:val="006F2B6A"/>
    <w:rsid w:val="006F2C3D"/>
    <w:rsid w:val="006F2E09"/>
    <w:rsid w:val="006F2EC6"/>
    <w:rsid w:val="006F2F3B"/>
    <w:rsid w:val="006F2F68"/>
    <w:rsid w:val="006F3006"/>
    <w:rsid w:val="006F31CC"/>
    <w:rsid w:val="006F31DB"/>
    <w:rsid w:val="006F32A6"/>
    <w:rsid w:val="006F333E"/>
    <w:rsid w:val="006F3379"/>
    <w:rsid w:val="006F34E5"/>
    <w:rsid w:val="006F34E8"/>
    <w:rsid w:val="006F3571"/>
    <w:rsid w:val="006F36A2"/>
    <w:rsid w:val="006F36D8"/>
    <w:rsid w:val="006F377F"/>
    <w:rsid w:val="006F3790"/>
    <w:rsid w:val="006F37E2"/>
    <w:rsid w:val="006F3A1B"/>
    <w:rsid w:val="006F3B7E"/>
    <w:rsid w:val="006F3C65"/>
    <w:rsid w:val="006F3D18"/>
    <w:rsid w:val="006F3DD3"/>
    <w:rsid w:val="006F414C"/>
    <w:rsid w:val="006F418E"/>
    <w:rsid w:val="006F42CF"/>
    <w:rsid w:val="006F43F2"/>
    <w:rsid w:val="006F45B8"/>
    <w:rsid w:val="006F4640"/>
    <w:rsid w:val="006F4742"/>
    <w:rsid w:val="006F474D"/>
    <w:rsid w:val="006F478A"/>
    <w:rsid w:val="006F47E2"/>
    <w:rsid w:val="006F47E3"/>
    <w:rsid w:val="006F49B5"/>
    <w:rsid w:val="006F4C1D"/>
    <w:rsid w:val="006F4E7E"/>
    <w:rsid w:val="006F4E9C"/>
    <w:rsid w:val="006F50FE"/>
    <w:rsid w:val="006F538A"/>
    <w:rsid w:val="006F5732"/>
    <w:rsid w:val="006F592D"/>
    <w:rsid w:val="006F5B3F"/>
    <w:rsid w:val="006F5B46"/>
    <w:rsid w:val="006F5C8F"/>
    <w:rsid w:val="006F5CD1"/>
    <w:rsid w:val="006F5CF1"/>
    <w:rsid w:val="006F5F29"/>
    <w:rsid w:val="006F5F74"/>
    <w:rsid w:val="006F60D2"/>
    <w:rsid w:val="006F60DB"/>
    <w:rsid w:val="006F60E9"/>
    <w:rsid w:val="006F622E"/>
    <w:rsid w:val="006F6338"/>
    <w:rsid w:val="006F6564"/>
    <w:rsid w:val="006F65D7"/>
    <w:rsid w:val="006F6662"/>
    <w:rsid w:val="006F6A57"/>
    <w:rsid w:val="006F6A5C"/>
    <w:rsid w:val="006F6A68"/>
    <w:rsid w:val="006F6ACF"/>
    <w:rsid w:val="006F6C79"/>
    <w:rsid w:val="006F6D55"/>
    <w:rsid w:val="006F6F7D"/>
    <w:rsid w:val="006F6FD0"/>
    <w:rsid w:val="006F70D9"/>
    <w:rsid w:val="006F71DE"/>
    <w:rsid w:val="006F732A"/>
    <w:rsid w:val="006F73F9"/>
    <w:rsid w:val="006F78AF"/>
    <w:rsid w:val="006F7A45"/>
    <w:rsid w:val="006F7A67"/>
    <w:rsid w:val="006F7AA4"/>
    <w:rsid w:val="006F7B5A"/>
    <w:rsid w:val="006F7BC8"/>
    <w:rsid w:val="006F7D32"/>
    <w:rsid w:val="006F7D9D"/>
    <w:rsid w:val="006F7F94"/>
    <w:rsid w:val="00700157"/>
    <w:rsid w:val="00700345"/>
    <w:rsid w:val="00700361"/>
    <w:rsid w:val="00700544"/>
    <w:rsid w:val="00700718"/>
    <w:rsid w:val="007008DF"/>
    <w:rsid w:val="00700926"/>
    <w:rsid w:val="007009A0"/>
    <w:rsid w:val="00701118"/>
    <w:rsid w:val="007011B1"/>
    <w:rsid w:val="0070134D"/>
    <w:rsid w:val="007013E8"/>
    <w:rsid w:val="007014B1"/>
    <w:rsid w:val="00701972"/>
    <w:rsid w:val="00701B57"/>
    <w:rsid w:val="00701C88"/>
    <w:rsid w:val="00701D94"/>
    <w:rsid w:val="00701E59"/>
    <w:rsid w:val="00702056"/>
    <w:rsid w:val="007020FD"/>
    <w:rsid w:val="00702243"/>
    <w:rsid w:val="00702443"/>
    <w:rsid w:val="00702596"/>
    <w:rsid w:val="007029FE"/>
    <w:rsid w:val="00702A71"/>
    <w:rsid w:val="00702A7A"/>
    <w:rsid w:val="00702D3A"/>
    <w:rsid w:val="00702F14"/>
    <w:rsid w:val="00703112"/>
    <w:rsid w:val="00703255"/>
    <w:rsid w:val="007032A9"/>
    <w:rsid w:val="00703439"/>
    <w:rsid w:val="007037B4"/>
    <w:rsid w:val="007038E9"/>
    <w:rsid w:val="00703998"/>
    <w:rsid w:val="00703A65"/>
    <w:rsid w:val="00703AB6"/>
    <w:rsid w:val="00703AB8"/>
    <w:rsid w:val="00703B53"/>
    <w:rsid w:val="00703C88"/>
    <w:rsid w:val="00703D2B"/>
    <w:rsid w:val="00703E72"/>
    <w:rsid w:val="00704173"/>
    <w:rsid w:val="007041C3"/>
    <w:rsid w:val="007042D3"/>
    <w:rsid w:val="007043EB"/>
    <w:rsid w:val="007043F6"/>
    <w:rsid w:val="00704460"/>
    <w:rsid w:val="0070454E"/>
    <w:rsid w:val="0070473A"/>
    <w:rsid w:val="007047FC"/>
    <w:rsid w:val="00704870"/>
    <w:rsid w:val="00704888"/>
    <w:rsid w:val="0070489B"/>
    <w:rsid w:val="0070495F"/>
    <w:rsid w:val="007049E1"/>
    <w:rsid w:val="00704BFD"/>
    <w:rsid w:val="00704CAE"/>
    <w:rsid w:val="00704E1A"/>
    <w:rsid w:val="00704E71"/>
    <w:rsid w:val="007051B0"/>
    <w:rsid w:val="0070543D"/>
    <w:rsid w:val="0070557D"/>
    <w:rsid w:val="00705983"/>
    <w:rsid w:val="00705ABC"/>
    <w:rsid w:val="00705C2D"/>
    <w:rsid w:val="00705D1D"/>
    <w:rsid w:val="00705D3E"/>
    <w:rsid w:val="00705DF6"/>
    <w:rsid w:val="00705F37"/>
    <w:rsid w:val="0070604C"/>
    <w:rsid w:val="00706059"/>
    <w:rsid w:val="0070605E"/>
    <w:rsid w:val="007062F4"/>
    <w:rsid w:val="007064F0"/>
    <w:rsid w:val="00706627"/>
    <w:rsid w:val="0070675E"/>
    <w:rsid w:val="00706797"/>
    <w:rsid w:val="00706A7C"/>
    <w:rsid w:val="00706A9A"/>
    <w:rsid w:val="00706A9C"/>
    <w:rsid w:val="00706AC9"/>
    <w:rsid w:val="00706AD4"/>
    <w:rsid w:val="00706B1D"/>
    <w:rsid w:val="00706BD4"/>
    <w:rsid w:val="00706C2B"/>
    <w:rsid w:val="00706FA6"/>
    <w:rsid w:val="0070731D"/>
    <w:rsid w:val="007075CA"/>
    <w:rsid w:val="00707618"/>
    <w:rsid w:val="0070773D"/>
    <w:rsid w:val="007079E0"/>
    <w:rsid w:val="00707BCD"/>
    <w:rsid w:val="00707CEC"/>
    <w:rsid w:val="00707D6E"/>
    <w:rsid w:val="00710005"/>
    <w:rsid w:val="00710028"/>
    <w:rsid w:val="007100A6"/>
    <w:rsid w:val="00710126"/>
    <w:rsid w:val="0071053C"/>
    <w:rsid w:val="00710652"/>
    <w:rsid w:val="007106FB"/>
    <w:rsid w:val="007107E2"/>
    <w:rsid w:val="0071084B"/>
    <w:rsid w:val="00710946"/>
    <w:rsid w:val="00710A94"/>
    <w:rsid w:val="00710E06"/>
    <w:rsid w:val="00710E94"/>
    <w:rsid w:val="00710EE0"/>
    <w:rsid w:val="007110DE"/>
    <w:rsid w:val="00711157"/>
    <w:rsid w:val="007111B1"/>
    <w:rsid w:val="00711414"/>
    <w:rsid w:val="007115D3"/>
    <w:rsid w:val="007117C8"/>
    <w:rsid w:val="007117FC"/>
    <w:rsid w:val="00711935"/>
    <w:rsid w:val="00711ADB"/>
    <w:rsid w:val="00711B81"/>
    <w:rsid w:val="00711D9D"/>
    <w:rsid w:val="00711D9E"/>
    <w:rsid w:val="00711E88"/>
    <w:rsid w:val="00711FBB"/>
    <w:rsid w:val="00712176"/>
    <w:rsid w:val="00712185"/>
    <w:rsid w:val="007123E4"/>
    <w:rsid w:val="00712474"/>
    <w:rsid w:val="0071253E"/>
    <w:rsid w:val="007125A3"/>
    <w:rsid w:val="0071266C"/>
    <w:rsid w:val="007126E9"/>
    <w:rsid w:val="0071272C"/>
    <w:rsid w:val="00712847"/>
    <w:rsid w:val="0071287C"/>
    <w:rsid w:val="007128AB"/>
    <w:rsid w:val="0071293B"/>
    <w:rsid w:val="007129A7"/>
    <w:rsid w:val="00712A44"/>
    <w:rsid w:val="00712D33"/>
    <w:rsid w:val="00712E67"/>
    <w:rsid w:val="0071304A"/>
    <w:rsid w:val="00713169"/>
    <w:rsid w:val="0071334F"/>
    <w:rsid w:val="007133C0"/>
    <w:rsid w:val="007133EB"/>
    <w:rsid w:val="007134DF"/>
    <w:rsid w:val="00713993"/>
    <w:rsid w:val="00713AD8"/>
    <w:rsid w:val="00713C93"/>
    <w:rsid w:val="00713E10"/>
    <w:rsid w:val="00713E56"/>
    <w:rsid w:val="00714017"/>
    <w:rsid w:val="00714092"/>
    <w:rsid w:val="007141B6"/>
    <w:rsid w:val="0071427D"/>
    <w:rsid w:val="00714344"/>
    <w:rsid w:val="007143FB"/>
    <w:rsid w:val="00714513"/>
    <w:rsid w:val="00714695"/>
    <w:rsid w:val="00714755"/>
    <w:rsid w:val="007147C0"/>
    <w:rsid w:val="00714937"/>
    <w:rsid w:val="00714A17"/>
    <w:rsid w:val="00714A6B"/>
    <w:rsid w:val="00714B82"/>
    <w:rsid w:val="00714C12"/>
    <w:rsid w:val="00714CEA"/>
    <w:rsid w:val="00714CFF"/>
    <w:rsid w:val="00714D5B"/>
    <w:rsid w:val="00714E45"/>
    <w:rsid w:val="00715185"/>
    <w:rsid w:val="0071518B"/>
    <w:rsid w:val="007151E5"/>
    <w:rsid w:val="0071521F"/>
    <w:rsid w:val="0071537E"/>
    <w:rsid w:val="007154C1"/>
    <w:rsid w:val="007159A4"/>
    <w:rsid w:val="00715A8A"/>
    <w:rsid w:val="00715BA6"/>
    <w:rsid w:val="00715BA7"/>
    <w:rsid w:val="007160EE"/>
    <w:rsid w:val="0071645A"/>
    <w:rsid w:val="007168EC"/>
    <w:rsid w:val="007169B0"/>
    <w:rsid w:val="00716AC4"/>
    <w:rsid w:val="00716B71"/>
    <w:rsid w:val="00716BA3"/>
    <w:rsid w:val="00716E40"/>
    <w:rsid w:val="00717027"/>
    <w:rsid w:val="00717212"/>
    <w:rsid w:val="007172CB"/>
    <w:rsid w:val="0071735B"/>
    <w:rsid w:val="00717376"/>
    <w:rsid w:val="0071741F"/>
    <w:rsid w:val="00717649"/>
    <w:rsid w:val="0071795D"/>
    <w:rsid w:val="007179DA"/>
    <w:rsid w:val="00717AE7"/>
    <w:rsid w:val="00717C62"/>
    <w:rsid w:val="00717C77"/>
    <w:rsid w:val="00717D26"/>
    <w:rsid w:val="00717D77"/>
    <w:rsid w:val="00717E5D"/>
    <w:rsid w:val="00717EEF"/>
    <w:rsid w:val="0072010A"/>
    <w:rsid w:val="0072015B"/>
    <w:rsid w:val="007201BC"/>
    <w:rsid w:val="00720397"/>
    <w:rsid w:val="0072049F"/>
    <w:rsid w:val="007205B0"/>
    <w:rsid w:val="00720C31"/>
    <w:rsid w:val="00720C44"/>
    <w:rsid w:val="00720D0B"/>
    <w:rsid w:val="0072131A"/>
    <w:rsid w:val="007214C3"/>
    <w:rsid w:val="00721727"/>
    <w:rsid w:val="00721764"/>
    <w:rsid w:val="007217F0"/>
    <w:rsid w:val="00721866"/>
    <w:rsid w:val="00721955"/>
    <w:rsid w:val="007219FF"/>
    <w:rsid w:val="00721A60"/>
    <w:rsid w:val="00721B13"/>
    <w:rsid w:val="00721B56"/>
    <w:rsid w:val="00721C63"/>
    <w:rsid w:val="007221BB"/>
    <w:rsid w:val="00722292"/>
    <w:rsid w:val="00722457"/>
    <w:rsid w:val="007224BE"/>
    <w:rsid w:val="00722599"/>
    <w:rsid w:val="0072263C"/>
    <w:rsid w:val="007226EB"/>
    <w:rsid w:val="007227DB"/>
    <w:rsid w:val="00722AFE"/>
    <w:rsid w:val="00722CD2"/>
    <w:rsid w:val="00722F74"/>
    <w:rsid w:val="00722F9E"/>
    <w:rsid w:val="00723087"/>
    <w:rsid w:val="0072316E"/>
    <w:rsid w:val="007231C4"/>
    <w:rsid w:val="00723657"/>
    <w:rsid w:val="00723692"/>
    <w:rsid w:val="007236EF"/>
    <w:rsid w:val="007239E9"/>
    <w:rsid w:val="00723C4E"/>
    <w:rsid w:val="00723C65"/>
    <w:rsid w:val="00723DC5"/>
    <w:rsid w:val="00724118"/>
    <w:rsid w:val="007242D7"/>
    <w:rsid w:val="00724318"/>
    <w:rsid w:val="00724387"/>
    <w:rsid w:val="00724487"/>
    <w:rsid w:val="0072466C"/>
    <w:rsid w:val="00724737"/>
    <w:rsid w:val="007247FC"/>
    <w:rsid w:val="00724973"/>
    <w:rsid w:val="00724B0F"/>
    <w:rsid w:val="00724C89"/>
    <w:rsid w:val="00724D5B"/>
    <w:rsid w:val="00724D63"/>
    <w:rsid w:val="00724DE8"/>
    <w:rsid w:val="00724EF6"/>
    <w:rsid w:val="0072520C"/>
    <w:rsid w:val="007256AB"/>
    <w:rsid w:val="00725824"/>
    <w:rsid w:val="007258B7"/>
    <w:rsid w:val="0072598F"/>
    <w:rsid w:val="00725C4A"/>
    <w:rsid w:val="00725CBA"/>
    <w:rsid w:val="00725CBF"/>
    <w:rsid w:val="00725F68"/>
    <w:rsid w:val="00726081"/>
    <w:rsid w:val="007263F6"/>
    <w:rsid w:val="00726449"/>
    <w:rsid w:val="007269A4"/>
    <w:rsid w:val="00726BEE"/>
    <w:rsid w:val="00726C41"/>
    <w:rsid w:val="00726FE0"/>
    <w:rsid w:val="007271FD"/>
    <w:rsid w:val="00727221"/>
    <w:rsid w:val="0072739A"/>
    <w:rsid w:val="007273FC"/>
    <w:rsid w:val="0072755E"/>
    <w:rsid w:val="007276CE"/>
    <w:rsid w:val="00727B6D"/>
    <w:rsid w:val="00727C46"/>
    <w:rsid w:val="00727CA0"/>
    <w:rsid w:val="00727CAB"/>
    <w:rsid w:val="00727D4B"/>
    <w:rsid w:val="00727E21"/>
    <w:rsid w:val="00727F2A"/>
    <w:rsid w:val="00727F61"/>
    <w:rsid w:val="00727FF1"/>
    <w:rsid w:val="00730004"/>
    <w:rsid w:val="00730113"/>
    <w:rsid w:val="00730207"/>
    <w:rsid w:val="007303EA"/>
    <w:rsid w:val="007303EB"/>
    <w:rsid w:val="00730448"/>
    <w:rsid w:val="007305ED"/>
    <w:rsid w:val="0073083D"/>
    <w:rsid w:val="00730B97"/>
    <w:rsid w:val="00730BA6"/>
    <w:rsid w:val="00730CE5"/>
    <w:rsid w:val="00730D4E"/>
    <w:rsid w:val="00730E46"/>
    <w:rsid w:val="00730EC4"/>
    <w:rsid w:val="00730F04"/>
    <w:rsid w:val="007311BB"/>
    <w:rsid w:val="0073128A"/>
    <w:rsid w:val="007312A9"/>
    <w:rsid w:val="007312B7"/>
    <w:rsid w:val="0073130E"/>
    <w:rsid w:val="00731363"/>
    <w:rsid w:val="0073145D"/>
    <w:rsid w:val="007314F9"/>
    <w:rsid w:val="007317D2"/>
    <w:rsid w:val="007317FF"/>
    <w:rsid w:val="0073186D"/>
    <w:rsid w:val="00731A42"/>
    <w:rsid w:val="00731AFB"/>
    <w:rsid w:val="00731B83"/>
    <w:rsid w:val="00731CFB"/>
    <w:rsid w:val="00731EC5"/>
    <w:rsid w:val="007320E6"/>
    <w:rsid w:val="007320ED"/>
    <w:rsid w:val="0073218A"/>
    <w:rsid w:val="00732221"/>
    <w:rsid w:val="00732239"/>
    <w:rsid w:val="0073224B"/>
    <w:rsid w:val="00732315"/>
    <w:rsid w:val="007323C9"/>
    <w:rsid w:val="0073263C"/>
    <w:rsid w:val="007326B2"/>
    <w:rsid w:val="007326CA"/>
    <w:rsid w:val="0073280A"/>
    <w:rsid w:val="00732886"/>
    <w:rsid w:val="007328D8"/>
    <w:rsid w:val="00732A67"/>
    <w:rsid w:val="00732D68"/>
    <w:rsid w:val="00732EA2"/>
    <w:rsid w:val="00732ED7"/>
    <w:rsid w:val="00732F41"/>
    <w:rsid w:val="00732FA8"/>
    <w:rsid w:val="00732FBE"/>
    <w:rsid w:val="0073391D"/>
    <w:rsid w:val="007339C7"/>
    <w:rsid w:val="00733B11"/>
    <w:rsid w:val="00733B1D"/>
    <w:rsid w:val="00733BDF"/>
    <w:rsid w:val="00733BF8"/>
    <w:rsid w:val="00733DFF"/>
    <w:rsid w:val="0073408A"/>
    <w:rsid w:val="0073416D"/>
    <w:rsid w:val="00734298"/>
    <w:rsid w:val="007342E3"/>
    <w:rsid w:val="00734352"/>
    <w:rsid w:val="007343C8"/>
    <w:rsid w:val="0073440A"/>
    <w:rsid w:val="0073457C"/>
    <w:rsid w:val="00734794"/>
    <w:rsid w:val="007347E5"/>
    <w:rsid w:val="00734836"/>
    <w:rsid w:val="00734922"/>
    <w:rsid w:val="00734A5C"/>
    <w:rsid w:val="00734A72"/>
    <w:rsid w:val="00734A94"/>
    <w:rsid w:val="00734D1D"/>
    <w:rsid w:val="00734DAF"/>
    <w:rsid w:val="00734E18"/>
    <w:rsid w:val="00735062"/>
    <w:rsid w:val="007350A8"/>
    <w:rsid w:val="00735167"/>
    <w:rsid w:val="0073516D"/>
    <w:rsid w:val="007351CE"/>
    <w:rsid w:val="007351D3"/>
    <w:rsid w:val="007353DE"/>
    <w:rsid w:val="007355B8"/>
    <w:rsid w:val="00735601"/>
    <w:rsid w:val="00735755"/>
    <w:rsid w:val="007357EE"/>
    <w:rsid w:val="00735811"/>
    <w:rsid w:val="007358D7"/>
    <w:rsid w:val="0073599F"/>
    <w:rsid w:val="00735A28"/>
    <w:rsid w:val="00735AD9"/>
    <w:rsid w:val="00735BF1"/>
    <w:rsid w:val="00735D8E"/>
    <w:rsid w:val="00735FC8"/>
    <w:rsid w:val="007361CD"/>
    <w:rsid w:val="00736240"/>
    <w:rsid w:val="00736290"/>
    <w:rsid w:val="0073630B"/>
    <w:rsid w:val="0073632F"/>
    <w:rsid w:val="00736542"/>
    <w:rsid w:val="007365D9"/>
    <w:rsid w:val="0073661E"/>
    <w:rsid w:val="00736695"/>
    <w:rsid w:val="007366AA"/>
    <w:rsid w:val="00736752"/>
    <w:rsid w:val="0073679B"/>
    <w:rsid w:val="007367BC"/>
    <w:rsid w:val="007367FA"/>
    <w:rsid w:val="00736AB0"/>
    <w:rsid w:val="00736ADD"/>
    <w:rsid w:val="00736B18"/>
    <w:rsid w:val="00736C9B"/>
    <w:rsid w:val="00736E9F"/>
    <w:rsid w:val="00736F60"/>
    <w:rsid w:val="00736FAC"/>
    <w:rsid w:val="007370FF"/>
    <w:rsid w:val="007372FA"/>
    <w:rsid w:val="007375B8"/>
    <w:rsid w:val="007378A3"/>
    <w:rsid w:val="00737A46"/>
    <w:rsid w:val="00737A98"/>
    <w:rsid w:val="00737D2A"/>
    <w:rsid w:val="00737DB9"/>
    <w:rsid w:val="00737DCD"/>
    <w:rsid w:val="00737E13"/>
    <w:rsid w:val="00737F30"/>
    <w:rsid w:val="00737F36"/>
    <w:rsid w:val="0074005E"/>
    <w:rsid w:val="007403EB"/>
    <w:rsid w:val="00740574"/>
    <w:rsid w:val="00740616"/>
    <w:rsid w:val="0074068D"/>
    <w:rsid w:val="00740753"/>
    <w:rsid w:val="00740843"/>
    <w:rsid w:val="007409B5"/>
    <w:rsid w:val="00740A48"/>
    <w:rsid w:val="00740A91"/>
    <w:rsid w:val="00740D15"/>
    <w:rsid w:val="00740E08"/>
    <w:rsid w:val="00740EBB"/>
    <w:rsid w:val="00740FB1"/>
    <w:rsid w:val="00741330"/>
    <w:rsid w:val="00741439"/>
    <w:rsid w:val="00741496"/>
    <w:rsid w:val="00741522"/>
    <w:rsid w:val="0074155F"/>
    <w:rsid w:val="00741610"/>
    <w:rsid w:val="0074180D"/>
    <w:rsid w:val="00741914"/>
    <w:rsid w:val="00741A10"/>
    <w:rsid w:val="00741A4C"/>
    <w:rsid w:val="00741C17"/>
    <w:rsid w:val="00741C5F"/>
    <w:rsid w:val="00741D6D"/>
    <w:rsid w:val="00741D81"/>
    <w:rsid w:val="00741ECA"/>
    <w:rsid w:val="00741F3F"/>
    <w:rsid w:val="007420A1"/>
    <w:rsid w:val="00742292"/>
    <w:rsid w:val="0074231C"/>
    <w:rsid w:val="00742419"/>
    <w:rsid w:val="007426D8"/>
    <w:rsid w:val="00742789"/>
    <w:rsid w:val="007427A6"/>
    <w:rsid w:val="0074288C"/>
    <w:rsid w:val="007429D7"/>
    <w:rsid w:val="00742C22"/>
    <w:rsid w:val="00742C58"/>
    <w:rsid w:val="00742C91"/>
    <w:rsid w:val="00742D22"/>
    <w:rsid w:val="00742DD9"/>
    <w:rsid w:val="00742E00"/>
    <w:rsid w:val="00742E36"/>
    <w:rsid w:val="0074328B"/>
    <w:rsid w:val="0074345E"/>
    <w:rsid w:val="0074348F"/>
    <w:rsid w:val="00743594"/>
    <w:rsid w:val="007435C6"/>
    <w:rsid w:val="00743646"/>
    <w:rsid w:val="00743779"/>
    <w:rsid w:val="00743787"/>
    <w:rsid w:val="00743800"/>
    <w:rsid w:val="007438F1"/>
    <w:rsid w:val="00743EFC"/>
    <w:rsid w:val="00744006"/>
    <w:rsid w:val="007441CF"/>
    <w:rsid w:val="00744213"/>
    <w:rsid w:val="00744243"/>
    <w:rsid w:val="00744260"/>
    <w:rsid w:val="00744273"/>
    <w:rsid w:val="0074428A"/>
    <w:rsid w:val="0074431A"/>
    <w:rsid w:val="00744480"/>
    <w:rsid w:val="007445EE"/>
    <w:rsid w:val="00744680"/>
    <w:rsid w:val="007447FC"/>
    <w:rsid w:val="00744806"/>
    <w:rsid w:val="00744894"/>
    <w:rsid w:val="007448E8"/>
    <w:rsid w:val="00744A0E"/>
    <w:rsid w:val="00744E38"/>
    <w:rsid w:val="00744FA9"/>
    <w:rsid w:val="00744FFE"/>
    <w:rsid w:val="00745110"/>
    <w:rsid w:val="0074524C"/>
    <w:rsid w:val="007453EB"/>
    <w:rsid w:val="007458AA"/>
    <w:rsid w:val="00745C34"/>
    <w:rsid w:val="00745C9B"/>
    <w:rsid w:val="00745CC6"/>
    <w:rsid w:val="00745EA3"/>
    <w:rsid w:val="00745F44"/>
    <w:rsid w:val="007461DB"/>
    <w:rsid w:val="0074625B"/>
    <w:rsid w:val="007462EE"/>
    <w:rsid w:val="007468E2"/>
    <w:rsid w:val="00746AA8"/>
    <w:rsid w:val="00746B9C"/>
    <w:rsid w:val="00746CD8"/>
    <w:rsid w:val="00746D54"/>
    <w:rsid w:val="00746DBA"/>
    <w:rsid w:val="00746F14"/>
    <w:rsid w:val="00746F4C"/>
    <w:rsid w:val="00747168"/>
    <w:rsid w:val="007473AA"/>
    <w:rsid w:val="007473B5"/>
    <w:rsid w:val="007474A5"/>
    <w:rsid w:val="00747634"/>
    <w:rsid w:val="0074763F"/>
    <w:rsid w:val="00747967"/>
    <w:rsid w:val="00747A88"/>
    <w:rsid w:val="00747E3B"/>
    <w:rsid w:val="00747ED0"/>
    <w:rsid w:val="00747EEA"/>
    <w:rsid w:val="0075018C"/>
    <w:rsid w:val="00750290"/>
    <w:rsid w:val="007502BA"/>
    <w:rsid w:val="007504A1"/>
    <w:rsid w:val="007505E2"/>
    <w:rsid w:val="007506C3"/>
    <w:rsid w:val="00750709"/>
    <w:rsid w:val="007507DA"/>
    <w:rsid w:val="00750838"/>
    <w:rsid w:val="00750841"/>
    <w:rsid w:val="00750AA8"/>
    <w:rsid w:val="00750BF9"/>
    <w:rsid w:val="00750C9D"/>
    <w:rsid w:val="00750C9E"/>
    <w:rsid w:val="00750DA9"/>
    <w:rsid w:val="00750E31"/>
    <w:rsid w:val="00750E9D"/>
    <w:rsid w:val="00751250"/>
    <w:rsid w:val="0075128A"/>
    <w:rsid w:val="00751367"/>
    <w:rsid w:val="0075152B"/>
    <w:rsid w:val="00751688"/>
    <w:rsid w:val="007516EB"/>
    <w:rsid w:val="007517A5"/>
    <w:rsid w:val="007518A4"/>
    <w:rsid w:val="0075203C"/>
    <w:rsid w:val="007520A9"/>
    <w:rsid w:val="007521C0"/>
    <w:rsid w:val="007522F8"/>
    <w:rsid w:val="0075230C"/>
    <w:rsid w:val="0075234B"/>
    <w:rsid w:val="0075248A"/>
    <w:rsid w:val="007527D0"/>
    <w:rsid w:val="00752802"/>
    <w:rsid w:val="007528DA"/>
    <w:rsid w:val="007528E0"/>
    <w:rsid w:val="00752B8D"/>
    <w:rsid w:val="00752C1F"/>
    <w:rsid w:val="00752D94"/>
    <w:rsid w:val="00752EBB"/>
    <w:rsid w:val="00752F29"/>
    <w:rsid w:val="00752FDD"/>
    <w:rsid w:val="0075307E"/>
    <w:rsid w:val="007532AC"/>
    <w:rsid w:val="007532D8"/>
    <w:rsid w:val="0075338B"/>
    <w:rsid w:val="007535DC"/>
    <w:rsid w:val="00753670"/>
    <w:rsid w:val="007536A9"/>
    <w:rsid w:val="007536B5"/>
    <w:rsid w:val="007536DF"/>
    <w:rsid w:val="0075382C"/>
    <w:rsid w:val="00753A58"/>
    <w:rsid w:val="00753AED"/>
    <w:rsid w:val="00753B1F"/>
    <w:rsid w:val="00753B41"/>
    <w:rsid w:val="00753C3D"/>
    <w:rsid w:val="00753C99"/>
    <w:rsid w:val="00753CF3"/>
    <w:rsid w:val="00753E1D"/>
    <w:rsid w:val="00753FB8"/>
    <w:rsid w:val="00753FEF"/>
    <w:rsid w:val="00754019"/>
    <w:rsid w:val="00754293"/>
    <w:rsid w:val="007542DD"/>
    <w:rsid w:val="007543C8"/>
    <w:rsid w:val="007543F2"/>
    <w:rsid w:val="0075445D"/>
    <w:rsid w:val="007544D7"/>
    <w:rsid w:val="00754507"/>
    <w:rsid w:val="007545EC"/>
    <w:rsid w:val="007546F4"/>
    <w:rsid w:val="007547B0"/>
    <w:rsid w:val="007549F2"/>
    <w:rsid w:val="007549F9"/>
    <w:rsid w:val="00754BAC"/>
    <w:rsid w:val="00754EFC"/>
    <w:rsid w:val="00755203"/>
    <w:rsid w:val="00755339"/>
    <w:rsid w:val="00755408"/>
    <w:rsid w:val="00755412"/>
    <w:rsid w:val="00755432"/>
    <w:rsid w:val="00755565"/>
    <w:rsid w:val="007555D3"/>
    <w:rsid w:val="007556DB"/>
    <w:rsid w:val="00755769"/>
    <w:rsid w:val="007557E8"/>
    <w:rsid w:val="00755844"/>
    <w:rsid w:val="007559BF"/>
    <w:rsid w:val="00755A31"/>
    <w:rsid w:val="00756242"/>
    <w:rsid w:val="0075637D"/>
    <w:rsid w:val="007563EF"/>
    <w:rsid w:val="007563FF"/>
    <w:rsid w:val="00756501"/>
    <w:rsid w:val="007565C3"/>
    <w:rsid w:val="00756779"/>
    <w:rsid w:val="00756803"/>
    <w:rsid w:val="00756870"/>
    <w:rsid w:val="007569BD"/>
    <w:rsid w:val="007569E7"/>
    <w:rsid w:val="00756B98"/>
    <w:rsid w:val="00756BDE"/>
    <w:rsid w:val="00756C8D"/>
    <w:rsid w:val="00756E91"/>
    <w:rsid w:val="00757239"/>
    <w:rsid w:val="00757256"/>
    <w:rsid w:val="007572E5"/>
    <w:rsid w:val="007573ED"/>
    <w:rsid w:val="0075744E"/>
    <w:rsid w:val="00757ACD"/>
    <w:rsid w:val="00757B46"/>
    <w:rsid w:val="00757BE5"/>
    <w:rsid w:val="00757C48"/>
    <w:rsid w:val="00757CD5"/>
    <w:rsid w:val="00757D80"/>
    <w:rsid w:val="00757D98"/>
    <w:rsid w:val="00757EB9"/>
    <w:rsid w:val="00757F86"/>
    <w:rsid w:val="007600D7"/>
    <w:rsid w:val="007604BE"/>
    <w:rsid w:val="007605B0"/>
    <w:rsid w:val="00760645"/>
    <w:rsid w:val="00760694"/>
    <w:rsid w:val="0076070E"/>
    <w:rsid w:val="00760714"/>
    <w:rsid w:val="0076074B"/>
    <w:rsid w:val="00760778"/>
    <w:rsid w:val="0076084C"/>
    <w:rsid w:val="00760AFD"/>
    <w:rsid w:val="00760C96"/>
    <w:rsid w:val="00760D52"/>
    <w:rsid w:val="00760D86"/>
    <w:rsid w:val="00760E11"/>
    <w:rsid w:val="00760FE6"/>
    <w:rsid w:val="00761008"/>
    <w:rsid w:val="00761066"/>
    <w:rsid w:val="00761223"/>
    <w:rsid w:val="007612D3"/>
    <w:rsid w:val="00761425"/>
    <w:rsid w:val="00761567"/>
    <w:rsid w:val="0076183F"/>
    <w:rsid w:val="00761A0E"/>
    <w:rsid w:val="00761A1D"/>
    <w:rsid w:val="00761AB6"/>
    <w:rsid w:val="00761AE6"/>
    <w:rsid w:val="00761AF4"/>
    <w:rsid w:val="00761E9C"/>
    <w:rsid w:val="00761EA8"/>
    <w:rsid w:val="00761FEB"/>
    <w:rsid w:val="007621C6"/>
    <w:rsid w:val="0076222A"/>
    <w:rsid w:val="0076232E"/>
    <w:rsid w:val="00762492"/>
    <w:rsid w:val="00762606"/>
    <w:rsid w:val="00762652"/>
    <w:rsid w:val="007627C3"/>
    <w:rsid w:val="007629B0"/>
    <w:rsid w:val="00762B15"/>
    <w:rsid w:val="00762B20"/>
    <w:rsid w:val="00762B55"/>
    <w:rsid w:val="00762B5A"/>
    <w:rsid w:val="00762C03"/>
    <w:rsid w:val="00762C69"/>
    <w:rsid w:val="00762CDD"/>
    <w:rsid w:val="00762DD5"/>
    <w:rsid w:val="0076309E"/>
    <w:rsid w:val="007631E1"/>
    <w:rsid w:val="00763260"/>
    <w:rsid w:val="00763279"/>
    <w:rsid w:val="007635D1"/>
    <w:rsid w:val="0076370C"/>
    <w:rsid w:val="00763785"/>
    <w:rsid w:val="00763BD0"/>
    <w:rsid w:val="00763BE6"/>
    <w:rsid w:val="00763E6F"/>
    <w:rsid w:val="00763F1C"/>
    <w:rsid w:val="00764040"/>
    <w:rsid w:val="007640B6"/>
    <w:rsid w:val="00764126"/>
    <w:rsid w:val="00764150"/>
    <w:rsid w:val="007642A1"/>
    <w:rsid w:val="0076435A"/>
    <w:rsid w:val="0076446C"/>
    <w:rsid w:val="00764484"/>
    <w:rsid w:val="00764B7D"/>
    <w:rsid w:val="00764C60"/>
    <w:rsid w:val="00764FDE"/>
    <w:rsid w:val="0076512A"/>
    <w:rsid w:val="007651D6"/>
    <w:rsid w:val="007651D9"/>
    <w:rsid w:val="007652B6"/>
    <w:rsid w:val="007653CA"/>
    <w:rsid w:val="00765431"/>
    <w:rsid w:val="0076545E"/>
    <w:rsid w:val="00765613"/>
    <w:rsid w:val="00765748"/>
    <w:rsid w:val="007657AB"/>
    <w:rsid w:val="007657B7"/>
    <w:rsid w:val="00765B73"/>
    <w:rsid w:val="00765CBF"/>
    <w:rsid w:val="00765DF7"/>
    <w:rsid w:val="00765E61"/>
    <w:rsid w:val="00765FB0"/>
    <w:rsid w:val="00766168"/>
    <w:rsid w:val="00766190"/>
    <w:rsid w:val="00766216"/>
    <w:rsid w:val="00766237"/>
    <w:rsid w:val="007662C4"/>
    <w:rsid w:val="007662F4"/>
    <w:rsid w:val="0076651A"/>
    <w:rsid w:val="00766781"/>
    <w:rsid w:val="0076678A"/>
    <w:rsid w:val="00766AA8"/>
    <w:rsid w:val="00766D0C"/>
    <w:rsid w:val="00766EE1"/>
    <w:rsid w:val="00766F43"/>
    <w:rsid w:val="007670EC"/>
    <w:rsid w:val="00767138"/>
    <w:rsid w:val="00767389"/>
    <w:rsid w:val="007674E7"/>
    <w:rsid w:val="007676AD"/>
    <w:rsid w:val="0076775B"/>
    <w:rsid w:val="00767764"/>
    <w:rsid w:val="00767977"/>
    <w:rsid w:val="00767B57"/>
    <w:rsid w:val="00767BD7"/>
    <w:rsid w:val="00767CE1"/>
    <w:rsid w:val="00767D09"/>
    <w:rsid w:val="00767E24"/>
    <w:rsid w:val="00767E5F"/>
    <w:rsid w:val="0077000D"/>
    <w:rsid w:val="007700DB"/>
    <w:rsid w:val="00770239"/>
    <w:rsid w:val="0077046A"/>
    <w:rsid w:val="007707BD"/>
    <w:rsid w:val="007707F7"/>
    <w:rsid w:val="00770858"/>
    <w:rsid w:val="00770951"/>
    <w:rsid w:val="007709ED"/>
    <w:rsid w:val="00770C4B"/>
    <w:rsid w:val="00770C5E"/>
    <w:rsid w:val="00770E5C"/>
    <w:rsid w:val="00771049"/>
    <w:rsid w:val="00771078"/>
    <w:rsid w:val="00771079"/>
    <w:rsid w:val="007712A2"/>
    <w:rsid w:val="00771344"/>
    <w:rsid w:val="00771454"/>
    <w:rsid w:val="007718F0"/>
    <w:rsid w:val="00771953"/>
    <w:rsid w:val="00771AE2"/>
    <w:rsid w:val="00771E2F"/>
    <w:rsid w:val="007723DB"/>
    <w:rsid w:val="0077241C"/>
    <w:rsid w:val="0077247D"/>
    <w:rsid w:val="00772578"/>
    <w:rsid w:val="00772736"/>
    <w:rsid w:val="00772779"/>
    <w:rsid w:val="00772A85"/>
    <w:rsid w:val="00772D10"/>
    <w:rsid w:val="00772EA5"/>
    <w:rsid w:val="00772F8F"/>
    <w:rsid w:val="00773065"/>
    <w:rsid w:val="00773178"/>
    <w:rsid w:val="00773239"/>
    <w:rsid w:val="007734FB"/>
    <w:rsid w:val="007738E7"/>
    <w:rsid w:val="0077390F"/>
    <w:rsid w:val="00773953"/>
    <w:rsid w:val="00773A21"/>
    <w:rsid w:val="00773AF6"/>
    <w:rsid w:val="00773B7F"/>
    <w:rsid w:val="00773BA7"/>
    <w:rsid w:val="00773D4E"/>
    <w:rsid w:val="00773DD3"/>
    <w:rsid w:val="00773E8B"/>
    <w:rsid w:val="00774094"/>
    <w:rsid w:val="007742BD"/>
    <w:rsid w:val="00774635"/>
    <w:rsid w:val="00774729"/>
    <w:rsid w:val="00774A3D"/>
    <w:rsid w:val="00774ADD"/>
    <w:rsid w:val="00774B00"/>
    <w:rsid w:val="00774D28"/>
    <w:rsid w:val="00774D29"/>
    <w:rsid w:val="00774E9D"/>
    <w:rsid w:val="007751CD"/>
    <w:rsid w:val="00775452"/>
    <w:rsid w:val="00775657"/>
    <w:rsid w:val="0077583F"/>
    <w:rsid w:val="007758A7"/>
    <w:rsid w:val="00775941"/>
    <w:rsid w:val="00775A14"/>
    <w:rsid w:val="00775A98"/>
    <w:rsid w:val="00775B6E"/>
    <w:rsid w:val="00775C32"/>
    <w:rsid w:val="00775C92"/>
    <w:rsid w:val="00775CDF"/>
    <w:rsid w:val="00775E3F"/>
    <w:rsid w:val="00775EE1"/>
    <w:rsid w:val="00775F4E"/>
    <w:rsid w:val="00775FC2"/>
    <w:rsid w:val="0077613A"/>
    <w:rsid w:val="00776353"/>
    <w:rsid w:val="0077642A"/>
    <w:rsid w:val="0077647F"/>
    <w:rsid w:val="00776482"/>
    <w:rsid w:val="007764FC"/>
    <w:rsid w:val="007765B0"/>
    <w:rsid w:val="007766E5"/>
    <w:rsid w:val="0077673A"/>
    <w:rsid w:val="00776763"/>
    <w:rsid w:val="00776788"/>
    <w:rsid w:val="0077680C"/>
    <w:rsid w:val="0077689A"/>
    <w:rsid w:val="0077698A"/>
    <w:rsid w:val="007769BE"/>
    <w:rsid w:val="00776B0A"/>
    <w:rsid w:val="00776C97"/>
    <w:rsid w:val="00776D12"/>
    <w:rsid w:val="00776EC2"/>
    <w:rsid w:val="00776EC4"/>
    <w:rsid w:val="00776EE3"/>
    <w:rsid w:val="00777175"/>
    <w:rsid w:val="00777314"/>
    <w:rsid w:val="00777373"/>
    <w:rsid w:val="00777567"/>
    <w:rsid w:val="0077779B"/>
    <w:rsid w:val="007777BA"/>
    <w:rsid w:val="007779C2"/>
    <w:rsid w:val="007779D0"/>
    <w:rsid w:val="00777A4E"/>
    <w:rsid w:val="00777A55"/>
    <w:rsid w:val="00777C4B"/>
    <w:rsid w:val="00777CA8"/>
    <w:rsid w:val="00777E2D"/>
    <w:rsid w:val="00777E87"/>
    <w:rsid w:val="0078000D"/>
    <w:rsid w:val="00780343"/>
    <w:rsid w:val="0078055F"/>
    <w:rsid w:val="00780567"/>
    <w:rsid w:val="007805CC"/>
    <w:rsid w:val="00780674"/>
    <w:rsid w:val="00780910"/>
    <w:rsid w:val="00780926"/>
    <w:rsid w:val="00780A4A"/>
    <w:rsid w:val="00780B3C"/>
    <w:rsid w:val="00780C96"/>
    <w:rsid w:val="00780D8B"/>
    <w:rsid w:val="00780FDC"/>
    <w:rsid w:val="00781008"/>
    <w:rsid w:val="007811D3"/>
    <w:rsid w:val="007812CE"/>
    <w:rsid w:val="00781393"/>
    <w:rsid w:val="007813CB"/>
    <w:rsid w:val="00781438"/>
    <w:rsid w:val="007814DD"/>
    <w:rsid w:val="0078153E"/>
    <w:rsid w:val="00781546"/>
    <w:rsid w:val="00781596"/>
    <w:rsid w:val="007816A8"/>
    <w:rsid w:val="00781B2C"/>
    <w:rsid w:val="00781E83"/>
    <w:rsid w:val="00781EB4"/>
    <w:rsid w:val="00782020"/>
    <w:rsid w:val="00782095"/>
    <w:rsid w:val="007820A7"/>
    <w:rsid w:val="0078211C"/>
    <w:rsid w:val="00782591"/>
    <w:rsid w:val="0078259E"/>
    <w:rsid w:val="00782647"/>
    <w:rsid w:val="007826DD"/>
    <w:rsid w:val="00782727"/>
    <w:rsid w:val="00782996"/>
    <w:rsid w:val="00782C84"/>
    <w:rsid w:val="00782D22"/>
    <w:rsid w:val="00782E82"/>
    <w:rsid w:val="00783221"/>
    <w:rsid w:val="00783334"/>
    <w:rsid w:val="007833CE"/>
    <w:rsid w:val="00783536"/>
    <w:rsid w:val="007835CF"/>
    <w:rsid w:val="007837C9"/>
    <w:rsid w:val="00783AC0"/>
    <w:rsid w:val="00783C84"/>
    <w:rsid w:val="00783CE0"/>
    <w:rsid w:val="00783EE1"/>
    <w:rsid w:val="00783FF1"/>
    <w:rsid w:val="007840A0"/>
    <w:rsid w:val="00784238"/>
    <w:rsid w:val="00784384"/>
    <w:rsid w:val="0078444B"/>
    <w:rsid w:val="0078448F"/>
    <w:rsid w:val="007844BB"/>
    <w:rsid w:val="007844FD"/>
    <w:rsid w:val="007845E2"/>
    <w:rsid w:val="00784640"/>
    <w:rsid w:val="007848FB"/>
    <w:rsid w:val="00784913"/>
    <w:rsid w:val="00784A90"/>
    <w:rsid w:val="00784AFD"/>
    <w:rsid w:val="00784C36"/>
    <w:rsid w:val="00784DD7"/>
    <w:rsid w:val="00784E1D"/>
    <w:rsid w:val="00784F36"/>
    <w:rsid w:val="00784F64"/>
    <w:rsid w:val="00784FC7"/>
    <w:rsid w:val="007851CA"/>
    <w:rsid w:val="00785272"/>
    <w:rsid w:val="007853B4"/>
    <w:rsid w:val="00785554"/>
    <w:rsid w:val="007855AD"/>
    <w:rsid w:val="007855C5"/>
    <w:rsid w:val="0078582C"/>
    <w:rsid w:val="00785A3E"/>
    <w:rsid w:val="00785A74"/>
    <w:rsid w:val="00785BE4"/>
    <w:rsid w:val="00785FEF"/>
    <w:rsid w:val="00785FF2"/>
    <w:rsid w:val="0078630A"/>
    <w:rsid w:val="0078633A"/>
    <w:rsid w:val="0078651E"/>
    <w:rsid w:val="00786641"/>
    <w:rsid w:val="00786644"/>
    <w:rsid w:val="00786665"/>
    <w:rsid w:val="007866E0"/>
    <w:rsid w:val="00786ABC"/>
    <w:rsid w:val="00786AD0"/>
    <w:rsid w:val="00786BBF"/>
    <w:rsid w:val="00786C3B"/>
    <w:rsid w:val="00786D09"/>
    <w:rsid w:val="00786E27"/>
    <w:rsid w:val="00786E6A"/>
    <w:rsid w:val="00786ECB"/>
    <w:rsid w:val="00786F8C"/>
    <w:rsid w:val="00787052"/>
    <w:rsid w:val="007871B3"/>
    <w:rsid w:val="0078737E"/>
    <w:rsid w:val="0078738D"/>
    <w:rsid w:val="0078745A"/>
    <w:rsid w:val="007874A1"/>
    <w:rsid w:val="0078759C"/>
    <w:rsid w:val="0078760E"/>
    <w:rsid w:val="007878E1"/>
    <w:rsid w:val="007878FB"/>
    <w:rsid w:val="00787ABC"/>
    <w:rsid w:val="00787B7C"/>
    <w:rsid w:val="00787B98"/>
    <w:rsid w:val="00787F01"/>
    <w:rsid w:val="00787F31"/>
    <w:rsid w:val="00790183"/>
    <w:rsid w:val="00790499"/>
    <w:rsid w:val="00790721"/>
    <w:rsid w:val="00790724"/>
    <w:rsid w:val="00790798"/>
    <w:rsid w:val="0079079D"/>
    <w:rsid w:val="00790961"/>
    <w:rsid w:val="00790B70"/>
    <w:rsid w:val="00790E3C"/>
    <w:rsid w:val="00790F66"/>
    <w:rsid w:val="00791023"/>
    <w:rsid w:val="00791138"/>
    <w:rsid w:val="00791140"/>
    <w:rsid w:val="00791410"/>
    <w:rsid w:val="0079157E"/>
    <w:rsid w:val="007915F0"/>
    <w:rsid w:val="00791811"/>
    <w:rsid w:val="00791A7B"/>
    <w:rsid w:val="00791AED"/>
    <w:rsid w:val="00791D0D"/>
    <w:rsid w:val="00791D60"/>
    <w:rsid w:val="00791E5D"/>
    <w:rsid w:val="00791F55"/>
    <w:rsid w:val="007922B0"/>
    <w:rsid w:val="0079266B"/>
    <w:rsid w:val="00792674"/>
    <w:rsid w:val="00792705"/>
    <w:rsid w:val="00792C66"/>
    <w:rsid w:val="00792CEE"/>
    <w:rsid w:val="00792D04"/>
    <w:rsid w:val="00792D39"/>
    <w:rsid w:val="00792DC5"/>
    <w:rsid w:val="00792FE9"/>
    <w:rsid w:val="00793024"/>
    <w:rsid w:val="00793236"/>
    <w:rsid w:val="007933AB"/>
    <w:rsid w:val="00793505"/>
    <w:rsid w:val="007938A3"/>
    <w:rsid w:val="00793B17"/>
    <w:rsid w:val="00793B95"/>
    <w:rsid w:val="00793C35"/>
    <w:rsid w:val="00793D8D"/>
    <w:rsid w:val="00793DEB"/>
    <w:rsid w:val="00793ED5"/>
    <w:rsid w:val="00793F34"/>
    <w:rsid w:val="00793F3E"/>
    <w:rsid w:val="00793FBC"/>
    <w:rsid w:val="00794123"/>
    <w:rsid w:val="007941AB"/>
    <w:rsid w:val="007941FD"/>
    <w:rsid w:val="007945B3"/>
    <w:rsid w:val="00794656"/>
    <w:rsid w:val="00794695"/>
    <w:rsid w:val="0079470F"/>
    <w:rsid w:val="007948F3"/>
    <w:rsid w:val="0079490A"/>
    <w:rsid w:val="007949E0"/>
    <w:rsid w:val="00794A90"/>
    <w:rsid w:val="00794B26"/>
    <w:rsid w:val="00794CCE"/>
    <w:rsid w:val="00794EFE"/>
    <w:rsid w:val="00794FA5"/>
    <w:rsid w:val="007950A3"/>
    <w:rsid w:val="00795383"/>
    <w:rsid w:val="00795466"/>
    <w:rsid w:val="007954DA"/>
    <w:rsid w:val="00795512"/>
    <w:rsid w:val="0079562A"/>
    <w:rsid w:val="007956F2"/>
    <w:rsid w:val="00795782"/>
    <w:rsid w:val="00795876"/>
    <w:rsid w:val="007961D4"/>
    <w:rsid w:val="007968F4"/>
    <w:rsid w:val="0079690B"/>
    <w:rsid w:val="00796B8C"/>
    <w:rsid w:val="00796CC0"/>
    <w:rsid w:val="00796CE9"/>
    <w:rsid w:val="00796DBF"/>
    <w:rsid w:val="00796DF1"/>
    <w:rsid w:val="00796E8C"/>
    <w:rsid w:val="00796EB9"/>
    <w:rsid w:val="00797078"/>
    <w:rsid w:val="007970F1"/>
    <w:rsid w:val="0079716B"/>
    <w:rsid w:val="007971CB"/>
    <w:rsid w:val="007972B6"/>
    <w:rsid w:val="00797700"/>
    <w:rsid w:val="007978AA"/>
    <w:rsid w:val="007979DE"/>
    <w:rsid w:val="00797AD8"/>
    <w:rsid w:val="00797B68"/>
    <w:rsid w:val="00797BAB"/>
    <w:rsid w:val="00797D24"/>
    <w:rsid w:val="007A0090"/>
    <w:rsid w:val="007A0203"/>
    <w:rsid w:val="007A0216"/>
    <w:rsid w:val="007A0339"/>
    <w:rsid w:val="007A03B4"/>
    <w:rsid w:val="007A0527"/>
    <w:rsid w:val="007A0558"/>
    <w:rsid w:val="007A0705"/>
    <w:rsid w:val="007A0748"/>
    <w:rsid w:val="007A07F6"/>
    <w:rsid w:val="007A0800"/>
    <w:rsid w:val="007A0990"/>
    <w:rsid w:val="007A0994"/>
    <w:rsid w:val="007A0BB5"/>
    <w:rsid w:val="007A0BCF"/>
    <w:rsid w:val="007A1051"/>
    <w:rsid w:val="007A119A"/>
    <w:rsid w:val="007A1339"/>
    <w:rsid w:val="007A161A"/>
    <w:rsid w:val="007A17B2"/>
    <w:rsid w:val="007A198F"/>
    <w:rsid w:val="007A1C8D"/>
    <w:rsid w:val="007A1DB7"/>
    <w:rsid w:val="007A219F"/>
    <w:rsid w:val="007A2239"/>
    <w:rsid w:val="007A22DF"/>
    <w:rsid w:val="007A241A"/>
    <w:rsid w:val="007A245E"/>
    <w:rsid w:val="007A25D5"/>
    <w:rsid w:val="007A274A"/>
    <w:rsid w:val="007A280E"/>
    <w:rsid w:val="007A2B0C"/>
    <w:rsid w:val="007A2B45"/>
    <w:rsid w:val="007A2C26"/>
    <w:rsid w:val="007A2D23"/>
    <w:rsid w:val="007A2DFE"/>
    <w:rsid w:val="007A3105"/>
    <w:rsid w:val="007A33CA"/>
    <w:rsid w:val="007A34CC"/>
    <w:rsid w:val="007A3815"/>
    <w:rsid w:val="007A385D"/>
    <w:rsid w:val="007A38CF"/>
    <w:rsid w:val="007A3996"/>
    <w:rsid w:val="007A39CF"/>
    <w:rsid w:val="007A3B3D"/>
    <w:rsid w:val="007A3C92"/>
    <w:rsid w:val="007A3D00"/>
    <w:rsid w:val="007A3DBF"/>
    <w:rsid w:val="007A4003"/>
    <w:rsid w:val="007A420F"/>
    <w:rsid w:val="007A44BD"/>
    <w:rsid w:val="007A459B"/>
    <w:rsid w:val="007A4637"/>
    <w:rsid w:val="007A494B"/>
    <w:rsid w:val="007A4A70"/>
    <w:rsid w:val="007A4E8E"/>
    <w:rsid w:val="007A51A4"/>
    <w:rsid w:val="007A554F"/>
    <w:rsid w:val="007A5652"/>
    <w:rsid w:val="007A58E2"/>
    <w:rsid w:val="007A59ED"/>
    <w:rsid w:val="007A5ABD"/>
    <w:rsid w:val="007A5B32"/>
    <w:rsid w:val="007A5C7E"/>
    <w:rsid w:val="007A5CD3"/>
    <w:rsid w:val="007A5E3F"/>
    <w:rsid w:val="007A5EA0"/>
    <w:rsid w:val="007A6073"/>
    <w:rsid w:val="007A62CD"/>
    <w:rsid w:val="007A62F1"/>
    <w:rsid w:val="007A6361"/>
    <w:rsid w:val="007A671D"/>
    <w:rsid w:val="007A674A"/>
    <w:rsid w:val="007A6777"/>
    <w:rsid w:val="007A6789"/>
    <w:rsid w:val="007A68E9"/>
    <w:rsid w:val="007A6B11"/>
    <w:rsid w:val="007A6C91"/>
    <w:rsid w:val="007A6CB3"/>
    <w:rsid w:val="007A6CC2"/>
    <w:rsid w:val="007A6D1D"/>
    <w:rsid w:val="007A6E0F"/>
    <w:rsid w:val="007A6ED3"/>
    <w:rsid w:val="007A6ED5"/>
    <w:rsid w:val="007A71DD"/>
    <w:rsid w:val="007A72D9"/>
    <w:rsid w:val="007A7548"/>
    <w:rsid w:val="007A755C"/>
    <w:rsid w:val="007A762A"/>
    <w:rsid w:val="007A7735"/>
    <w:rsid w:val="007A78E1"/>
    <w:rsid w:val="007A7911"/>
    <w:rsid w:val="007A79CF"/>
    <w:rsid w:val="007A7B71"/>
    <w:rsid w:val="007A7C82"/>
    <w:rsid w:val="007B0010"/>
    <w:rsid w:val="007B002A"/>
    <w:rsid w:val="007B0056"/>
    <w:rsid w:val="007B0084"/>
    <w:rsid w:val="007B0141"/>
    <w:rsid w:val="007B01EA"/>
    <w:rsid w:val="007B029D"/>
    <w:rsid w:val="007B057C"/>
    <w:rsid w:val="007B07D9"/>
    <w:rsid w:val="007B0850"/>
    <w:rsid w:val="007B0A69"/>
    <w:rsid w:val="007B0BCA"/>
    <w:rsid w:val="007B0C32"/>
    <w:rsid w:val="007B0D10"/>
    <w:rsid w:val="007B0E65"/>
    <w:rsid w:val="007B112F"/>
    <w:rsid w:val="007B130E"/>
    <w:rsid w:val="007B1465"/>
    <w:rsid w:val="007B1494"/>
    <w:rsid w:val="007B1778"/>
    <w:rsid w:val="007B17D5"/>
    <w:rsid w:val="007B195B"/>
    <w:rsid w:val="007B1BB1"/>
    <w:rsid w:val="007B1D6F"/>
    <w:rsid w:val="007B1DB2"/>
    <w:rsid w:val="007B1F55"/>
    <w:rsid w:val="007B1FB8"/>
    <w:rsid w:val="007B20A8"/>
    <w:rsid w:val="007B20BF"/>
    <w:rsid w:val="007B2288"/>
    <w:rsid w:val="007B275A"/>
    <w:rsid w:val="007B2825"/>
    <w:rsid w:val="007B285F"/>
    <w:rsid w:val="007B28BB"/>
    <w:rsid w:val="007B292E"/>
    <w:rsid w:val="007B29C1"/>
    <w:rsid w:val="007B2A2F"/>
    <w:rsid w:val="007B2C26"/>
    <w:rsid w:val="007B2E66"/>
    <w:rsid w:val="007B2FC0"/>
    <w:rsid w:val="007B2FC2"/>
    <w:rsid w:val="007B3022"/>
    <w:rsid w:val="007B3046"/>
    <w:rsid w:val="007B331A"/>
    <w:rsid w:val="007B332D"/>
    <w:rsid w:val="007B3399"/>
    <w:rsid w:val="007B3440"/>
    <w:rsid w:val="007B369A"/>
    <w:rsid w:val="007B387E"/>
    <w:rsid w:val="007B38F9"/>
    <w:rsid w:val="007B39BA"/>
    <w:rsid w:val="007B3C1D"/>
    <w:rsid w:val="007B3C82"/>
    <w:rsid w:val="007B3CB0"/>
    <w:rsid w:val="007B3EC8"/>
    <w:rsid w:val="007B3F24"/>
    <w:rsid w:val="007B3F4D"/>
    <w:rsid w:val="007B416B"/>
    <w:rsid w:val="007B41FD"/>
    <w:rsid w:val="007B4508"/>
    <w:rsid w:val="007B456F"/>
    <w:rsid w:val="007B45D2"/>
    <w:rsid w:val="007B4644"/>
    <w:rsid w:val="007B498C"/>
    <w:rsid w:val="007B4B0E"/>
    <w:rsid w:val="007B4BD4"/>
    <w:rsid w:val="007B4E89"/>
    <w:rsid w:val="007B4EC5"/>
    <w:rsid w:val="007B508D"/>
    <w:rsid w:val="007B5092"/>
    <w:rsid w:val="007B528E"/>
    <w:rsid w:val="007B5339"/>
    <w:rsid w:val="007B541E"/>
    <w:rsid w:val="007B5583"/>
    <w:rsid w:val="007B5609"/>
    <w:rsid w:val="007B563D"/>
    <w:rsid w:val="007B59D5"/>
    <w:rsid w:val="007B5A9E"/>
    <w:rsid w:val="007B5AA1"/>
    <w:rsid w:val="007B5BA1"/>
    <w:rsid w:val="007B5D65"/>
    <w:rsid w:val="007B6035"/>
    <w:rsid w:val="007B6055"/>
    <w:rsid w:val="007B6191"/>
    <w:rsid w:val="007B6429"/>
    <w:rsid w:val="007B655C"/>
    <w:rsid w:val="007B65C8"/>
    <w:rsid w:val="007B65CD"/>
    <w:rsid w:val="007B665F"/>
    <w:rsid w:val="007B677F"/>
    <w:rsid w:val="007B69BE"/>
    <w:rsid w:val="007B6B46"/>
    <w:rsid w:val="007B6C89"/>
    <w:rsid w:val="007B6D81"/>
    <w:rsid w:val="007B6F0D"/>
    <w:rsid w:val="007B7184"/>
    <w:rsid w:val="007B71B2"/>
    <w:rsid w:val="007B71C7"/>
    <w:rsid w:val="007B7511"/>
    <w:rsid w:val="007B7535"/>
    <w:rsid w:val="007B7579"/>
    <w:rsid w:val="007B7683"/>
    <w:rsid w:val="007B784F"/>
    <w:rsid w:val="007B7A9A"/>
    <w:rsid w:val="007B7BB9"/>
    <w:rsid w:val="007C006B"/>
    <w:rsid w:val="007C0221"/>
    <w:rsid w:val="007C045E"/>
    <w:rsid w:val="007C047E"/>
    <w:rsid w:val="007C048D"/>
    <w:rsid w:val="007C051F"/>
    <w:rsid w:val="007C0557"/>
    <w:rsid w:val="007C0661"/>
    <w:rsid w:val="007C0667"/>
    <w:rsid w:val="007C066E"/>
    <w:rsid w:val="007C06B7"/>
    <w:rsid w:val="007C0874"/>
    <w:rsid w:val="007C08A2"/>
    <w:rsid w:val="007C0A3F"/>
    <w:rsid w:val="007C0B8E"/>
    <w:rsid w:val="007C0CB4"/>
    <w:rsid w:val="007C0FD6"/>
    <w:rsid w:val="007C115C"/>
    <w:rsid w:val="007C1252"/>
    <w:rsid w:val="007C129D"/>
    <w:rsid w:val="007C1611"/>
    <w:rsid w:val="007C1865"/>
    <w:rsid w:val="007C1884"/>
    <w:rsid w:val="007C1912"/>
    <w:rsid w:val="007C19FE"/>
    <w:rsid w:val="007C1B29"/>
    <w:rsid w:val="007C1CBA"/>
    <w:rsid w:val="007C1CFC"/>
    <w:rsid w:val="007C2024"/>
    <w:rsid w:val="007C2113"/>
    <w:rsid w:val="007C233C"/>
    <w:rsid w:val="007C23AB"/>
    <w:rsid w:val="007C23AD"/>
    <w:rsid w:val="007C257B"/>
    <w:rsid w:val="007C2610"/>
    <w:rsid w:val="007C26C1"/>
    <w:rsid w:val="007C2A70"/>
    <w:rsid w:val="007C2B63"/>
    <w:rsid w:val="007C2C98"/>
    <w:rsid w:val="007C2DB4"/>
    <w:rsid w:val="007C2E97"/>
    <w:rsid w:val="007C331A"/>
    <w:rsid w:val="007C3375"/>
    <w:rsid w:val="007C33A0"/>
    <w:rsid w:val="007C345A"/>
    <w:rsid w:val="007C35A2"/>
    <w:rsid w:val="007C37B1"/>
    <w:rsid w:val="007C3811"/>
    <w:rsid w:val="007C3C49"/>
    <w:rsid w:val="007C3D22"/>
    <w:rsid w:val="007C3DB9"/>
    <w:rsid w:val="007C3EF5"/>
    <w:rsid w:val="007C3F17"/>
    <w:rsid w:val="007C3FBA"/>
    <w:rsid w:val="007C423C"/>
    <w:rsid w:val="007C468B"/>
    <w:rsid w:val="007C469B"/>
    <w:rsid w:val="007C4794"/>
    <w:rsid w:val="007C4A51"/>
    <w:rsid w:val="007C4AA5"/>
    <w:rsid w:val="007C4B9E"/>
    <w:rsid w:val="007C4CD8"/>
    <w:rsid w:val="007C5062"/>
    <w:rsid w:val="007C507F"/>
    <w:rsid w:val="007C557D"/>
    <w:rsid w:val="007C55E0"/>
    <w:rsid w:val="007C57DF"/>
    <w:rsid w:val="007C5926"/>
    <w:rsid w:val="007C597D"/>
    <w:rsid w:val="007C5A0D"/>
    <w:rsid w:val="007C5B03"/>
    <w:rsid w:val="007C5B16"/>
    <w:rsid w:val="007C5C78"/>
    <w:rsid w:val="007C5F6D"/>
    <w:rsid w:val="007C6199"/>
    <w:rsid w:val="007C6429"/>
    <w:rsid w:val="007C6441"/>
    <w:rsid w:val="007C650F"/>
    <w:rsid w:val="007C65BD"/>
    <w:rsid w:val="007C663C"/>
    <w:rsid w:val="007C675B"/>
    <w:rsid w:val="007C6805"/>
    <w:rsid w:val="007C6847"/>
    <w:rsid w:val="007C6A95"/>
    <w:rsid w:val="007C6CD2"/>
    <w:rsid w:val="007C6D51"/>
    <w:rsid w:val="007C6DC9"/>
    <w:rsid w:val="007C7190"/>
    <w:rsid w:val="007C724F"/>
    <w:rsid w:val="007C7355"/>
    <w:rsid w:val="007C73CC"/>
    <w:rsid w:val="007C7614"/>
    <w:rsid w:val="007C7641"/>
    <w:rsid w:val="007C764A"/>
    <w:rsid w:val="007C765B"/>
    <w:rsid w:val="007C7705"/>
    <w:rsid w:val="007C772C"/>
    <w:rsid w:val="007C7778"/>
    <w:rsid w:val="007C77B1"/>
    <w:rsid w:val="007C7923"/>
    <w:rsid w:val="007C7A0E"/>
    <w:rsid w:val="007C7AE4"/>
    <w:rsid w:val="007C7B0C"/>
    <w:rsid w:val="007C7DA0"/>
    <w:rsid w:val="007C7DB8"/>
    <w:rsid w:val="007C7E1D"/>
    <w:rsid w:val="007C7E3B"/>
    <w:rsid w:val="007C7F35"/>
    <w:rsid w:val="007C7F81"/>
    <w:rsid w:val="007D0195"/>
    <w:rsid w:val="007D02D2"/>
    <w:rsid w:val="007D04A3"/>
    <w:rsid w:val="007D06EC"/>
    <w:rsid w:val="007D07B0"/>
    <w:rsid w:val="007D08A2"/>
    <w:rsid w:val="007D0A71"/>
    <w:rsid w:val="007D0B42"/>
    <w:rsid w:val="007D0D8C"/>
    <w:rsid w:val="007D1240"/>
    <w:rsid w:val="007D142A"/>
    <w:rsid w:val="007D1691"/>
    <w:rsid w:val="007D16EC"/>
    <w:rsid w:val="007D181B"/>
    <w:rsid w:val="007D18BF"/>
    <w:rsid w:val="007D18D5"/>
    <w:rsid w:val="007D196E"/>
    <w:rsid w:val="007D19CD"/>
    <w:rsid w:val="007D1DC3"/>
    <w:rsid w:val="007D1DCE"/>
    <w:rsid w:val="007D1F97"/>
    <w:rsid w:val="007D214B"/>
    <w:rsid w:val="007D26D4"/>
    <w:rsid w:val="007D27FB"/>
    <w:rsid w:val="007D285B"/>
    <w:rsid w:val="007D2880"/>
    <w:rsid w:val="007D2918"/>
    <w:rsid w:val="007D2B0A"/>
    <w:rsid w:val="007D2C8C"/>
    <w:rsid w:val="007D2CBC"/>
    <w:rsid w:val="007D2D7C"/>
    <w:rsid w:val="007D3468"/>
    <w:rsid w:val="007D34DF"/>
    <w:rsid w:val="007D34F2"/>
    <w:rsid w:val="007D371B"/>
    <w:rsid w:val="007D38FE"/>
    <w:rsid w:val="007D3C28"/>
    <w:rsid w:val="007D3F2A"/>
    <w:rsid w:val="007D3F4B"/>
    <w:rsid w:val="007D41CC"/>
    <w:rsid w:val="007D4283"/>
    <w:rsid w:val="007D4377"/>
    <w:rsid w:val="007D43DE"/>
    <w:rsid w:val="007D43F5"/>
    <w:rsid w:val="007D4462"/>
    <w:rsid w:val="007D44EA"/>
    <w:rsid w:val="007D46BF"/>
    <w:rsid w:val="007D478E"/>
    <w:rsid w:val="007D479E"/>
    <w:rsid w:val="007D47A4"/>
    <w:rsid w:val="007D48C4"/>
    <w:rsid w:val="007D49EA"/>
    <w:rsid w:val="007D4B30"/>
    <w:rsid w:val="007D4B4A"/>
    <w:rsid w:val="007D4CCB"/>
    <w:rsid w:val="007D4D0E"/>
    <w:rsid w:val="007D4F19"/>
    <w:rsid w:val="007D5024"/>
    <w:rsid w:val="007D519C"/>
    <w:rsid w:val="007D5267"/>
    <w:rsid w:val="007D53AE"/>
    <w:rsid w:val="007D54A5"/>
    <w:rsid w:val="007D5557"/>
    <w:rsid w:val="007D56BE"/>
    <w:rsid w:val="007D5916"/>
    <w:rsid w:val="007D59B2"/>
    <w:rsid w:val="007D59D2"/>
    <w:rsid w:val="007D59E0"/>
    <w:rsid w:val="007D5CB6"/>
    <w:rsid w:val="007D5DD5"/>
    <w:rsid w:val="007D5DD7"/>
    <w:rsid w:val="007D5E90"/>
    <w:rsid w:val="007D5FEE"/>
    <w:rsid w:val="007D6149"/>
    <w:rsid w:val="007D6322"/>
    <w:rsid w:val="007D64FC"/>
    <w:rsid w:val="007D673E"/>
    <w:rsid w:val="007D67D3"/>
    <w:rsid w:val="007D6903"/>
    <w:rsid w:val="007D6944"/>
    <w:rsid w:val="007D69E9"/>
    <w:rsid w:val="007D6A10"/>
    <w:rsid w:val="007D6C68"/>
    <w:rsid w:val="007D6C7F"/>
    <w:rsid w:val="007D6CE8"/>
    <w:rsid w:val="007D6D82"/>
    <w:rsid w:val="007D6D92"/>
    <w:rsid w:val="007D6F1C"/>
    <w:rsid w:val="007D73FD"/>
    <w:rsid w:val="007D74DE"/>
    <w:rsid w:val="007D751E"/>
    <w:rsid w:val="007D7529"/>
    <w:rsid w:val="007D76D7"/>
    <w:rsid w:val="007D7848"/>
    <w:rsid w:val="007D7924"/>
    <w:rsid w:val="007D7A32"/>
    <w:rsid w:val="007D7B12"/>
    <w:rsid w:val="007D7CD4"/>
    <w:rsid w:val="007D7D5F"/>
    <w:rsid w:val="007E00E0"/>
    <w:rsid w:val="007E0100"/>
    <w:rsid w:val="007E03EF"/>
    <w:rsid w:val="007E042F"/>
    <w:rsid w:val="007E06D4"/>
    <w:rsid w:val="007E076B"/>
    <w:rsid w:val="007E0822"/>
    <w:rsid w:val="007E0951"/>
    <w:rsid w:val="007E0AC4"/>
    <w:rsid w:val="007E0B4D"/>
    <w:rsid w:val="007E0B7F"/>
    <w:rsid w:val="007E0E51"/>
    <w:rsid w:val="007E1153"/>
    <w:rsid w:val="007E1240"/>
    <w:rsid w:val="007E1458"/>
    <w:rsid w:val="007E17E6"/>
    <w:rsid w:val="007E1801"/>
    <w:rsid w:val="007E192E"/>
    <w:rsid w:val="007E1A5C"/>
    <w:rsid w:val="007E1A69"/>
    <w:rsid w:val="007E1B98"/>
    <w:rsid w:val="007E1CAB"/>
    <w:rsid w:val="007E1D7D"/>
    <w:rsid w:val="007E1F63"/>
    <w:rsid w:val="007E2156"/>
    <w:rsid w:val="007E21AB"/>
    <w:rsid w:val="007E2338"/>
    <w:rsid w:val="007E2371"/>
    <w:rsid w:val="007E23B5"/>
    <w:rsid w:val="007E23E8"/>
    <w:rsid w:val="007E23F2"/>
    <w:rsid w:val="007E246B"/>
    <w:rsid w:val="007E26D4"/>
    <w:rsid w:val="007E2841"/>
    <w:rsid w:val="007E28A1"/>
    <w:rsid w:val="007E2934"/>
    <w:rsid w:val="007E2997"/>
    <w:rsid w:val="007E2C1A"/>
    <w:rsid w:val="007E2D5C"/>
    <w:rsid w:val="007E307B"/>
    <w:rsid w:val="007E3125"/>
    <w:rsid w:val="007E314A"/>
    <w:rsid w:val="007E3288"/>
    <w:rsid w:val="007E3323"/>
    <w:rsid w:val="007E333E"/>
    <w:rsid w:val="007E3363"/>
    <w:rsid w:val="007E3395"/>
    <w:rsid w:val="007E33CA"/>
    <w:rsid w:val="007E3400"/>
    <w:rsid w:val="007E35B0"/>
    <w:rsid w:val="007E3678"/>
    <w:rsid w:val="007E37C4"/>
    <w:rsid w:val="007E3825"/>
    <w:rsid w:val="007E38AA"/>
    <w:rsid w:val="007E3963"/>
    <w:rsid w:val="007E39BF"/>
    <w:rsid w:val="007E3B32"/>
    <w:rsid w:val="007E3CAF"/>
    <w:rsid w:val="007E3F20"/>
    <w:rsid w:val="007E4063"/>
    <w:rsid w:val="007E436F"/>
    <w:rsid w:val="007E4579"/>
    <w:rsid w:val="007E472E"/>
    <w:rsid w:val="007E4933"/>
    <w:rsid w:val="007E4940"/>
    <w:rsid w:val="007E4A05"/>
    <w:rsid w:val="007E4A61"/>
    <w:rsid w:val="007E4AB2"/>
    <w:rsid w:val="007E4DF4"/>
    <w:rsid w:val="007E4F50"/>
    <w:rsid w:val="007E50DA"/>
    <w:rsid w:val="007E5130"/>
    <w:rsid w:val="007E52FC"/>
    <w:rsid w:val="007E54A1"/>
    <w:rsid w:val="007E5586"/>
    <w:rsid w:val="007E59A5"/>
    <w:rsid w:val="007E5B1A"/>
    <w:rsid w:val="007E5B24"/>
    <w:rsid w:val="007E5E91"/>
    <w:rsid w:val="007E5EF0"/>
    <w:rsid w:val="007E5EF4"/>
    <w:rsid w:val="007E6072"/>
    <w:rsid w:val="007E60E4"/>
    <w:rsid w:val="007E6168"/>
    <w:rsid w:val="007E6203"/>
    <w:rsid w:val="007E651B"/>
    <w:rsid w:val="007E6718"/>
    <w:rsid w:val="007E6766"/>
    <w:rsid w:val="007E68C1"/>
    <w:rsid w:val="007E69C1"/>
    <w:rsid w:val="007E6A6C"/>
    <w:rsid w:val="007E6B13"/>
    <w:rsid w:val="007E6B45"/>
    <w:rsid w:val="007E6B47"/>
    <w:rsid w:val="007E6C1C"/>
    <w:rsid w:val="007E6CE0"/>
    <w:rsid w:val="007E6E7A"/>
    <w:rsid w:val="007E6FA0"/>
    <w:rsid w:val="007E7308"/>
    <w:rsid w:val="007E73B3"/>
    <w:rsid w:val="007E74DA"/>
    <w:rsid w:val="007E7726"/>
    <w:rsid w:val="007E792A"/>
    <w:rsid w:val="007E7B18"/>
    <w:rsid w:val="007E7C6B"/>
    <w:rsid w:val="007F0052"/>
    <w:rsid w:val="007F00D9"/>
    <w:rsid w:val="007F0268"/>
    <w:rsid w:val="007F02F4"/>
    <w:rsid w:val="007F0555"/>
    <w:rsid w:val="007F060B"/>
    <w:rsid w:val="007F07B5"/>
    <w:rsid w:val="007F07C1"/>
    <w:rsid w:val="007F07E1"/>
    <w:rsid w:val="007F0805"/>
    <w:rsid w:val="007F08F8"/>
    <w:rsid w:val="007F0A82"/>
    <w:rsid w:val="007F0B54"/>
    <w:rsid w:val="007F0B73"/>
    <w:rsid w:val="007F11EB"/>
    <w:rsid w:val="007F1280"/>
    <w:rsid w:val="007F1286"/>
    <w:rsid w:val="007F13FB"/>
    <w:rsid w:val="007F1589"/>
    <w:rsid w:val="007F16C1"/>
    <w:rsid w:val="007F18C4"/>
    <w:rsid w:val="007F18E9"/>
    <w:rsid w:val="007F195D"/>
    <w:rsid w:val="007F1AAE"/>
    <w:rsid w:val="007F1D1B"/>
    <w:rsid w:val="007F1D37"/>
    <w:rsid w:val="007F1DCA"/>
    <w:rsid w:val="007F1E06"/>
    <w:rsid w:val="007F1FA2"/>
    <w:rsid w:val="007F205A"/>
    <w:rsid w:val="007F2214"/>
    <w:rsid w:val="007F24D4"/>
    <w:rsid w:val="007F2753"/>
    <w:rsid w:val="007F27CA"/>
    <w:rsid w:val="007F29EB"/>
    <w:rsid w:val="007F2BA0"/>
    <w:rsid w:val="007F2C93"/>
    <w:rsid w:val="007F2EE8"/>
    <w:rsid w:val="007F2EF9"/>
    <w:rsid w:val="007F2EFF"/>
    <w:rsid w:val="007F2F27"/>
    <w:rsid w:val="007F3026"/>
    <w:rsid w:val="007F311E"/>
    <w:rsid w:val="007F3248"/>
    <w:rsid w:val="007F32B7"/>
    <w:rsid w:val="007F32BF"/>
    <w:rsid w:val="007F3343"/>
    <w:rsid w:val="007F3A41"/>
    <w:rsid w:val="007F3B38"/>
    <w:rsid w:val="007F3C4B"/>
    <w:rsid w:val="007F4068"/>
    <w:rsid w:val="007F41E9"/>
    <w:rsid w:val="007F44BE"/>
    <w:rsid w:val="007F4956"/>
    <w:rsid w:val="007F495A"/>
    <w:rsid w:val="007F49B7"/>
    <w:rsid w:val="007F4A4B"/>
    <w:rsid w:val="007F4AA0"/>
    <w:rsid w:val="007F4AFA"/>
    <w:rsid w:val="007F4B11"/>
    <w:rsid w:val="007F4B57"/>
    <w:rsid w:val="007F4D40"/>
    <w:rsid w:val="007F4E13"/>
    <w:rsid w:val="007F4E62"/>
    <w:rsid w:val="007F4F14"/>
    <w:rsid w:val="007F5154"/>
    <w:rsid w:val="007F5175"/>
    <w:rsid w:val="007F51B3"/>
    <w:rsid w:val="007F544B"/>
    <w:rsid w:val="007F54D1"/>
    <w:rsid w:val="007F55F3"/>
    <w:rsid w:val="007F586E"/>
    <w:rsid w:val="007F59D3"/>
    <w:rsid w:val="007F5AF7"/>
    <w:rsid w:val="007F6049"/>
    <w:rsid w:val="007F623C"/>
    <w:rsid w:val="007F62F8"/>
    <w:rsid w:val="007F6433"/>
    <w:rsid w:val="007F6450"/>
    <w:rsid w:val="007F64EA"/>
    <w:rsid w:val="007F6699"/>
    <w:rsid w:val="007F6841"/>
    <w:rsid w:val="007F6914"/>
    <w:rsid w:val="007F6A3F"/>
    <w:rsid w:val="007F6AB4"/>
    <w:rsid w:val="007F6BED"/>
    <w:rsid w:val="007F6CA5"/>
    <w:rsid w:val="007F6DAE"/>
    <w:rsid w:val="007F6E75"/>
    <w:rsid w:val="007F7065"/>
    <w:rsid w:val="007F7340"/>
    <w:rsid w:val="007F737D"/>
    <w:rsid w:val="007F741C"/>
    <w:rsid w:val="007F74BF"/>
    <w:rsid w:val="007F76FB"/>
    <w:rsid w:val="007F779F"/>
    <w:rsid w:val="007F7841"/>
    <w:rsid w:val="007F7B66"/>
    <w:rsid w:val="007F7CAF"/>
    <w:rsid w:val="007F7CF3"/>
    <w:rsid w:val="007F7DB4"/>
    <w:rsid w:val="007F7E0C"/>
    <w:rsid w:val="007F7F53"/>
    <w:rsid w:val="00800029"/>
    <w:rsid w:val="00800203"/>
    <w:rsid w:val="0080022C"/>
    <w:rsid w:val="00800727"/>
    <w:rsid w:val="0080074F"/>
    <w:rsid w:val="008007C0"/>
    <w:rsid w:val="0080081C"/>
    <w:rsid w:val="008008BA"/>
    <w:rsid w:val="00800A07"/>
    <w:rsid w:val="00800B81"/>
    <w:rsid w:val="00800FF2"/>
    <w:rsid w:val="00801021"/>
    <w:rsid w:val="008010F6"/>
    <w:rsid w:val="008011BE"/>
    <w:rsid w:val="00801472"/>
    <w:rsid w:val="008019CB"/>
    <w:rsid w:val="00801B79"/>
    <w:rsid w:val="00801BE9"/>
    <w:rsid w:val="00801E2A"/>
    <w:rsid w:val="00802008"/>
    <w:rsid w:val="00802178"/>
    <w:rsid w:val="00802208"/>
    <w:rsid w:val="00802279"/>
    <w:rsid w:val="00802384"/>
    <w:rsid w:val="0080245B"/>
    <w:rsid w:val="0080258A"/>
    <w:rsid w:val="00802956"/>
    <w:rsid w:val="008029FA"/>
    <w:rsid w:val="00802ACB"/>
    <w:rsid w:val="00802B4C"/>
    <w:rsid w:val="00802C7D"/>
    <w:rsid w:val="00802DDA"/>
    <w:rsid w:val="00802F0B"/>
    <w:rsid w:val="00802F0D"/>
    <w:rsid w:val="00803212"/>
    <w:rsid w:val="0080327E"/>
    <w:rsid w:val="008032D9"/>
    <w:rsid w:val="00803303"/>
    <w:rsid w:val="0080333B"/>
    <w:rsid w:val="00803360"/>
    <w:rsid w:val="008035E6"/>
    <w:rsid w:val="008037FB"/>
    <w:rsid w:val="008039FC"/>
    <w:rsid w:val="00803A30"/>
    <w:rsid w:val="00803B13"/>
    <w:rsid w:val="00803FA3"/>
    <w:rsid w:val="0080413C"/>
    <w:rsid w:val="0080426B"/>
    <w:rsid w:val="008043B8"/>
    <w:rsid w:val="008046E2"/>
    <w:rsid w:val="00804A2A"/>
    <w:rsid w:val="00804A98"/>
    <w:rsid w:val="00804AC6"/>
    <w:rsid w:val="00804BC8"/>
    <w:rsid w:val="00804D6B"/>
    <w:rsid w:val="00804E13"/>
    <w:rsid w:val="00804EFC"/>
    <w:rsid w:val="00805164"/>
    <w:rsid w:val="00805186"/>
    <w:rsid w:val="00805348"/>
    <w:rsid w:val="00805361"/>
    <w:rsid w:val="00805492"/>
    <w:rsid w:val="0080578A"/>
    <w:rsid w:val="008057E2"/>
    <w:rsid w:val="008058BB"/>
    <w:rsid w:val="008058D2"/>
    <w:rsid w:val="008059A5"/>
    <w:rsid w:val="008059A7"/>
    <w:rsid w:val="008059EF"/>
    <w:rsid w:val="00805C2C"/>
    <w:rsid w:val="00805C55"/>
    <w:rsid w:val="00805C9D"/>
    <w:rsid w:val="00805DB1"/>
    <w:rsid w:val="00805DC4"/>
    <w:rsid w:val="008060CC"/>
    <w:rsid w:val="00806140"/>
    <w:rsid w:val="00806260"/>
    <w:rsid w:val="0080629E"/>
    <w:rsid w:val="00806307"/>
    <w:rsid w:val="0080638D"/>
    <w:rsid w:val="008063B0"/>
    <w:rsid w:val="008064D7"/>
    <w:rsid w:val="008064ED"/>
    <w:rsid w:val="008064F7"/>
    <w:rsid w:val="00806689"/>
    <w:rsid w:val="0080681F"/>
    <w:rsid w:val="00806D2A"/>
    <w:rsid w:val="00806DB5"/>
    <w:rsid w:val="00806E45"/>
    <w:rsid w:val="00806E50"/>
    <w:rsid w:val="00806EE6"/>
    <w:rsid w:val="00807086"/>
    <w:rsid w:val="00807375"/>
    <w:rsid w:val="008075CA"/>
    <w:rsid w:val="008075CF"/>
    <w:rsid w:val="008076A2"/>
    <w:rsid w:val="0080785E"/>
    <w:rsid w:val="00807A74"/>
    <w:rsid w:val="00807C1F"/>
    <w:rsid w:val="00807CCC"/>
    <w:rsid w:val="00807D57"/>
    <w:rsid w:val="00807E3E"/>
    <w:rsid w:val="00807EB1"/>
    <w:rsid w:val="00807F3C"/>
    <w:rsid w:val="00810000"/>
    <w:rsid w:val="0081001F"/>
    <w:rsid w:val="00810211"/>
    <w:rsid w:val="008103A8"/>
    <w:rsid w:val="00810618"/>
    <w:rsid w:val="008106DF"/>
    <w:rsid w:val="00810745"/>
    <w:rsid w:val="008107F7"/>
    <w:rsid w:val="00810884"/>
    <w:rsid w:val="00810897"/>
    <w:rsid w:val="0081091C"/>
    <w:rsid w:val="00810963"/>
    <w:rsid w:val="00810AA6"/>
    <w:rsid w:val="00810AC5"/>
    <w:rsid w:val="00810BDA"/>
    <w:rsid w:val="00810C64"/>
    <w:rsid w:val="00810EB5"/>
    <w:rsid w:val="00810F67"/>
    <w:rsid w:val="00810FA5"/>
    <w:rsid w:val="00811018"/>
    <w:rsid w:val="008111FF"/>
    <w:rsid w:val="008115F4"/>
    <w:rsid w:val="00811781"/>
    <w:rsid w:val="00811803"/>
    <w:rsid w:val="00811843"/>
    <w:rsid w:val="00811A47"/>
    <w:rsid w:val="00811AA4"/>
    <w:rsid w:val="00811B24"/>
    <w:rsid w:val="00811B4E"/>
    <w:rsid w:val="00811C7B"/>
    <w:rsid w:val="00811FC2"/>
    <w:rsid w:val="00811FE5"/>
    <w:rsid w:val="00812359"/>
    <w:rsid w:val="00812606"/>
    <w:rsid w:val="008126A6"/>
    <w:rsid w:val="008128D4"/>
    <w:rsid w:val="00812938"/>
    <w:rsid w:val="008129ED"/>
    <w:rsid w:val="00812A42"/>
    <w:rsid w:val="00812BE7"/>
    <w:rsid w:val="00812C4C"/>
    <w:rsid w:val="00812CB5"/>
    <w:rsid w:val="00812D21"/>
    <w:rsid w:val="00812EFF"/>
    <w:rsid w:val="00813356"/>
    <w:rsid w:val="00813438"/>
    <w:rsid w:val="00813478"/>
    <w:rsid w:val="00813558"/>
    <w:rsid w:val="008135F8"/>
    <w:rsid w:val="008137E8"/>
    <w:rsid w:val="00813810"/>
    <w:rsid w:val="0081395B"/>
    <w:rsid w:val="00813A12"/>
    <w:rsid w:val="00813C45"/>
    <w:rsid w:val="00813DF3"/>
    <w:rsid w:val="00813E05"/>
    <w:rsid w:val="00813E60"/>
    <w:rsid w:val="00813FAB"/>
    <w:rsid w:val="00814110"/>
    <w:rsid w:val="008141EA"/>
    <w:rsid w:val="0081425B"/>
    <w:rsid w:val="008142AB"/>
    <w:rsid w:val="0081430F"/>
    <w:rsid w:val="00814574"/>
    <w:rsid w:val="008145BA"/>
    <w:rsid w:val="00814690"/>
    <w:rsid w:val="008146C6"/>
    <w:rsid w:val="008148E2"/>
    <w:rsid w:val="0081491E"/>
    <w:rsid w:val="00814B29"/>
    <w:rsid w:val="00814C3A"/>
    <w:rsid w:val="00814C86"/>
    <w:rsid w:val="00814D2D"/>
    <w:rsid w:val="008150BD"/>
    <w:rsid w:val="008151E5"/>
    <w:rsid w:val="0081530F"/>
    <w:rsid w:val="008154DA"/>
    <w:rsid w:val="00815632"/>
    <w:rsid w:val="00815860"/>
    <w:rsid w:val="00815910"/>
    <w:rsid w:val="00815A73"/>
    <w:rsid w:val="00815B25"/>
    <w:rsid w:val="00815BF5"/>
    <w:rsid w:val="00815C21"/>
    <w:rsid w:val="00815E0B"/>
    <w:rsid w:val="00815EE9"/>
    <w:rsid w:val="00815F2F"/>
    <w:rsid w:val="00815FCF"/>
    <w:rsid w:val="0081601F"/>
    <w:rsid w:val="008162B5"/>
    <w:rsid w:val="008163CD"/>
    <w:rsid w:val="00816460"/>
    <w:rsid w:val="008164EA"/>
    <w:rsid w:val="0081661E"/>
    <w:rsid w:val="0081672F"/>
    <w:rsid w:val="00816817"/>
    <w:rsid w:val="00816938"/>
    <w:rsid w:val="00816972"/>
    <w:rsid w:val="00816990"/>
    <w:rsid w:val="00816C30"/>
    <w:rsid w:val="00816C46"/>
    <w:rsid w:val="00816C92"/>
    <w:rsid w:val="00816CE2"/>
    <w:rsid w:val="00816CFA"/>
    <w:rsid w:val="00816D17"/>
    <w:rsid w:val="00816DCD"/>
    <w:rsid w:val="00816E39"/>
    <w:rsid w:val="00816E44"/>
    <w:rsid w:val="00816E59"/>
    <w:rsid w:val="00817005"/>
    <w:rsid w:val="008170AD"/>
    <w:rsid w:val="00817336"/>
    <w:rsid w:val="008173A3"/>
    <w:rsid w:val="0081754B"/>
    <w:rsid w:val="008175AE"/>
    <w:rsid w:val="00817822"/>
    <w:rsid w:val="00817A12"/>
    <w:rsid w:val="00817A40"/>
    <w:rsid w:val="00817AD2"/>
    <w:rsid w:val="00817ADD"/>
    <w:rsid w:val="00817B16"/>
    <w:rsid w:val="00817BDE"/>
    <w:rsid w:val="00817E01"/>
    <w:rsid w:val="00817E0E"/>
    <w:rsid w:val="00817E7F"/>
    <w:rsid w:val="00817FE2"/>
    <w:rsid w:val="00817FFC"/>
    <w:rsid w:val="008205BD"/>
    <w:rsid w:val="008206FA"/>
    <w:rsid w:val="008207B8"/>
    <w:rsid w:val="00820809"/>
    <w:rsid w:val="0082085F"/>
    <w:rsid w:val="00820BB6"/>
    <w:rsid w:val="00820DF2"/>
    <w:rsid w:val="00820EB2"/>
    <w:rsid w:val="00820F7A"/>
    <w:rsid w:val="00820FD2"/>
    <w:rsid w:val="00820FFD"/>
    <w:rsid w:val="00820FFE"/>
    <w:rsid w:val="0082103B"/>
    <w:rsid w:val="0082111B"/>
    <w:rsid w:val="0082124B"/>
    <w:rsid w:val="00821349"/>
    <w:rsid w:val="008214E9"/>
    <w:rsid w:val="00821506"/>
    <w:rsid w:val="00821576"/>
    <w:rsid w:val="00821664"/>
    <w:rsid w:val="00821B0F"/>
    <w:rsid w:val="00821B4D"/>
    <w:rsid w:val="00821BA1"/>
    <w:rsid w:val="00821C05"/>
    <w:rsid w:val="00821C09"/>
    <w:rsid w:val="00821F5C"/>
    <w:rsid w:val="00821F9E"/>
    <w:rsid w:val="00821FC1"/>
    <w:rsid w:val="0082214E"/>
    <w:rsid w:val="00822248"/>
    <w:rsid w:val="008224A2"/>
    <w:rsid w:val="008224EE"/>
    <w:rsid w:val="00822551"/>
    <w:rsid w:val="00822791"/>
    <w:rsid w:val="008227B4"/>
    <w:rsid w:val="00822954"/>
    <w:rsid w:val="00822A80"/>
    <w:rsid w:val="00822ADB"/>
    <w:rsid w:val="00822AE2"/>
    <w:rsid w:val="00822B76"/>
    <w:rsid w:val="00822B98"/>
    <w:rsid w:val="00822FF5"/>
    <w:rsid w:val="008231E6"/>
    <w:rsid w:val="0082327F"/>
    <w:rsid w:val="00823332"/>
    <w:rsid w:val="008235DB"/>
    <w:rsid w:val="008236FB"/>
    <w:rsid w:val="008237B2"/>
    <w:rsid w:val="008237C2"/>
    <w:rsid w:val="00823822"/>
    <w:rsid w:val="00823845"/>
    <w:rsid w:val="00823A05"/>
    <w:rsid w:val="00823CCF"/>
    <w:rsid w:val="00823E09"/>
    <w:rsid w:val="00823E63"/>
    <w:rsid w:val="008240C4"/>
    <w:rsid w:val="00824172"/>
    <w:rsid w:val="008241CD"/>
    <w:rsid w:val="0082429D"/>
    <w:rsid w:val="008242C2"/>
    <w:rsid w:val="0082436D"/>
    <w:rsid w:val="00824542"/>
    <w:rsid w:val="00824726"/>
    <w:rsid w:val="00824784"/>
    <w:rsid w:val="008249CC"/>
    <w:rsid w:val="00824AA0"/>
    <w:rsid w:val="00824BD0"/>
    <w:rsid w:val="00824CC3"/>
    <w:rsid w:val="00824D29"/>
    <w:rsid w:val="00824D4E"/>
    <w:rsid w:val="00824D8D"/>
    <w:rsid w:val="0082506D"/>
    <w:rsid w:val="008251E8"/>
    <w:rsid w:val="008252A6"/>
    <w:rsid w:val="00825318"/>
    <w:rsid w:val="00825456"/>
    <w:rsid w:val="008255F9"/>
    <w:rsid w:val="008256D2"/>
    <w:rsid w:val="0082589B"/>
    <w:rsid w:val="00825BB7"/>
    <w:rsid w:val="00825C39"/>
    <w:rsid w:val="00825E61"/>
    <w:rsid w:val="0082607C"/>
    <w:rsid w:val="00826119"/>
    <w:rsid w:val="008261C8"/>
    <w:rsid w:val="0082634D"/>
    <w:rsid w:val="0082646E"/>
    <w:rsid w:val="00826471"/>
    <w:rsid w:val="0082649F"/>
    <w:rsid w:val="00826610"/>
    <w:rsid w:val="00826661"/>
    <w:rsid w:val="0082675A"/>
    <w:rsid w:val="0082683F"/>
    <w:rsid w:val="00826BBC"/>
    <w:rsid w:val="00826DDE"/>
    <w:rsid w:val="00826FB0"/>
    <w:rsid w:val="0082724E"/>
    <w:rsid w:val="0082746F"/>
    <w:rsid w:val="00827584"/>
    <w:rsid w:val="00827631"/>
    <w:rsid w:val="0082768F"/>
    <w:rsid w:val="00827790"/>
    <w:rsid w:val="008277D7"/>
    <w:rsid w:val="0082790B"/>
    <w:rsid w:val="0082794E"/>
    <w:rsid w:val="00827A3B"/>
    <w:rsid w:val="00827AC2"/>
    <w:rsid w:val="00827C64"/>
    <w:rsid w:val="00827CB4"/>
    <w:rsid w:val="00827E1B"/>
    <w:rsid w:val="00827E2A"/>
    <w:rsid w:val="00827E58"/>
    <w:rsid w:val="00827E86"/>
    <w:rsid w:val="0083018E"/>
    <w:rsid w:val="00830247"/>
    <w:rsid w:val="0083028A"/>
    <w:rsid w:val="00830290"/>
    <w:rsid w:val="00830488"/>
    <w:rsid w:val="008304E3"/>
    <w:rsid w:val="008305B2"/>
    <w:rsid w:val="008305E3"/>
    <w:rsid w:val="0083097C"/>
    <w:rsid w:val="00830998"/>
    <w:rsid w:val="00830A21"/>
    <w:rsid w:val="00830D93"/>
    <w:rsid w:val="00830E41"/>
    <w:rsid w:val="00830F24"/>
    <w:rsid w:val="0083112B"/>
    <w:rsid w:val="0083127A"/>
    <w:rsid w:val="008315DD"/>
    <w:rsid w:val="0083166D"/>
    <w:rsid w:val="00831798"/>
    <w:rsid w:val="00831818"/>
    <w:rsid w:val="00831845"/>
    <w:rsid w:val="008318AB"/>
    <w:rsid w:val="008318E0"/>
    <w:rsid w:val="008318E8"/>
    <w:rsid w:val="00831A15"/>
    <w:rsid w:val="00831AED"/>
    <w:rsid w:val="00831BBE"/>
    <w:rsid w:val="00831BC0"/>
    <w:rsid w:val="00831C06"/>
    <w:rsid w:val="00831C3E"/>
    <w:rsid w:val="00831CA8"/>
    <w:rsid w:val="00831D56"/>
    <w:rsid w:val="00831E98"/>
    <w:rsid w:val="00831FB2"/>
    <w:rsid w:val="008320E1"/>
    <w:rsid w:val="008321FC"/>
    <w:rsid w:val="00832216"/>
    <w:rsid w:val="00832233"/>
    <w:rsid w:val="00832355"/>
    <w:rsid w:val="0083243A"/>
    <w:rsid w:val="00832472"/>
    <w:rsid w:val="008324C1"/>
    <w:rsid w:val="008324E6"/>
    <w:rsid w:val="008326F2"/>
    <w:rsid w:val="00832751"/>
    <w:rsid w:val="00832764"/>
    <w:rsid w:val="00832894"/>
    <w:rsid w:val="008329F1"/>
    <w:rsid w:val="00832B84"/>
    <w:rsid w:val="00832C2A"/>
    <w:rsid w:val="00832D2F"/>
    <w:rsid w:val="00833117"/>
    <w:rsid w:val="0083317D"/>
    <w:rsid w:val="008333C9"/>
    <w:rsid w:val="008333D5"/>
    <w:rsid w:val="008333DD"/>
    <w:rsid w:val="00833542"/>
    <w:rsid w:val="00833677"/>
    <w:rsid w:val="00833683"/>
    <w:rsid w:val="0083376E"/>
    <w:rsid w:val="00833858"/>
    <w:rsid w:val="00833863"/>
    <w:rsid w:val="00833930"/>
    <w:rsid w:val="008339C5"/>
    <w:rsid w:val="00833A9B"/>
    <w:rsid w:val="00833BF9"/>
    <w:rsid w:val="00833BFD"/>
    <w:rsid w:val="00833C61"/>
    <w:rsid w:val="00833D72"/>
    <w:rsid w:val="00833E32"/>
    <w:rsid w:val="00833F6D"/>
    <w:rsid w:val="0083403F"/>
    <w:rsid w:val="00834135"/>
    <w:rsid w:val="008341A9"/>
    <w:rsid w:val="008341E0"/>
    <w:rsid w:val="00834232"/>
    <w:rsid w:val="00834429"/>
    <w:rsid w:val="008344D1"/>
    <w:rsid w:val="00834675"/>
    <w:rsid w:val="00834683"/>
    <w:rsid w:val="00834785"/>
    <w:rsid w:val="008347CA"/>
    <w:rsid w:val="008348EA"/>
    <w:rsid w:val="00834A0C"/>
    <w:rsid w:val="00834B5A"/>
    <w:rsid w:val="00834CE6"/>
    <w:rsid w:val="00834D03"/>
    <w:rsid w:val="00834D2D"/>
    <w:rsid w:val="00834D5C"/>
    <w:rsid w:val="00834DD7"/>
    <w:rsid w:val="00834ECD"/>
    <w:rsid w:val="00834ED0"/>
    <w:rsid w:val="00834FDD"/>
    <w:rsid w:val="00835223"/>
    <w:rsid w:val="00835400"/>
    <w:rsid w:val="00835412"/>
    <w:rsid w:val="008355E2"/>
    <w:rsid w:val="00835743"/>
    <w:rsid w:val="0083587A"/>
    <w:rsid w:val="00835D8C"/>
    <w:rsid w:val="00835EF3"/>
    <w:rsid w:val="00835F1E"/>
    <w:rsid w:val="008360B0"/>
    <w:rsid w:val="0083615C"/>
    <w:rsid w:val="0083618C"/>
    <w:rsid w:val="00836197"/>
    <w:rsid w:val="008362F9"/>
    <w:rsid w:val="00836410"/>
    <w:rsid w:val="008366D7"/>
    <w:rsid w:val="008367FA"/>
    <w:rsid w:val="008368DC"/>
    <w:rsid w:val="008368F9"/>
    <w:rsid w:val="00836967"/>
    <w:rsid w:val="00836996"/>
    <w:rsid w:val="00836B4D"/>
    <w:rsid w:val="00836BB9"/>
    <w:rsid w:val="00836BC9"/>
    <w:rsid w:val="00836C56"/>
    <w:rsid w:val="00836EB6"/>
    <w:rsid w:val="00836F5D"/>
    <w:rsid w:val="00836FC7"/>
    <w:rsid w:val="00837011"/>
    <w:rsid w:val="00837219"/>
    <w:rsid w:val="0083768A"/>
    <w:rsid w:val="00837C34"/>
    <w:rsid w:val="00837DE9"/>
    <w:rsid w:val="00837E27"/>
    <w:rsid w:val="00837F22"/>
    <w:rsid w:val="00837F8A"/>
    <w:rsid w:val="00837FBC"/>
    <w:rsid w:val="008401D2"/>
    <w:rsid w:val="00840268"/>
    <w:rsid w:val="0084036C"/>
    <w:rsid w:val="008404BD"/>
    <w:rsid w:val="00840671"/>
    <w:rsid w:val="008407FF"/>
    <w:rsid w:val="008408EF"/>
    <w:rsid w:val="0084093D"/>
    <w:rsid w:val="00840B30"/>
    <w:rsid w:val="00840B57"/>
    <w:rsid w:val="00840BC5"/>
    <w:rsid w:val="00840C39"/>
    <w:rsid w:val="00840D07"/>
    <w:rsid w:val="00840F47"/>
    <w:rsid w:val="0084136E"/>
    <w:rsid w:val="0084146E"/>
    <w:rsid w:val="00841B8C"/>
    <w:rsid w:val="00841C8B"/>
    <w:rsid w:val="00841D3B"/>
    <w:rsid w:val="00841D96"/>
    <w:rsid w:val="00841F2D"/>
    <w:rsid w:val="00841F3A"/>
    <w:rsid w:val="008420A0"/>
    <w:rsid w:val="008420FE"/>
    <w:rsid w:val="008425C6"/>
    <w:rsid w:val="00842679"/>
    <w:rsid w:val="00842902"/>
    <w:rsid w:val="00842A27"/>
    <w:rsid w:val="00842A5D"/>
    <w:rsid w:val="00842CF2"/>
    <w:rsid w:val="00842EE0"/>
    <w:rsid w:val="00842FF3"/>
    <w:rsid w:val="008430F5"/>
    <w:rsid w:val="008432FA"/>
    <w:rsid w:val="00843326"/>
    <w:rsid w:val="0084334F"/>
    <w:rsid w:val="00843474"/>
    <w:rsid w:val="008434E3"/>
    <w:rsid w:val="0084360D"/>
    <w:rsid w:val="0084368A"/>
    <w:rsid w:val="00843864"/>
    <w:rsid w:val="008438C8"/>
    <w:rsid w:val="00843948"/>
    <w:rsid w:val="00843A37"/>
    <w:rsid w:val="00843D9B"/>
    <w:rsid w:val="00843D9C"/>
    <w:rsid w:val="00843E75"/>
    <w:rsid w:val="00843ED4"/>
    <w:rsid w:val="00843F61"/>
    <w:rsid w:val="00843FD4"/>
    <w:rsid w:val="00844025"/>
    <w:rsid w:val="008443E3"/>
    <w:rsid w:val="008446A7"/>
    <w:rsid w:val="008448A7"/>
    <w:rsid w:val="00844915"/>
    <w:rsid w:val="00844943"/>
    <w:rsid w:val="00844A91"/>
    <w:rsid w:val="00844B37"/>
    <w:rsid w:val="00844B84"/>
    <w:rsid w:val="00844C72"/>
    <w:rsid w:val="00844D46"/>
    <w:rsid w:val="00844E9F"/>
    <w:rsid w:val="00844F35"/>
    <w:rsid w:val="00844F5E"/>
    <w:rsid w:val="00845430"/>
    <w:rsid w:val="00845595"/>
    <w:rsid w:val="008459AD"/>
    <w:rsid w:val="008459E3"/>
    <w:rsid w:val="00845A8A"/>
    <w:rsid w:val="00845A96"/>
    <w:rsid w:val="00845CAE"/>
    <w:rsid w:val="00845E04"/>
    <w:rsid w:val="00845F08"/>
    <w:rsid w:val="00845F15"/>
    <w:rsid w:val="00845F53"/>
    <w:rsid w:val="008460E0"/>
    <w:rsid w:val="0084617C"/>
    <w:rsid w:val="00846206"/>
    <w:rsid w:val="00846414"/>
    <w:rsid w:val="00846506"/>
    <w:rsid w:val="00846665"/>
    <w:rsid w:val="00846B91"/>
    <w:rsid w:val="00846C6C"/>
    <w:rsid w:val="00846F14"/>
    <w:rsid w:val="0084707C"/>
    <w:rsid w:val="008472A8"/>
    <w:rsid w:val="008473F0"/>
    <w:rsid w:val="0084741F"/>
    <w:rsid w:val="0084791E"/>
    <w:rsid w:val="00847AC5"/>
    <w:rsid w:val="00847B9D"/>
    <w:rsid w:val="00847D24"/>
    <w:rsid w:val="00847D97"/>
    <w:rsid w:val="00847DE1"/>
    <w:rsid w:val="00847E8A"/>
    <w:rsid w:val="00847FA8"/>
    <w:rsid w:val="00850040"/>
    <w:rsid w:val="008502C8"/>
    <w:rsid w:val="0085061F"/>
    <w:rsid w:val="00850631"/>
    <w:rsid w:val="00850717"/>
    <w:rsid w:val="008508DF"/>
    <w:rsid w:val="008508FF"/>
    <w:rsid w:val="0085096E"/>
    <w:rsid w:val="008509DB"/>
    <w:rsid w:val="00850B23"/>
    <w:rsid w:val="00850B38"/>
    <w:rsid w:val="00850B85"/>
    <w:rsid w:val="00850E2B"/>
    <w:rsid w:val="00850E54"/>
    <w:rsid w:val="00850E9D"/>
    <w:rsid w:val="00850F73"/>
    <w:rsid w:val="00850FF6"/>
    <w:rsid w:val="008511A0"/>
    <w:rsid w:val="00851353"/>
    <w:rsid w:val="0085139C"/>
    <w:rsid w:val="008513C2"/>
    <w:rsid w:val="008515B0"/>
    <w:rsid w:val="0085168E"/>
    <w:rsid w:val="008516C5"/>
    <w:rsid w:val="008516F8"/>
    <w:rsid w:val="00851815"/>
    <w:rsid w:val="00851857"/>
    <w:rsid w:val="0085199D"/>
    <w:rsid w:val="00851AE9"/>
    <w:rsid w:val="00851DC0"/>
    <w:rsid w:val="00851E96"/>
    <w:rsid w:val="0085209B"/>
    <w:rsid w:val="0085276E"/>
    <w:rsid w:val="008527EB"/>
    <w:rsid w:val="008527F7"/>
    <w:rsid w:val="008528C0"/>
    <w:rsid w:val="008528FB"/>
    <w:rsid w:val="0085292E"/>
    <w:rsid w:val="00852A52"/>
    <w:rsid w:val="00852ACD"/>
    <w:rsid w:val="00852B0E"/>
    <w:rsid w:val="00852BB3"/>
    <w:rsid w:val="00852BF1"/>
    <w:rsid w:val="00852C4C"/>
    <w:rsid w:val="00852D1B"/>
    <w:rsid w:val="008532D1"/>
    <w:rsid w:val="008533F6"/>
    <w:rsid w:val="008535C1"/>
    <w:rsid w:val="008535DE"/>
    <w:rsid w:val="0085360D"/>
    <w:rsid w:val="00853667"/>
    <w:rsid w:val="00853852"/>
    <w:rsid w:val="00853923"/>
    <w:rsid w:val="00853928"/>
    <w:rsid w:val="00853972"/>
    <w:rsid w:val="00853B0C"/>
    <w:rsid w:val="00853C7A"/>
    <w:rsid w:val="00853D49"/>
    <w:rsid w:val="00853D93"/>
    <w:rsid w:val="00853DCF"/>
    <w:rsid w:val="00853DD6"/>
    <w:rsid w:val="00853DD7"/>
    <w:rsid w:val="00853E1D"/>
    <w:rsid w:val="00853F4F"/>
    <w:rsid w:val="00853FD9"/>
    <w:rsid w:val="00854095"/>
    <w:rsid w:val="008540A5"/>
    <w:rsid w:val="00854288"/>
    <w:rsid w:val="008543AA"/>
    <w:rsid w:val="008543CA"/>
    <w:rsid w:val="0085444B"/>
    <w:rsid w:val="00854553"/>
    <w:rsid w:val="008545EE"/>
    <w:rsid w:val="008547F9"/>
    <w:rsid w:val="0085494F"/>
    <w:rsid w:val="00854F08"/>
    <w:rsid w:val="00854F77"/>
    <w:rsid w:val="00855745"/>
    <w:rsid w:val="00855852"/>
    <w:rsid w:val="00855959"/>
    <w:rsid w:val="00855B83"/>
    <w:rsid w:val="00855C5A"/>
    <w:rsid w:val="00855CBE"/>
    <w:rsid w:val="00855CD9"/>
    <w:rsid w:val="00855CE1"/>
    <w:rsid w:val="00855CEE"/>
    <w:rsid w:val="00856410"/>
    <w:rsid w:val="00856457"/>
    <w:rsid w:val="0085653C"/>
    <w:rsid w:val="00856953"/>
    <w:rsid w:val="00856A26"/>
    <w:rsid w:val="00856AB5"/>
    <w:rsid w:val="00856C02"/>
    <w:rsid w:val="00856C91"/>
    <w:rsid w:val="00856D19"/>
    <w:rsid w:val="00856DC4"/>
    <w:rsid w:val="00856DC7"/>
    <w:rsid w:val="00856E75"/>
    <w:rsid w:val="00856F00"/>
    <w:rsid w:val="00857325"/>
    <w:rsid w:val="00857575"/>
    <w:rsid w:val="00857594"/>
    <w:rsid w:val="00857606"/>
    <w:rsid w:val="008577B7"/>
    <w:rsid w:val="00857A0A"/>
    <w:rsid w:val="00857B4C"/>
    <w:rsid w:val="00857C01"/>
    <w:rsid w:val="00857EBB"/>
    <w:rsid w:val="00860043"/>
    <w:rsid w:val="00860163"/>
    <w:rsid w:val="00860318"/>
    <w:rsid w:val="0086062E"/>
    <w:rsid w:val="0086082D"/>
    <w:rsid w:val="00860839"/>
    <w:rsid w:val="008608D0"/>
    <w:rsid w:val="0086093F"/>
    <w:rsid w:val="00860A50"/>
    <w:rsid w:val="00860BB8"/>
    <w:rsid w:val="00860DD4"/>
    <w:rsid w:val="00860EE6"/>
    <w:rsid w:val="00860FAD"/>
    <w:rsid w:val="0086108C"/>
    <w:rsid w:val="008610A0"/>
    <w:rsid w:val="0086113E"/>
    <w:rsid w:val="00861443"/>
    <w:rsid w:val="0086158C"/>
    <w:rsid w:val="008616E7"/>
    <w:rsid w:val="008617E9"/>
    <w:rsid w:val="008619A7"/>
    <w:rsid w:val="00861D2D"/>
    <w:rsid w:val="00861D5D"/>
    <w:rsid w:val="0086218D"/>
    <w:rsid w:val="008621CF"/>
    <w:rsid w:val="00862228"/>
    <w:rsid w:val="008623D2"/>
    <w:rsid w:val="00862636"/>
    <w:rsid w:val="0086270D"/>
    <w:rsid w:val="0086275B"/>
    <w:rsid w:val="00862A3E"/>
    <w:rsid w:val="00862AE7"/>
    <w:rsid w:val="00862C57"/>
    <w:rsid w:val="00862C7B"/>
    <w:rsid w:val="00862CBB"/>
    <w:rsid w:val="00862D79"/>
    <w:rsid w:val="00863141"/>
    <w:rsid w:val="00863328"/>
    <w:rsid w:val="0086336C"/>
    <w:rsid w:val="00863381"/>
    <w:rsid w:val="008633AB"/>
    <w:rsid w:val="00863547"/>
    <w:rsid w:val="00863720"/>
    <w:rsid w:val="00863728"/>
    <w:rsid w:val="00863768"/>
    <w:rsid w:val="0086388A"/>
    <w:rsid w:val="0086398E"/>
    <w:rsid w:val="008639BF"/>
    <w:rsid w:val="00863A9B"/>
    <w:rsid w:val="00863BA6"/>
    <w:rsid w:val="00863C81"/>
    <w:rsid w:val="00863D5E"/>
    <w:rsid w:val="00863EED"/>
    <w:rsid w:val="00863EF8"/>
    <w:rsid w:val="00864036"/>
    <w:rsid w:val="00864282"/>
    <w:rsid w:val="008643EF"/>
    <w:rsid w:val="008644EB"/>
    <w:rsid w:val="00864750"/>
    <w:rsid w:val="00864773"/>
    <w:rsid w:val="00864774"/>
    <w:rsid w:val="0086477A"/>
    <w:rsid w:val="00864963"/>
    <w:rsid w:val="008649A8"/>
    <w:rsid w:val="008649D3"/>
    <w:rsid w:val="00864C02"/>
    <w:rsid w:val="00864C81"/>
    <w:rsid w:val="00864D40"/>
    <w:rsid w:val="00864F3F"/>
    <w:rsid w:val="00865233"/>
    <w:rsid w:val="00865278"/>
    <w:rsid w:val="008653AE"/>
    <w:rsid w:val="008653E1"/>
    <w:rsid w:val="0086545F"/>
    <w:rsid w:val="00865577"/>
    <w:rsid w:val="0086569C"/>
    <w:rsid w:val="008658F6"/>
    <w:rsid w:val="0086593E"/>
    <w:rsid w:val="0086599D"/>
    <w:rsid w:val="0086612A"/>
    <w:rsid w:val="00866336"/>
    <w:rsid w:val="008665A9"/>
    <w:rsid w:val="008669C3"/>
    <w:rsid w:val="008669CE"/>
    <w:rsid w:val="00866A6D"/>
    <w:rsid w:val="00866C64"/>
    <w:rsid w:val="00866CA7"/>
    <w:rsid w:val="00866D0F"/>
    <w:rsid w:val="00866F59"/>
    <w:rsid w:val="00867243"/>
    <w:rsid w:val="008672D7"/>
    <w:rsid w:val="0086736E"/>
    <w:rsid w:val="00867574"/>
    <w:rsid w:val="008677F9"/>
    <w:rsid w:val="00867853"/>
    <w:rsid w:val="008678D6"/>
    <w:rsid w:val="00867910"/>
    <w:rsid w:val="0086791B"/>
    <w:rsid w:val="00867BF9"/>
    <w:rsid w:val="00867DD0"/>
    <w:rsid w:val="00867DEC"/>
    <w:rsid w:val="00867F10"/>
    <w:rsid w:val="00870003"/>
    <w:rsid w:val="0087006C"/>
    <w:rsid w:val="008700CD"/>
    <w:rsid w:val="008702A1"/>
    <w:rsid w:val="00870531"/>
    <w:rsid w:val="008705D7"/>
    <w:rsid w:val="00870747"/>
    <w:rsid w:val="00870B89"/>
    <w:rsid w:val="0087120A"/>
    <w:rsid w:val="00871221"/>
    <w:rsid w:val="00871255"/>
    <w:rsid w:val="008713FE"/>
    <w:rsid w:val="00871543"/>
    <w:rsid w:val="0087166B"/>
    <w:rsid w:val="00871716"/>
    <w:rsid w:val="008717E3"/>
    <w:rsid w:val="00871940"/>
    <w:rsid w:val="00871AEB"/>
    <w:rsid w:val="00871B4C"/>
    <w:rsid w:val="00871C50"/>
    <w:rsid w:val="00871CA2"/>
    <w:rsid w:val="00871DF0"/>
    <w:rsid w:val="00871EDF"/>
    <w:rsid w:val="00871F34"/>
    <w:rsid w:val="00871F51"/>
    <w:rsid w:val="0087202C"/>
    <w:rsid w:val="008721BA"/>
    <w:rsid w:val="0087220B"/>
    <w:rsid w:val="008724B2"/>
    <w:rsid w:val="008725FF"/>
    <w:rsid w:val="00872616"/>
    <w:rsid w:val="008726A3"/>
    <w:rsid w:val="00872733"/>
    <w:rsid w:val="00872755"/>
    <w:rsid w:val="0087277D"/>
    <w:rsid w:val="00872783"/>
    <w:rsid w:val="00872802"/>
    <w:rsid w:val="00872803"/>
    <w:rsid w:val="00872849"/>
    <w:rsid w:val="00872897"/>
    <w:rsid w:val="00872BEA"/>
    <w:rsid w:val="00872DB8"/>
    <w:rsid w:val="00872E37"/>
    <w:rsid w:val="00872E8C"/>
    <w:rsid w:val="00873038"/>
    <w:rsid w:val="00873304"/>
    <w:rsid w:val="00873399"/>
    <w:rsid w:val="008735A1"/>
    <w:rsid w:val="00873600"/>
    <w:rsid w:val="00873759"/>
    <w:rsid w:val="00873927"/>
    <w:rsid w:val="00873C54"/>
    <w:rsid w:val="00873D4E"/>
    <w:rsid w:val="00873F0A"/>
    <w:rsid w:val="00874154"/>
    <w:rsid w:val="008741BB"/>
    <w:rsid w:val="008743C0"/>
    <w:rsid w:val="0087448F"/>
    <w:rsid w:val="00874555"/>
    <w:rsid w:val="008745B5"/>
    <w:rsid w:val="00874609"/>
    <w:rsid w:val="008747CC"/>
    <w:rsid w:val="00874942"/>
    <w:rsid w:val="00874C54"/>
    <w:rsid w:val="00874DEA"/>
    <w:rsid w:val="00874F4E"/>
    <w:rsid w:val="00874F54"/>
    <w:rsid w:val="00874F62"/>
    <w:rsid w:val="008750D9"/>
    <w:rsid w:val="008750F4"/>
    <w:rsid w:val="00875651"/>
    <w:rsid w:val="00875696"/>
    <w:rsid w:val="0087576B"/>
    <w:rsid w:val="00875877"/>
    <w:rsid w:val="008758CE"/>
    <w:rsid w:val="008758F5"/>
    <w:rsid w:val="00875948"/>
    <w:rsid w:val="00875977"/>
    <w:rsid w:val="008759A6"/>
    <w:rsid w:val="008759AA"/>
    <w:rsid w:val="00875A7F"/>
    <w:rsid w:val="00875B95"/>
    <w:rsid w:val="00875C42"/>
    <w:rsid w:val="00875C8F"/>
    <w:rsid w:val="00875D8C"/>
    <w:rsid w:val="008760EC"/>
    <w:rsid w:val="00876342"/>
    <w:rsid w:val="0087634A"/>
    <w:rsid w:val="00876375"/>
    <w:rsid w:val="0087663C"/>
    <w:rsid w:val="008768BC"/>
    <w:rsid w:val="008768DB"/>
    <w:rsid w:val="00876995"/>
    <w:rsid w:val="00876A9F"/>
    <w:rsid w:val="00876C84"/>
    <w:rsid w:val="00876CF1"/>
    <w:rsid w:val="00876DC8"/>
    <w:rsid w:val="00876E57"/>
    <w:rsid w:val="00876FE6"/>
    <w:rsid w:val="00877003"/>
    <w:rsid w:val="0087728F"/>
    <w:rsid w:val="008772B8"/>
    <w:rsid w:val="00877318"/>
    <w:rsid w:val="00877331"/>
    <w:rsid w:val="008775D7"/>
    <w:rsid w:val="00877AC4"/>
    <w:rsid w:val="00877B3D"/>
    <w:rsid w:val="00877CA0"/>
    <w:rsid w:val="00877DAC"/>
    <w:rsid w:val="00877DFF"/>
    <w:rsid w:val="00880096"/>
    <w:rsid w:val="00880318"/>
    <w:rsid w:val="00880372"/>
    <w:rsid w:val="008803C3"/>
    <w:rsid w:val="0088065C"/>
    <w:rsid w:val="008806D7"/>
    <w:rsid w:val="00880B3A"/>
    <w:rsid w:val="00880D65"/>
    <w:rsid w:val="00880DE3"/>
    <w:rsid w:val="00880E51"/>
    <w:rsid w:val="00880E56"/>
    <w:rsid w:val="00880E8B"/>
    <w:rsid w:val="00880F01"/>
    <w:rsid w:val="00880F6B"/>
    <w:rsid w:val="00880FA4"/>
    <w:rsid w:val="008810EA"/>
    <w:rsid w:val="008810F7"/>
    <w:rsid w:val="008811D2"/>
    <w:rsid w:val="008811F3"/>
    <w:rsid w:val="008815F4"/>
    <w:rsid w:val="00881620"/>
    <w:rsid w:val="008818EC"/>
    <w:rsid w:val="008818F7"/>
    <w:rsid w:val="0088194C"/>
    <w:rsid w:val="008819F8"/>
    <w:rsid w:val="00881D28"/>
    <w:rsid w:val="00881D5B"/>
    <w:rsid w:val="00881DF4"/>
    <w:rsid w:val="00881EA7"/>
    <w:rsid w:val="00881FF3"/>
    <w:rsid w:val="0088207E"/>
    <w:rsid w:val="00882280"/>
    <w:rsid w:val="00882422"/>
    <w:rsid w:val="008824EA"/>
    <w:rsid w:val="00882DF1"/>
    <w:rsid w:val="00882E3B"/>
    <w:rsid w:val="00882E3E"/>
    <w:rsid w:val="00882EED"/>
    <w:rsid w:val="00882F4C"/>
    <w:rsid w:val="00883034"/>
    <w:rsid w:val="00883088"/>
    <w:rsid w:val="008830B8"/>
    <w:rsid w:val="00883133"/>
    <w:rsid w:val="00883146"/>
    <w:rsid w:val="008832C9"/>
    <w:rsid w:val="0088341F"/>
    <w:rsid w:val="00883482"/>
    <w:rsid w:val="0088373B"/>
    <w:rsid w:val="008837F5"/>
    <w:rsid w:val="00883834"/>
    <w:rsid w:val="0088383C"/>
    <w:rsid w:val="008838CE"/>
    <w:rsid w:val="008839BC"/>
    <w:rsid w:val="008839DC"/>
    <w:rsid w:val="00883A6A"/>
    <w:rsid w:val="00883B38"/>
    <w:rsid w:val="00883C3E"/>
    <w:rsid w:val="00883D1E"/>
    <w:rsid w:val="00883DB8"/>
    <w:rsid w:val="00883DD1"/>
    <w:rsid w:val="00883E93"/>
    <w:rsid w:val="00883EC3"/>
    <w:rsid w:val="00883ECB"/>
    <w:rsid w:val="008840E9"/>
    <w:rsid w:val="008842B6"/>
    <w:rsid w:val="008843DE"/>
    <w:rsid w:val="00884564"/>
    <w:rsid w:val="008845F6"/>
    <w:rsid w:val="0088479B"/>
    <w:rsid w:val="00884955"/>
    <w:rsid w:val="008849FC"/>
    <w:rsid w:val="00884E8F"/>
    <w:rsid w:val="00884EA4"/>
    <w:rsid w:val="0088512B"/>
    <w:rsid w:val="008853F5"/>
    <w:rsid w:val="00885665"/>
    <w:rsid w:val="00885677"/>
    <w:rsid w:val="008857FE"/>
    <w:rsid w:val="00885B4E"/>
    <w:rsid w:val="00885B5E"/>
    <w:rsid w:val="00885C11"/>
    <w:rsid w:val="00885C7C"/>
    <w:rsid w:val="00885EBB"/>
    <w:rsid w:val="00885FA1"/>
    <w:rsid w:val="00886098"/>
    <w:rsid w:val="0088617A"/>
    <w:rsid w:val="0088619E"/>
    <w:rsid w:val="0088622F"/>
    <w:rsid w:val="008863BE"/>
    <w:rsid w:val="00886415"/>
    <w:rsid w:val="0088642C"/>
    <w:rsid w:val="00886600"/>
    <w:rsid w:val="00886887"/>
    <w:rsid w:val="008868FE"/>
    <w:rsid w:val="00886967"/>
    <w:rsid w:val="00886A57"/>
    <w:rsid w:val="00886AB9"/>
    <w:rsid w:val="00886CCF"/>
    <w:rsid w:val="00886DD5"/>
    <w:rsid w:val="00886EE3"/>
    <w:rsid w:val="0088717D"/>
    <w:rsid w:val="0088718E"/>
    <w:rsid w:val="00887354"/>
    <w:rsid w:val="008876D6"/>
    <w:rsid w:val="0088787E"/>
    <w:rsid w:val="00887923"/>
    <w:rsid w:val="00887A22"/>
    <w:rsid w:val="00887B37"/>
    <w:rsid w:val="00887B7C"/>
    <w:rsid w:val="00887C46"/>
    <w:rsid w:val="00887D49"/>
    <w:rsid w:val="00887F33"/>
    <w:rsid w:val="00887FC7"/>
    <w:rsid w:val="00890220"/>
    <w:rsid w:val="00890291"/>
    <w:rsid w:val="00890313"/>
    <w:rsid w:val="00890381"/>
    <w:rsid w:val="008903AE"/>
    <w:rsid w:val="00890407"/>
    <w:rsid w:val="00890467"/>
    <w:rsid w:val="0089069B"/>
    <w:rsid w:val="00890C57"/>
    <w:rsid w:val="00890C93"/>
    <w:rsid w:val="00890C99"/>
    <w:rsid w:val="00890D00"/>
    <w:rsid w:val="00890DCD"/>
    <w:rsid w:val="008910F7"/>
    <w:rsid w:val="008911FD"/>
    <w:rsid w:val="00891202"/>
    <w:rsid w:val="0089121E"/>
    <w:rsid w:val="0089122D"/>
    <w:rsid w:val="0089125F"/>
    <w:rsid w:val="0089139E"/>
    <w:rsid w:val="00891604"/>
    <w:rsid w:val="0089160B"/>
    <w:rsid w:val="00891650"/>
    <w:rsid w:val="00891654"/>
    <w:rsid w:val="0089167B"/>
    <w:rsid w:val="0089179B"/>
    <w:rsid w:val="00891845"/>
    <w:rsid w:val="008918BB"/>
    <w:rsid w:val="00891B13"/>
    <w:rsid w:val="00891BC6"/>
    <w:rsid w:val="00891EA5"/>
    <w:rsid w:val="00891EC2"/>
    <w:rsid w:val="00891F82"/>
    <w:rsid w:val="00891F93"/>
    <w:rsid w:val="00892097"/>
    <w:rsid w:val="008920E1"/>
    <w:rsid w:val="0089236D"/>
    <w:rsid w:val="008923DD"/>
    <w:rsid w:val="00892509"/>
    <w:rsid w:val="00892673"/>
    <w:rsid w:val="0089275C"/>
    <w:rsid w:val="0089279F"/>
    <w:rsid w:val="0089290F"/>
    <w:rsid w:val="00892A67"/>
    <w:rsid w:val="00892C86"/>
    <w:rsid w:val="00892DA0"/>
    <w:rsid w:val="00892DB7"/>
    <w:rsid w:val="00893097"/>
    <w:rsid w:val="0089328D"/>
    <w:rsid w:val="0089361F"/>
    <w:rsid w:val="00893925"/>
    <w:rsid w:val="00893981"/>
    <w:rsid w:val="00893986"/>
    <w:rsid w:val="00893A97"/>
    <w:rsid w:val="00893B27"/>
    <w:rsid w:val="00893B9D"/>
    <w:rsid w:val="00893C00"/>
    <w:rsid w:val="00893E0E"/>
    <w:rsid w:val="00893E1D"/>
    <w:rsid w:val="00893F30"/>
    <w:rsid w:val="00893F71"/>
    <w:rsid w:val="0089408E"/>
    <w:rsid w:val="008940DE"/>
    <w:rsid w:val="008941CB"/>
    <w:rsid w:val="0089427A"/>
    <w:rsid w:val="008942B5"/>
    <w:rsid w:val="0089430F"/>
    <w:rsid w:val="00894403"/>
    <w:rsid w:val="00894DFD"/>
    <w:rsid w:val="00894E02"/>
    <w:rsid w:val="00894E3A"/>
    <w:rsid w:val="00894E68"/>
    <w:rsid w:val="0089512F"/>
    <w:rsid w:val="0089521F"/>
    <w:rsid w:val="008952FD"/>
    <w:rsid w:val="00895436"/>
    <w:rsid w:val="008954CE"/>
    <w:rsid w:val="008954E3"/>
    <w:rsid w:val="008954F2"/>
    <w:rsid w:val="00895537"/>
    <w:rsid w:val="0089564F"/>
    <w:rsid w:val="008957C0"/>
    <w:rsid w:val="00895821"/>
    <w:rsid w:val="0089583F"/>
    <w:rsid w:val="00895885"/>
    <w:rsid w:val="0089599C"/>
    <w:rsid w:val="008959B7"/>
    <w:rsid w:val="008959E9"/>
    <w:rsid w:val="00895B5E"/>
    <w:rsid w:val="00895D25"/>
    <w:rsid w:val="00895D35"/>
    <w:rsid w:val="00895EA8"/>
    <w:rsid w:val="00895EB9"/>
    <w:rsid w:val="00895EDB"/>
    <w:rsid w:val="00895FAF"/>
    <w:rsid w:val="00895FD6"/>
    <w:rsid w:val="00896278"/>
    <w:rsid w:val="008966A0"/>
    <w:rsid w:val="008966DC"/>
    <w:rsid w:val="00896910"/>
    <w:rsid w:val="008970E9"/>
    <w:rsid w:val="0089736D"/>
    <w:rsid w:val="0089737A"/>
    <w:rsid w:val="00897497"/>
    <w:rsid w:val="00897655"/>
    <w:rsid w:val="00897670"/>
    <w:rsid w:val="0089775F"/>
    <w:rsid w:val="00897853"/>
    <w:rsid w:val="008979B3"/>
    <w:rsid w:val="00897A49"/>
    <w:rsid w:val="00897AC9"/>
    <w:rsid w:val="00897DA0"/>
    <w:rsid w:val="00897FDD"/>
    <w:rsid w:val="008A00C1"/>
    <w:rsid w:val="008A0477"/>
    <w:rsid w:val="008A05EB"/>
    <w:rsid w:val="008A0687"/>
    <w:rsid w:val="008A0731"/>
    <w:rsid w:val="008A086B"/>
    <w:rsid w:val="008A0980"/>
    <w:rsid w:val="008A0CBB"/>
    <w:rsid w:val="008A0CEF"/>
    <w:rsid w:val="008A0EFF"/>
    <w:rsid w:val="008A103D"/>
    <w:rsid w:val="008A117C"/>
    <w:rsid w:val="008A123A"/>
    <w:rsid w:val="008A12C5"/>
    <w:rsid w:val="008A132B"/>
    <w:rsid w:val="008A15BA"/>
    <w:rsid w:val="008A16B2"/>
    <w:rsid w:val="008A1714"/>
    <w:rsid w:val="008A1926"/>
    <w:rsid w:val="008A193F"/>
    <w:rsid w:val="008A1CC2"/>
    <w:rsid w:val="008A1CCC"/>
    <w:rsid w:val="008A1F51"/>
    <w:rsid w:val="008A1F83"/>
    <w:rsid w:val="008A218B"/>
    <w:rsid w:val="008A2224"/>
    <w:rsid w:val="008A24D9"/>
    <w:rsid w:val="008A258B"/>
    <w:rsid w:val="008A2801"/>
    <w:rsid w:val="008A28D6"/>
    <w:rsid w:val="008A2C27"/>
    <w:rsid w:val="008A2C6C"/>
    <w:rsid w:val="008A2CE1"/>
    <w:rsid w:val="008A2E2A"/>
    <w:rsid w:val="008A2F0B"/>
    <w:rsid w:val="008A3138"/>
    <w:rsid w:val="008A3163"/>
    <w:rsid w:val="008A3171"/>
    <w:rsid w:val="008A31D3"/>
    <w:rsid w:val="008A3206"/>
    <w:rsid w:val="008A3688"/>
    <w:rsid w:val="008A36EA"/>
    <w:rsid w:val="008A378A"/>
    <w:rsid w:val="008A3884"/>
    <w:rsid w:val="008A3900"/>
    <w:rsid w:val="008A3CA6"/>
    <w:rsid w:val="008A3D3D"/>
    <w:rsid w:val="008A3D42"/>
    <w:rsid w:val="008A3F4C"/>
    <w:rsid w:val="008A3F51"/>
    <w:rsid w:val="008A3F86"/>
    <w:rsid w:val="008A3FD0"/>
    <w:rsid w:val="008A4683"/>
    <w:rsid w:val="008A475B"/>
    <w:rsid w:val="008A49A6"/>
    <w:rsid w:val="008A4B4E"/>
    <w:rsid w:val="008A4DCF"/>
    <w:rsid w:val="008A4F7A"/>
    <w:rsid w:val="008A5083"/>
    <w:rsid w:val="008A5163"/>
    <w:rsid w:val="008A5274"/>
    <w:rsid w:val="008A5354"/>
    <w:rsid w:val="008A53B8"/>
    <w:rsid w:val="008A549B"/>
    <w:rsid w:val="008A55A4"/>
    <w:rsid w:val="008A56A7"/>
    <w:rsid w:val="008A5B1A"/>
    <w:rsid w:val="008A5B55"/>
    <w:rsid w:val="008A5BC2"/>
    <w:rsid w:val="008A5DE3"/>
    <w:rsid w:val="008A5F43"/>
    <w:rsid w:val="008A5F99"/>
    <w:rsid w:val="008A6072"/>
    <w:rsid w:val="008A60CC"/>
    <w:rsid w:val="008A6131"/>
    <w:rsid w:val="008A61DF"/>
    <w:rsid w:val="008A628B"/>
    <w:rsid w:val="008A629E"/>
    <w:rsid w:val="008A6504"/>
    <w:rsid w:val="008A6686"/>
    <w:rsid w:val="008A6731"/>
    <w:rsid w:val="008A67E1"/>
    <w:rsid w:val="008A6A14"/>
    <w:rsid w:val="008A6B7B"/>
    <w:rsid w:val="008A6BBC"/>
    <w:rsid w:val="008A6D13"/>
    <w:rsid w:val="008A6D20"/>
    <w:rsid w:val="008A6E8F"/>
    <w:rsid w:val="008A6EC1"/>
    <w:rsid w:val="008A72D7"/>
    <w:rsid w:val="008A7404"/>
    <w:rsid w:val="008A7719"/>
    <w:rsid w:val="008A7889"/>
    <w:rsid w:val="008A7ABD"/>
    <w:rsid w:val="008A7B1D"/>
    <w:rsid w:val="008A7EB3"/>
    <w:rsid w:val="008A7EF9"/>
    <w:rsid w:val="008A7F1A"/>
    <w:rsid w:val="008B01E1"/>
    <w:rsid w:val="008B02CB"/>
    <w:rsid w:val="008B061F"/>
    <w:rsid w:val="008B0692"/>
    <w:rsid w:val="008B08D5"/>
    <w:rsid w:val="008B0985"/>
    <w:rsid w:val="008B098F"/>
    <w:rsid w:val="008B0B49"/>
    <w:rsid w:val="008B0C47"/>
    <w:rsid w:val="008B0D26"/>
    <w:rsid w:val="008B0DF5"/>
    <w:rsid w:val="008B1194"/>
    <w:rsid w:val="008B14E6"/>
    <w:rsid w:val="008B16FB"/>
    <w:rsid w:val="008B17E9"/>
    <w:rsid w:val="008B1810"/>
    <w:rsid w:val="008B18EC"/>
    <w:rsid w:val="008B1927"/>
    <w:rsid w:val="008B1A33"/>
    <w:rsid w:val="008B1F7C"/>
    <w:rsid w:val="008B2164"/>
    <w:rsid w:val="008B2193"/>
    <w:rsid w:val="008B22A5"/>
    <w:rsid w:val="008B23FD"/>
    <w:rsid w:val="008B247D"/>
    <w:rsid w:val="008B26D2"/>
    <w:rsid w:val="008B26FD"/>
    <w:rsid w:val="008B2803"/>
    <w:rsid w:val="008B289A"/>
    <w:rsid w:val="008B295B"/>
    <w:rsid w:val="008B2A22"/>
    <w:rsid w:val="008B2A3E"/>
    <w:rsid w:val="008B2C4A"/>
    <w:rsid w:val="008B2D99"/>
    <w:rsid w:val="008B2E26"/>
    <w:rsid w:val="008B2EE5"/>
    <w:rsid w:val="008B32E7"/>
    <w:rsid w:val="008B34EF"/>
    <w:rsid w:val="008B3717"/>
    <w:rsid w:val="008B3A66"/>
    <w:rsid w:val="008B3BBA"/>
    <w:rsid w:val="008B3BED"/>
    <w:rsid w:val="008B3E1C"/>
    <w:rsid w:val="008B3FEE"/>
    <w:rsid w:val="008B4174"/>
    <w:rsid w:val="008B420D"/>
    <w:rsid w:val="008B4259"/>
    <w:rsid w:val="008B45E6"/>
    <w:rsid w:val="008B47A9"/>
    <w:rsid w:val="008B484B"/>
    <w:rsid w:val="008B49A7"/>
    <w:rsid w:val="008B4BF1"/>
    <w:rsid w:val="008B4D3E"/>
    <w:rsid w:val="008B4FE4"/>
    <w:rsid w:val="008B5036"/>
    <w:rsid w:val="008B5037"/>
    <w:rsid w:val="008B51DC"/>
    <w:rsid w:val="008B527A"/>
    <w:rsid w:val="008B537E"/>
    <w:rsid w:val="008B590D"/>
    <w:rsid w:val="008B59EE"/>
    <w:rsid w:val="008B5AA6"/>
    <w:rsid w:val="008B5B2F"/>
    <w:rsid w:val="008B5C5F"/>
    <w:rsid w:val="008B5CB1"/>
    <w:rsid w:val="008B5F4C"/>
    <w:rsid w:val="008B5FD8"/>
    <w:rsid w:val="008B6045"/>
    <w:rsid w:val="008B6065"/>
    <w:rsid w:val="008B617F"/>
    <w:rsid w:val="008B640E"/>
    <w:rsid w:val="008B64BB"/>
    <w:rsid w:val="008B65D0"/>
    <w:rsid w:val="008B6670"/>
    <w:rsid w:val="008B67CD"/>
    <w:rsid w:val="008B69A3"/>
    <w:rsid w:val="008B6B90"/>
    <w:rsid w:val="008B6BC9"/>
    <w:rsid w:val="008B6D0B"/>
    <w:rsid w:val="008B6D6C"/>
    <w:rsid w:val="008B6F0C"/>
    <w:rsid w:val="008B701F"/>
    <w:rsid w:val="008B7052"/>
    <w:rsid w:val="008B70A2"/>
    <w:rsid w:val="008B74A4"/>
    <w:rsid w:val="008B74AF"/>
    <w:rsid w:val="008B7531"/>
    <w:rsid w:val="008B7532"/>
    <w:rsid w:val="008B7536"/>
    <w:rsid w:val="008B75C4"/>
    <w:rsid w:val="008B785A"/>
    <w:rsid w:val="008B7BC5"/>
    <w:rsid w:val="008B7CCA"/>
    <w:rsid w:val="008B7E95"/>
    <w:rsid w:val="008B7EBE"/>
    <w:rsid w:val="008C01B3"/>
    <w:rsid w:val="008C0432"/>
    <w:rsid w:val="008C04B8"/>
    <w:rsid w:val="008C074A"/>
    <w:rsid w:val="008C07A4"/>
    <w:rsid w:val="008C0816"/>
    <w:rsid w:val="008C0988"/>
    <w:rsid w:val="008C0A2A"/>
    <w:rsid w:val="008C0F05"/>
    <w:rsid w:val="008C1622"/>
    <w:rsid w:val="008C173C"/>
    <w:rsid w:val="008C1762"/>
    <w:rsid w:val="008C18B0"/>
    <w:rsid w:val="008C1B74"/>
    <w:rsid w:val="008C1C16"/>
    <w:rsid w:val="008C1CD4"/>
    <w:rsid w:val="008C1CF4"/>
    <w:rsid w:val="008C1CFB"/>
    <w:rsid w:val="008C1E16"/>
    <w:rsid w:val="008C1F31"/>
    <w:rsid w:val="008C1F98"/>
    <w:rsid w:val="008C2097"/>
    <w:rsid w:val="008C2106"/>
    <w:rsid w:val="008C21DF"/>
    <w:rsid w:val="008C2560"/>
    <w:rsid w:val="008C272C"/>
    <w:rsid w:val="008C2B9D"/>
    <w:rsid w:val="008C2CDA"/>
    <w:rsid w:val="008C2D80"/>
    <w:rsid w:val="008C2E82"/>
    <w:rsid w:val="008C2FF5"/>
    <w:rsid w:val="008C30BE"/>
    <w:rsid w:val="008C316D"/>
    <w:rsid w:val="008C356E"/>
    <w:rsid w:val="008C3814"/>
    <w:rsid w:val="008C3848"/>
    <w:rsid w:val="008C3899"/>
    <w:rsid w:val="008C3A97"/>
    <w:rsid w:val="008C3ACF"/>
    <w:rsid w:val="008C3B15"/>
    <w:rsid w:val="008C3D4C"/>
    <w:rsid w:val="008C3E98"/>
    <w:rsid w:val="008C3EAE"/>
    <w:rsid w:val="008C4018"/>
    <w:rsid w:val="008C4101"/>
    <w:rsid w:val="008C4526"/>
    <w:rsid w:val="008C45FB"/>
    <w:rsid w:val="008C4697"/>
    <w:rsid w:val="008C4A09"/>
    <w:rsid w:val="008C4D41"/>
    <w:rsid w:val="008C4DA7"/>
    <w:rsid w:val="008C4E29"/>
    <w:rsid w:val="008C4F7B"/>
    <w:rsid w:val="008C50D6"/>
    <w:rsid w:val="008C5110"/>
    <w:rsid w:val="008C546A"/>
    <w:rsid w:val="008C56D1"/>
    <w:rsid w:val="008C5834"/>
    <w:rsid w:val="008C584A"/>
    <w:rsid w:val="008C5894"/>
    <w:rsid w:val="008C5A99"/>
    <w:rsid w:val="008C5B70"/>
    <w:rsid w:val="008C5C1A"/>
    <w:rsid w:val="008C5C64"/>
    <w:rsid w:val="008C5CE7"/>
    <w:rsid w:val="008C5D3B"/>
    <w:rsid w:val="008C5E9F"/>
    <w:rsid w:val="008C615C"/>
    <w:rsid w:val="008C618A"/>
    <w:rsid w:val="008C64DE"/>
    <w:rsid w:val="008C6747"/>
    <w:rsid w:val="008C6999"/>
    <w:rsid w:val="008C6AB0"/>
    <w:rsid w:val="008C6B25"/>
    <w:rsid w:val="008C6B66"/>
    <w:rsid w:val="008C6D39"/>
    <w:rsid w:val="008C6EFC"/>
    <w:rsid w:val="008C6F61"/>
    <w:rsid w:val="008C70CD"/>
    <w:rsid w:val="008C7156"/>
    <w:rsid w:val="008C7190"/>
    <w:rsid w:val="008C7343"/>
    <w:rsid w:val="008C7372"/>
    <w:rsid w:val="008C741A"/>
    <w:rsid w:val="008C74C3"/>
    <w:rsid w:val="008C74EF"/>
    <w:rsid w:val="008C7588"/>
    <w:rsid w:val="008C758E"/>
    <w:rsid w:val="008C75D9"/>
    <w:rsid w:val="008C7634"/>
    <w:rsid w:val="008C7673"/>
    <w:rsid w:val="008C7776"/>
    <w:rsid w:val="008C77B5"/>
    <w:rsid w:val="008C77F9"/>
    <w:rsid w:val="008C78E6"/>
    <w:rsid w:val="008C7957"/>
    <w:rsid w:val="008C79B0"/>
    <w:rsid w:val="008C79D4"/>
    <w:rsid w:val="008C7D21"/>
    <w:rsid w:val="008C7D4B"/>
    <w:rsid w:val="008C7D55"/>
    <w:rsid w:val="008C7D5B"/>
    <w:rsid w:val="008C7D5D"/>
    <w:rsid w:val="008C7F32"/>
    <w:rsid w:val="008C7FD5"/>
    <w:rsid w:val="008D012D"/>
    <w:rsid w:val="008D0143"/>
    <w:rsid w:val="008D0465"/>
    <w:rsid w:val="008D05FA"/>
    <w:rsid w:val="008D06F6"/>
    <w:rsid w:val="008D08B0"/>
    <w:rsid w:val="008D0C58"/>
    <w:rsid w:val="008D0E79"/>
    <w:rsid w:val="008D0ECC"/>
    <w:rsid w:val="008D13E0"/>
    <w:rsid w:val="008D13E2"/>
    <w:rsid w:val="008D16CA"/>
    <w:rsid w:val="008D181F"/>
    <w:rsid w:val="008D18B3"/>
    <w:rsid w:val="008D18C0"/>
    <w:rsid w:val="008D1A4C"/>
    <w:rsid w:val="008D1BCC"/>
    <w:rsid w:val="008D1CC0"/>
    <w:rsid w:val="008D1F8B"/>
    <w:rsid w:val="008D1F9B"/>
    <w:rsid w:val="008D1FC7"/>
    <w:rsid w:val="008D221B"/>
    <w:rsid w:val="008D221E"/>
    <w:rsid w:val="008D2357"/>
    <w:rsid w:val="008D236C"/>
    <w:rsid w:val="008D2752"/>
    <w:rsid w:val="008D27DB"/>
    <w:rsid w:val="008D2890"/>
    <w:rsid w:val="008D2DE0"/>
    <w:rsid w:val="008D2E5F"/>
    <w:rsid w:val="008D2E8E"/>
    <w:rsid w:val="008D30FE"/>
    <w:rsid w:val="008D313B"/>
    <w:rsid w:val="008D3160"/>
    <w:rsid w:val="008D3162"/>
    <w:rsid w:val="008D339F"/>
    <w:rsid w:val="008D33E0"/>
    <w:rsid w:val="008D33F1"/>
    <w:rsid w:val="008D344A"/>
    <w:rsid w:val="008D35E7"/>
    <w:rsid w:val="008D3979"/>
    <w:rsid w:val="008D39ED"/>
    <w:rsid w:val="008D3A66"/>
    <w:rsid w:val="008D3DBB"/>
    <w:rsid w:val="008D3F27"/>
    <w:rsid w:val="008D4164"/>
    <w:rsid w:val="008D41B4"/>
    <w:rsid w:val="008D46A8"/>
    <w:rsid w:val="008D49C6"/>
    <w:rsid w:val="008D4AE4"/>
    <w:rsid w:val="008D4B39"/>
    <w:rsid w:val="008D4B67"/>
    <w:rsid w:val="008D4C5D"/>
    <w:rsid w:val="008D4D5E"/>
    <w:rsid w:val="008D4E9B"/>
    <w:rsid w:val="008D4F74"/>
    <w:rsid w:val="008D4FDB"/>
    <w:rsid w:val="008D50A0"/>
    <w:rsid w:val="008D52DA"/>
    <w:rsid w:val="008D538D"/>
    <w:rsid w:val="008D53F1"/>
    <w:rsid w:val="008D55B1"/>
    <w:rsid w:val="008D5636"/>
    <w:rsid w:val="008D57E4"/>
    <w:rsid w:val="008D58BE"/>
    <w:rsid w:val="008D5930"/>
    <w:rsid w:val="008D5A30"/>
    <w:rsid w:val="008D5C58"/>
    <w:rsid w:val="008D5DF6"/>
    <w:rsid w:val="008D5EBC"/>
    <w:rsid w:val="008D6215"/>
    <w:rsid w:val="008D629B"/>
    <w:rsid w:val="008D62F8"/>
    <w:rsid w:val="008D630F"/>
    <w:rsid w:val="008D637B"/>
    <w:rsid w:val="008D6493"/>
    <w:rsid w:val="008D6675"/>
    <w:rsid w:val="008D689D"/>
    <w:rsid w:val="008D69A2"/>
    <w:rsid w:val="008D6A13"/>
    <w:rsid w:val="008D6AA3"/>
    <w:rsid w:val="008D6DBF"/>
    <w:rsid w:val="008D6EF4"/>
    <w:rsid w:val="008D71E2"/>
    <w:rsid w:val="008D735D"/>
    <w:rsid w:val="008D7498"/>
    <w:rsid w:val="008D7860"/>
    <w:rsid w:val="008D787B"/>
    <w:rsid w:val="008D7995"/>
    <w:rsid w:val="008D7A4F"/>
    <w:rsid w:val="008D7C5C"/>
    <w:rsid w:val="008D7D35"/>
    <w:rsid w:val="008D7EC4"/>
    <w:rsid w:val="008E03C8"/>
    <w:rsid w:val="008E03CE"/>
    <w:rsid w:val="008E0923"/>
    <w:rsid w:val="008E0997"/>
    <w:rsid w:val="008E0B2E"/>
    <w:rsid w:val="008E0BBF"/>
    <w:rsid w:val="008E0CF3"/>
    <w:rsid w:val="008E0F94"/>
    <w:rsid w:val="008E1002"/>
    <w:rsid w:val="008E1037"/>
    <w:rsid w:val="008E136F"/>
    <w:rsid w:val="008E1384"/>
    <w:rsid w:val="008E138B"/>
    <w:rsid w:val="008E14C7"/>
    <w:rsid w:val="008E1570"/>
    <w:rsid w:val="008E16AF"/>
    <w:rsid w:val="008E1719"/>
    <w:rsid w:val="008E178C"/>
    <w:rsid w:val="008E17A9"/>
    <w:rsid w:val="008E1A90"/>
    <w:rsid w:val="008E1AB2"/>
    <w:rsid w:val="008E1B6C"/>
    <w:rsid w:val="008E1E71"/>
    <w:rsid w:val="008E1EFD"/>
    <w:rsid w:val="008E2038"/>
    <w:rsid w:val="008E235F"/>
    <w:rsid w:val="008E24EB"/>
    <w:rsid w:val="008E2543"/>
    <w:rsid w:val="008E2808"/>
    <w:rsid w:val="008E2882"/>
    <w:rsid w:val="008E293A"/>
    <w:rsid w:val="008E2B71"/>
    <w:rsid w:val="008E2C22"/>
    <w:rsid w:val="008E2EBA"/>
    <w:rsid w:val="008E2F5A"/>
    <w:rsid w:val="008E2F7C"/>
    <w:rsid w:val="008E2F89"/>
    <w:rsid w:val="008E2FD4"/>
    <w:rsid w:val="008E33CF"/>
    <w:rsid w:val="008E3553"/>
    <w:rsid w:val="008E37D7"/>
    <w:rsid w:val="008E38B8"/>
    <w:rsid w:val="008E3989"/>
    <w:rsid w:val="008E3A62"/>
    <w:rsid w:val="008E3EB4"/>
    <w:rsid w:val="008E3EBA"/>
    <w:rsid w:val="008E3FAD"/>
    <w:rsid w:val="008E409D"/>
    <w:rsid w:val="008E41E9"/>
    <w:rsid w:val="008E4222"/>
    <w:rsid w:val="008E43BE"/>
    <w:rsid w:val="008E4423"/>
    <w:rsid w:val="008E452A"/>
    <w:rsid w:val="008E454E"/>
    <w:rsid w:val="008E45C7"/>
    <w:rsid w:val="008E496E"/>
    <w:rsid w:val="008E4AFB"/>
    <w:rsid w:val="008E4B11"/>
    <w:rsid w:val="008E4B6F"/>
    <w:rsid w:val="008E4BBC"/>
    <w:rsid w:val="008E4DCA"/>
    <w:rsid w:val="008E4EB4"/>
    <w:rsid w:val="008E50D0"/>
    <w:rsid w:val="008E514F"/>
    <w:rsid w:val="008E53B7"/>
    <w:rsid w:val="008E5483"/>
    <w:rsid w:val="008E58D6"/>
    <w:rsid w:val="008E599D"/>
    <w:rsid w:val="008E5A7D"/>
    <w:rsid w:val="008E5AF7"/>
    <w:rsid w:val="008E5B20"/>
    <w:rsid w:val="008E5DB8"/>
    <w:rsid w:val="008E5DDA"/>
    <w:rsid w:val="008E5FD4"/>
    <w:rsid w:val="008E6093"/>
    <w:rsid w:val="008E60A3"/>
    <w:rsid w:val="008E6162"/>
    <w:rsid w:val="008E6302"/>
    <w:rsid w:val="008E657E"/>
    <w:rsid w:val="008E66A4"/>
    <w:rsid w:val="008E68A1"/>
    <w:rsid w:val="008E6AC0"/>
    <w:rsid w:val="008E6B44"/>
    <w:rsid w:val="008E6D73"/>
    <w:rsid w:val="008E728D"/>
    <w:rsid w:val="008E7290"/>
    <w:rsid w:val="008E737A"/>
    <w:rsid w:val="008E73A9"/>
    <w:rsid w:val="008E73D0"/>
    <w:rsid w:val="008E74E7"/>
    <w:rsid w:val="008E763E"/>
    <w:rsid w:val="008E78EE"/>
    <w:rsid w:val="008E795B"/>
    <w:rsid w:val="008E7B60"/>
    <w:rsid w:val="008E7EBF"/>
    <w:rsid w:val="008E7F35"/>
    <w:rsid w:val="008E7FDF"/>
    <w:rsid w:val="008F0177"/>
    <w:rsid w:val="008F01B1"/>
    <w:rsid w:val="008F01D3"/>
    <w:rsid w:val="008F0473"/>
    <w:rsid w:val="008F0505"/>
    <w:rsid w:val="008F0711"/>
    <w:rsid w:val="008F09BD"/>
    <w:rsid w:val="008F09C5"/>
    <w:rsid w:val="008F0A53"/>
    <w:rsid w:val="008F0BAE"/>
    <w:rsid w:val="008F0EDC"/>
    <w:rsid w:val="008F0FAC"/>
    <w:rsid w:val="008F0FF4"/>
    <w:rsid w:val="008F101B"/>
    <w:rsid w:val="008F1102"/>
    <w:rsid w:val="008F122D"/>
    <w:rsid w:val="008F13BC"/>
    <w:rsid w:val="008F13E4"/>
    <w:rsid w:val="008F1451"/>
    <w:rsid w:val="008F15CE"/>
    <w:rsid w:val="008F15F2"/>
    <w:rsid w:val="008F18DC"/>
    <w:rsid w:val="008F1935"/>
    <w:rsid w:val="008F1952"/>
    <w:rsid w:val="008F1962"/>
    <w:rsid w:val="008F1B3A"/>
    <w:rsid w:val="008F1C30"/>
    <w:rsid w:val="008F1E41"/>
    <w:rsid w:val="008F1F35"/>
    <w:rsid w:val="008F2217"/>
    <w:rsid w:val="008F2223"/>
    <w:rsid w:val="008F22B6"/>
    <w:rsid w:val="008F2307"/>
    <w:rsid w:val="008F2472"/>
    <w:rsid w:val="008F2595"/>
    <w:rsid w:val="008F279B"/>
    <w:rsid w:val="008F27BC"/>
    <w:rsid w:val="008F291C"/>
    <w:rsid w:val="008F2E2E"/>
    <w:rsid w:val="008F2F70"/>
    <w:rsid w:val="008F2F9B"/>
    <w:rsid w:val="008F3165"/>
    <w:rsid w:val="008F331B"/>
    <w:rsid w:val="008F33D1"/>
    <w:rsid w:val="008F35A2"/>
    <w:rsid w:val="008F366F"/>
    <w:rsid w:val="008F3704"/>
    <w:rsid w:val="008F37CC"/>
    <w:rsid w:val="008F38B3"/>
    <w:rsid w:val="008F3B44"/>
    <w:rsid w:val="008F3BA2"/>
    <w:rsid w:val="008F3BC2"/>
    <w:rsid w:val="008F4005"/>
    <w:rsid w:val="008F411E"/>
    <w:rsid w:val="008F428F"/>
    <w:rsid w:val="008F45C1"/>
    <w:rsid w:val="008F4723"/>
    <w:rsid w:val="008F49EE"/>
    <w:rsid w:val="008F4A08"/>
    <w:rsid w:val="008F4A26"/>
    <w:rsid w:val="008F4B61"/>
    <w:rsid w:val="008F4BBF"/>
    <w:rsid w:val="008F4C61"/>
    <w:rsid w:val="008F4D99"/>
    <w:rsid w:val="008F4E05"/>
    <w:rsid w:val="008F4E77"/>
    <w:rsid w:val="008F4E9F"/>
    <w:rsid w:val="008F577F"/>
    <w:rsid w:val="008F579C"/>
    <w:rsid w:val="008F5BF4"/>
    <w:rsid w:val="008F5C6E"/>
    <w:rsid w:val="008F5E94"/>
    <w:rsid w:val="008F5F91"/>
    <w:rsid w:val="008F60D3"/>
    <w:rsid w:val="008F63C9"/>
    <w:rsid w:val="008F63D1"/>
    <w:rsid w:val="008F6438"/>
    <w:rsid w:val="008F6532"/>
    <w:rsid w:val="008F6918"/>
    <w:rsid w:val="008F6A78"/>
    <w:rsid w:val="008F6CCD"/>
    <w:rsid w:val="008F6E21"/>
    <w:rsid w:val="008F6F93"/>
    <w:rsid w:val="008F6FEC"/>
    <w:rsid w:val="008F7083"/>
    <w:rsid w:val="008F71AA"/>
    <w:rsid w:val="008F73D6"/>
    <w:rsid w:val="008F760B"/>
    <w:rsid w:val="008F7698"/>
    <w:rsid w:val="008F76D2"/>
    <w:rsid w:val="008F77E7"/>
    <w:rsid w:val="008F7C9D"/>
    <w:rsid w:val="008F7CAE"/>
    <w:rsid w:val="008F7CB3"/>
    <w:rsid w:val="008F7CDA"/>
    <w:rsid w:val="008F7E59"/>
    <w:rsid w:val="008F7FD4"/>
    <w:rsid w:val="00900147"/>
    <w:rsid w:val="0090074D"/>
    <w:rsid w:val="009007A5"/>
    <w:rsid w:val="00900867"/>
    <w:rsid w:val="009008CB"/>
    <w:rsid w:val="009009F9"/>
    <w:rsid w:val="00900B05"/>
    <w:rsid w:val="00900BB5"/>
    <w:rsid w:val="00900CB9"/>
    <w:rsid w:val="00900D14"/>
    <w:rsid w:val="00900E97"/>
    <w:rsid w:val="00900EDB"/>
    <w:rsid w:val="00900F26"/>
    <w:rsid w:val="0090154C"/>
    <w:rsid w:val="00901654"/>
    <w:rsid w:val="009017A1"/>
    <w:rsid w:val="009017D2"/>
    <w:rsid w:val="00901933"/>
    <w:rsid w:val="00901A7E"/>
    <w:rsid w:val="00901AC3"/>
    <w:rsid w:val="00901AC9"/>
    <w:rsid w:val="00901D82"/>
    <w:rsid w:val="00901E11"/>
    <w:rsid w:val="00901EBD"/>
    <w:rsid w:val="009020DC"/>
    <w:rsid w:val="00902213"/>
    <w:rsid w:val="0090226D"/>
    <w:rsid w:val="009023C6"/>
    <w:rsid w:val="00902416"/>
    <w:rsid w:val="00902586"/>
    <w:rsid w:val="0090260D"/>
    <w:rsid w:val="00902678"/>
    <w:rsid w:val="009027EE"/>
    <w:rsid w:val="0090280B"/>
    <w:rsid w:val="0090290A"/>
    <w:rsid w:val="0090298B"/>
    <w:rsid w:val="00902B64"/>
    <w:rsid w:val="00902C27"/>
    <w:rsid w:val="00902CE2"/>
    <w:rsid w:val="00902FC7"/>
    <w:rsid w:val="00903038"/>
    <w:rsid w:val="00903109"/>
    <w:rsid w:val="0090323D"/>
    <w:rsid w:val="0090328D"/>
    <w:rsid w:val="0090331F"/>
    <w:rsid w:val="0090347D"/>
    <w:rsid w:val="009034C2"/>
    <w:rsid w:val="0090356F"/>
    <w:rsid w:val="0090388D"/>
    <w:rsid w:val="009038E2"/>
    <w:rsid w:val="00903994"/>
    <w:rsid w:val="00903AB3"/>
    <w:rsid w:val="00903B2F"/>
    <w:rsid w:val="00903E72"/>
    <w:rsid w:val="00903EF8"/>
    <w:rsid w:val="00904149"/>
    <w:rsid w:val="009043FC"/>
    <w:rsid w:val="00904453"/>
    <w:rsid w:val="009044DB"/>
    <w:rsid w:val="009047F3"/>
    <w:rsid w:val="0090483A"/>
    <w:rsid w:val="009048CC"/>
    <w:rsid w:val="00904B81"/>
    <w:rsid w:val="00904EC9"/>
    <w:rsid w:val="00904F77"/>
    <w:rsid w:val="009050C4"/>
    <w:rsid w:val="009052DF"/>
    <w:rsid w:val="009054CC"/>
    <w:rsid w:val="00905837"/>
    <w:rsid w:val="00905898"/>
    <w:rsid w:val="00905972"/>
    <w:rsid w:val="00905B4A"/>
    <w:rsid w:val="00905B5B"/>
    <w:rsid w:val="00905BD9"/>
    <w:rsid w:val="00905C05"/>
    <w:rsid w:val="00905C22"/>
    <w:rsid w:val="00905E22"/>
    <w:rsid w:val="00905F80"/>
    <w:rsid w:val="00905F94"/>
    <w:rsid w:val="0090624F"/>
    <w:rsid w:val="0090629D"/>
    <w:rsid w:val="009063A7"/>
    <w:rsid w:val="009063C6"/>
    <w:rsid w:val="009063D9"/>
    <w:rsid w:val="00906752"/>
    <w:rsid w:val="00906838"/>
    <w:rsid w:val="009069AE"/>
    <w:rsid w:val="00906A08"/>
    <w:rsid w:val="00906DE7"/>
    <w:rsid w:val="00906E29"/>
    <w:rsid w:val="00906E32"/>
    <w:rsid w:val="00906F89"/>
    <w:rsid w:val="00907142"/>
    <w:rsid w:val="009071F0"/>
    <w:rsid w:val="009071FF"/>
    <w:rsid w:val="00907373"/>
    <w:rsid w:val="009073ED"/>
    <w:rsid w:val="00907476"/>
    <w:rsid w:val="00907592"/>
    <w:rsid w:val="009075E8"/>
    <w:rsid w:val="00907602"/>
    <w:rsid w:val="0090781B"/>
    <w:rsid w:val="009079C4"/>
    <w:rsid w:val="009079E1"/>
    <w:rsid w:val="00907B6B"/>
    <w:rsid w:val="00907B92"/>
    <w:rsid w:val="00907BE3"/>
    <w:rsid w:val="00907D75"/>
    <w:rsid w:val="00907DB2"/>
    <w:rsid w:val="00907EAC"/>
    <w:rsid w:val="00907F16"/>
    <w:rsid w:val="00907FEA"/>
    <w:rsid w:val="00910087"/>
    <w:rsid w:val="009100EF"/>
    <w:rsid w:val="00910306"/>
    <w:rsid w:val="009103DE"/>
    <w:rsid w:val="009103E8"/>
    <w:rsid w:val="009106D9"/>
    <w:rsid w:val="00910C4F"/>
    <w:rsid w:val="00910CF7"/>
    <w:rsid w:val="00910DB7"/>
    <w:rsid w:val="00910DE4"/>
    <w:rsid w:val="00910EEE"/>
    <w:rsid w:val="00911026"/>
    <w:rsid w:val="00911192"/>
    <w:rsid w:val="00911282"/>
    <w:rsid w:val="009115B6"/>
    <w:rsid w:val="00911618"/>
    <w:rsid w:val="0091162D"/>
    <w:rsid w:val="00911638"/>
    <w:rsid w:val="00911C7E"/>
    <w:rsid w:val="00911D24"/>
    <w:rsid w:val="00911D3E"/>
    <w:rsid w:val="00911EE5"/>
    <w:rsid w:val="009120C3"/>
    <w:rsid w:val="00912247"/>
    <w:rsid w:val="00912328"/>
    <w:rsid w:val="00912559"/>
    <w:rsid w:val="009125B8"/>
    <w:rsid w:val="0091265E"/>
    <w:rsid w:val="00912671"/>
    <w:rsid w:val="00912859"/>
    <w:rsid w:val="00912882"/>
    <w:rsid w:val="00912952"/>
    <w:rsid w:val="009129CE"/>
    <w:rsid w:val="00912B18"/>
    <w:rsid w:val="00912B8C"/>
    <w:rsid w:val="00912CC0"/>
    <w:rsid w:val="00912DBD"/>
    <w:rsid w:val="00912F06"/>
    <w:rsid w:val="00912F41"/>
    <w:rsid w:val="00912F4F"/>
    <w:rsid w:val="00912FDA"/>
    <w:rsid w:val="009132B7"/>
    <w:rsid w:val="00913365"/>
    <w:rsid w:val="009133AF"/>
    <w:rsid w:val="009133B4"/>
    <w:rsid w:val="0091375A"/>
    <w:rsid w:val="00913915"/>
    <w:rsid w:val="00913962"/>
    <w:rsid w:val="0091396E"/>
    <w:rsid w:val="00913B08"/>
    <w:rsid w:val="00913B4F"/>
    <w:rsid w:val="00913DB2"/>
    <w:rsid w:val="009140DB"/>
    <w:rsid w:val="009140FC"/>
    <w:rsid w:val="00914105"/>
    <w:rsid w:val="00914147"/>
    <w:rsid w:val="009141CF"/>
    <w:rsid w:val="0091424C"/>
    <w:rsid w:val="009144D9"/>
    <w:rsid w:val="009145DA"/>
    <w:rsid w:val="0091461B"/>
    <w:rsid w:val="00914762"/>
    <w:rsid w:val="009148EC"/>
    <w:rsid w:val="00914ACA"/>
    <w:rsid w:val="00914AF5"/>
    <w:rsid w:val="00914B8A"/>
    <w:rsid w:val="00914FFD"/>
    <w:rsid w:val="009151CC"/>
    <w:rsid w:val="009154CC"/>
    <w:rsid w:val="009154F3"/>
    <w:rsid w:val="00915597"/>
    <w:rsid w:val="00915630"/>
    <w:rsid w:val="009156A9"/>
    <w:rsid w:val="0091578D"/>
    <w:rsid w:val="009157BA"/>
    <w:rsid w:val="009158A2"/>
    <w:rsid w:val="009158C5"/>
    <w:rsid w:val="00915968"/>
    <w:rsid w:val="00915A20"/>
    <w:rsid w:val="00915B5F"/>
    <w:rsid w:val="00915BC3"/>
    <w:rsid w:val="00915C36"/>
    <w:rsid w:val="00915DAA"/>
    <w:rsid w:val="00915F62"/>
    <w:rsid w:val="00915FF9"/>
    <w:rsid w:val="00916228"/>
    <w:rsid w:val="00916348"/>
    <w:rsid w:val="009163EE"/>
    <w:rsid w:val="009164DD"/>
    <w:rsid w:val="009166C9"/>
    <w:rsid w:val="009168C4"/>
    <w:rsid w:val="00916939"/>
    <w:rsid w:val="00916B55"/>
    <w:rsid w:val="00916E09"/>
    <w:rsid w:val="00916EBF"/>
    <w:rsid w:val="0091733F"/>
    <w:rsid w:val="0091735A"/>
    <w:rsid w:val="0091737E"/>
    <w:rsid w:val="0091753A"/>
    <w:rsid w:val="009175F4"/>
    <w:rsid w:val="009177CB"/>
    <w:rsid w:val="009178BB"/>
    <w:rsid w:val="00917BB6"/>
    <w:rsid w:val="00917C9C"/>
    <w:rsid w:val="00917E9B"/>
    <w:rsid w:val="00917EA1"/>
    <w:rsid w:val="00917F30"/>
    <w:rsid w:val="00920151"/>
    <w:rsid w:val="00920155"/>
    <w:rsid w:val="009201FB"/>
    <w:rsid w:val="00920373"/>
    <w:rsid w:val="0092055C"/>
    <w:rsid w:val="0092089D"/>
    <w:rsid w:val="009208E2"/>
    <w:rsid w:val="00920992"/>
    <w:rsid w:val="00920CA3"/>
    <w:rsid w:val="00920E52"/>
    <w:rsid w:val="00920F4B"/>
    <w:rsid w:val="0092101D"/>
    <w:rsid w:val="0092110F"/>
    <w:rsid w:val="00921125"/>
    <w:rsid w:val="009212A4"/>
    <w:rsid w:val="009213C7"/>
    <w:rsid w:val="009215D6"/>
    <w:rsid w:val="00921688"/>
    <w:rsid w:val="00921715"/>
    <w:rsid w:val="00921A7F"/>
    <w:rsid w:val="00921C5D"/>
    <w:rsid w:val="00921F9E"/>
    <w:rsid w:val="00921FA8"/>
    <w:rsid w:val="009220BD"/>
    <w:rsid w:val="009223FE"/>
    <w:rsid w:val="00922406"/>
    <w:rsid w:val="009225BF"/>
    <w:rsid w:val="009226A7"/>
    <w:rsid w:val="00922815"/>
    <w:rsid w:val="0092286A"/>
    <w:rsid w:val="00922A0A"/>
    <w:rsid w:val="00922BB5"/>
    <w:rsid w:val="00922D6E"/>
    <w:rsid w:val="00922D91"/>
    <w:rsid w:val="00922F02"/>
    <w:rsid w:val="00922F4E"/>
    <w:rsid w:val="00922F5F"/>
    <w:rsid w:val="00923143"/>
    <w:rsid w:val="00923189"/>
    <w:rsid w:val="0092323A"/>
    <w:rsid w:val="0092326B"/>
    <w:rsid w:val="009232EC"/>
    <w:rsid w:val="00923351"/>
    <w:rsid w:val="009239DE"/>
    <w:rsid w:val="00923C02"/>
    <w:rsid w:val="00923E7D"/>
    <w:rsid w:val="00923F09"/>
    <w:rsid w:val="00924192"/>
    <w:rsid w:val="009241B6"/>
    <w:rsid w:val="00924232"/>
    <w:rsid w:val="00924289"/>
    <w:rsid w:val="00924391"/>
    <w:rsid w:val="009244A3"/>
    <w:rsid w:val="00924518"/>
    <w:rsid w:val="009245D0"/>
    <w:rsid w:val="00924865"/>
    <w:rsid w:val="009248E8"/>
    <w:rsid w:val="009249BD"/>
    <w:rsid w:val="009249C8"/>
    <w:rsid w:val="00924A96"/>
    <w:rsid w:val="00924D40"/>
    <w:rsid w:val="00924E03"/>
    <w:rsid w:val="00924FFE"/>
    <w:rsid w:val="009252C0"/>
    <w:rsid w:val="009253B5"/>
    <w:rsid w:val="0092543B"/>
    <w:rsid w:val="0092558A"/>
    <w:rsid w:val="0092575F"/>
    <w:rsid w:val="009258E2"/>
    <w:rsid w:val="00925BFF"/>
    <w:rsid w:val="00925FD8"/>
    <w:rsid w:val="009260BA"/>
    <w:rsid w:val="009260BC"/>
    <w:rsid w:val="00926325"/>
    <w:rsid w:val="00926660"/>
    <w:rsid w:val="009268E6"/>
    <w:rsid w:val="0092699D"/>
    <w:rsid w:val="00926C07"/>
    <w:rsid w:val="00926E56"/>
    <w:rsid w:val="00926EC1"/>
    <w:rsid w:val="009270E7"/>
    <w:rsid w:val="00927527"/>
    <w:rsid w:val="00927542"/>
    <w:rsid w:val="009276E1"/>
    <w:rsid w:val="0092776A"/>
    <w:rsid w:val="009277BC"/>
    <w:rsid w:val="00927923"/>
    <w:rsid w:val="00927949"/>
    <w:rsid w:val="00927C0A"/>
    <w:rsid w:val="00927D18"/>
    <w:rsid w:val="00927D6E"/>
    <w:rsid w:val="00927D7B"/>
    <w:rsid w:val="00927E10"/>
    <w:rsid w:val="00930244"/>
    <w:rsid w:val="009303E8"/>
    <w:rsid w:val="0093075B"/>
    <w:rsid w:val="009307EF"/>
    <w:rsid w:val="00930A0A"/>
    <w:rsid w:val="00930A0B"/>
    <w:rsid w:val="00930BE7"/>
    <w:rsid w:val="00930C53"/>
    <w:rsid w:val="00930D0B"/>
    <w:rsid w:val="00930F1F"/>
    <w:rsid w:val="009310D9"/>
    <w:rsid w:val="00931153"/>
    <w:rsid w:val="00931496"/>
    <w:rsid w:val="009314E9"/>
    <w:rsid w:val="009315F3"/>
    <w:rsid w:val="009316CC"/>
    <w:rsid w:val="00931A07"/>
    <w:rsid w:val="00931A83"/>
    <w:rsid w:val="00931AEE"/>
    <w:rsid w:val="00931CF2"/>
    <w:rsid w:val="00931D41"/>
    <w:rsid w:val="00931DF2"/>
    <w:rsid w:val="00931DFD"/>
    <w:rsid w:val="00931FBC"/>
    <w:rsid w:val="00932093"/>
    <w:rsid w:val="00932130"/>
    <w:rsid w:val="00932131"/>
    <w:rsid w:val="00932164"/>
    <w:rsid w:val="009321BB"/>
    <w:rsid w:val="009321FA"/>
    <w:rsid w:val="0093248A"/>
    <w:rsid w:val="009324D1"/>
    <w:rsid w:val="009324DC"/>
    <w:rsid w:val="009328AC"/>
    <w:rsid w:val="00932C57"/>
    <w:rsid w:val="00932E5A"/>
    <w:rsid w:val="00932FA3"/>
    <w:rsid w:val="00933202"/>
    <w:rsid w:val="0093359B"/>
    <w:rsid w:val="009336B7"/>
    <w:rsid w:val="00933907"/>
    <w:rsid w:val="0093393D"/>
    <w:rsid w:val="00933B89"/>
    <w:rsid w:val="00933BAD"/>
    <w:rsid w:val="00933C10"/>
    <w:rsid w:val="00933EF1"/>
    <w:rsid w:val="00933F31"/>
    <w:rsid w:val="00933F46"/>
    <w:rsid w:val="00933F5C"/>
    <w:rsid w:val="00933FF0"/>
    <w:rsid w:val="00934041"/>
    <w:rsid w:val="0093404C"/>
    <w:rsid w:val="00934332"/>
    <w:rsid w:val="0093437B"/>
    <w:rsid w:val="009343D8"/>
    <w:rsid w:val="00934856"/>
    <w:rsid w:val="00934864"/>
    <w:rsid w:val="00934965"/>
    <w:rsid w:val="00934EAC"/>
    <w:rsid w:val="00935070"/>
    <w:rsid w:val="00935195"/>
    <w:rsid w:val="0093521B"/>
    <w:rsid w:val="0093530C"/>
    <w:rsid w:val="009353C0"/>
    <w:rsid w:val="0093544A"/>
    <w:rsid w:val="0093569B"/>
    <w:rsid w:val="009356E5"/>
    <w:rsid w:val="00935C12"/>
    <w:rsid w:val="00935D4E"/>
    <w:rsid w:val="00935E64"/>
    <w:rsid w:val="009360F9"/>
    <w:rsid w:val="00936415"/>
    <w:rsid w:val="00936499"/>
    <w:rsid w:val="00936705"/>
    <w:rsid w:val="00936722"/>
    <w:rsid w:val="00936726"/>
    <w:rsid w:val="0093690E"/>
    <w:rsid w:val="00936D6A"/>
    <w:rsid w:val="00936D6E"/>
    <w:rsid w:val="00936E42"/>
    <w:rsid w:val="00936E4C"/>
    <w:rsid w:val="00937068"/>
    <w:rsid w:val="009371EC"/>
    <w:rsid w:val="0093724D"/>
    <w:rsid w:val="0093736F"/>
    <w:rsid w:val="00937427"/>
    <w:rsid w:val="00937577"/>
    <w:rsid w:val="009376A1"/>
    <w:rsid w:val="00937702"/>
    <w:rsid w:val="00937850"/>
    <w:rsid w:val="00937BAE"/>
    <w:rsid w:val="00937E08"/>
    <w:rsid w:val="00940061"/>
    <w:rsid w:val="009400B5"/>
    <w:rsid w:val="009400F1"/>
    <w:rsid w:val="009401A6"/>
    <w:rsid w:val="009402E5"/>
    <w:rsid w:val="0094050B"/>
    <w:rsid w:val="0094060D"/>
    <w:rsid w:val="0094083C"/>
    <w:rsid w:val="00940983"/>
    <w:rsid w:val="00940B36"/>
    <w:rsid w:val="00940B60"/>
    <w:rsid w:val="00940C73"/>
    <w:rsid w:val="00940CFC"/>
    <w:rsid w:val="00940D50"/>
    <w:rsid w:val="00940D5B"/>
    <w:rsid w:val="00940D8A"/>
    <w:rsid w:val="00940DF6"/>
    <w:rsid w:val="009411E9"/>
    <w:rsid w:val="0094126C"/>
    <w:rsid w:val="00941290"/>
    <w:rsid w:val="00941309"/>
    <w:rsid w:val="009414A0"/>
    <w:rsid w:val="00941584"/>
    <w:rsid w:val="009416F3"/>
    <w:rsid w:val="00941782"/>
    <w:rsid w:val="00941860"/>
    <w:rsid w:val="00941A10"/>
    <w:rsid w:val="00941DC8"/>
    <w:rsid w:val="009421A6"/>
    <w:rsid w:val="00942239"/>
    <w:rsid w:val="00942267"/>
    <w:rsid w:val="009422AB"/>
    <w:rsid w:val="0094281E"/>
    <w:rsid w:val="00942997"/>
    <w:rsid w:val="00942B0C"/>
    <w:rsid w:val="00942B38"/>
    <w:rsid w:val="00942B92"/>
    <w:rsid w:val="00942C04"/>
    <w:rsid w:val="00942C51"/>
    <w:rsid w:val="00942CEE"/>
    <w:rsid w:val="00942D02"/>
    <w:rsid w:val="00942D53"/>
    <w:rsid w:val="00942E5F"/>
    <w:rsid w:val="00942F14"/>
    <w:rsid w:val="0094304C"/>
    <w:rsid w:val="009430BF"/>
    <w:rsid w:val="009433B3"/>
    <w:rsid w:val="009433B6"/>
    <w:rsid w:val="00943434"/>
    <w:rsid w:val="009434F6"/>
    <w:rsid w:val="00943564"/>
    <w:rsid w:val="009435D3"/>
    <w:rsid w:val="009436B4"/>
    <w:rsid w:val="009436CA"/>
    <w:rsid w:val="00943784"/>
    <w:rsid w:val="009437C1"/>
    <w:rsid w:val="00943996"/>
    <w:rsid w:val="00943B6A"/>
    <w:rsid w:val="00943C04"/>
    <w:rsid w:val="00943DA9"/>
    <w:rsid w:val="0094407A"/>
    <w:rsid w:val="009440EC"/>
    <w:rsid w:val="00944136"/>
    <w:rsid w:val="00944139"/>
    <w:rsid w:val="00944155"/>
    <w:rsid w:val="00944236"/>
    <w:rsid w:val="0094426B"/>
    <w:rsid w:val="009442C1"/>
    <w:rsid w:val="00944593"/>
    <w:rsid w:val="009445CC"/>
    <w:rsid w:val="0094464E"/>
    <w:rsid w:val="00944757"/>
    <w:rsid w:val="0094488A"/>
    <w:rsid w:val="009448D1"/>
    <w:rsid w:val="0094494F"/>
    <w:rsid w:val="00944A33"/>
    <w:rsid w:val="00944A63"/>
    <w:rsid w:val="00944B7D"/>
    <w:rsid w:val="00944D1E"/>
    <w:rsid w:val="00944FFF"/>
    <w:rsid w:val="009450E8"/>
    <w:rsid w:val="0094511F"/>
    <w:rsid w:val="00945128"/>
    <w:rsid w:val="00945249"/>
    <w:rsid w:val="00945404"/>
    <w:rsid w:val="009454A5"/>
    <w:rsid w:val="009457C0"/>
    <w:rsid w:val="00945961"/>
    <w:rsid w:val="00945A86"/>
    <w:rsid w:val="00945B36"/>
    <w:rsid w:val="00945B69"/>
    <w:rsid w:val="00945C3A"/>
    <w:rsid w:val="00945E17"/>
    <w:rsid w:val="009460EC"/>
    <w:rsid w:val="0094622C"/>
    <w:rsid w:val="00946609"/>
    <w:rsid w:val="0094666B"/>
    <w:rsid w:val="0094680B"/>
    <w:rsid w:val="00946864"/>
    <w:rsid w:val="0094691E"/>
    <w:rsid w:val="00946AD7"/>
    <w:rsid w:val="00946B13"/>
    <w:rsid w:val="00946D3F"/>
    <w:rsid w:val="00946DA3"/>
    <w:rsid w:val="00946EF0"/>
    <w:rsid w:val="00946FBA"/>
    <w:rsid w:val="00947116"/>
    <w:rsid w:val="00947226"/>
    <w:rsid w:val="0094748A"/>
    <w:rsid w:val="00947515"/>
    <w:rsid w:val="00947686"/>
    <w:rsid w:val="0094790E"/>
    <w:rsid w:val="00947A23"/>
    <w:rsid w:val="00947AD0"/>
    <w:rsid w:val="00947BF7"/>
    <w:rsid w:val="00947C06"/>
    <w:rsid w:val="00947CA9"/>
    <w:rsid w:val="00947D15"/>
    <w:rsid w:val="00947D3F"/>
    <w:rsid w:val="00947D58"/>
    <w:rsid w:val="00947E2A"/>
    <w:rsid w:val="00947E47"/>
    <w:rsid w:val="00947E81"/>
    <w:rsid w:val="009500E7"/>
    <w:rsid w:val="00950144"/>
    <w:rsid w:val="0095045B"/>
    <w:rsid w:val="00950549"/>
    <w:rsid w:val="00950611"/>
    <w:rsid w:val="00950873"/>
    <w:rsid w:val="009508B4"/>
    <w:rsid w:val="00950A1C"/>
    <w:rsid w:val="00950C81"/>
    <w:rsid w:val="00950CC7"/>
    <w:rsid w:val="00950CEA"/>
    <w:rsid w:val="00950DE1"/>
    <w:rsid w:val="009510F3"/>
    <w:rsid w:val="00951315"/>
    <w:rsid w:val="00951325"/>
    <w:rsid w:val="0095153B"/>
    <w:rsid w:val="00951543"/>
    <w:rsid w:val="00951736"/>
    <w:rsid w:val="0095198D"/>
    <w:rsid w:val="00951C2F"/>
    <w:rsid w:val="00951C34"/>
    <w:rsid w:val="00951E5D"/>
    <w:rsid w:val="00952059"/>
    <w:rsid w:val="00952274"/>
    <w:rsid w:val="0095231E"/>
    <w:rsid w:val="00952747"/>
    <w:rsid w:val="009527F8"/>
    <w:rsid w:val="00952A49"/>
    <w:rsid w:val="00952AB8"/>
    <w:rsid w:val="00952BA6"/>
    <w:rsid w:val="00952C5F"/>
    <w:rsid w:val="00952CFB"/>
    <w:rsid w:val="00952E04"/>
    <w:rsid w:val="00952E2C"/>
    <w:rsid w:val="00952F55"/>
    <w:rsid w:val="00953070"/>
    <w:rsid w:val="00953071"/>
    <w:rsid w:val="009530E0"/>
    <w:rsid w:val="00953161"/>
    <w:rsid w:val="00953193"/>
    <w:rsid w:val="0095320A"/>
    <w:rsid w:val="009532DD"/>
    <w:rsid w:val="009533F0"/>
    <w:rsid w:val="0095359F"/>
    <w:rsid w:val="009535DD"/>
    <w:rsid w:val="0095377F"/>
    <w:rsid w:val="009537A1"/>
    <w:rsid w:val="0095382F"/>
    <w:rsid w:val="009538F8"/>
    <w:rsid w:val="0095398A"/>
    <w:rsid w:val="00953A16"/>
    <w:rsid w:val="00953D4A"/>
    <w:rsid w:val="00953EFE"/>
    <w:rsid w:val="00954123"/>
    <w:rsid w:val="0095422E"/>
    <w:rsid w:val="00954274"/>
    <w:rsid w:val="00954312"/>
    <w:rsid w:val="00954596"/>
    <w:rsid w:val="009545C5"/>
    <w:rsid w:val="009546E8"/>
    <w:rsid w:val="00954835"/>
    <w:rsid w:val="00954858"/>
    <w:rsid w:val="0095491E"/>
    <w:rsid w:val="009549DE"/>
    <w:rsid w:val="00954A14"/>
    <w:rsid w:val="00954AC7"/>
    <w:rsid w:val="00954E32"/>
    <w:rsid w:val="00954E36"/>
    <w:rsid w:val="00955007"/>
    <w:rsid w:val="009550E3"/>
    <w:rsid w:val="00955108"/>
    <w:rsid w:val="0095530A"/>
    <w:rsid w:val="00955481"/>
    <w:rsid w:val="0095548C"/>
    <w:rsid w:val="009555A0"/>
    <w:rsid w:val="009557F9"/>
    <w:rsid w:val="00955963"/>
    <w:rsid w:val="00955A95"/>
    <w:rsid w:val="00955B17"/>
    <w:rsid w:val="00955BA1"/>
    <w:rsid w:val="00955BD0"/>
    <w:rsid w:val="00955CFE"/>
    <w:rsid w:val="00955E8D"/>
    <w:rsid w:val="00955EA0"/>
    <w:rsid w:val="00955ED3"/>
    <w:rsid w:val="00955F39"/>
    <w:rsid w:val="0095605B"/>
    <w:rsid w:val="0095609F"/>
    <w:rsid w:val="009560B6"/>
    <w:rsid w:val="00956798"/>
    <w:rsid w:val="009567F0"/>
    <w:rsid w:val="009569B2"/>
    <w:rsid w:val="00956A90"/>
    <w:rsid w:val="00956C30"/>
    <w:rsid w:val="00956C47"/>
    <w:rsid w:val="00956C6E"/>
    <w:rsid w:val="00956F6D"/>
    <w:rsid w:val="00956F70"/>
    <w:rsid w:val="00957071"/>
    <w:rsid w:val="0095728A"/>
    <w:rsid w:val="009573CD"/>
    <w:rsid w:val="00957461"/>
    <w:rsid w:val="00957637"/>
    <w:rsid w:val="00957656"/>
    <w:rsid w:val="00957879"/>
    <w:rsid w:val="00957897"/>
    <w:rsid w:val="00957B30"/>
    <w:rsid w:val="00957B4E"/>
    <w:rsid w:val="00957BD0"/>
    <w:rsid w:val="00957E14"/>
    <w:rsid w:val="009600C2"/>
    <w:rsid w:val="009600F2"/>
    <w:rsid w:val="00960335"/>
    <w:rsid w:val="009603C6"/>
    <w:rsid w:val="009603CB"/>
    <w:rsid w:val="00960468"/>
    <w:rsid w:val="009606CB"/>
    <w:rsid w:val="00960861"/>
    <w:rsid w:val="009608F7"/>
    <w:rsid w:val="00960967"/>
    <w:rsid w:val="00960ABD"/>
    <w:rsid w:val="00960C85"/>
    <w:rsid w:val="00960CCA"/>
    <w:rsid w:val="00960E53"/>
    <w:rsid w:val="00960E5C"/>
    <w:rsid w:val="00960E7C"/>
    <w:rsid w:val="00960EB1"/>
    <w:rsid w:val="00960F06"/>
    <w:rsid w:val="00960F2A"/>
    <w:rsid w:val="00961138"/>
    <w:rsid w:val="009611BC"/>
    <w:rsid w:val="009612B6"/>
    <w:rsid w:val="009612D0"/>
    <w:rsid w:val="009615D7"/>
    <w:rsid w:val="009615FB"/>
    <w:rsid w:val="0096166B"/>
    <w:rsid w:val="0096167A"/>
    <w:rsid w:val="0096168E"/>
    <w:rsid w:val="0096172F"/>
    <w:rsid w:val="0096185F"/>
    <w:rsid w:val="00961891"/>
    <w:rsid w:val="00961917"/>
    <w:rsid w:val="00961BA8"/>
    <w:rsid w:val="00961F71"/>
    <w:rsid w:val="00961F8F"/>
    <w:rsid w:val="00962098"/>
    <w:rsid w:val="00962185"/>
    <w:rsid w:val="00962245"/>
    <w:rsid w:val="009623BE"/>
    <w:rsid w:val="009625DB"/>
    <w:rsid w:val="009626CE"/>
    <w:rsid w:val="0096280A"/>
    <w:rsid w:val="00962A49"/>
    <w:rsid w:val="00962A51"/>
    <w:rsid w:val="00962E87"/>
    <w:rsid w:val="00962EA1"/>
    <w:rsid w:val="00962EE0"/>
    <w:rsid w:val="009630DE"/>
    <w:rsid w:val="0096315B"/>
    <w:rsid w:val="009631BA"/>
    <w:rsid w:val="0096322C"/>
    <w:rsid w:val="009633C2"/>
    <w:rsid w:val="009633E2"/>
    <w:rsid w:val="009634EC"/>
    <w:rsid w:val="0096354B"/>
    <w:rsid w:val="00963591"/>
    <w:rsid w:val="009635AB"/>
    <w:rsid w:val="00963667"/>
    <w:rsid w:val="00963688"/>
    <w:rsid w:val="009637F6"/>
    <w:rsid w:val="00963973"/>
    <w:rsid w:val="00963A06"/>
    <w:rsid w:val="00963A97"/>
    <w:rsid w:val="00963DC8"/>
    <w:rsid w:val="00963DD1"/>
    <w:rsid w:val="00963E95"/>
    <w:rsid w:val="00963F4C"/>
    <w:rsid w:val="00964076"/>
    <w:rsid w:val="00964097"/>
    <w:rsid w:val="0096454D"/>
    <w:rsid w:val="00964850"/>
    <w:rsid w:val="0096493C"/>
    <w:rsid w:val="00964CD6"/>
    <w:rsid w:val="009650C6"/>
    <w:rsid w:val="00965280"/>
    <w:rsid w:val="00965283"/>
    <w:rsid w:val="009652DD"/>
    <w:rsid w:val="00965383"/>
    <w:rsid w:val="0096548E"/>
    <w:rsid w:val="00965581"/>
    <w:rsid w:val="00965673"/>
    <w:rsid w:val="00965675"/>
    <w:rsid w:val="0096568F"/>
    <w:rsid w:val="00965817"/>
    <w:rsid w:val="00965A3A"/>
    <w:rsid w:val="00965A7C"/>
    <w:rsid w:val="00965BF1"/>
    <w:rsid w:val="00966247"/>
    <w:rsid w:val="009664F2"/>
    <w:rsid w:val="00966587"/>
    <w:rsid w:val="00966605"/>
    <w:rsid w:val="00966867"/>
    <w:rsid w:val="00966B8C"/>
    <w:rsid w:val="00966EDF"/>
    <w:rsid w:val="00967137"/>
    <w:rsid w:val="009671B0"/>
    <w:rsid w:val="009672AB"/>
    <w:rsid w:val="009672DA"/>
    <w:rsid w:val="00967498"/>
    <w:rsid w:val="00967568"/>
    <w:rsid w:val="00967581"/>
    <w:rsid w:val="0096765B"/>
    <w:rsid w:val="009676CC"/>
    <w:rsid w:val="00967743"/>
    <w:rsid w:val="00967886"/>
    <w:rsid w:val="00967933"/>
    <w:rsid w:val="00967AA3"/>
    <w:rsid w:val="00967D01"/>
    <w:rsid w:val="00967D40"/>
    <w:rsid w:val="00967FF0"/>
    <w:rsid w:val="00970038"/>
    <w:rsid w:val="009701B8"/>
    <w:rsid w:val="009701FC"/>
    <w:rsid w:val="009702A7"/>
    <w:rsid w:val="009704FF"/>
    <w:rsid w:val="009706DF"/>
    <w:rsid w:val="009707BE"/>
    <w:rsid w:val="0097091B"/>
    <w:rsid w:val="009709D9"/>
    <w:rsid w:val="00970AC2"/>
    <w:rsid w:val="00970BBB"/>
    <w:rsid w:val="00970E47"/>
    <w:rsid w:val="00970F7C"/>
    <w:rsid w:val="009711C7"/>
    <w:rsid w:val="009711ED"/>
    <w:rsid w:val="00971513"/>
    <w:rsid w:val="009715C9"/>
    <w:rsid w:val="009717DA"/>
    <w:rsid w:val="0097188C"/>
    <w:rsid w:val="00971BCF"/>
    <w:rsid w:val="00971D59"/>
    <w:rsid w:val="00971EEC"/>
    <w:rsid w:val="00971FA4"/>
    <w:rsid w:val="00972089"/>
    <w:rsid w:val="00972219"/>
    <w:rsid w:val="009722BA"/>
    <w:rsid w:val="009727BC"/>
    <w:rsid w:val="009728A2"/>
    <w:rsid w:val="00972959"/>
    <w:rsid w:val="00972AE7"/>
    <w:rsid w:val="00972B45"/>
    <w:rsid w:val="00972D01"/>
    <w:rsid w:val="00972D71"/>
    <w:rsid w:val="009732A3"/>
    <w:rsid w:val="00973686"/>
    <w:rsid w:val="0097390C"/>
    <w:rsid w:val="00973A7C"/>
    <w:rsid w:val="00973ADF"/>
    <w:rsid w:val="00973B50"/>
    <w:rsid w:val="00973CC8"/>
    <w:rsid w:val="00973D96"/>
    <w:rsid w:val="00973E6E"/>
    <w:rsid w:val="00974013"/>
    <w:rsid w:val="00974189"/>
    <w:rsid w:val="00974325"/>
    <w:rsid w:val="009748C7"/>
    <w:rsid w:val="00974B4B"/>
    <w:rsid w:val="00974BAD"/>
    <w:rsid w:val="00974D45"/>
    <w:rsid w:val="00974E2F"/>
    <w:rsid w:val="00974E93"/>
    <w:rsid w:val="00974ED1"/>
    <w:rsid w:val="00974FB8"/>
    <w:rsid w:val="009750F5"/>
    <w:rsid w:val="0097513F"/>
    <w:rsid w:val="0097525C"/>
    <w:rsid w:val="00975288"/>
    <w:rsid w:val="00975332"/>
    <w:rsid w:val="00975488"/>
    <w:rsid w:val="009754B3"/>
    <w:rsid w:val="009757A2"/>
    <w:rsid w:val="00975B57"/>
    <w:rsid w:val="00975C46"/>
    <w:rsid w:val="00975EE1"/>
    <w:rsid w:val="0097600D"/>
    <w:rsid w:val="0097623D"/>
    <w:rsid w:val="009762DC"/>
    <w:rsid w:val="0097641C"/>
    <w:rsid w:val="0097645E"/>
    <w:rsid w:val="0097653F"/>
    <w:rsid w:val="009766D8"/>
    <w:rsid w:val="009767A1"/>
    <w:rsid w:val="00976812"/>
    <w:rsid w:val="00976912"/>
    <w:rsid w:val="009769B4"/>
    <w:rsid w:val="009769D0"/>
    <w:rsid w:val="00976A20"/>
    <w:rsid w:val="00976C51"/>
    <w:rsid w:val="00976D5E"/>
    <w:rsid w:val="00976F0D"/>
    <w:rsid w:val="00977174"/>
    <w:rsid w:val="0097737A"/>
    <w:rsid w:val="00977503"/>
    <w:rsid w:val="00977569"/>
    <w:rsid w:val="009777A7"/>
    <w:rsid w:val="00977D22"/>
    <w:rsid w:val="00977EC8"/>
    <w:rsid w:val="00977F95"/>
    <w:rsid w:val="0098016A"/>
    <w:rsid w:val="009801FB"/>
    <w:rsid w:val="00980234"/>
    <w:rsid w:val="009803F7"/>
    <w:rsid w:val="009806A9"/>
    <w:rsid w:val="009806FE"/>
    <w:rsid w:val="00980733"/>
    <w:rsid w:val="00980842"/>
    <w:rsid w:val="00980AD8"/>
    <w:rsid w:val="00980B4B"/>
    <w:rsid w:val="00980C18"/>
    <w:rsid w:val="00980D0A"/>
    <w:rsid w:val="00980DB4"/>
    <w:rsid w:val="0098102B"/>
    <w:rsid w:val="00981218"/>
    <w:rsid w:val="0098123B"/>
    <w:rsid w:val="009813A6"/>
    <w:rsid w:val="0098150B"/>
    <w:rsid w:val="009817B6"/>
    <w:rsid w:val="0098190C"/>
    <w:rsid w:val="00981B75"/>
    <w:rsid w:val="00981BA2"/>
    <w:rsid w:val="009821CD"/>
    <w:rsid w:val="00982272"/>
    <w:rsid w:val="0098236D"/>
    <w:rsid w:val="009825D0"/>
    <w:rsid w:val="0098267E"/>
    <w:rsid w:val="009826DA"/>
    <w:rsid w:val="00982B23"/>
    <w:rsid w:val="00982C1E"/>
    <w:rsid w:val="00982C44"/>
    <w:rsid w:val="00982CA4"/>
    <w:rsid w:val="00982E4C"/>
    <w:rsid w:val="00982E89"/>
    <w:rsid w:val="00982EA0"/>
    <w:rsid w:val="00983062"/>
    <w:rsid w:val="00983297"/>
    <w:rsid w:val="009832FD"/>
    <w:rsid w:val="0098339F"/>
    <w:rsid w:val="009833DF"/>
    <w:rsid w:val="009834B2"/>
    <w:rsid w:val="00983624"/>
    <w:rsid w:val="00983683"/>
    <w:rsid w:val="0098369F"/>
    <w:rsid w:val="009837F2"/>
    <w:rsid w:val="009837FC"/>
    <w:rsid w:val="0098389B"/>
    <w:rsid w:val="009838B9"/>
    <w:rsid w:val="00983A20"/>
    <w:rsid w:val="00983AAA"/>
    <w:rsid w:val="00983ABE"/>
    <w:rsid w:val="00983E3B"/>
    <w:rsid w:val="0098401B"/>
    <w:rsid w:val="009840B7"/>
    <w:rsid w:val="00984169"/>
    <w:rsid w:val="00984435"/>
    <w:rsid w:val="009847B0"/>
    <w:rsid w:val="00984A02"/>
    <w:rsid w:val="00984B0F"/>
    <w:rsid w:val="00984BCB"/>
    <w:rsid w:val="00984BD6"/>
    <w:rsid w:val="00984CAF"/>
    <w:rsid w:val="00984CC8"/>
    <w:rsid w:val="00984D0C"/>
    <w:rsid w:val="00984F1E"/>
    <w:rsid w:val="00984F31"/>
    <w:rsid w:val="00984F6C"/>
    <w:rsid w:val="0098500A"/>
    <w:rsid w:val="0098518C"/>
    <w:rsid w:val="00985408"/>
    <w:rsid w:val="0098547C"/>
    <w:rsid w:val="0098553A"/>
    <w:rsid w:val="0098598F"/>
    <w:rsid w:val="00985A6F"/>
    <w:rsid w:val="00985A9C"/>
    <w:rsid w:val="00985C17"/>
    <w:rsid w:val="00985D19"/>
    <w:rsid w:val="00985D2F"/>
    <w:rsid w:val="00985E17"/>
    <w:rsid w:val="00985E66"/>
    <w:rsid w:val="00985F25"/>
    <w:rsid w:val="00986291"/>
    <w:rsid w:val="00986296"/>
    <w:rsid w:val="009862DE"/>
    <w:rsid w:val="0098644A"/>
    <w:rsid w:val="009864A3"/>
    <w:rsid w:val="00986502"/>
    <w:rsid w:val="00986634"/>
    <w:rsid w:val="00986781"/>
    <w:rsid w:val="00986786"/>
    <w:rsid w:val="00986D79"/>
    <w:rsid w:val="00986E00"/>
    <w:rsid w:val="00986FB8"/>
    <w:rsid w:val="009870DC"/>
    <w:rsid w:val="00987138"/>
    <w:rsid w:val="0098733E"/>
    <w:rsid w:val="009873BF"/>
    <w:rsid w:val="00987888"/>
    <w:rsid w:val="00987912"/>
    <w:rsid w:val="009879D0"/>
    <w:rsid w:val="00987A35"/>
    <w:rsid w:val="00987A36"/>
    <w:rsid w:val="00987DC7"/>
    <w:rsid w:val="00987F10"/>
    <w:rsid w:val="00990025"/>
    <w:rsid w:val="00990246"/>
    <w:rsid w:val="0099034C"/>
    <w:rsid w:val="009903F4"/>
    <w:rsid w:val="0099041D"/>
    <w:rsid w:val="009904A1"/>
    <w:rsid w:val="009904B2"/>
    <w:rsid w:val="009904F7"/>
    <w:rsid w:val="00990760"/>
    <w:rsid w:val="00990952"/>
    <w:rsid w:val="0099098E"/>
    <w:rsid w:val="00990B38"/>
    <w:rsid w:val="00990BE7"/>
    <w:rsid w:val="009911FB"/>
    <w:rsid w:val="009913C9"/>
    <w:rsid w:val="00991475"/>
    <w:rsid w:val="00991665"/>
    <w:rsid w:val="00991900"/>
    <w:rsid w:val="00991906"/>
    <w:rsid w:val="00991975"/>
    <w:rsid w:val="00991A1A"/>
    <w:rsid w:val="00991A55"/>
    <w:rsid w:val="00991BA1"/>
    <w:rsid w:val="00991D0E"/>
    <w:rsid w:val="00991DB1"/>
    <w:rsid w:val="009922BA"/>
    <w:rsid w:val="009922C9"/>
    <w:rsid w:val="00992476"/>
    <w:rsid w:val="009924C0"/>
    <w:rsid w:val="00992815"/>
    <w:rsid w:val="009928C8"/>
    <w:rsid w:val="0099294B"/>
    <w:rsid w:val="00992E38"/>
    <w:rsid w:val="00992E3A"/>
    <w:rsid w:val="00992E88"/>
    <w:rsid w:val="00992EA0"/>
    <w:rsid w:val="00992EF1"/>
    <w:rsid w:val="00993512"/>
    <w:rsid w:val="009936BF"/>
    <w:rsid w:val="009939BD"/>
    <w:rsid w:val="00993ADF"/>
    <w:rsid w:val="00993BEE"/>
    <w:rsid w:val="00993CB9"/>
    <w:rsid w:val="00993FFF"/>
    <w:rsid w:val="00994049"/>
    <w:rsid w:val="009941D8"/>
    <w:rsid w:val="0099427D"/>
    <w:rsid w:val="009945F3"/>
    <w:rsid w:val="00994731"/>
    <w:rsid w:val="0099481B"/>
    <w:rsid w:val="00994AED"/>
    <w:rsid w:val="00994BDE"/>
    <w:rsid w:val="00994BE2"/>
    <w:rsid w:val="00994CB0"/>
    <w:rsid w:val="0099528A"/>
    <w:rsid w:val="009952A0"/>
    <w:rsid w:val="009952F5"/>
    <w:rsid w:val="00995481"/>
    <w:rsid w:val="009956E8"/>
    <w:rsid w:val="00995765"/>
    <w:rsid w:val="0099576F"/>
    <w:rsid w:val="009957C6"/>
    <w:rsid w:val="00995848"/>
    <w:rsid w:val="00995937"/>
    <w:rsid w:val="00995951"/>
    <w:rsid w:val="00995992"/>
    <w:rsid w:val="00995AC3"/>
    <w:rsid w:val="00995C69"/>
    <w:rsid w:val="00995E96"/>
    <w:rsid w:val="00995FAF"/>
    <w:rsid w:val="00995FC4"/>
    <w:rsid w:val="009961BE"/>
    <w:rsid w:val="009961C5"/>
    <w:rsid w:val="0099629D"/>
    <w:rsid w:val="00996436"/>
    <w:rsid w:val="009964D6"/>
    <w:rsid w:val="009966EE"/>
    <w:rsid w:val="009967A5"/>
    <w:rsid w:val="009969AA"/>
    <w:rsid w:val="009969E4"/>
    <w:rsid w:val="00996DBB"/>
    <w:rsid w:val="00996DC7"/>
    <w:rsid w:val="0099702F"/>
    <w:rsid w:val="009970CC"/>
    <w:rsid w:val="00997305"/>
    <w:rsid w:val="00997492"/>
    <w:rsid w:val="00997502"/>
    <w:rsid w:val="0099756C"/>
    <w:rsid w:val="009977AE"/>
    <w:rsid w:val="00997851"/>
    <w:rsid w:val="00997890"/>
    <w:rsid w:val="009979E8"/>
    <w:rsid w:val="00997C1B"/>
    <w:rsid w:val="00997CB9"/>
    <w:rsid w:val="00997CCA"/>
    <w:rsid w:val="00997EAE"/>
    <w:rsid w:val="00997EB3"/>
    <w:rsid w:val="00997FC3"/>
    <w:rsid w:val="009A002C"/>
    <w:rsid w:val="009A0150"/>
    <w:rsid w:val="009A0203"/>
    <w:rsid w:val="009A02F0"/>
    <w:rsid w:val="009A0305"/>
    <w:rsid w:val="009A0333"/>
    <w:rsid w:val="009A0393"/>
    <w:rsid w:val="009A05C5"/>
    <w:rsid w:val="009A06A2"/>
    <w:rsid w:val="009A090C"/>
    <w:rsid w:val="009A0C82"/>
    <w:rsid w:val="009A0EDE"/>
    <w:rsid w:val="009A0FD6"/>
    <w:rsid w:val="009A10A7"/>
    <w:rsid w:val="009A1170"/>
    <w:rsid w:val="009A11F7"/>
    <w:rsid w:val="009A1251"/>
    <w:rsid w:val="009A1312"/>
    <w:rsid w:val="009A1316"/>
    <w:rsid w:val="009A139D"/>
    <w:rsid w:val="009A13CD"/>
    <w:rsid w:val="009A1559"/>
    <w:rsid w:val="009A1645"/>
    <w:rsid w:val="009A16C1"/>
    <w:rsid w:val="009A174A"/>
    <w:rsid w:val="009A195F"/>
    <w:rsid w:val="009A1B60"/>
    <w:rsid w:val="009A1B61"/>
    <w:rsid w:val="009A1E1F"/>
    <w:rsid w:val="009A217A"/>
    <w:rsid w:val="009A22EF"/>
    <w:rsid w:val="009A249C"/>
    <w:rsid w:val="009A2595"/>
    <w:rsid w:val="009A299F"/>
    <w:rsid w:val="009A29DB"/>
    <w:rsid w:val="009A2C06"/>
    <w:rsid w:val="009A2C59"/>
    <w:rsid w:val="009A2DB9"/>
    <w:rsid w:val="009A2F38"/>
    <w:rsid w:val="009A2FE2"/>
    <w:rsid w:val="009A3126"/>
    <w:rsid w:val="009A32FA"/>
    <w:rsid w:val="009A3710"/>
    <w:rsid w:val="009A3915"/>
    <w:rsid w:val="009A3988"/>
    <w:rsid w:val="009A40CB"/>
    <w:rsid w:val="009A4199"/>
    <w:rsid w:val="009A41E8"/>
    <w:rsid w:val="009A4571"/>
    <w:rsid w:val="009A46BC"/>
    <w:rsid w:val="009A4A60"/>
    <w:rsid w:val="009A4A7F"/>
    <w:rsid w:val="009A4B2D"/>
    <w:rsid w:val="009A4B46"/>
    <w:rsid w:val="009A4C07"/>
    <w:rsid w:val="009A4E3C"/>
    <w:rsid w:val="009A4FBD"/>
    <w:rsid w:val="009A52A9"/>
    <w:rsid w:val="009A5350"/>
    <w:rsid w:val="009A53CF"/>
    <w:rsid w:val="009A543A"/>
    <w:rsid w:val="009A5499"/>
    <w:rsid w:val="009A55B1"/>
    <w:rsid w:val="009A5861"/>
    <w:rsid w:val="009A58AB"/>
    <w:rsid w:val="009A59E7"/>
    <w:rsid w:val="009A5BEB"/>
    <w:rsid w:val="009A5C57"/>
    <w:rsid w:val="009A5C8B"/>
    <w:rsid w:val="009A5CDC"/>
    <w:rsid w:val="009A5FE6"/>
    <w:rsid w:val="009A60B2"/>
    <w:rsid w:val="009A6234"/>
    <w:rsid w:val="009A6293"/>
    <w:rsid w:val="009A6378"/>
    <w:rsid w:val="009A645D"/>
    <w:rsid w:val="009A6533"/>
    <w:rsid w:val="009A66A0"/>
    <w:rsid w:val="009A6716"/>
    <w:rsid w:val="009A678C"/>
    <w:rsid w:val="009A681A"/>
    <w:rsid w:val="009A6869"/>
    <w:rsid w:val="009A68C4"/>
    <w:rsid w:val="009A68D6"/>
    <w:rsid w:val="009A6B6A"/>
    <w:rsid w:val="009A6BFB"/>
    <w:rsid w:val="009A6CED"/>
    <w:rsid w:val="009A6D0C"/>
    <w:rsid w:val="009A6E85"/>
    <w:rsid w:val="009A6EC8"/>
    <w:rsid w:val="009A716F"/>
    <w:rsid w:val="009A71A3"/>
    <w:rsid w:val="009A71D8"/>
    <w:rsid w:val="009A7226"/>
    <w:rsid w:val="009A7234"/>
    <w:rsid w:val="009A72F5"/>
    <w:rsid w:val="009A7423"/>
    <w:rsid w:val="009A743E"/>
    <w:rsid w:val="009A76A4"/>
    <w:rsid w:val="009A78BB"/>
    <w:rsid w:val="009A78D5"/>
    <w:rsid w:val="009A7AA1"/>
    <w:rsid w:val="009A7D16"/>
    <w:rsid w:val="009A7D53"/>
    <w:rsid w:val="009A7D87"/>
    <w:rsid w:val="009B0174"/>
    <w:rsid w:val="009B020B"/>
    <w:rsid w:val="009B029D"/>
    <w:rsid w:val="009B02BF"/>
    <w:rsid w:val="009B0305"/>
    <w:rsid w:val="009B0311"/>
    <w:rsid w:val="009B04B5"/>
    <w:rsid w:val="009B0664"/>
    <w:rsid w:val="009B0713"/>
    <w:rsid w:val="009B0759"/>
    <w:rsid w:val="009B07C4"/>
    <w:rsid w:val="009B0934"/>
    <w:rsid w:val="009B098A"/>
    <w:rsid w:val="009B0AC2"/>
    <w:rsid w:val="009B0CAE"/>
    <w:rsid w:val="009B0D3D"/>
    <w:rsid w:val="009B0DE0"/>
    <w:rsid w:val="009B0E90"/>
    <w:rsid w:val="009B0FBB"/>
    <w:rsid w:val="009B0FE7"/>
    <w:rsid w:val="009B1034"/>
    <w:rsid w:val="009B1186"/>
    <w:rsid w:val="009B12CF"/>
    <w:rsid w:val="009B182E"/>
    <w:rsid w:val="009B1C4C"/>
    <w:rsid w:val="009B1F28"/>
    <w:rsid w:val="009B1F49"/>
    <w:rsid w:val="009B21B6"/>
    <w:rsid w:val="009B2219"/>
    <w:rsid w:val="009B24E7"/>
    <w:rsid w:val="009B2650"/>
    <w:rsid w:val="009B2869"/>
    <w:rsid w:val="009B2A49"/>
    <w:rsid w:val="009B2AFA"/>
    <w:rsid w:val="009B2D63"/>
    <w:rsid w:val="009B3138"/>
    <w:rsid w:val="009B31AF"/>
    <w:rsid w:val="009B3287"/>
    <w:rsid w:val="009B3640"/>
    <w:rsid w:val="009B3819"/>
    <w:rsid w:val="009B3856"/>
    <w:rsid w:val="009B3F44"/>
    <w:rsid w:val="009B405A"/>
    <w:rsid w:val="009B4084"/>
    <w:rsid w:val="009B4395"/>
    <w:rsid w:val="009B43CC"/>
    <w:rsid w:val="009B43ED"/>
    <w:rsid w:val="009B4582"/>
    <w:rsid w:val="009B470C"/>
    <w:rsid w:val="009B47C4"/>
    <w:rsid w:val="009B483B"/>
    <w:rsid w:val="009B4A9B"/>
    <w:rsid w:val="009B4AD2"/>
    <w:rsid w:val="009B4B2E"/>
    <w:rsid w:val="009B4C9F"/>
    <w:rsid w:val="009B4E21"/>
    <w:rsid w:val="009B500F"/>
    <w:rsid w:val="009B51B3"/>
    <w:rsid w:val="009B528E"/>
    <w:rsid w:val="009B52CC"/>
    <w:rsid w:val="009B535E"/>
    <w:rsid w:val="009B5811"/>
    <w:rsid w:val="009B5B19"/>
    <w:rsid w:val="009B5B37"/>
    <w:rsid w:val="009B5BB8"/>
    <w:rsid w:val="009B5E26"/>
    <w:rsid w:val="009B60F9"/>
    <w:rsid w:val="009B621B"/>
    <w:rsid w:val="009B6223"/>
    <w:rsid w:val="009B6243"/>
    <w:rsid w:val="009B62B8"/>
    <w:rsid w:val="009B6311"/>
    <w:rsid w:val="009B656C"/>
    <w:rsid w:val="009B65D6"/>
    <w:rsid w:val="009B66E1"/>
    <w:rsid w:val="009B6850"/>
    <w:rsid w:val="009B6B8C"/>
    <w:rsid w:val="009B6BF1"/>
    <w:rsid w:val="009B6D9F"/>
    <w:rsid w:val="009B6DC6"/>
    <w:rsid w:val="009B6E63"/>
    <w:rsid w:val="009B6EB4"/>
    <w:rsid w:val="009B6F9B"/>
    <w:rsid w:val="009B6FBD"/>
    <w:rsid w:val="009B6FE9"/>
    <w:rsid w:val="009B6FF3"/>
    <w:rsid w:val="009B7311"/>
    <w:rsid w:val="009B735C"/>
    <w:rsid w:val="009B77AB"/>
    <w:rsid w:val="009B7823"/>
    <w:rsid w:val="009B7875"/>
    <w:rsid w:val="009B787A"/>
    <w:rsid w:val="009B7A12"/>
    <w:rsid w:val="009B7A55"/>
    <w:rsid w:val="009B7C11"/>
    <w:rsid w:val="009B7C63"/>
    <w:rsid w:val="009B7CD0"/>
    <w:rsid w:val="009B7EFE"/>
    <w:rsid w:val="009C000C"/>
    <w:rsid w:val="009C0032"/>
    <w:rsid w:val="009C0097"/>
    <w:rsid w:val="009C03A1"/>
    <w:rsid w:val="009C0493"/>
    <w:rsid w:val="009C04EB"/>
    <w:rsid w:val="009C05CE"/>
    <w:rsid w:val="009C0621"/>
    <w:rsid w:val="009C066C"/>
    <w:rsid w:val="009C0852"/>
    <w:rsid w:val="009C0947"/>
    <w:rsid w:val="009C0A59"/>
    <w:rsid w:val="009C0A75"/>
    <w:rsid w:val="009C0CDB"/>
    <w:rsid w:val="009C0D63"/>
    <w:rsid w:val="009C0F6A"/>
    <w:rsid w:val="009C10A6"/>
    <w:rsid w:val="009C127A"/>
    <w:rsid w:val="009C12A1"/>
    <w:rsid w:val="009C14D4"/>
    <w:rsid w:val="009C16D1"/>
    <w:rsid w:val="009C16DA"/>
    <w:rsid w:val="009C17DC"/>
    <w:rsid w:val="009C19A4"/>
    <w:rsid w:val="009C1AF6"/>
    <w:rsid w:val="009C1B49"/>
    <w:rsid w:val="009C1CB8"/>
    <w:rsid w:val="009C1D55"/>
    <w:rsid w:val="009C1DA4"/>
    <w:rsid w:val="009C1E3B"/>
    <w:rsid w:val="009C1F93"/>
    <w:rsid w:val="009C2038"/>
    <w:rsid w:val="009C203E"/>
    <w:rsid w:val="009C2078"/>
    <w:rsid w:val="009C21BE"/>
    <w:rsid w:val="009C223C"/>
    <w:rsid w:val="009C239E"/>
    <w:rsid w:val="009C2492"/>
    <w:rsid w:val="009C251C"/>
    <w:rsid w:val="009C25B5"/>
    <w:rsid w:val="009C2676"/>
    <w:rsid w:val="009C26BD"/>
    <w:rsid w:val="009C2994"/>
    <w:rsid w:val="009C29B1"/>
    <w:rsid w:val="009C2A46"/>
    <w:rsid w:val="009C2BD3"/>
    <w:rsid w:val="009C2C6F"/>
    <w:rsid w:val="009C3445"/>
    <w:rsid w:val="009C3556"/>
    <w:rsid w:val="009C382F"/>
    <w:rsid w:val="009C3959"/>
    <w:rsid w:val="009C39A7"/>
    <w:rsid w:val="009C3AA4"/>
    <w:rsid w:val="009C3E47"/>
    <w:rsid w:val="009C3ED1"/>
    <w:rsid w:val="009C4030"/>
    <w:rsid w:val="009C416A"/>
    <w:rsid w:val="009C4394"/>
    <w:rsid w:val="009C461C"/>
    <w:rsid w:val="009C46FB"/>
    <w:rsid w:val="009C48F6"/>
    <w:rsid w:val="009C4943"/>
    <w:rsid w:val="009C4AB5"/>
    <w:rsid w:val="009C4BE4"/>
    <w:rsid w:val="009C4DED"/>
    <w:rsid w:val="009C4FC0"/>
    <w:rsid w:val="009C53A9"/>
    <w:rsid w:val="009C5793"/>
    <w:rsid w:val="009C5858"/>
    <w:rsid w:val="009C5ADA"/>
    <w:rsid w:val="009C5C21"/>
    <w:rsid w:val="009C5CDF"/>
    <w:rsid w:val="009C5DA0"/>
    <w:rsid w:val="009C5E15"/>
    <w:rsid w:val="009C5FEB"/>
    <w:rsid w:val="009C60F0"/>
    <w:rsid w:val="009C6169"/>
    <w:rsid w:val="009C61B7"/>
    <w:rsid w:val="009C6291"/>
    <w:rsid w:val="009C62E7"/>
    <w:rsid w:val="009C630A"/>
    <w:rsid w:val="009C633F"/>
    <w:rsid w:val="009C6385"/>
    <w:rsid w:val="009C63C1"/>
    <w:rsid w:val="009C64D7"/>
    <w:rsid w:val="009C6671"/>
    <w:rsid w:val="009C667B"/>
    <w:rsid w:val="009C67A1"/>
    <w:rsid w:val="009C681B"/>
    <w:rsid w:val="009C684F"/>
    <w:rsid w:val="009C6945"/>
    <w:rsid w:val="009C6B7F"/>
    <w:rsid w:val="009C6BBE"/>
    <w:rsid w:val="009C6C50"/>
    <w:rsid w:val="009C6D3E"/>
    <w:rsid w:val="009C6E2A"/>
    <w:rsid w:val="009C716D"/>
    <w:rsid w:val="009C723C"/>
    <w:rsid w:val="009C72D0"/>
    <w:rsid w:val="009C72F9"/>
    <w:rsid w:val="009C73C7"/>
    <w:rsid w:val="009C7856"/>
    <w:rsid w:val="009C794D"/>
    <w:rsid w:val="009C7B6F"/>
    <w:rsid w:val="009C7B73"/>
    <w:rsid w:val="009C7C17"/>
    <w:rsid w:val="009C7CF8"/>
    <w:rsid w:val="009C7FDB"/>
    <w:rsid w:val="009D0002"/>
    <w:rsid w:val="009D002F"/>
    <w:rsid w:val="009D0328"/>
    <w:rsid w:val="009D03DA"/>
    <w:rsid w:val="009D047B"/>
    <w:rsid w:val="009D0548"/>
    <w:rsid w:val="009D06B7"/>
    <w:rsid w:val="009D0795"/>
    <w:rsid w:val="009D0943"/>
    <w:rsid w:val="009D0D29"/>
    <w:rsid w:val="009D0D2B"/>
    <w:rsid w:val="009D0F8E"/>
    <w:rsid w:val="009D1033"/>
    <w:rsid w:val="009D1093"/>
    <w:rsid w:val="009D1208"/>
    <w:rsid w:val="009D12F0"/>
    <w:rsid w:val="009D14EE"/>
    <w:rsid w:val="009D157B"/>
    <w:rsid w:val="009D1620"/>
    <w:rsid w:val="009D16A6"/>
    <w:rsid w:val="009D1768"/>
    <w:rsid w:val="009D18D4"/>
    <w:rsid w:val="009D196B"/>
    <w:rsid w:val="009D19B6"/>
    <w:rsid w:val="009D19DB"/>
    <w:rsid w:val="009D1C4B"/>
    <w:rsid w:val="009D1DDF"/>
    <w:rsid w:val="009D1E6B"/>
    <w:rsid w:val="009D1F71"/>
    <w:rsid w:val="009D2061"/>
    <w:rsid w:val="009D20A3"/>
    <w:rsid w:val="009D2184"/>
    <w:rsid w:val="009D2277"/>
    <w:rsid w:val="009D2384"/>
    <w:rsid w:val="009D23FA"/>
    <w:rsid w:val="009D2408"/>
    <w:rsid w:val="009D2418"/>
    <w:rsid w:val="009D259C"/>
    <w:rsid w:val="009D25FD"/>
    <w:rsid w:val="009D2680"/>
    <w:rsid w:val="009D2762"/>
    <w:rsid w:val="009D2787"/>
    <w:rsid w:val="009D28BA"/>
    <w:rsid w:val="009D2906"/>
    <w:rsid w:val="009D2A15"/>
    <w:rsid w:val="009D2A26"/>
    <w:rsid w:val="009D2AC4"/>
    <w:rsid w:val="009D2C55"/>
    <w:rsid w:val="009D2F2E"/>
    <w:rsid w:val="009D2F74"/>
    <w:rsid w:val="009D324A"/>
    <w:rsid w:val="009D3461"/>
    <w:rsid w:val="009D350B"/>
    <w:rsid w:val="009D3842"/>
    <w:rsid w:val="009D3AA8"/>
    <w:rsid w:val="009D3B0D"/>
    <w:rsid w:val="009D3DA6"/>
    <w:rsid w:val="009D43BB"/>
    <w:rsid w:val="009D4521"/>
    <w:rsid w:val="009D45B9"/>
    <w:rsid w:val="009D4869"/>
    <w:rsid w:val="009D4872"/>
    <w:rsid w:val="009D4D88"/>
    <w:rsid w:val="009D4DD9"/>
    <w:rsid w:val="009D4ED0"/>
    <w:rsid w:val="009D5027"/>
    <w:rsid w:val="009D51E0"/>
    <w:rsid w:val="009D5207"/>
    <w:rsid w:val="009D54A7"/>
    <w:rsid w:val="009D5683"/>
    <w:rsid w:val="009D582B"/>
    <w:rsid w:val="009D5873"/>
    <w:rsid w:val="009D58B4"/>
    <w:rsid w:val="009D59CB"/>
    <w:rsid w:val="009D59CC"/>
    <w:rsid w:val="009D5A7C"/>
    <w:rsid w:val="009D5B74"/>
    <w:rsid w:val="009D5D5B"/>
    <w:rsid w:val="009D5E0B"/>
    <w:rsid w:val="009D5EFE"/>
    <w:rsid w:val="009D5FDA"/>
    <w:rsid w:val="009D600F"/>
    <w:rsid w:val="009D622D"/>
    <w:rsid w:val="009D62AA"/>
    <w:rsid w:val="009D63C1"/>
    <w:rsid w:val="009D6472"/>
    <w:rsid w:val="009D6473"/>
    <w:rsid w:val="009D64AF"/>
    <w:rsid w:val="009D65B7"/>
    <w:rsid w:val="009D65B8"/>
    <w:rsid w:val="009D661C"/>
    <w:rsid w:val="009D6975"/>
    <w:rsid w:val="009D69D8"/>
    <w:rsid w:val="009D6AC4"/>
    <w:rsid w:val="009D6B69"/>
    <w:rsid w:val="009D6C10"/>
    <w:rsid w:val="009D6ED8"/>
    <w:rsid w:val="009D6F9A"/>
    <w:rsid w:val="009D7009"/>
    <w:rsid w:val="009D716F"/>
    <w:rsid w:val="009D717B"/>
    <w:rsid w:val="009D71A1"/>
    <w:rsid w:val="009D71C9"/>
    <w:rsid w:val="009D7290"/>
    <w:rsid w:val="009D72A1"/>
    <w:rsid w:val="009D7593"/>
    <w:rsid w:val="009D7673"/>
    <w:rsid w:val="009D786E"/>
    <w:rsid w:val="009D789C"/>
    <w:rsid w:val="009D7985"/>
    <w:rsid w:val="009D79E4"/>
    <w:rsid w:val="009D7AB3"/>
    <w:rsid w:val="009D7B28"/>
    <w:rsid w:val="009D7C0A"/>
    <w:rsid w:val="009D7C87"/>
    <w:rsid w:val="009D7FF9"/>
    <w:rsid w:val="009E0115"/>
    <w:rsid w:val="009E01EB"/>
    <w:rsid w:val="009E0426"/>
    <w:rsid w:val="009E0709"/>
    <w:rsid w:val="009E074A"/>
    <w:rsid w:val="009E0978"/>
    <w:rsid w:val="009E0B8B"/>
    <w:rsid w:val="009E0BD5"/>
    <w:rsid w:val="009E0C28"/>
    <w:rsid w:val="009E0C45"/>
    <w:rsid w:val="009E0CFB"/>
    <w:rsid w:val="009E0D42"/>
    <w:rsid w:val="009E0DBB"/>
    <w:rsid w:val="009E0E63"/>
    <w:rsid w:val="009E110B"/>
    <w:rsid w:val="009E1173"/>
    <w:rsid w:val="009E11A8"/>
    <w:rsid w:val="009E1218"/>
    <w:rsid w:val="009E123F"/>
    <w:rsid w:val="009E1344"/>
    <w:rsid w:val="009E1594"/>
    <w:rsid w:val="009E163B"/>
    <w:rsid w:val="009E1771"/>
    <w:rsid w:val="009E189D"/>
    <w:rsid w:val="009E1992"/>
    <w:rsid w:val="009E19DC"/>
    <w:rsid w:val="009E1A20"/>
    <w:rsid w:val="009E1EA7"/>
    <w:rsid w:val="009E204C"/>
    <w:rsid w:val="009E214D"/>
    <w:rsid w:val="009E217D"/>
    <w:rsid w:val="009E22C4"/>
    <w:rsid w:val="009E247E"/>
    <w:rsid w:val="009E2782"/>
    <w:rsid w:val="009E27E3"/>
    <w:rsid w:val="009E27EA"/>
    <w:rsid w:val="009E28F5"/>
    <w:rsid w:val="009E29FD"/>
    <w:rsid w:val="009E2B03"/>
    <w:rsid w:val="009E2B46"/>
    <w:rsid w:val="009E2D0A"/>
    <w:rsid w:val="009E3503"/>
    <w:rsid w:val="009E353E"/>
    <w:rsid w:val="009E358E"/>
    <w:rsid w:val="009E362E"/>
    <w:rsid w:val="009E3646"/>
    <w:rsid w:val="009E37D4"/>
    <w:rsid w:val="009E3A2D"/>
    <w:rsid w:val="009E3A49"/>
    <w:rsid w:val="009E3AE6"/>
    <w:rsid w:val="009E3FB5"/>
    <w:rsid w:val="009E4000"/>
    <w:rsid w:val="009E40EE"/>
    <w:rsid w:val="009E4289"/>
    <w:rsid w:val="009E43BF"/>
    <w:rsid w:val="009E44BA"/>
    <w:rsid w:val="009E44D1"/>
    <w:rsid w:val="009E4568"/>
    <w:rsid w:val="009E4722"/>
    <w:rsid w:val="009E4791"/>
    <w:rsid w:val="009E47F4"/>
    <w:rsid w:val="009E4808"/>
    <w:rsid w:val="009E4870"/>
    <w:rsid w:val="009E4BB8"/>
    <w:rsid w:val="009E502F"/>
    <w:rsid w:val="009E51E3"/>
    <w:rsid w:val="009E528D"/>
    <w:rsid w:val="009E548A"/>
    <w:rsid w:val="009E583D"/>
    <w:rsid w:val="009E5AFA"/>
    <w:rsid w:val="009E5E77"/>
    <w:rsid w:val="009E5E9F"/>
    <w:rsid w:val="009E5F80"/>
    <w:rsid w:val="009E604A"/>
    <w:rsid w:val="009E6060"/>
    <w:rsid w:val="009E6270"/>
    <w:rsid w:val="009E62C1"/>
    <w:rsid w:val="009E6428"/>
    <w:rsid w:val="009E6794"/>
    <w:rsid w:val="009E6834"/>
    <w:rsid w:val="009E695B"/>
    <w:rsid w:val="009E6D98"/>
    <w:rsid w:val="009E703C"/>
    <w:rsid w:val="009E739D"/>
    <w:rsid w:val="009E7559"/>
    <w:rsid w:val="009E76C4"/>
    <w:rsid w:val="009E77C3"/>
    <w:rsid w:val="009E77E0"/>
    <w:rsid w:val="009E78C1"/>
    <w:rsid w:val="009E7CAD"/>
    <w:rsid w:val="009E7D24"/>
    <w:rsid w:val="009E7D6E"/>
    <w:rsid w:val="009E7E5F"/>
    <w:rsid w:val="009F0036"/>
    <w:rsid w:val="009F0052"/>
    <w:rsid w:val="009F0136"/>
    <w:rsid w:val="009F0226"/>
    <w:rsid w:val="009F027A"/>
    <w:rsid w:val="009F02F8"/>
    <w:rsid w:val="009F0516"/>
    <w:rsid w:val="009F054E"/>
    <w:rsid w:val="009F0589"/>
    <w:rsid w:val="009F06CE"/>
    <w:rsid w:val="009F074D"/>
    <w:rsid w:val="009F0816"/>
    <w:rsid w:val="009F0A16"/>
    <w:rsid w:val="009F0A63"/>
    <w:rsid w:val="009F0D0F"/>
    <w:rsid w:val="009F0D16"/>
    <w:rsid w:val="009F0D2F"/>
    <w:rsid w:val="009F0EFF"/>
    <w:rsid w:val="009F0F66"/>
    <w:rsid w:val="009F0FB4"/>
    <w:rsid w:val="009F1103"/>
    <w:rsid w:val="009F118B"/>
    <w:rsid w:val="009F1215"/>
    <w:rsid w:val="009F1431"/>
    <w:rsid w:val="009F1559"/>
    <w:rsid w:val="009F15AB"/>
    <w:rsid w:val="009F1717"/>
    <w:rsid w:val="009F1957"/>
    <w:rsid w:val="009F1A1A"/>
    <w:rsid w:val="009F1BF2"/>
    <w:rsid w:val="009F1C48"/>
    <w:rsid w:val="009F1C65"/>
    <w:rsid w:val="009F1DBD"/>
    <w:rsid w:val="009F1F34"/>
    <w:rsid w:val="009F1F85"/>
    <w:rsid w:val="009F2242"/>
    <w:rsid w:val="009F2600"/>
    <w:rsid w:val="009F2638"/>
    <w:rsid w:val="009F294A"/>
    <w:rsid w:val="009F296B"/>
    <w:rsid w:val="009F2B70"/>
    <w:rsid w:val="009F2BC3"/>
    <w:rsid w:val="009F2BFC"/>
    <w:rsid w:val="009F2D7C"/>
    <w:rsid w:val="009F2EBB"/>
    <w:rsid w:val="009F34A4"/>
    <w:rsid w:val="009F34F8"/>
    <w:rsid w:val="009F3537"/>
    <w:rsid w:val="009F36C0"/>
    <w:rsid w:val="009F38A0"/>
    <w:rsid w:val="009F3955"/>
    <w:rsid w:val="009F39C0"/>
    <w:rsid w:val="009F39C4"/>
    <w:rsid w:val="009F39CB"/>
    <w:rsid w:val="009F3A70"/>
    <w:rsid w:val="009F3B09"/>
    <w:rsid w:val="009F3C1C"/>
    <w:rsid w:val="009F3CBD"/>
    <w:rsid w:val="009F3D16"/>
    <w:rsid w:val="009F3DBA"/>
    <w:rsid w:val="009F3E8E"/>
    <w:rsid w:val="009F419C"/>
    <w:rsid w:val="009F4285"/>
    <w:rsid w:val="009F4401"/>
    <w:rsid w:val="009F4548"/>
    <w:rsid w:val="009F463B"/>
    <w:rsid w:val="009F4721"/>
    <w:rsid w:val="009F4933"/>
    <w:rsid w:val="009F4BF4"/>
    <w:rsid w:val="009F4C70"/>
    <w:rsid w:val="009F4C92"/>
    <w:rsid w:val="009F4E9D"/>
    <w:rsid w:val="009F4F2B"/>
    <w:rsid w:val="009F50ED"/>
    <w:rsid w:val="009F51AD"/>
    <w:rsid w:val="009F5310"/>
    <w:rsid w:val="009F5390"/>
    <w:rsid w:val="009F53CC"/>
    <w:rsid w:val="009F550D"/>
    <w:rsid w:val="009F5558"/>
    <w:rsid w:val="009F55D8"/>
    <w:rsid w:val="009F5847"/>
    <w:rsid w:val="009F58B5"/>
    <w:rsid w:val="009F595F"/>
    <w:rsid w:val="009F5960"/>
    <w:rsid w:val="009F5992"/>
    <w:rsid w:val="009F5A3D"/>
    <w:rsid w:val="009F5AF5"/>
    <w:rsid w:val="009F5C32"/>
    <w:rsid w:val="009F5D2E"/>
    <w:rsid w:val="009F5DBB"/>
    <w:rsid w:val="009F5E28"/>
    <w:rsid w:val="009F5FD8"/>
    <w:rsid w:val="009F602B"/>
    <w:rsid w:val="009F6060"/>
    <w:rsid w:val="009F6149"/>
    <w:rsid w:val="009F6198"/>
    <w:rsid w:val="009F6365"/>
    <w:rsid w:val="009F6409"/>
    <w:rsid w:val="009F6494"/>
    <w:rsid w:val="009F6523"/>
    <w:rsid w:val="009F6610"/>
    <w:rsid w:val="009F666F"/>
    <w:rsid w:val="009F6ECF"/>
    <w:rsid w:val="009F6F0B"/>
    <w:rsid w:val="009F6FA7"/>
    <w:rsid w:val="009F7130"/>
    <w:rsid w:val="009F71B2"/>
    <w:rsid w:val="009F740F"/>
    <w:rsid w:val="009F74FB"/>
    <w:rsid w:val="009F7551"/>
    <w:rsid w:val="009F7561"/>
    <w:rsid w:val="009F7674"/>
    <w:rsid w:val="009F7699"/>
    <w:rsid w:val="009F782A"/>
    <w:rsid w:val="009F7921"/>
    <w:rsid w:val="009F7D17"/>
    <w:rsid w:val="00A00118"/>
    <w:rsid w:val="00A00357"/>
    <w:rsid w:val="00A004DF"/>
    <w:rsid w:val="00A00708"/>
    <w:rsid w:val="00A0082C"/>
    <w:rsid w:val="00A0095A"/>
    <w:rsid w:val="00A00D06"/>
    <w:rsid w:val="00A00D7A"/>
    <w:rsid w:val="00A00E63"/>
    <w:rsid w:val="00A00E67"/>
    <w:rsid w:val="00A00F32"/>
    <w:rsid w:val="00A00FA7"/>
    <w:rsid w:val="00A00FAC"/>
    <w:rsid w:val="00A00FBE"/>
    <w:rsid w:val="00A010E9"/>
    <w:rsid w:val="00A010EA"/>
    <w:rsid w:val="00A011F0"/>
    <w:rsid w:val="00A01233"/>
    <w:rsid w:val="00A01249"/>
    <w:rsid w:val="00A01417"/>
    <w:rsid w:val="00A01429"/>
    <w:rsid w:val="00A017E4"/>
    <w:rsid w:val="00A01859"/>
    <w:rsid w:val="00A018F9"/>
    <w:rsid w:val="00A0196D"/>
    <w:rsid w:val="00A019BF"/>
    <w:rsid w:val="00A0204F"/>
    <w:rsid w:val="00A022FA"/>
    <w:rsid w:val="00A02497"/>
    <w:rsid w:val="00A024AB"/>
    <w:rsid w:val="00A02791"/>
    <w:rsid w:val="00A02882"/>
    <w:rsid w:val="00A02B13"/>
    <w:rsid w:val="00A02C85"/>
    <w:rsid w:val="00A02E26"/>
    <w:rsid w:val="00A02EC7"/>
    <w:rsid w:val="00A0306D"/>
    <w:rsid w:val="00A03705"/>
    <w:rsid w:val="00A037B7"/>
    <w:rsid w:val="00A037CA"/>
    <w:rsid w:val="00A03957"/>
    <w:rsid w:val="00A03AAC"/>
    <w:rsid w:val="00A03D4A"/>
    <w:rsid w:val="00A03FA6"/>
    <w:rsid w:val="00A04052"/>
    <w:rsid w:val="00A040A9"/>
    <w:rsid w:val="00A044AB"/>
    <w:rsid w:val="00A044FB"/>
    <w:rsid w:val="00A0458B"/>
    <w:rsid w:val="00A0497B"/>
    <w:rsid w:val="00A04A09"/>
    <w:rsid w:val="00A04B97"/>
    <w:rsid w:val="00A04C95"/>
    <w:rsid w:val="00A04EAB"/>
    <w:rsid w:val="00A05220"/>
    <w:rsid w:val="00A0540E"/>
    <w:rsid w:val="00A05457"/>
    <w:rsid w:val="00A05496"/>
    <w:rsid w:val="00A05561"/>
    <w:rsid w:val="00A05601"/>
    <w:rsid w:val="00A05793"/>
    <w:rsid w:val="00A05846"/>
    <w:rsid w:val="00A05937"/>
    <w:rsid w:val="00A05A04"/>
    <w:rsid w:val="00A05B81"/>
    <w:rsid w:val="00A05BF2"/>
    <w:rsid w:val="00A05C46"/>
    <w:rsid w:val="00A05C7A"/>
    <w:rsid w:val="00A05DCD"/>
    <w:rsid w:val="00A05E13"/>
    <w:rsid w:val="00A05F24"/>
    <w:rsid w:val="00A05FA4"/>
    <w:rsid w:val="00A061FE"/>
    <w:rsid w:val="00A0654A"/>
    <w:rsid w:val="00A067D6"/>
    <w:rsid w:val="00A06A53"/>
    <w:rsid w:val="00A06DE4"/>
    <w:rsid w:val="00A06E98"/>
    <w:rsid w:val="00A0711C"/>
    <w:rsid w:val="00A072D0"/>
    <w:rsid w:val="00A073D7"/>
    <w:rsid w:val="00A07489"/>
    <w:rsid w:val="00A075D2"/>
    <w:rsid w:val="00A0762F"/>
    <w:rsid w:val="00A079D0"/>
    <w:rsid w:val="00A07F8C"/>
    <w:rsid w:val="00A10102"/>
    <w:rsid w:val="00A1014A"/>
    <w:rsid w:val="00A101C3"/>
    <w:rsid w:val="00A10312"/>
    <w:rsid w:val="00A1046B"/>
    <w:rsid w:val="00A10537"/>
    <w:rsid w:val="00A10615"/>
    <w:rsid w:val="00A106D0"/>
    <w:rsid w:val="00A10925"/>
    <w:rsid w:val="00A10A8D"/>
    <w:rsid w:val="00A10C77"/>
    <w:rsid w:val="00A10D55"/>
    <w:rsid w:val="00A10EEF"/>
    <w:rsid w:val="00A11145"/>
    <w:rsid w:val="00A11148"/>
    <w:rsid w:val="00A11297"/>
    <w:rsid w:val="00A112A0"/>
    <w:rsid w:val="00A11376"/>
    <w:rsid w:val="00A1137F"/>
    <w:rsid w:val="00A113D2"/>
    <w:rsid w:val="00A113F0"/>
    <w:rsid w:val="00A113F7"/>
    <w:rsid w:val="00A1155C"/>
    <w:rsid w:val="00A1157C"/>
    <w:rsid w:val="00A11586"/>
    <w:rsid w:val="00A115FA"/>
    <w:rsid w:val="00A11800"/>
    <w:rsid w:val="00A11A65"/>
    <w:rsid w:val="00A11AEB"/>
    <w:rsid w:val="00A11B63"/>
    <w:rsid w:val="00A11BD3"/>
    <w:rsid w:val="00A11E9D"/>
    <w:rsid w:val="00A1200C"/>
    <w:rsid w:val="00A1207F"/>
    <w:rsid w:val="00A120EE"/>
    <w:rsid w:val="00A12196"/>
    <w:rsid w:val="00A124C9"/>
    <w:rsid w:val="00A12687"/>
    <w:rsid w:val="00A128D8"/>
    <w:rsid w:val="00A1292B"/>
    <w:rsid w:val="00A12CBF"/>
    <w:rsid w:val="00A12D2A"/>
    <w:rsid w:val="00A12D52"/>
    <w:rsid w:val="00A12F61"/>
    <w:rsid w:val="00A131B8"/>
    <w:rsid w:val="00A13201"/>
    <w:rsid w:val="00A132C8"/>
    <w:rsid w:val="00A13328"/>
    <w:rsid w:val="00A13586"/>
    <w:rsid w:val="00A1371A"/>
    <w:rsid w:val="00A138E9"/>
    <w:rsid w:val="00A139DA"/>
    <w:rsid w:val="00A13FDB"/>
    <w:rsid w:val="00A140E3"/>
    <w:rsid w:val="00A1458C"/>
    <w:rsid w:val="00A1460D"/>
    <w:rsid w:val="00A146CF"/>
    <w:rsid w:val="00A14942"/>
    <w:rsid w:val="00A149E0"/>
    <w:rsid w:val="00A14A10"/>
    <w:rsid w:val="00A14AA5"/>
    <w:rsid w:val="00A14AD8"/>
    <w:rsid w:val="00A14DE5"/>
    <w:rsid w:val="00A1506E"/>
    <w:rsid w:val="00A15359"/>
    <w:rsid w:val="00A153E4"/>
    <w:rsid w:val="00A15601"/>
    <w:rsid w:val="00A15655"/>
    <w:rsid w:val="00A1592A"/>
    <w:rsid w:val="00A159C3"/>
    <w:rsid w:val="00A15CA0"/>
    <w:rsid w:val="00A15EAA"/>
    <w:rsid w:val="00A15F3C"/>
    <w:rsid w:val="00A1625B"/>
    <w:rsid w:val="00A1626D"/>
    <w:rsid w:val="00A16448"/>
    <w:rsid w:val="00A166DB"/>
    <w:rsid w:val="00A16787"/>
    <w:rsid w:val="00A16A04"/>
    <w:rsid w:val="00A16A6F"/>
    <w:rsid w:val="00A16ACB"/>
    <w:rsid w:val="00A16B44"/>
    <w:rsid w:val="00A16C6F"/>
    <w:rsid w:val="00A16DB0"/>
    <w:rsid w:val="00A16ED7"/>
    <w:rsid w:val="00A16FE8"/>
    <w:rsid w:val="00A170DA"/>
    <w:rsid w:val="00A171EB"/>
    <w:rsid w:val="00A17320"/>
    <w:rsid w:val="00A17510"/>
    <w:rsid w:val="00A17562"/>
    <w:rsid w:val="00A175EE"/>
    <w:rsid w:val="00A177D8"/>
    <w:rsid w:val="00A17821"/>
    <w:rsid w:val="00A179CC"/>
    <w:rsid w:val="00A17A6A"/>
    <w:rsid w:val="00A17A7E"/>
    <w:rsid w:val="00A17AFC"/>
    <w:rsid w:val="00A17BBA"/>
    <w:rsid w:val="00A17C34"/>
    <w:rsid w:val="00A17E87"/>
    <w:rsid w:val="00A17E97"/>
    <w:rsid w:val="00A17F63"/>
    <w:rsid w:val="00A2001D"/>
    <w:rsid w:val="00A200BC"/>
    <w:rsid w:val="00A2022A"/>
    <w:rsid w:val="00A20380"/>
    <w:rsid w:val="00A20486"/>
    <w:rsid w:val="00A20513"/>
    <w:rsid w:val="00A209D3"/>
    <w:rsid w:val="00A20B00"/>
    <w:rsid w:val="00A20DE9"/>
    <w:rsid w:val="00A20E1F"/>
    <w:rsid w:val="00A20FE4"/>
    <w:rsid w:val="00A20FFE"/>
    <w:rsid w:val="00A2165B"/>
    <w:rsid w:val="00A2165C"/>
    <w:rsid w:val="00A216A7"/>
    <w:rsid w:val="00A216D0"/>
    <w:rsid w:val="00A21DA3"/>
    <w:rsid w:val="00A21EC2"/>
    <w:rsid w:val="00A21F13"/>
    <w:rsid w:val="00A21FEC"/>
    <w:rsid w:val="00A22007"/>
    <w:rsid w:val="00A2210E"/>
    <w:rsid w:val="00A22128"/>
    <w:rsid w:val="00A2224E"/>
    <w:rsid w:val="00A223A4"/>
    <w:rsid w:val="00A22850"/>
    <w:rsid w:val="00A22872"/>
    <w:rsid w:val="00A22892"/>
    <w:rsid w:val="00A22965"/>
    <w:rsid w:val="00A229CB"/>
    <w:rsid w:val="00A22D0D"/>
    <w:rsid w:val="00A22D8A"/>
    <w:rsid w:val="00A22F11"/>
    <w:rsid w:val="00A22FA1"/>
    <w:rsid w:val="00A23167"/>
    <w:rsid w:val="00A231E3"/>
    <w:rsid w:val="00A23305"/>
    <w:rsid w:val="00A23339"/>
    <w:rsid w:val="00A23356"/>
    <w:rsid w:val="00A2339E"/>
    <w:rsid w:val="00A2347B"/>
    <w:rsid w:val="00A2347E"/>
    <w:rsid w:val="00A23502"/>
    <w:rsid w:val="00A2352C"/>
    <w:rsid w:val="00A23702"/>
    <w:rsid w:val="00A23723"/>
    <w:rsid w:val="00A23742"/>
    <w:rsid w:val="00A238E3"/>
    <w:rsid w:val="00A23923"/>
    <w:rsid w:val="00A239DA"/>
    <w:rsid w:val="00A23B36"/>
    <w:rsid w:val="00A23B91"/>
    <w:rsid w:val="00A23BBE"/>
    <w:rsid w:val="00A23CE8"/>
    <w:rsid w:val="00A23D53"/>
    <w:rsid w:val="00A23E20"/>
    <w:rsid w:val="00A23E8D"/>
    <w:rsid w:val="00A23EAA"/>
    <w:rsid w:val="00A23F0C"/>
    <w:rsid w:val="00A240E8"/>
    <w:rsid w:val="00A241A0"/>
    <w:rsid w:val="00A242EF"/>
    <w:rsid w:val="00A24399"/>
    <w:rsid w:val="00A2447C"/>
    <w:rsid w:val="00A244B1"/>
    <w:rsid w:val="00A246F2"/>
    <w:rsid w:val="00A24740"/>
    <w:rsid w:val="00A24B83"/>
    <w:rsid w:val="00A24B9D"/>
    <w:rsid w:val="00A24D7D"/>
    <w:rsid w:val="00A24EFB"/>
    <w:rsid w:val="00A250F4"/>
    <w:rsid w:val="00A251E7"/>
    <w:rsid w:val="00A251EA"/>
    <w:rsid w:val="00A25219"/>
    <w:rsid w:val="00A25498"/>
    <w:rsid w:val="00A2561B"/>
    <w:rsid w:val="00A25690"/>
    <w:rsid w:val="00A2572B"/>
    <w:rsid w:val="00A258CE"/>
    <w:rsid w:val="00A25918"/>
    <w:rsid w:val="00A25AAB"/>
    <w:rsid w:val="00A25B88"/>
    <w:rsid w:val="00A25E5C"/>
    <w:rsid w:val="00A26048"/>
    <w:rsid w:val="00A261EB"/>
    <w:rsid w:val="00A263A0"/>
    <w:rsid w:val="00A264DC"/>
    <w:rsid w:val="00A264EE"/>
    <w:rsid w:val="00A264F9"/>
    <w:rsid w:val="00A2652F"/>
    <w:rsid w:val="00A265BA"/>
    <w:rsid w:val="00A265C1"/>
    <w:rsid w:val="00A2669D"/>
    <w:rsid w:val="00A2679B"/>
    <w:rsid w:val="00A2687F"/>
    <w:rsid w:val="00A268EF"/>
    <w:rsid w:val="00A26A27"/>
    <w:rsid w:val="00A26AE2"/>
    <w:rsid w:val="00A26BCA"/>
    <w:rsid w:val="00A26BFA"/>
    <w:rsid w:val="00A26C17"/>
    <w:rsid w:val="00A27511"/>
    <w:rsid w:val="00A275C6"/>
    <w:rsid w:val="00A276AF"/>
    <w:rsid w:val="00A277BB"/>
    <w:rsid w:val="00A2780A"/>
    <w:rsid w:val="00A2782E"/>
    <w:rsid w:val="00A279C2"/>
    <w:rsid w:val="00A27A24"/>
    <w:rsid w:val="00A27C24"/>
    <w:rsid w:val="00A27CB0"/>
    <w:rsid w:val="00A27E08"/>
    <w:rsid w:val="00A27EEE"/>
    <w:rsid w:val="00A30026"/>
    <w:rsid w:val="00A30308"/>
    <w:rsid w:val="00A304AA"/>
    <w:rsid w:val="00A309FB"/>
    <w:rsid w:val="00A30A8B"/>
    <w:rsid w:val="00A30B04"/>
    <w:rsid w:val="00A30CF6"/>
    <w:rsid w:val="00A30CF7"/>
    <w:rsid w:val="00A30D40"/>
    <w:rsid w:val="00A30E7C"/>
    <w:rsid w:val="00A30EE0"/>
    <w:rsid w:val="00A31117"/>
    <w:rsid w:val="00A311EA"/>
    <w:rsid w:val="00A31203"/>
    <w:rsid w:val="00A3124F"/>
    <w:rsid w:val="00A31347"/>
    <w:rsid w:val="00A31394"/>
    <w:rsid w:val="00A31535"/>
    <w:rsid w:val="00A31606"/>
    <w:rsid w:val="00A31872"/>
    <w:rsid w:val="00A31905"/>
    <w:rsid w:val="00A3193D"/>
    <w:rsid w:val="00A31A1D"/>
    <w:rsid w:val="00A31D08"/>
    <w:rsid w:val="00A31D9D"/>
    <w:rsid w:val="00A31E77"/>
    <w:rsid w:val="00A31EE2"/>
    <w:rsid w:val="00A31EEB"/>
    <w:rsid w:val="00A320DE"/>
    <w:rsid w:val="00A3214E"/>
    <w:rsid w:val="00A322A5"/>
    <w:rsid w:val="00A32318"/>
    <w:rsid w:val="00A323E0"/>
    <w:rsid w:val="00A325F1"/>
    <w:rsid w:val="00A32779"/>
    <w:rsid w:val="00A327E7"/>
    <w:rsid w:val="00A328B6"/>
    <w:rsid w:val="00A328CB"/>
    <w:rsid w:val="00A32A0F"/>
    <w:rsid w:val="00A32AF1"/>
    <w:rsid w:val="00A32B77"/>
    <w:rsid w:val="00A32B7C"/>
    <w:rsid w:val="00A32CF8"/>
    <w:rsid w:val="00A32DF2"/>
    <w:rsid w:val="00A32DFF"/>
    <w:rsid w:val="00A332DE"/>
    <w:rsid w:val="00A33401"/>
    <w:rsid w:val="00A3351D"/>
    <w:rsid w:val="00A337A7"/>
    <w:rsid w:val="00A338FF"/>
    <w:rsid w:val="00A33B74"/>
    <w:rsid w:val="00A33B8A"/>
    <w:rsid w:val="00A33C62"/>
    <w:rsid w:val="00A33D24"/>
    <w:rsid w:val="00A33E6B"/>
    <w:rsid w:val="00A33F84"/>
    <w:rsid w:val="00A34175"/>
    <w:rsid w:val="00A343DA"/>
    <w:rsid w:val="00A3461F"/>
    <w:rsid w:val="00A34669"/>
    <w:rsid w:val="00A34694"/>
    <w:rsid w:val="00A34DD6"/>
    <w:rsid w:val="00A35055"/>
    <w:rsid w:val="00A351B9"/>
    <w:rsid w:val="00A35300"/>
    <w:rsid w:val="00A35318"/>
    <w:rsid w:val="00A35425"/>
    <w:rsid w:val="00A35603"/>
    <w:rsid w:val="00A356EF"/>
    <w:rsid w:val="00A3575A"/>
    <w:rsid w:val="00A35863"/>
    <w:rsid w:val="00A35903"/>
    <w:rsid w:val="00A35B4D"/>
    <w:rsid w:val="00A35D5C"/>
    <w:rsid w:val="00A35D61"/>
    <w:rsid w:val="00A35E13"/>
    <w:rsid w:val="00A35F7C"/>
    <w:rsid w:val="00A35F83"/>
    <w:rsid w:val="00A360CB"/>
    <w:rsid w:val="00A3634E"/>
    <w:rsid w:val="00A3638C"/>
    <w:rsid w:val="00A363F1"/>
    <w:rsid w:val="00A364A4"/>
    <w:rsid w:val="00A3652D"/>
    <w:rsid w:val="00A36574"/>
    <w:rsid w:val="00A3682E"/>
    <w:rsid w:val="00A36A40"/>
    <w:rsid w:val="00A36B23"/>
    <w:rsid w:val="00A36BCF"/>
    <w:rsid w:val="00A36C34"/>
    <w:rsid w:val="00A36DD1"/>
    <w:rsid w:val="00A36E5A"/>
    <w:rsid w:val="00A36EE3"/>
    <w:rsid w:val="00A36FD1"/>
    <w:rsid w:val="00A37045"/>
    <w:rsid w:val="00A3710B"/>
    <w:rsid w:val="00A37171"/>
    <w:rsid w:val="00A372AD"/>
    <w:rsid w:val="00A375B5"/>
    <w:rsid w:val="00A37659"/>
    <w:rsid w:val="00A378B0"/>
    <w:rsid w:val="00A37A24"/>
    <w:rsid w:val="00A37B22"/>
    <w:rsid w:val="00A37B70"/>
    <w:rsid w:val="00A37C23"/>
    <w:rsid w:val="00A37C6D"/>
    <w:rsid w:val="00A37C77"/>
    <w:rsid w:val="00A37D17"/>
    <w:rsid w:val="00A37DAC"/>
    <w:rsid w:val="00A37EF8"/>
    <w:rsid w:val="00A40040"/>
    <w:rsid w:val="00A400DE"/>
    <w:rsid w:val="00A400E4"/>
    <w:rsid w:val="00A40151"/>
    <w:rsid w:val="00A40353"/>
    <w:rsid w:val="00A406FE"/>
    <w:rsid w:val="00A4071D"/>
    <w:rsid w:val="00A40737"/>
    <w:rsid w:val="00A40748"/>
    <w:rsid w:val="00A407D8"/>
    <w:rsid w:val="00A40811"/>
    <w:rsid w:val="00A40990"/>
    <w:rsid w:val="00A4103D"/>
    <w:rsid w:val="00A41094"/>
    <w:rsid w:val="00A410B9"/>
    <w:rsid w:val="00A4126B"/>
    <w:rsid w:val="00A414C0"/>
    <w:rsid w:val="00A41566"/>
    <w:rsid w:val="00A41614"/>
    <w:rsid w:val="00A4168B"/>
    <w:rsid w:val="00A416D9"/>
    <w:rsid w:val="00A4174F"/>
    <w:rsid w:val="00A417EA"/>
    <w:rsid w:val="00A4197B"/>
    <w:rsid w:val="00A41D96"/>
    <w:rsid w:val="00A41DA5"/>
    <w:rsid w:val="00A41E03"/>
    <w:rsid w:val="00A41E93"/>
    <w:rsid w:val="00A42477"/>
    <w:rsid w:val="00A4268B"/>
    <w:rsid w:val="00A4279A"/>
    <w:rsid w:val="00A42811"/>
    <w:rsid w:val="00A42832"/>
    <w:rsid w:val="00A42845"/>
    <w:rsid w:val="00A42972"/>
    <w:rsid w:val="00A429B1"/>
    <w:rsid w:val="00A42AF9"/>
    <w:rsid w:val="00A42D17"/>
    <w:rsid w:val="00A42DB0"/>
    <w:rsid w:val="00A42EB5"/>
    <w:rsid w:val="00A42ED5"/>
    <w:rsid w:val="00A42EF4"/>
    <w:rsid w:val="00A430D1"/>
    <w:rsid w:val="00A43105"/>
    <w:rsid w:val="00A4334E"/>
    <w:rsid w:val="00A4338A"/>
    <w:rsid w:val="00A433F2"/>
    <w:rsid w:val="00A4342B"/>
    <w:rsid w:val="00A43588"/>
    <w:rsid w:val="00A43797"/>
    <w:rsid w:val="00A437BD"/>
    <w:rsid w:val="00A437C6"/>
    <w:rsid w:val="00A43953"/>
    <w:rsid w:val="00A43A81"/>
    <w:rsid w:val="00A43A91"/>
    <w:rsid w:val="00A43AEC"/>
    <w:rsid w:val="00A43BEB"/>
    <w:rsid w:val="00A43D37"/>
    <w:rsid w:val="00A43D7C"/>
    <w:rsid w:val="00A4420F"/>
    <w:rsid w:val="00A4430E"/>
    <w:rsid w:val="00A44409"/>
    <w:rsid w:val="00A444B2"/>
    <w:rsid w:val="00A4456E"/>
    <w:rsid w:val="00A44752"/>
    <w:rsid w:val="00A44814"/>
    <w:rsid w:val="00A449B8"/>
    <w:rsid w:val="00A449DD"/>
    <w:rsid w:val="00A44A61"/>
    <w:rsid w:val="00A44C25"/>
    <w:rsid w:val="00A44CB4"/>
    <w:rsid w:val="00A44F4F"/>
    <w:rsid w:val="00A451F3"/>
    <w:rsid w:val="00A4526C"/>
    <w:rsid w:val="00A45320"/>
    <w:rsid w:val="00A456F3"/>
    <w:rsid w:val="00A45844"/>
    <w:rsid w:val="00A45864"/>
    <w:rsid w:val="00A45A82"/>
    <w:rsid w:val="00A45BC8"/>
    <w:rsid w:val="00A45F1D"/>
    <w:rsid w:val="00A46189"/>
    <w:rsid w:val="00A461B5"/>
    <w:rsid w:val="00A461E9"/>
    <w:rsid w:val="00A46300"/>
    <w:rsid w:val="00A4639A"/>
    <w:rsid w:val="00A464DC"/>
    <w:rsid w:val="00A46684"/>
    <w:rsid w:val="00A466C3"/>
    <w:rsid w:val="00A46827"/>
    <w:rsid w:val="00A46833"/>
    <w:rsid w:val="00A468EC"/>
    <w:rsid w:val="00A468F8"/>
    <w:rsid w:val="00A46901"/>
    <w:rsid w:val="00A46A49"/>
    <w:rsid w:val="00A46AB4"/>
    <w:rsid w:val="00A46ADD"/>
    <w:rsid w:val="00A46C65"/>
    <w:rsid w:val="00A46C90"/>
    <w:rsid w:val="00A46C92"/>
    <w:rsid w:val="00A46E2B"/>
    <w:rsid w:val="00A46E56"/>
    <w:rsid w:val="00A46F0C"/>
    <w:rsid w:val="00A46F26"/>
    <w:rsid w:val="00A46F5C"/>
    <w:rsid w:val="00A472AF"/>
    <w:rsid w:val="00A4737B"/>
    <w:rsid w:val="00A4737D"/>
    <w:rsid w:val="00A473E8"/>
    <w:rsid w:val="00A473F4"/>
    <w:rsid w:val="00A475B2"/>
    <w:rsid w:val="00A475F6"/>
    <w:rsid w:val="00A47722"/>
    <w:rsid w:val="00A47736"/>
    <w:rsid w:val="00A477C9"/>
    <w:rsid w:val="00A47BAF"/>
    <w:rsid w:val="00A47BFA"/>
    <w:rsid w:val="00A47C9E"/>
    <w:rsid w:val="00A47F0C"/>
    <w:rsid w:val="00A47F2C"/>
    <w:rsid w:val="00A50002"/>
    <w:rsid w:val="00A50225"/>
    <w:rsid w:val="00A502E7"/>
    <w:rsid w:val="00A503A5"/>
    <w:rsid w:val="00A5049A"/>
    <w:rsid w:val="00A50803"/>
    <w:rsid w:val="00A509FB"/>
    <w:rsid w:val="00A50BC4"/>
    <w:rsid w:val="00A50D39"/>
    <w:rsid w:val="00A50FD7"/>
    <w:rsid w:val="00A510B9"/>
    <w:rsid w:val="00A5118A"/>
    <w:rsid w:val="00A51334"/>
    <w:rsid w:val="00A513B0"/>
    <w:rsid w:val="00A51429"/>
    <w:rsid w:val="00A515A4"/>
    <w:rsid w:val="00A5161A"/>
    <w:rsid w:val="00A5169E"/>
    <w:rsid w:val="00A516D9"/>
    <w:rsid w:val="00A516F8"/>
    <w:rsid w:val="00A51766"/>
    <w:rsid w:val="00A51849"/>
    <w:rsid w:val="00A51862"/>
    <w:rsid w:val="00A51964"/>
    <w:rsid w:val="00A51A35"/>
    <w:rsid w:val="00A51AAE"/>
    <w:rsid w:val="00A51B8A"/>
    <w:rsid w:val="00A51BDB"/>
    <w:rsid w:val="00A51C35"/>
    <w:rsid w:val="00A51D1F"/>
    <w:rsid w:val="00A51DB9"/>
    <w:rsid w:val="00A520D7"/>
    <w:rsid w:val="00A521F0"/>
    <w:rsid w:val="00A523D5"/>
    <w:rsid w:val="00A525FF"/>
    <w:rsid w:val="00A52676"/>
    <w:rsid w:val="00A5267A"/>
    <w:rsid w:val="00A52680"/>
    <w:rsid w:val="00A52695"/>
    <w:rsid w:val="00A527BD"/>
    <w:rsid w:val="00A52AC3"/>
    <w:rsid w:val="00A52D9D"/>
    <w:rsid w:val="00A52E2B"/>
    <w:rsid w:val="00A52FFC"/>
    <w:rsid w:val="00A53118"/>
    <w:rsid w:val="00A5335C"/>
    <w:rsid w:val="00A535E2"/>
    <w:rsid w:val="00A53656"/>
    <w:rsid w:val="00A537C1"/>
    <w:rsid w:val="00A5384D"/>
    <w:rsid w:val="00A53A42"/>
    <w:rsid w:val="00A53E5B"/>
    <w:rsid w:val="00A541C2"/>
    <w:rsid w:val="00A542EB"/>
    <w:rsid w:val="00A542EC"/>
    <w:rsid w:val="00A54300"/>
    <w:rsid w:val="00A5452B"/>
    <w:rsid w:val="00A5464A"/>
    <w:rsid w:val="00A54658"/>
    <w:rsid w:val="00A547EB"/>
    <w:rsid w:val="00A5499D"/>
    <w:rsid w:val="00A54A35"/>
    <w:rsid w:val="00A54A91"/>
    <w:rsid w:val="00A54C96"/>
    <w:rsid w:val="00A54D98"/>
    <w:rsid w:val="00A54ED5"/>
    <w:rsid w:val="00A552A5"/>
    <w:rsid w:val="00A552AD"/>
    <w:rsid w:val="00A5531F"/>
    <w:rsid w:val="00A553E7"/>
    <w:rsid w:val="00A554B4"/>
    <w:rsid w:val="00A554C3"/>
    <w:rsid w:val="00A5582E"/>
    <w:rsid w:val="00A55983"/>
    <w:rsid w:val="00A55989"/>
    <w:rsid w:val="00A55AD7"/>
    <w:rsid w:val="00A55C6B"/>
    <w:rsid w:val="00A55C8E"/>
    <w:rsid w:val="00A55DEC"/>
    <w:rsid w:val="00A563A2"/>
    <w:rsid w:val="00A56464"/>
    <w:rsid w:val="00A565A4"/>
    <w:rsid w:val="00A565F2"/>
    <w:rsid w:val="00A56623"/>
    <w:rsid w:val="00A56769"/>
    <w:rsid w:val="00A56797"/>
    <w:rsid w:val="00A567D0"/>
    <w:rsid w:val="00A56850"/>
    <w:rsid w:val="00A5698D"/>
    <w:rsid w:val="00A56AE3"/>
    <w:rsid w:val="00A56AE6"/>
    <w:rsid w:val="00A56CAE"/>
    <w:rsid w:val="00A56E24"/>
    <w:rsid w:val="00A570F8"/>
    <w:rsid w:val="00A571A4"/>
    <w:rsid w:val="00A572F3"/>
    <w:rsid w:val="00A57425"/>
    <w:rsid w:val="00A57586"/>
    <w:rsid w:val="00A575F8"/>
    <w:rsid w:val="00A57637"/>
    <w:rsid w:val="00A57695"/>
    <w:rsid w:val="00A57758"/>
    <w:rsid w:val="00A57AB8"/>
    <w:rsid w:val="00A57CF8"/>
    <w:rsid w:val="00A57D42"/>
    <w:rsid w:val="00A57DBC"/>
    <w:rsid w:val="00A57E3F"/>
    <w:rsid w:val="00A57FCE"/>
    <w:rsid w:val="00A57FF2"/>
    <w:rsid w:val="00A600B5"/>
    <w:rsid w:val="00A60152"/>
    <w:rsid w:val="00A60162"/>
    <w:rsid w:val="00A60221"/>
    <w:rsid w:val="00A6047B"/>
    <w:rsid w:val="00A60484"/>
    <w:rsid w:val="00A6062D"/>
    <w:rsid w:val="00A606F2"/>
    <w:rsid w:val="00A60717"/>
    <w:rsid w:val="00A607FC"/>
    <w:rsid w:val="00A60825"/>
    <w:rsid w:val="00A60BCB"/>
    <w:rsid w:val="00A60BFF"/>
    <w:rsid w:val="00A60CCB"/>
    <w:rsid w:val="00A60D96"/>
    <w:rsid w:val="00A60DC1"/>
    <w:rsid w:val="00A60E1D"/>
    <w:rsid w:val="00A60EA7"/>
    <w:rsid w:val="00A60FE8"/>
    <w:rsid w:val="00A6128C"/>
    <w:rsid w:val="00A613C4"/>
    <w:rsid w:val="00A61533"/>
    <w:rsid w:val="00A6167C"/>
    <w:rsid w:val="00A616F2"/>
    <w:rsid w:val="00A61716"/>
    <w:rsid w:val="00A617B2"/>
    <w:rsid w:val="00A619B1"/>
    <w:rsid w:val="00A61A5C"/>
    <w:rsid w:val="00A61B3E"/>
    <w:rsid w:val="00A61B3F"/>
    <w:rsid w:val="00A6250E"/>
    <w:rsid w:val="00A62667"/>
    <w:rsid w:val="00A6269C"/>
    <w:rsid w:val="00A6281B"/>
    <w:rsid w:val="00A62A1E"/>
    <w:rsid w:val="00A62AB0"/>
    <w:rsid w:val="00A62B22"/>
    <w:rsid w:val="00A62BF5"/>
    <w:rsid w:val="00A62C99"/>
    <w:rsid w:val="00A62D45"/>
    <w:rsid w:val="00A62DBA"/>
    <w:rsid w:val="00A62FB2"/>
    <w:rsid w:val="00A6302A"/>
    <w:rsid w:val="00A63150"/>
    <w:rsid w:val="00A63244"/>
    <w:rsid w:val="00A63268"/>
    <w:rsid w:val="00A632F6"/>
    <w:rsid w:val="00A6336E"/>
    <w:rsid w:val="00A633ED"/>
    <w:rsid w:val="00A6348C"/>
    <w:rsid w:val="00A63629"/>
    <w:rsid w:val="00A63664"/>
    <w:rsid w:val="00A63BB0"/>
    <w:rsid w:val="00A640CF"/>
    <w:rsid w:val="00A641D6"/>
    <w:rsid w:val="00A64309"/>
    <w:rsid w:val="00A643FC"/>
    <w:rsid w:val="00A64504"/>
    <w:rsid w:val="00A64598"/>
    <w:rsid w:val="00A646EF"/>
    <w:rsid w:val="00A6474F"/>
    <w:rsid w:val="00A648A9"/>
    <w:rsid w:val="00A6495B"/>
    <w:rsid w:val="00A64A34"/>
    <w:rsid w:val="00A64B0C"/>
    <w:rsid w:val="00A64BD4"/>
    <w:rsid w:val="00A64D1F"/>
    <w:rsid w:val="00A65035"/>
    <w:rsid w:val="00A650C5"/>
    <w:rsid w:val="00A65100"/>
    <w:rsid w:val="00A65164"/>
    <w:rsid w:val="00A651B1"/>
    <w:rsid w:val="00A65285"/>
    <w:rsid w:val="00A6548D"/>
    <w:rsid w:val="00A654FA"/>
    <w:rsid w:val="00A6550D"/>
    <w:rsid w:val="00A655A7"/>
    <w:rsid w:val="00A65677"/>
    <w:rsid w:val="00A65878"/>
    <w:rsid w:val="00A658F8"/>
    <w:rsid w:val="00A65989"/>
    <w:rsid w:val="00A659D4"/>
    <w:rsid w:val="00A65B3D"/>
    <w:rsid w:val="00A65E6F"/>
    <w:rsid w:val="00A65E95"/>
    <w:rsid w:val="00A65F2C"/>
    <w:rsid w:val="00A6600F"/>
    <w:rsid w:val="00A66202"/>
    <w:rsid w:val="00A66285"/>
    <w:rsid w:val="00A66315"/>
    <w:rsid w:val="00A6643A"/>
    <w:rsid w:val="00A6663B"/>
    <w:rsid w:val="00A6686E"/>
    <w:rsid w:val="00A66987"/>
    <w:rsid w:val="00A66A6C"/>
    <w:rsid w:val="00A66B40"/>
    <w:rsid w:val="00A66BBB"/>
    <w:rsid w:val="00A66BF2"/>
    <w:rsid w:val="00A66C17"/>
    <w:rsid w:val="00A66E8B"/>
    <w:rsid w:val="00A66E9F"/>
    <w:rsid w:val="00A670AB"/>
    <w:rsid w:val="00A671D1"/>
    <w:rsid w:val="00A6733A"/>
    <w:rsid w:val="00A6740B"/>
    <w:rsid w:val="00A67563"/>
    <w:rsid w:val="00A67568"/>
    <w:rsid w:val="00A67600"/>
    <w:rsid w:val="00A6764B"/>
    <w:rsid w:val="00A67720"/>
    <w:rsid w:val="00A678CA"/>
    <w:rsid w:val="00A67993"/>
    <w:rsid w:val="00A67BBB"/>
    <w:rsid w:val="00A67EFD"/>
    <w:rsid w:val="00A67FA9"/>
    <w:rsid w:val="00A70002"/>
    <w:rsid w:val="00A701F7"/>
    <w:rsid w:val="00A702A7"/>
    <w:rsid w:val="00A70449"/>
    <w:rsid w:val="00A7047F"/>
    <w:rsid w:val="00A704DA"/>
    <w:rsid w:val="00A70532"/>
    <w:rsid w:val="00A7057F"/>
    <w:rsid w:val="00A7078F"/>
    <w:rsid w:val="00A70809"/>
    <w:rsid w:val="00A708AC"/>
    <w:rsid w:val="00A7090D"/>
    <w:rsid w:val="00A709E6"/>
    <w:rsid w:val="00A70A2B"/>
    <w:rsid w:val="00A70B2B"/>
    <w:rsid w:val="00A70B9E"/>
    <w:rsid w:val="00A70E05"/>
    <w:rsid w:val="00A70E1A"/>
    <w:rsid w:val="00A70E21"/>
    <w:rsid w:val="00A711B2"/>
    <w:rsid w:val="00A7122E"/>
    <w:rsid w:val="00A71297"/>
    <w:rsid w:val="00A712D0"/>
    <w:rsid w:val="00A7148C"/>
    <w:rsid w:val="00A714C8"/>
    <w:rsid w:val="00A7168B"/>
    <w:rsid w:val="00A71954"/>
    <w:rsid w:val="00A719C4"/>
    <w:rsid w:val="00A719D7"/>
    <w:rsid w:val="00A71A7D"/>
    <w:rsid w:val="00A71AC4"/>
    <w:rsid w:val="00A72028"/>
    <w:rsid w:val="00A72035"/>
    <w:rsid w:val="00A721CA"/>
    <w:rsid w:val="00A724A8"/>
    <w:rsid w:val="00A726A9"/>
    <w:rsid w:val="00A72782"/>
    <w:rsid w:val="00A728DD"/>
    <w:rsid w:val="00A72914"/>
    <w:rsid w:val="00A729DB"/>
    <w:rsid w:val="00A72E35"/>
    <w:rsid w:val="00A73047"/>
    <w:rsid w:val="00A73051"/>
    <w:rsid w:val="00A7309A"/>
    <w:rsid w:val="00A731A9"/>
    <w:rsid w:val="00A7320A"/>
    <w:rsid w:val="00A7334D"/>
    <w:rsid w:val="00A7351C"/>
    <w:rsid w:val="00A736E5"/>
    <w:rsid w:val="00A7378A"/>
    <w:rsid w:val="00A7381A"/>
    <w:rsid w:val="00A73988"/>
    <w:rsid w:val="00A73B14"/>
    <w:rsid w:val="00A73BD0"/>
    <w:rsid w:val="00A73BE9"/>
    <w:rsid w:val="00A73CCF"/>
    <w:rsid w:val="00A73D7B"/>
    <w:rsid w:val="00A73DF0"/>
    <w:rsid w:val="00A73ED6"/>
    <w:rsid w:val="00A74077"/>
    <w:rsid w:val="00A7423D"/>
    <w:rsid w:val="00A74312"/>
    <w:rsid w:val="00A74477"/>
    <w:rsid w:val="00A744FC"/>
    <w:rsid w:val="00A7472A"/>
    <w:rsid w:val="00A747BE"/>
    <w:rsid w:val="00A748CD"/>
    <w:rsid w:val="00A749A0"/>
    <w:rsid w:val="00A74A3B"/>
    <w:rsid w:val="00A74B2A"/>
    <w:rsid w:val="00A74C6D"/>
    <w:rsid w:val="00A74CA1"/>
    <w:rsid w:val="00A74CEA"/>
    <w:rsid w:val="00A74D9A"/>
    <w:rsid w:val="00A74FE8"/>
    <w:rsid w:val="00A75038"/>
    <w:rsid w:val="00A75109"/>
    <w:rsid w:val="00A75114"/>
    <w:rsid w:val="00A751A9"/>
    <w:rsid w:val="00A75208"/>
    <w:rsid w:val="00A75376"/>
    <w:rsid w:val="00A753E8"/>
    <w:rsid w:val="00A7545F"/>
    <w:rsid w:val="00A75466"/>
    <w:rsid w:val="00A7547F"/>
    <w:rsid w:val="00A7567B"/>
    <w:rsid w:val="00A756C8"/>
    <w:rsid w:val="00A75707"/>
    <w:rsid w:val="00A75794"/>
    <w:rsid w:val="00A75C93"/>
    <w:rsid w:val="00A75CCB"/>
    <w:rsid w:val="00A75F62"/>
    <w:rsid w:val="00A761AE"/>
    <w:rsid w:val="00A7636C"/>
    <w:rsid w:val="00A76481"/>
    <w:rsid w:val="00A76543"/>
    <w:rsid w:val="00A76663"/>
    <w:rsid w:val="00A766C1"/>
    <w:rsid w:val="00A76991"/>
    <w:rsid w:val="00A769A2"/>
    <w:rsid w:val="00A769C1"/>
    <w:rsid w:val="00A769CD"/>
    <w:rsid w:val="00A76B04"/>
    <w:rsid w:val="00A76B66"/>
    <w:rsid w:val="00A76E8F"/>
    <w:rsid w:val="00A7704D"/>
    <w:rsid w:val="00A77053"/>
    <w:rsid w:val="00A770AF"/>
    <w:rsid w:val="00A77230"/>
    <w:rsid w:val="00A772D0"/>
    <w:rsid w:val="00A772EC"/>
    <w:rsid w:val="00A773BD"/>
    <w:rsid w:val="00A7753A"/>
    <w:rsid w:val="00A775F8"/>
    <w:rsid w:val="00A7779A"/>
    <w:rsid w:val="00A77988"/>
    <w:rsid w:val="00A779AF"/>
    <w:rsid w:val="00A779C5"/>
    <w:rsid w:val="00A77DD7"/>
    <w:rsid w:val="00A77E42"/>
    <w:rsid w:val="00A80046"/>
    <w:rsid w:val="00A8007D"/>
    <w:rsid w:val="00A80110"/>
    <w:rsid w:val="00A8021D"/>
    <w:rsid w:val="00A8030F"/>
    <w:rsid w:val="00A80385"/>
    <w:rsid w:val="00A804B8"/>
    <w:rsid w:val="00A8057C"/>
    <w:rsid w:val="00A8059A"/>
    <w:rsid w:val="00A80755"/>
    <w:rsid w:val="00A808F1"/>
    <w:rsid w:val="00A80AA9"/>
    <w:rsid w:val="00A80B38"/>
    <w:rsid w:val="00A80B64"/>
    <w:rsid w:val="00A80D27"/>
    <w:rsid w:val="00A80D6C"/>
    <w:rsid w:val="00A80DE7"/>
    <w:rsid w:val="00A80FD4"/>
    <w:rsid w:val="00A810A6"/>
    <w:rsid w:val="00A811FF"/>
    <w:rsid w:val="00A81231"/>
    <w:rsid w:val="00A814C1"/>
    <w:rsid w:val="00A8162E"/>
    <w:rsid w:val="00A816A3"/>
    <w:rsid w:val="00A816F5"/>
    <w:rsid w:val="00A8180F"/>
    <w:rsid w:val="00A81C84"/>
    <w:rsid w:val="00A81CC7"/>
    <w:rsid w:val="00A81D6C"/>
    <w:rsid w:val="00A81DAF"/>
    <w:rsid w:val="00A81DF0"/>
    <w:rsid w:val="00A81E91"/>
    <w:rsid w:val="00A81FF0"/>
    <w:rsid w:val="00A82046"/>
    <w:rsid w:val="00A82120"/>
    <w:rsid w:val="00A8234F"/>
    <w:rsid w:val="00A823F1"/>
    <w:rsid w:val="00A82419"/>
    <w:rsid w:val="00A82551"/>
    <w:rsid w:val="00A827CF"/>
    <w:rsid w:val="00A82804"/>
    <w:rsid w:val="00A828C7"/>
    <w:rsid w:val="00A828D2"/>
    <w:rsid w:val="00A82915"/>
    <w:rsid w:val="00A8296A"/>
    <w:rsid w:val="00A8298D"/>
    <w:rsid w:val="00A82A9B"/>
    <w:rsid w:val="00A82B7B"/>
    <w:rsid w:val="00A82BD2"/>
    <w:rsid w:val="00A82CA4"/>
    <w:rsid w:val="00A82DF7"/>
    <w:rsid w:val="00A82EDB"/>
    <w:rsid w:val="00A82F51"/>
    <w:rsid w:val="00A83105"/>
    <w:rsid w:val="00A8348A"/>
    <w:rsid w:val="00A835B6"/>
    <w:rsid w:val="00A83701"/>
    <w:rsid w:val="00A8375A"/>
    <w:rsid w:val="00A83780"/>
    <w:rsid w:val="00A837B8"/>
    <w:rsid w:val="00A83953"/>
    <w:rsid w:val="00A839AE"/>
    <w:rsid w:val="00A83A3E"/>
    <w:rsid w:val="00A83C14"/>
    <w:rsid w:val="00A83DE6"/>
    <w:rsid w:val="00A83E98"/>
    <w:rsid w:val="00A83F19"/>
    <w:rsid w:val="00A83F2B"/>
    <w:rsid w:val="00A8429B"/>
    <w:rsid w:val="00A84362"/>
    <w:rsid w:val="00A843D3"/>
    <w:rsid w:val="00A843FB"/>
    <w:rsid w:val="00A847B6"/>
    <w:rsid w:val="00A84980"/>
    <w:rsid w:val="00A84D14"/>
    <w:rsid w:val="00A84DBA"/>
    <w:rsid w:val="00A84EBA"/>
    <w:rsid w:val="00A84FC0"/>
    <w:rsid w:val="00A852E9"/>
    <w:rsid w:val="00A8536C"/>
    <w:rsid w:val="00A85655"/>
    <w:rsid w:val="00A8569D"/>
    <w:rsid w:val="00A856E1"/>
    <w:rsid w:val="00A8570F"/>
    <w:rsid w:val="00A8585D"/>
    <w:rsid w:val="00A85CD8"/>
    <w:rsid w:val="00A85E03"/>
    <w:rsid w:val="00A85EBF"/>
    <w:rsid w:val="00A85F05"/>
    <w:rsid w:val="00A861DC"/>
    <w:rsid w:val="00A86218"/>
    <w:rsid w:val="00A86438"/>
    <w:rsid w:val="00A86579"/>
    <w:rsid w:val="00A865AE"/>
    <w:rsid w:val="00A8690F"/>
    <w:rsid w:val="00A86AD1"/>
    <w:rsid w:val="00A86EB0"/>
    <w:rsid w:val="00A86FAC"/>
    <w:rsid w:val="00A87024"/>
    <w:rsid w:val="00A87060"/>
    <w:rsid w:val="00A87098"/>
    <w:rsid w:val="00A870C9"/>
    <w:rsid w:val="00A870E5"/>
    <w:rsid w:val="00A87186"/>
    <w:rsid w:val="00A87396"/>
    <w:rsid w:val="00A87971"/>
    <w:rsid w:val="00A87CF0"/>
    <w:rsid w:val="00A87D7D"/>
    <w:rsid w:val="00A87E18"/>
    <w:rsid w:val="00A90058"/>
    <w:rsid w:val="00A9009F"/>
    <w:rsid w:val="00A90137"/>
    <w:rsid w:val="00A90282"/>
    <w:rsid w:val="00A904C9"/>
    <w:rsid w:val="00A90595"/>
    <w:rsid w:val="00A90599"/>
    <w:rsid w:val="00A9076A"/>
    <w:rsid w:val="00A9077C"/>
    <w:rsid w:val="00A908AC"/>
    <w:rsid w:val="00A9094C"/>
    <w:rsid w:val="00A909A7"/>
    <w:rsid w:val="00A909B3"/>
    <w:rsid w:val="00A90A69"/>
    <w:rsid w:val="00A90D45"/>
    <w:rsid w:val="00A90FF4"/>
    <w:rsid w:val="00A910DE"/>
    <w:rsid w:val="00A911DD"/>
    <w:rsid w:val="00A9127E"/>
    <w:rsid w:val="00A9146F"/>
    <w:rsid w:val="00A9147D"/>
    <w:rsid w:val="00A914A0"/>
    <w:rsid w:val="00A91747"/>
    <w:rsid w:val="00A918C0"/>
    <w:rsid w:val="00A919D3"/>
    <w:rsid w:val="00A91E8D"/>
    <w:rsid w:val="00A92114"/>
    <w:rsid w:val="00A921CE"/>
    <w:rsid w:val="00A921F1"/>
    <w:rsid w:val="00A9224C"/>
    <w:rsid w:val="00A922BC"/>
    <w:rsid w:val="00A922DF"/>
    <w:rsid w:val="00A9256C"/>
    <w:rsid w:val="00A9280E"/>
    <w:rsid w:val="00A928AF"/>
    <w:rsid w:val="00A928E7"/>
    <w:rsid w:val="00A92BF1"/>
    <w:rsid w:val="00A92C32"/>
    <w:rsid w:val="00A92C34"/>
    <w:rsid w:val="00A92C3C"/>
    <w:rsid w:val="00A92C8F"/>
    <w:rsid w:val="00A92CD7"/>
    <w:rsid w:val="00A92E32"/>
    <w:rsid w:val="00A92EE7"/>
    <w:rsid w:val="00A9310D"/>
    <w:rsid w:val="00A932CE"/>
    <w:rsid w:val="00A933AF"/>
    <w:rsid w:val="00A934E6"/>
    <w:rsid w:val="00A93628"/>
    <w:rsid w:val="00A936FC"/>
    <w:rsid w:val="00A93988"/>
    <w:rsid w:val="00A93A08"/>
    <w:rsid w:val="00A93A70"/>
    <w:rsid w:val="00A93B6F"/>
    <w:rsid w:val="00A93D1E"/>
    <w:rsid w:val="00A93F92"/>
    <w:rsid w:val="00A93FC4"/>
    <w:rsid w:val="00A941F3"/>
    <w:rsid w:val="00A94305"/>
    <w:rsid w:val="00A944F9"/>
    <w:rsid w:val="00A9458B"/>
    <w:rsid w:val="00A94593"/>
    <w:rsid w:val="00A945AA"/>
    <w:rsid w:val="00A94802"/>
    <w:rsid w:val="00A94940"/>
    <w:rsid w:val="00A94A4F"/>
    <w:rsid w:val="00A94B66"/>
    <w:rsid w:val="00A94CD0"/>
    <w:rsid w:val="00A94F73"/>
    <w:rsid w:val="00A952EE"/>
    <w:rsid w:val="00A95300"/>
    <w:rsid w:val="00A95413"/>
    <w:rsid w:val="00A95476"/>
    <w:rsid w:val="00A95572"/>
    <w:rsid w:val="00A955F8"/>
    <w:rsid w:val="00A9588F"/>
    <w:rsid w:val="00A95DDA"/>
    <w:rsid w:val="00A95E22"/>
    <w:rsid w:val="00A95EDF"/>
    <w:rsid w:val="00A9608F"/>
    <w:rsid w:val="00A96143"/>
    <w:rsid w:val="00A96148"/>
    <w:rsid w:val="00A961F2"/>
    <w:rsid w:val="00A96224"/>
    <w:rsid w:val="00A96226"/>
    <w:rsid w:val="00A963B9"/>
    <w:rsid w:val="00A96430"/>
    <w:rsid w:val="00A964A1"/>
    <w:rsid w:val="00A964E2"/>
    <w:rsid w:val="00A96522"/>
    <w:rsid w:val="00A965EA"/>
    <w:rsid w:val="00A96677"/>
    <w:rsid w:val="00A96A3F"/>
    <w:rsid w:val="00A96A67"/>
    <w:rsid w:val="00A96C3B"/>
    <w:rsid w:val="00A96C5C"/>
    <w:rsid w:val="00A96CCD"/>
    <w:rsid w:val="00A96D72"/>
    <w:rsid w:val="00A96DBF"/>
    <w:rsid w:val="00A96F51"/>
    <w:rsid w:val="00A96F8D"/>
    <w:rsid w:val="00A9717E"/>
    <w:rsid w:val="00A972A3"/>
    <w:rsid w:val="00A97453"/>
    <w:rsid w:val="00A97610"/>
    <w:rsid w:val="00A977F7"/>
    <w:rsid w:val="00A97824"/>
    <w:rsid w:val="00A97827"/>
    <w:rsid w:val="00A97829"/>
    <w:rsid w:val="00A97895"/>
    <w:rsid w:val="00A97BD7"/>
    <w:rsid w:val="00A97CFA"/>
    <w:rsid w:val="00A97E62"/>
    <w:rsid w:val="00A97F91"/>
    <w:rsid w:val="00AA03FF"/>
    <w:rsid w:val="00AA063D"/>
    <w:rsid w:val="00AA097C"/>
    <w:rsid w:val="00AA0991"/>
    <w:rsid w:val="00AA0EDA"/>
    <w:rsid w:val="00AA0FEC"/>
    <w:rsid w:val="00AA1595"/>
    <w:rsid w:val="00AA170C"/>
    <w:rsid w:val="00AA1807"/>
    <w:rsid w:val="00AA18B5"/>
    <w:rsid w:val="00AA19A0"/>
    <w:rsid w:val="00AA19AB"/>
    <w:rsid w:val="00AA1CE7"/>
    <w:rsid w:val="00AA1DF5"/>
    <w:rsid w:val="00AA1F1E"/>
    <w:rsid w:val="00AA212D"/>
    <w:rsid w:val="00AA224A"/>
    <w:rsid w:val="00AA246E"/>
    <w:rsid w:val="00AA2487"/>
    <w:rsid w:val="00AA2605"/>
    <w:rsid w:val="00AA2658"/>
    <w:rsid w:val="00AA2740"/>
    <w:rsid w:val="00AA2742"/>
    <w:rsid w:val="00AA2862"/>
    <w:rsid w:val="00AA2881"/>
    <w:rsid w:val="00AA297B"/>
    <w:rsid w:val="00AA2D9F"/>
    <w:rsid w:val="00AA3090"/>
    <w:rsid w:val="00AA323E"/>
    <w:rsid w:val="00AA3255"/>
    <w:rsid w:val="00AA34C3"/>
    <w:rsid w:val="00AA357E"/>
    <w:rsid w:val="00AA369D"/>
    <w:rsid w:val="00AA38F2"/>
    <w:rsid w:val="00AA390A"/>
    <w:rsid w:val="00AA392A"/>
    <w:rsid w:val="00AA3965"/>
    <w:rsid w:val="00AA39E1"/>
    <w:rsid w:val="00AA3B4E"/>
    <w:rsid w:val="00AA3C5B"/>
    <w:rsid w:val="00AA3D39"/>
    <w:rsid w:val="00AA3EF3"/>
    <w:rsid w:val="00AA3F96"/>
    <w:rsid w:val="00AA40FE"/>
    <w:rsid w:val="00AA419B"/>
    <w:rsid w:val="00AA41CB"/>
    <w:rsid w:val="00AA42A1"/>
    <w:rsid w:val="00AA4485"/>
    <w:rsid w:val="00AA44F4"/>
    <w:rsid w:val="00AA45C7"/>
    <w:rsid w:val="00AA46B6"/>
    <w:rsid w:val="00AA4A8C"/>
    <w:rsid w:val="00AA4AC5"/>
    <w:rsid w:val="00AA4B48"/>
    <w:rsid w:val="00AA4D2F"/>
    <w:rsid w:val="00AA4DE7"/>
    <w:rsid w:val="00AA4E4C"/>
    <w:rsid w:val="00AA4F06"/>
    <w:rsid w:val="00AA4FB3"/>
    <w:rsid w:val="00AA4FBA"/>
    <w:rsid w:val="00AA510E"/>
    <w:rsid w:val="00AA5162"/>
    <w:rsid w:val="00AA52F9"/>
    <w:rsid w:val="00AA53BA"/>
    <w:rsid w:val="00AA542F"/>
    <w:rsid w:val="00AA54DC"/>
    <w:rsid w:val="00AA5510"/>
    <w:rsid w:val="00AA553C"/>
    <w:rsid w:val="00AA5E91"/>
    <w:rsid w:val="00AA6013"/>
    <w:rsid w:val="00AA61DD"/>
    <w:rsid w:val="00AA61E0"/>
    <w:rsid w:val="00AA6283"/>
    <w:rsid w:val="00AA6468"/>
    <w:rsid w:val="00AA64A4"/>
    <w:rsid w:val="00AA673A"/>
    <w:rsid w:val="00AA67CF"/>
    <w:rsid w:val="00AA684D"/>
    <w:rsid w:val="00AA685F"/>
    <w:rsid w:val="00AA68B5"/>
    <w:rsid w:val="00AA6B52"/>
    <w:rsid w:val="00AA6B9A"/>
    <w:rsid w:val="00AA6C64"/>
    <w:rsid w:val="00AA6C75"/>
    <w:rsid w:val="00AA6E0C"/>
    <w:rsid w:val="00AA6F7A"/>
    <w:rsid w:val="00AA762D"/>
    <w:rsid w:val="00AA7670"/>
    <w:rsid w:val="00AA7A83"/>
    <w:rsid w:val="00AA7CE5"/>
    <w:rsid w:val="00AA7DE3"/>
    <w:rsid w:val="00AB0129"/>
    <w:rsid w:val="00AB0527"/>
    <w:rsid w:val="00AB07AD"/>
    <w:rsid w:val="00AB0819"/>
    <w:rsid w:val="00AB0861"/>
    <w:rsid w:val="00AB0964"/>
    <w:rsid w:val="00AB0A58"/>
    <w:rsid w:val="00AB0AF5"/>
    <w:rsid w:val="00AB0B39"/>
    <w:rsid w:val="00AB0B83"/>
    <w:rsid w:val="00AB0BAE"/>
    <w:rsid w:val="00AB0BF4"/>
    <w:rsid w:val="00AB0CB5"/>
    <w:rsid w:val="00AB0CC3"/>
    <w:rsid w:val="00AB1369"/>
    <w:rsid w:val="00AB1502"/>
    <w:rsid w:val="00AB1556"/>
    <w:rsid w:val="00AB160B"/>
    <w:rsid w:val="00AB1921"/>
    <w:rsid w:val="00AB19E3"/>
    <w:rsid w:val="00AB1AAC"/>
    <w:rsid w:val="00AB1DEC"/>
    <w:rsid w:val="00AB202C"/>
    <w:rsid w:val="00AB2225"/>
    <w:rsid w:val="00AB23EE"/>
    <w:rsid w:val="00AB244C"/>
    <w:rsid w:val="00AB2521"/>
    <w:rsid w:val="00AB2717"/>
    <w:rsid w:val="00AB27FF"/>
    <w:rsid w:val="00AB2975"/>
    <w:rsid w:val="00AB2B89"/>
    <w:rsid w:val="00AB2C6C"/>
    <w:rsid w:val="00AB2C79"/>
    <w:rsid w:val="00AB3124"/>
    <w:rsid w:val="00AB313F"/>
    <w:rsid w:val="00AB31CC"/>
    <w:rsid w:val="00AB35F0"/>
    <w:rsid w:val="00AB3BA7"/>
    <w:rsid w:val="00AB3C4E"/>
    <w:rsid w:val="00AB3CA3"/>
    <w:rsid w:val="00AB3CB0"/>
    <w:rsid w:val="00AB3D82"/>
    <w:rsid w:val="00AB40E8"/>
    <w:rsid w:val="00AB4106"/>
    <w:rsid w:val="00AB41E5"/>
    <w:rsid w:val="00AB4304"/>
    <w:rsid w:val="00AB432F"/>
    <w:rsid w:val="00AB4392"/>
    <w:rsid w:val="00AB44A5"/>
    <w:rsid w:val="00AB4590"/>
    <w:rsid w:val="00AB45FF"/>
    <w:rsid w:val="00AB467B"/>
    <w:rsid w:val="00AB46DF"/>
    <w:rsid w:val="00AB47EE"/>
    <w:rsid w:val="00AB49E3"/>
    <w:rsid w:val="00AB4A91"/>
    <w:rsid w:val="00AB4B36"/>
    <w:rsid w:val="00AB4BC4"/>
    <w:rsid w:val="00AB4DC5"/>
    <w:rsid w:val="00AB4DDB"/>
    <w:rsid w:val="00AB4E12"/>
    <w:rsid w:val="00AB4E13"/>
    <w:rsid w:val="00AB4F4C"/>
    <w:rsid w:val="00AB5040"/>
    <w:rsid w:val="00AB5074"/>
    <w:rsid w:val="00AB5267"/>
    <w:rsid w:val="00AB545D"/>
    <w:rsid w:val="00AB55F6"/>
    <w:rsid w:val="00AB5603"/>
    <w:rsid w:val="00AB560D"/>
    <w:rsid w:val="00AB58D5"/>
    <w:rsid w:val="00AB5A34"/>
    <w:rsid w:val="00AB5B68"/>
    <w:rsid w:val="00AB5CF6"/>
    <w:rsid w:val="00AB5DAB"/>
    <w:rsid w:val="00AB5EC5"/>
    <w:rsid w:val="00AB611C"/>
    <w:rsid w:val="00AB632D"/>
    <w:rsid w:val="00AB6414"/>
    <w:rsid w:val="00AB6772"/>
    <w:rsid w:val="00AB6955"/>
    <w:rsid w:val="00AB697B"/>
    <w:rsid w:val="00AB69A8"/>
    <w:rsid w:val="00AB69C6"/>
    <w:rsid w:val="00AB6A18"/>
    <w:rsid w:val="00AB6ACA"/>
    <w:rsid w:val="00AB6B95"/>
    <w:rsid w:val="00AB6BF1"/>
    <w:rsid w:val="00AB6DE9"/>
    <w:rsid w:val="00AB6E6F"/>
    <w:rsid w:val="00AB6F47"/>
    <w:rsid w:val="00AB713B"/>
    <w:rsid w:val="00AB72B3"/>
    <w:rsid w:val="00AB730C"/>
    <w:rsid w:val="00AB7B57"/>
    <w:rsid w:val="00AB7E84"/>
    <w:rsid w:val="00AB7FBD"/>
    <w:rsid w:val="00AC001E"/>
    <w:rsid w:val="00AC00DD"/>
    <w:rsid w:val="00AC0126"/>
    <w:rsid w:val="00AC01E5"/>
    <w:rsid w:val="00AC02B9"/>
    <w:rsid w:val="00AC0365"/>
    <w:rsid w:val="00AC037A"/>
    <w:rsid w:val="00AC0552"/>
    <w:rsid w:val="00AC05E3"/>
    <w:rsid w:val="00AC068A"/>
    <w:rsid w:val="00AC06E5"/>
    <w:rsid w:val="00AC0792"/>
    <w:rsid w:val="00AC0833"/>
    <w:rsid w:val="00AC0AF5"/>
    <w:rsid w:val="00AC0B36"/>
    <w:rsid w:val="00AC0CAD"/>
    <w:rsid w:val="00AC0CB7"/>
    <w:rsid w:val="00AC0CBB"/>
    <w:rsid w:val="00AC105A"/>
    <w:rsid w:val="00AC111A"/>
    <w:rsid w:val="00AC115D"/>
    <w:rsid w:val="00AC12AC"/>
    <w:rsid w:val="00AC12E9"/>
    <w:rsid w:val="00AC168F"/>
    <w:rsid w:val="00AC16AE"/>
    <w:rsid w:val="00AC1B77"/>
    <w:rsid w:val="00AC1C07"/>
    <w:rsid w:val="00AC1FAA"/>
    <w:rsid w:val="00AC2030"/>
    <w:rsid w:val="00AC2136"/>
    <w:rsid w:val="00AC2300"/>
    <w:rsid w:val="00AC257A"/>
    <w:rsid w:val="00AC267A"/>
    <w:rsid w:val="00AC281B"/>
    <w:rsid w:val="00AC2A22"/>
    <w:rsid w:val="00AC2A3E"/>
    <w:rsid w:val="00AC2A45"/>
    <w:rsid w:val="00AC2B18"/>
    <w:rsid w:val="00AC2D3F"/>
    <w:rsid w:val="00AC2F8C"/>
    <w:rsid w:val="00AC2FBF"/>
    <w:rsid w:val="00AC2FF1"/>
    <w:rsid w:val="00AC31AC"/>
    <w:rsid w:val="00AC326D"/>
    <w:rsid w:val="00AC32D3"/>
    <w:rsid w:val="00AC330C"/>
    <w:rsid w:val="00AC3322"/>
    <w:rsid w:val="00AC35E3"/>
    <w:rsid w:val="00AC3603"/>
    <w:rsid w:val="00AC3640"/>
    <w:rsid w:val="00AC368D"/>
    <w:rsid w:val="00AC3777"/>
    <w:rsid w:val="00AC38FF"/>
    <w:rsid w:val="00AC3A2B"/>
    <w:rsid w:val="00AC3A4A"/>
    <w:rsid w:val="00AC3ABA"/>
    <w:rsid w:val="00AC3B7B"/>
    <w:rsid w:val="00AC3B9B"/>
    <w:rsid w:val="00AC3F87"/>
    <w:rsid w:val="00AC4074"/>
    <w:rsid w:val="00AC4121"/>
    <w:rsid w:val="00AC41AE"/>
    <w:rsid w:val="00AC4214"/>
    <w:rsid w:val="00AC430D"/>
    <w:rsid w:val="00AC4344"/>
    <w:rsid w:val="00AC464D"/>
    <w:rsid w:val="00AC4690"/>
    <w:rsid w:val="00AC47E7"/>
    <w:rsid w:val="00AC489D"/>
    <w:rsid w:val="00AC4962"/>
    <w:rsid w:val="00AC4A35"/>
    <w:rsid w:val="00AC4B35"/>
    <w:rsid w:val="00AC4B86"/>
    <w:rsid w:val="00AC4D65"/>
    <w:rsid w:val="00AC4EA5"/>
    <w:rsid w:val="00AC52C1"/>
    <w:rsid w:val="00AC52FA"/>
    <w:rsid w:val="00AC5338"/>
    <w:rsid w:val="00AC5353"/>
    <w:rsid w:val="00AC5458"/>
    <w:rsid w:val="00AC555B"/>
    <w:rsid w:val="00AC55B1"/>
    <w:rsid w:val="00AC569F"/>
    <w:rsid w:val="00AC57E8"/>
    <w:rsid w:val="00AC59EE"/>
    <w:rsid w:val="00AC6709"/>
    <w:rsid w:val="00AC6ACA"/>
    <w:rsid w:val="00AC6BEB"/>
    <w:rsid w:val="00AC6BFD"/>
    <w:rsid w:val="00AC6C8E"/>
    <w:rsid w:val="00AC6E8C"/>
    <w:rsid w:val="00AC7043"/>
    <w:rsid w:val="00AC7139"/>
    <w:rsid w:val="00AC7221"/>
    <w:rsid w:val="00AC7395"/>
    <w:rsid w:val="00AC7757"/>
    <w:rsid w:val="00AC782A"/>
    <w:rsid w:val="00AC78F1"/>
    <w:rsid w:val="00AC790F"/>
    <w:rsid w:val="00AC7912"/>
    <w:rsid w:val="00AC7959"/>
    <w:rsid w:val="00AC7B0B"/>
    <w:rsid w:val="00AC7C62"/>
    <w:rsid w:val="00AC7D4F"/>
    <w:rsid w:val="00AC7E4C"/>
    <w:rsid w:val="00AC7E69"/>
    <w:rsid w:val="00AC7F55"/>
    <w:rsid w:val="00AC7F97"/>
    <w:rsid w:val="00AD0296"/>
    <w:rsid w:val="00AD02C9"/>
    <w:rsid w:val="00AD0330"/>
    <w:rsid w:val="00AD034E"/>
    <w:rsid w:val="00AD0362"/>
    <w:rsid w:val="00AD03B5"/>
    <w:rsid w:val="00AD0432"/>
    <w:rsid w:val="00AD0689"/>
    <w:rsid w:val="00AD06E8"/>
    <w:rsid w:val="00AD07FA"/>
    <w:rsid w:val="00AD0804"/>
    <w:rsid w:val="00AD0828"/>
    <w:rsid w:val="00AD0844"/>
    <w:rsid w:val="00AD08EC"/>
    <w:rsid w:val="00AD0C56"/>
    <w:rsid w:val="00AD0EC1"/>
    <w:rsid w:val="00AD0FF6"/>
    <w:rsid w:val="00AD102B"/>
    <w:rsid w:val="00AD1086"/>
    <w:rsid w:val="00AD10EF"/>
    <w:rsid w:val="00AD114A"/>
    <w:rsid w:val="00AD1258"/>
    <w:rsid w:val="00AD1407"/>
    <w:rsid w:val="00AD14FC"/>
    <w:rsid w:val="00AD15EE"/>
    <w:rsid w:val="00AD16F6"/>
    <w:rsid w:val="00AD1846"/>
    <w:rsid w:val="00AD18EC"/>
    <w:rsid w:val="00AD19DE"/>
    <w:rsid w:val="00AD1A46"/>
    <w:rsid w:val="00AD1B71"/>
    <w:rsid w:val="00AD1C53"/>
    <w:rsid w:val="00AD1D5B"/>
    <w:rsid w:val="00AD1DC4"/>
    <w:rsid w:val="00AD1E97"/>
    <w:rsid w:val="00AD2093"/>
    <w:rsid w:val="00AD2383"/>
    <w:rsid w:val="00AD2766"/>
    <w:rsid w:val="00AD280D"/>
    <w:rsid w:val="00AD2986"/>
    <w:rsid w:val="00AD2CDA"/>
    <w:rsid w:val="00AD2E7E"/>
    <w:rsid w:val="00AD2E93"/>
    <w:rsid w:val="00AD3167"/>
    <w:rsid w:val="00AD33F3"/>
    <w:rsid w:val="00AD348A"/>
    <w:rsid w:val="00AD3530"/>
    <w:rsid w:val="00AD35A9"/>
    <w:rsid w:val="00AD3752"/>
    <w:rsid w:val="00AD3817"/>
    <w:rsid w:val="00AD399E"/>
    <w:rsid w:val="00AD3C14"/>
    <w:rsid w:val="00AD3E7A"/>
    <w:rsid w:val="00AD3EAE"/>
    <w:rsid w:val="00AD404D"/>
    <w:rsid w:val="00AD4131"/>
    <w:rsid w:val="00AD4202"/>
    <w:rsid w:val="00AD437F"/>
    <w:rsid w:val="00AD44BB"/>
    <w:rsid w:val="00AD45F8"/>
    <w:rsid w:val="00AD4702"/>
    <w:rsid w:val="00AD483A"/>
    <w:rsid w:val="00AD4840"/>
    <w:rsid w:val="00AD48ED"/>
    <w:rsid w:val="00AD48F1"/>
    <w:rsid w:val="00AD4A06"/>
    <w:rsid w:val="00AD4A2F"/>
    <w:rsid w:val="00AD4B8F"/>
    <w:rsid w:val="00AD4C31"/>
    <w:rsid w:val="00AD4C4D"/>
    <w:rsid w:val="00AD4CC7"/>
    <w:rsid w:val="00AD522B"/>
    <w:rsid w:val="00AD5268"/>
    <w:rsid w:val="00AD5272"/>
    <w:rsid w:val="00AD5284"/>
    <w:rsid w:val="00AD530E"/>
    <w:rsid w:val="00AD534D"/>
    <w:rsid w:val="00AD5374"/>
    <w:rsid w:val="00AD5406"/>
    <w:rsid w:val="00AD5418"/>
    <w:rsid w:val="00AD56DF"/>
    <w:rsid w:val="00AD578E"/>
    <w:rsid w:val="00AD5BD3"/>
    <w:rsid w:val="00AD5DE5"/>
    <w:rsid w:val="00AD607F"/>
    <w:rsid w:val="00AD6210"/>
    <w:rsid w:val="00AD65E4"/>
    <w:rsid w:val="00AD6668"/>
    <w:rsid w:val="00AD66A2"/>
    <w:rsid w:val="00AD68AF"/>
    <w:rsid w:val="00AD6A17"/>
    <w:rsid w:val="00AD6A81"/>
    <w:rsid w:val="00AD6B00"/>
    <w:rsid w:val="00AD6BB6"/>
    <w:rsid w:val="00AD6C73"/>
    <w:rsid w:val="00AD715E"/>
    <w:rsid w:val="00AD7262"/>
    <w:rsid w:val="00AD72DB"/>
    <w:rsid w:val="00AD736F"/>
    <w:rsid w:val="00AD7528"/>
    <w:rsid w:val="00AD7733"/>
    <w:rsid w:val="00AD7736"/>
    <w:rsid w:val="00AD7762"/>
    <w:rsid w:val="00AD7BE7"/>
    <w:rsid w:val="00AD7C78"/>
    <w:rsid w:val="00AD7C83"/>
    <w:rsid w:val="00AD7D1C"/>
    <w:rsid w:val="00AD7D83"/>
    <w:rsid w:val="00AD7F56"/>
    <w:rsid w:val="00AE0002"/>
    <w:rsid w:val="00AE0023"/>
    <w:rsid w:val="00AE00FD"/>
    <w:rsid w:val="00AE0134"/>
    <w:rsid w:val="00AE024C"/>
    <w:rsid w:val="00AE02CA"/>
    <w:rsid w:val="00AE0346"/>
    <w:rsid w:val="00AE03F7"/>
    <w:rsid w:val="00AE043B"/>
    <w:rsid w:val="00AE0460"/>
    <w:rsid w:val="00AE090B"/>
    <w:rsid w:val="00AE0936"/>
    <w:rsid w:val="00AE0A6D"/>
    <w:rsid w:val="00AE0C57"/>
    <w:rsid w:val="00AE1088"/>
    <w:rsid w:val="00AE11CF"/>
    <w:rsid w:val="00AE14ED"/>
    <w:rsid w:val="00AE187A"/>
    <w:rsid w:val="00AE18A0"/>
    <w:rsid w:val="00AE18EE"/>
    <w:rsid w:val="00AE19B3"/>
    <w:rsid w:val="00AE1CB7"/>
    <w:rsid w:val="00AE1E22"/>
    <w:rsid w:val="00AE1F4E"/>
    <w:rsid w:val="00AE23EC"/>
    <w:rsid w:val="00AE24D8"/>
    <w:rsid w:val="00AE2509"/>
    <w:rsid w:val="00AE2682"/>
    <w:rsid w:val="00AE269B"/>
    <w:rsid w:val="00AE26AC"/>
    <w:rsid w:val="00AE273D"/>
    <w:rsid w:val="00AE27BD"/>
    <w:rsid w:val="00AE27E7"/>
    <w:rsid w:val="00AE285C"/>
    <w:rsid w:val="00AE2ADD"/>
    <w:rsid w:val="00AE2B0A"/>
    <w:rsid w:val="00AE2CAC"/>
    <w:rsid w:val="00AE3171"/>
    <w:rsid w:val="00AE3244"/>
    <w:rsid w:val="00AE32F6"/>
    <w:rsid w:val="00AE3342"/>
    <w:rsid w:val="00AE34FE"/>
    <w:rsid w:val="00AE3506"/>
    <w:rsid w:val="00AE350A"/>
    <w:rsid w:val="00AE3607"/>
    <w:rsid w:val="00AE3659"/>
    <w:rsid w:val="00AE36C4"/>
    <w:rsid w:val="00AE398C"/>
    <w:rsid w:val="00AE3B82"/>
    <w:rsid w:val="00AE3C10"/>
    <w:rsid w:val="00AE3CD0"/>
    <w:rsid w:val="00AE3EE3"/>
    <w:rsid w:val="00AE3F59"/>
    <w:rsid w:val="00AE4184"/>
    <w:rsid w:val="00AE429A"/>
    <w:rsid w:val="00AE4373"/>
    <w:rsid w:val="00AE44A7"/>
    <w:rsid w:val="00AE44C6"/>
    <w:rsid w:val="00AE45C9"/>
    <w:rsid w:val="00AE45F8"/>
    <w:rsid w:val="00AE4693"/>
    <w:rsid w:val="00AE4B31"/>
    <w:rsid w:val="00AE4C4D"/>
    <w:rsid w:val="00AE4D26"/>
    <w:rsid w:val="00AE529D"/>
    <w:rsid w:val="00AE583C"/>
    <w:rsid w:val="00AE5A34"/>
    <w:rsid w:val="00AE5A5A"/>
    <w:rsid w:val="00AE5A99"/>
    <w:rsid w:val="00AE5BF3"/>
    <w:rsid w:val="00AE5C0B"/>
    <w:rsid w:val="00AE5D14"/>
    <w:rsid w:val="00AE5D9E"/>
    <w:rsid w:val="00AE5DBE"/>
    <w:rsid w:val="00AE5EC1"/>
    <w:rsid w:val="00AE5ED5"/>
    <w:rsid w:val="00AE5FCF"/>
    <w:rsid w:val="00AE60F2"/>
    <w:rsid w:val="00AE6144"/>
    <w:rsid w:val="00AE630E"/>
    <w:rsid w:val="00AE635F"/>
    <w:rsid w:val="00AE66E2"/>
    <w:rsid w:val="00AE672E"/>
    <w:rsid w:val="00AE6775"/>
    <w:rsid w:val="00AE6A1A"/>
    <w:rsid w:val="00AE6B29"/>
    <w:rsid w:val="00AE6B87"/>
    <w:rsid w:val="00AE6C47"/>
    <w:rsid w:val="00AE6CE0"/>
    <w:rsid w:val="00AE6D65"/>
    <w:rsid w:val="00AE6F1E"/>
    <w:rsid w:val="00AE7194"/>
    <w:rsid w:val="00AE734D"/>
    <w:rsid w:val="00AE7393"/>
    <w:rsid w:val="00AE7875"/>
    <w:rsid w:val="00AE79E1"/>
    <w:rsid w:val="00AE7A64"/>
    <w:rsid w:val="00AE7C5F"/>
    <w:rsid w:val="00AE7D5E"/>
    <w:rsid w:val="00AE7DEA"/>
    <w:rsid w:val="00AE7E24"/>
    <w:rsid w:val="00AE7F48"/>
    <w:rsid w:val="00AF016E"/>
    <w:rsid w:val="00AF0191"/>
    <w:rsid w:val="00AF02C8"/>
    <w:rsid w:val="00AF039D"/>
    <w:rsid w:val="00AF03B5"/>
    <w:rsid w:val="00AF0446"/>
    <w:rsid w:val="00AF048E"/>
    <w:rsid w:val="00AF04CC"/>
    <w:rsid w:val="00AF04F2"/>
    <w:rsid w:val="00AF06A4"/>
    <w:rsid w:val="00AF0919"/>
    <w:rsid w:val="00AF0944"/>
    <w:rsid w:val="00AF0AA6"/>
    <w:rsid w:val="00AF0B58"/>
    <w:rsid w:val="00AF0C0C"/>
    <w:rsid w:val="00AF0C7F"/>
    <w:rsid w:val="00AF0CD0"/>
    <w:rsid w:val="00AF0E10"/>
    <w:rsid w:val="00AF0E5B"/>
    <w:rsid w:val="00AF0F1F"/>
    <w:rsid w:val="00AF0F87"/>
    <w:rsid w:val="00AF10D6"/>
    <w:rsid w:val="00AF10FD"/>
    <w:rsid w:val="00AF1100"/>
    <w:rsid w:val="00AF1210"/>
    <w:rsid w:val="00AF138A"/>
    <w:rsid w:val="00AF1417"/>
    <w:rsid w:val="00AF1458"/>
    <w:rsid w:val="00AF147E"/>
    <w:rsid w:val="00AF1528"/>
    <w:rsid w:val="00AF1606"/>
    <w:rsid w:val="00AF178E"/>
    <w:rsid w:val="00AF17AD"/>
    <w:rsid w:val="00AF17B8"/>
    <w:rsid w:val="00AF1964"/>
    <w:rsid w:val="00AF1A50"/>
    <w:rsid w:val="00AF1A56"/>
    <w:rsid w:val="00AF1CA1"/>
    <w:rsid w:val="00AF1DAA"/>
    <w:rsid w:val="00AF2080"/>
    <w:rsid w:val="00AF2097"/>
    <w:rsid w:val="00AF2347"/>
    <w:rsid w:val="00AF28CD"/>
    <w:rsid w:val="00AF29D1"/>
    <w:rsid w:val="00AF2C21"/>
    <w:rsid w:val="00AF2E64"/>
    <w:rsid w:val="00AF2E79"/>
    <w:rsid w:val="00AF2EA0"/>
    <w:rsid w:val="00AF2F10"/>
    <w:rsid w:val="00AF33E0"/>
    <w:rsid w:val="00AF353D"/>
    <w:rsid w:val="00AF35C8"/>
    <w:rsid w:val="00AF366F"/>
    <w:rsid w:val="00AF3679"/>
    <w:rsid w:val="00AF374E"/>
    <w:rsid w:val="00AF383B"/>
    <w:rsid w:val="00AF39BF"/>
    <w:rsid w:val="00AF3A27"/>
    <w:rsid w:val="00AF3B65"/>
    <w:rsid w:val="00AF3C12"/>
    <w:rsid w:val="00AF3CE6"/>
    <w:rsid w:val="00AF3D3C"/>
    <w:rsid w:val="00AF3EA4"/>
    <w:rsid w:val="00AF3ECD"/>
    <w:rsid w:val="00AF3F44"/>
    <w:rsid w:val="00AF3F4E"/>
    <w:rsid w:val="00AF40EB"/>
    <w:rsid w:val="00AF43BF"/>
    <w:rsid w:val="00AF44A3"/>
    <w:rsid w:val="00AF4558"/>
    <w:rsid w:val="00AF4602"/>
    <w:rsid w:val="00AF472C"/>
    <w:rsid w:val="00AF4792"/>
    <w:rsid w:val="00AF4856"/>
    <w:rsid w:val="00AF48E9"/>
    <w:rsid w:val="00AF49EC"/>
    <w:rsid w:val="00AF4C53"/>
    <w:rsid w:val="00AF4CFB"/>
    <w:rsid w:val="00AF4D4D"/>
    <w:rsid w:val="00AF4E6B"/>
    <w:rsid w:val="00AF4E90"/>
    <w:rsid w:val="00AF4EF0"/>
    <w:rsid w:val="00AF4F6E"/>
    <w:rsid w:val="00AF514E"/>
    <w:rsid w:val="00AF535C"/>
    <w:rsid w:val="00AF54A4"/>
    <w:rsid w:val="00AF55D4"/>
    <w:rsid w:val="00AF5612"/>
    <w:rsid w:val="00AF5678"/>
    <w:rsid w:val="00AF574E"/>
    <w:rsid w:val="00AF57A0"/>
    <w:rsid w:val="00AF5A1F"/>
    <w:rsid w:val="00AF5A72"/>
    <w:rsid w:val="00AF5DD8"/>
    <w:rsid w:val="00AF5E71"/>
    <w:rsid w:val="00AF5FAC"/>
    <w:rsid w:val="00AF5FB2"/>
    <w:rsid w:val="00AF60E5"/>
    <w:rsid w:val="00AF61DE"/>
    <w:rsid w:val="00AF633B"/>
    <w:rsid w:val="00AF63DD"/>
    <w:rsid w:val="00AF6656"/>
    <w:rsid w:val="00AF665C"/>
    <w:rsid w:val="00AF673B"/>
    <w:rsid w:val="00AF685E"/>
    <w:rsid w:val="00AF6926"/>
    <w:rsid w:val="00AF692A"/>
    <w:rsid w:val="00AF6C6C"/>
    <w:rsid w:val="00AF6D23"/>
    <w:rsid w:val="00AF6E39"/>
    <w:rsid w:val="00AF71AD"/>
    <w:rsid w:val="00AF71C7"/>
    <w:rsid w:val="00AF71D6"/>
    <w:rsid w:val="00AF7317"/>
    <w:rsid w:val="00AF74FE"/>
    <w:rsid w:val="00AF75B5"/>
    <w:rsid w:val="00AF75DD"/>
    <w:rsid w:val="00AF767A"/>
    <w:rsid w:val="00AF77F6"/>
    <w:rsid w:val="00AF7887"/>
    <w:rsid w:val="00AF7A54"/>
    <w:rsid w:val="00AF7B56"/>
    <w:rsid w:val="00AF7B6A"/>
    <w:rsid w:val="00AF7C1E"/>
    <w:rsid w:val="00AF7C53"/>
    <w:rsid w:val="00AF7CAC"/>
    <w:rsid w:val="00AF7CD6"/>
    <w:rsid w:val="00AF7D7B"/>
    <w:rsid w:val="00AF7F69"/>
    <w:rsid w:val="00B0005E"/>
    <w:rsid w:val="00B002EB"/>
    <w:rsid w:val="00B0030C"/>
    <w:rsid w:val="00B003A4"/>
    <w:rsid w:val="00B003EA"/>
    <w:rsid w:val="00B004A9"/>
    <w:rsid w:val="00B004E7"/>
    <w:rsid w:val="00B005B0"/>
    <w:rsid w:val="00B00790"/>
    <w:rsid w:val="00B00ABD"/>
    <w:rsid w:val="00B00AF5"/>
    <w:rsid w:val="00B00B49"/>
    <w:rsid w:val="00B00DB0"/>
    <w:rsid w:val="00B00EFD"/>
    <w:rsid w:val="00B00F9B"/>
    <w:rsid w:val="00B01151"/>
    <w:rsid w:val="00B014E6"/>
    <w:rsid w:val="00B016F2"/>
    <w:rsid w:val="00B01766"/>
    <w:rsid w:val="00B0185B"/>
    <w:rsid w:val="00B018C0"/>
    <w:rsid w:val="00B01976"/>
    <w:rsid w:val="00B01ADC"/>
    <w:rsid w:val="00B01C0B"/>
    <w:rsid w:val="00B01E9A"/>
    <w:rsid w:val="00B02035"/>
    <w:rsid w:val="00B02173"/>
    <w:rsid w:val="00B0224B"/>
    <w:rsid w:val="00B02266"/>
    <w:rsid w:val="00B022B9"/>
    <w:rsid w:val="00B02596"/>
    <w:rsid w:val="00B026B0"/>
    <w:rsid w:val="00B02734"/>
    <w:rsid w:val="00B02860"/>
    <w:rsid w:val="00B028CC"/>
    <w:rsid w:val="00B029A1"/>
    <w:rsid w:val="00B02A5C"/>
    <w:rsid w:val="00B02B20"/>
    <w:rsid w:val="00B02CD7"/>
    <w:rsid w:val="00B02D11"/>
    <w:rsid w:val="00B02E22"/>
    <w:rsid w:val="00B03228"/>
    <w:rsid w:val="00B0323C"/>
    <w:rsid w:val="00B03705"/>
    <w:rsid w:val="00B0372B"/>
    <w:rsid w:val="00B037DE"/>
    <w:rsid w:val="00B037FA"/>
    <w:rsid w:val="00B03828"/>
    <w:rsid w:val="00B03A83"/>
    <w:rsid w:val="00B03AB6"/>
    <w:rsid w:val="00B03B7F"/>
    <w:rsid w:val="00B03BED"/>
    <w:rsid w:val="00B03CA5"/>
    <w:rsid w:val="00B03F02"/>
    <w:rsid w:val="00B0418D"/>
    <w:rsid w:val="00B0419F"/>
    <w:rsid w:val="00B04423"/>
    <w:rsid w:val="00B04453"/>
    <w:rsid w:val="00B04576"/>
    <w:rsid w:val="00B04671"/>
    <w:rsid w:val="00B048CD"/>
    <w:rsid w:val="00B048D1"/>
    <w:rsid w:val="00B048F5"/>
    <w:rsid w:val="00B04FD9"/>
    <w:rsid w:val="00B050EF"/>
    <w:rsid w:val="00B05244"/>
    <w:rsid w:val="00B05356"/>
    <w:rsid w:val="00B054F4"/>
    <w:rsid w:val="00B05521"/>
    <w:rsid w:val="00B05542"/>
    <w:rsid w:val="00B05703"/>
    <w:rsid w:val="00B05803"/>
    <w:rsid w:val="00B059E0"/>
    <w:rsid w:val="00B05AC7"/>
    <w:rsid w:val="00B05C70"/>
    <w:rsid w:val="00B05E07"/>
    <w:rsid w:val="00B05E78"/>
    <w:rsid w:val="00B06108"/>
    <w:rsid w:val="00B06333"/>
    <w:rsid w:val="00B06383"/>
    <w:rsid w:val="00B06399"/>
    <w:rsid w:val="00B063A1"/>
    <w:rsid w:val="00B063CF"/>
    <w:rsid w:val="00B06503"/>
    <w:rsid w:val="00B06539"/>
    <w:rsid w:val="00B06BB1"/>
    <w:rsid w:val="00B06BD4"/>
    <w:rsid w:val="00B06DA4"/>
    <w:rsid w:val="00B07106"/>
    <w:rsid w:val="00B076B4"/>
    <w:rsid w:val="00B0777B"/>
    <w:rsid w:val="00B07797"/>
    <w:rsid w:val="00B0783A"/>
    <w:rsid w:val="00B0783E"/>
    <w:rsid w:val="00B07A96"/>
    <w:rsid w:val="00B07ACF"/>
    <w:rsid w:val="00B07AEC"/>
    <w:rsid w:val="00B07BF1"/>
    <w:rsid w:val="00B07FB8"/>
    <w:rsid w:val="00B100BE"/>
    <w:rsid w:val="00B100C5"/>
    <w:rsid w:val="00B10576"/>
    <w:rsid w:val="00B1058A"/>
    <w:rsid w:val="00B105BB"/>
    <w:rsid w:val="00B107CC"/>
    <w:rsid w:val="00B109E4"/>
    <w:rsid w:val="00B10BA9"/>
    <w:rsid w:val="00B10C54"/>
    <w:rsid w:val="00B10D3D"/>
    <w:rsid w:val="00B10F11"/>
    <w:rsid w:val="00B10F21"/>
    <w:rsid w:val="00B10F52"/>
    <w:rsid w:val="00B10FC0"/>
    <w:rsid w:val="00B110A1"/>
    <w:rsid w:val="00B110AB"/>
    <w:rsid w:val="00B1117C"/>
    <w:rsid w:val="00B113AB"/>
    <w:rsid w:val="00B11520"/>
    <w:rsid w:val="00B116EC"/>
    <w:rsid w:val="00B11712"/>
    <w:rsid w:val="00B117DE"/>
    <w:rsid w:val="00B1199F"/>
    <w:rsid w:val="00B11A8B"/>
    <w:rsid w:val="00B11C58"/>
    <w:rsid w:val="00B11CEA"/>
    <w:rsid w:val="00B11E3F"/>
    <w:rsid w:val="00B11E87"/>
    <w:rsid w:val="00B11EAE"/>
    <w:rsid w:val="00B11F3C"/>
    <w:rsid w:val="00B12065"/>
    <w:rsid w:val="00B12087"/>
    <w:rsid w:val="00B120E5"/>
    <w:rsid w:val="00B1210E"/>
    <w:rsid w:val="00B12185"/>
    <w:rsid w:val="00B12247"/>
    <w:rsid w:val="00B124A4"/>
    <w:rsid w:val="00B124AE"/>
    <w:rsid w:val="00B12554"/>
    <w:rsid w:val="00B125F1"/>
    <w:rsid w:val="00B127D7"/>
    <w:rsid w:val="00B12944"/>
    <w:rsid w:val="00B1298C"/>
    <w:rsid w:val="00B12AEE"/>
    <w:rsid w:val="00B12B9A"/>
    <w:rsid w:val="00B12C6E"/>
    <w:rsid w:val="00B12E1B"/>
    <w:rsid w:val="00B1309F"/>
    <w:rsid w:val="00B130FA"/>
    <w:rsid w:val="00B1310A"/>
    <w:rsid w:val="00B1314D"/>
    <w:rsid w:val="00B1324B"/>
    <w:rsid w:val="00B13361"/>
    <w:rsid w:val="00B135C0"/>
    <w:rsid w:val="00B1363C"/>
    <w:rsid w:val="00B13717"/>
    <w:rsid w:val="00B13791"/>
    <w:rsid w:val="00B13882"/>
    <w:rsid w:val="00B13893"/>
    <w:rsid w:val="00B13916"/>
    <w:rsid w:val="00B13A0D"/>
    <w:rsid w:val="00B13A43"/>
    <w:rsid w:val="00B13B31"/>
    <w:rsid w:val="00B13B59"/>
    <w:rsid w:val="00B13C5B"/>
    <w:rsid w:val="00B13C7F"/>
    <w:rsid w:val="00B13C87"/>
    <w:rsid w:val="00B13CCF"/>
    <w:rsid w:val="00B13E4B"/>
    <w:rsid w:val="00B13F09"/>
    <w:rsid w:val="00B1420D"/>
    <w:rsid w:val="00B14277"/>
    <w:rsid w:val="00B144E7"/>
    <w:rsid w:val="00B14744"/>
    <w:rsid w:val="00B14838"/>
    <w:rsid w:val="00B14888"/>
    <w:rsid w:val="00B148C2"/>
    <w:rsid w:val="00B149CF"/>
    <w:rsid w:val="00B14C2C"/>
    <w:rsid w:val="00B14EDA"/>
    <w:rsid w:val="00B1502C"/>
    <w:rsid w:val="00B1510D"/>
    <w:rsid w:val="00B151B8"/>
    <w:rsid w:val="00B1529D"/>
    <w:rsid w:val="00B1535C"/>
    <w:rsid w:val="00B15427"/>
    <w:rsid w:val="00B15473"/>
    <w:rsid w:val="00B154AA"/>
    <w:rsid w:val="00B15821"/>
    <w:rsid w:val="00B15A6A"/>
    <w:rsid w:val="00B15AA5"/>
    <w:rsid w:val="00B15BB2"/>
    <w:rsid w:val="00B15C97"/>
    <w:rsid w:val="00B15CB2"/>
    <w:rsid w:val="00B15DC2"/>
    <w:rsid w:val="00B15EA6"/>
    <w:rsid w:val="00B15F8A"/>
    <w:rsid w:val="00B15FE3"/>
    <w:rsid w:val="00B161EB"/>
    <w:rsid w:val="00B16367"/>
    <w:rsid w:val="00B1639A"/>
    <w:rsid w:val="00B1657B"/>
    <w:rsid w:val="00B16732"/>
    <w:rsid w:val="00B16760"/>
    <w:rsid w:val="00B16849"/>
    <w:rsid w:val="00B16956"/>
    <w:rsid w:val="00B16A46"/>
    <w:rsid w:val="00B16B52"/>
    <w:rsid w:val="00B16B7C"/>
    <w:rsid w:val="00B16BDD"/>
    <w:rsid w:val="00B16C1E"/>
    <w:rsid w:val="00B16D02"/>
    <w:rsid w:val="00B16E41"/>
    <w:rsid w:val="00B16EE5"/>
    <w:rsid w:val="00B171BD"/>
    <w:rsid w:val="00B17336"/>
    <w:rsid w:val="00B17369"/>
    <w:rsid w:val="00B1760C"/>
    <w:rsid w:val="00B178F2"/>
    <w:rsid w:val="00B17D2A"/>
    <w:rsid w:val="00B17ECE"/>
    <w:rsid w:val="00B17F02"/>
    <w:rsid w:val="00B200F6"/>
    <w:rsid w:val="00B20243"/>
    <w:rsid w:val="00B202B5"/>
    <w:rsid w:val="00B203A6"/>
    <w:rsid w:val="00B2049A"/>
    <w:rsid w:val="00B204BB"/>
    <w:rsid w:val="00B20644"/>
    <w:rsid w:val="00B20C67"/>
    <w:rsid w:val="00B20D81"/>
    <w:rsid w:val="00B20F06"/>
    <w:rsid w:val="00B21016"/>
    <w:rsid w:val="00B2111C"/>
    <w:rsid w:val="00B211A3"/>
    <w:rsid w:val="00B211C8"/>
    <w:rsid w:val="00B214E5"/>
    <w:rsid w:val="00B214EE"/>
    <w:rsid w:val="00B21570"/>
    <w:rsid w:val="00B2178A"/>
    <w:rsid w:val="00B217B4"/>
    <w:rsid w:val="00B21854"/>
    <w:rsid w:val="00B21875"/>
    <w:rsid w:val="00B2199E"/>
    <w:rsid w:val="00B219D0"/>
    <w:rsid w:val="00B21A96"/>
    <w:rsid w:val="00B21AA3"/>
    <w:rsid w:val="00B21B59"/>
    <w:rsid w:val="00B21BF7"/>
    <w:rsid w:val="00B21CC6"/>
    <w:rsid w:val="00B21E57"/>
    <w:rsid w:val="00B22643"/>
    <w:rsid w:val="00B226F7"/>
    <w:rsid w:val="00B226FB"/>
    <w:rsid w:val="00B227D7"/>
    <w:rsid w:val="00B22959"/>
    <w:rsid w:val="00B22A16"/>
    <w:rsid w:val="00B22AA0"/>
    <w:rsid w:val="00B22BB2"/>
    <w:rsid w:val="00B22BFE"/>
    <w:rsid w:val="00B22D2F"/>
    <w:rsid w:val="00B22DE8"/>
    <w:rsid w:val="00B22F72"/>
    <w:rsid w:val="00B230CE"/>
    <w:rsid w:val="00B23319"/>
    <w:rsid w:val="00B233F8"/>
    <w:rsid w:val="00B2373D"/>
    <w:rsid w:val="00B2395F"/>
    <w:rsid w:val="00B239D0"/>
    <w:rsid w:val="00B23B6E"/>
    <w:rsid w:val="00B23C15"/>
    <w:rsid w:val="00B23CC2"/>
    <w:rsid w:val="00B23CF8"/>
    <w:rsid w:val="00B23DFD"/>
    <w:rsid w:val="00B23F40"/>
    <w:rsid w:val="00B23F93"/>
    <w:rsid w:val="00B24028"/>
    <w:rsid w:val="00B240B3"/>
    <w:rsid w:val="00B240D1"/>
    <w:rsid w:val="00B240EE"/>
    <w:rsid w:val="00B24128"/>
    <w:rsid w:val="00B24332"/>
    <w:rsid w:val="00B243A0"/>
    <w:rsid w:val="00B24570"/>
    <w:rsid w:val="00B24611"/>
    <w:rsid w:val="00B246CA"/>
    <w:rsid w:val="00B24AEA"/>
    <w:rsid w:val="00B24BC5"/>
    <w:rsid w:val="00B24CD8"/>
    <w:rsid w:val="00B24F42"/>
    <w:rsid w:val="00B24FD7"/>
    <w:rsid w:val="00B25019"/>
    <w:rsid w:val="00B251AD"/>
    <w:rsid w:val="00B251C4"/>
    <w:rsid w:val="00B25289"/>
    <w:rsid w:val="00B2543E"/>
    <w:rsid w:val="00B25799"/>
    <w:rsid w:val="00B2585A"/>
    <w:rsid w:val="00B25998"/>
    <w:rsid w:val="00B25ADE"/>
    <w:rsid w:val="00B25C77"/>
    <w:rsid w:val="00B25E01"/>
    <w:rsid w:val="00B25E7C"/>
    <w:rsid w:val="00B2609B"/>
    <w:rsid w:val="00B26123"/>
    <w:rsid w:val="00B265DB"/>
    <w:rsid w:val="00B26602"/>
    <w:rsid w:val="00B26681"/>
    <w:rsid w:val="00B266AA"/>
    <w:rsid w:val="00B26AB5"/>
    <w:rsid w:val="00B26BFC"/>
    <w:rsid w:val="00B26DA9"/>
    <w:rsid w:val="00B26DFE"/>
    <w:rsid w:val="00B2709F"/>
    <w:rsid w:val="00B27200"/>
    <w:rsid w:val="00B2727C"/>
    <w:rsid w:val="00B27350"/>
    <w:rsid w:val="00B2790F"/>
    <w:rsid w:val="00B279C0"/>
    <w:rsid w:val="00B279E6"/>
    <w:rsid w:val="00B279EC"/>
    <w:rsid w:val="00B27BAD"/>
    <w:rsid w:val="00B27D2E"/>
    <w:rsid w:val="00B27FB3"/>
    <w:rsid w:val="00B30115"/>
    <w:rsid w:val="00B301CC"/>
    <w:rsid w:val="00B3024C"/>
    <w:rsid w:val="00B3025F"/>
    <w:rsid w:val="00B30402"/>
    <w:rsid w:val="00B3046A"/>
    <w:rsid w:val="00B307EF"/>
    <w:rsid w:val="00B309B8"/>
    <w:rsid w:val="00B30AD4"/>
    <w:rsid w:val="00B30C3A"/>
    <w:rsid w:val="00B30E05"/>
    <w:rsid w:val="00B30EFE"/>
    <w:rsid w:val="00B30F3C"/>
    <w:rsid w:val="00B30F9D"/>
    <w:rsid w:val="00B30FCD"/>
    <w:rsid w:val="00B30FF3"/>
    <w:rsid w:val="00B31269"/>
    <w:rsid w:val="00B312FC"/>
    <w:rsid w:val="00B31587"/>
    <w:rsid w:val="00B3161C"/>
    <w:rsid w:val="00B31737"/>
    <w:rsid w:val="00B3180D"/>
    <w:rsid w:val="00B318C8"/>
    <w:rsid w:val="00B318CD"/>
    <w:rsid w:val="00B31AF5"/>
    <w:rsid w:val="00B31B8C"/>
    <w:rsid w:val="00B31BFE"/>
    <w:rsid w:val="00B31C89"/>
    <w:rsid w:val="00B31D7E"/>
    <w:rsid w:val="00B320EC"/>
    <w:rsid w:val="00B3244F"/>
    <w:rsid w:val="00B3270F"/>
    <w:rsid w:val="00B32758"/>
    <w:rsid w:val="00B329C2"/>
    <w:rsid w:val="00B32B1F"/>
    <w:rsid w:val="00B32CAF"/>
    <w:rsid w:val="00B32CE5"/>
    <w:rsid w:val="00B32D14"/>
    <w:rsid w:val="00B32D45"/>
    <w:rsid w:val="00B32D5A"/>
    <w:rsid w:val="00B32E66"/>
    <w:rsid w:val="00B32EFC"/>
    <w:rsid w:val="00B32F0F"/>
    <w:rsid w:val="00B33140"/>
    <w:rsid w:val="00B33168"/>
    <w:rsid w:val="00B331FD"/>
    <w:rsid w:val="00B334B0"/>
    <w:rsid w:val="00B33577"/>
    <w:rsid w:val="00B3364D"/>
    <w:rsid w:val="00B336A6"/>
    <w:rsid w:val="00B336CE"/>
    <w:rsid w:val="00B336F4"/>
    <w:rsid w:val="00B337A3"/>
    <w:rsid w:val="00B33AA5"/>
    <w:rsid w:val="00B33AEB"/>
    <w:rsid w:val="00B33C44"/>
    <w:rsid w:val="00B33DB2"/>
    <w:rsid w:val="00B33FD5"/>
    <w:rsid w:val="00B341C8"/>
    <w:rsid w:val="00B342D7"/>
    <w:rsid w:val="00B343B9"/>
    <w:rsid w:val="00B34405"/>
    <w:rsid w:val="00B34498"/>
    <w:rsid w:val="00B34601"/>
    <w:rsid w:val="00B34D8C"/>
    <w:rsid w:val="00B350EB"/>
    <w:rsid w:val="00B35249"/>
    <w:rsid w:val="00B35328"/>
    <w:rsid w:val="00B35342"/>
    <w:rsid w:val="00B353D0"/>
    <w:rsid w:val="00B3542B"/>
    <w:rsid w:val="00B35500"/>
    <w:rsid w:val="00B3576B"/>
    <w:rsid w:val="00B3597D"/>
    <w:rsid w:val="00B359F1"/>
    <w:rsid w:val="00B35DA9"/>
    <w:rsid w:val="00B35F07"/>
    <w:rsid w:val="00B35FDB"/>
    <w:rsid w:val="00B36128"/>
    <w:rsid w:val="00B3643F"/>
    <w:rsid w:val="00B36446"/>
    <w:rsid w:val="00B364EA"/>
    <w:rsid w:val="00B3661D"/>
    <w:rsid w:val="00B36639"/>
    <w:rsid w:val="00B3663E"/>
    <w:rsid w:val="00B36655"/>
    <w:rsid w:val="00B3667C"/>
    <w:rsid w:val="00B367D9"/>
    <w:rsid w:val="00B3691A"/>
    <w:rsid w:val="00B369D2"/>
    <w:rsid w:val="00B36AC4"/>
    <w:rsid w:val="00B36C0E"/>
    <w:rsid w:val="00B36C0F"/>
    <w:rsid w:val="00B36C84"/>
    <w:rsid w:val="00B36FCB"/>
    <w:rsid w:val="00B37097"/>
    <w:rsid w:val="00B3713A"/>
    <w:rsid w:val="00B3713C"/>
    <w:rsid w:val="00B37340"/>
    <w:rsid w:val="00B37384"/>
    <w:rsid w:val="00B3749F"/>
    <w:rsid w:val="00B3750D"/>
    <w:rsid w:val="00B375F4"/>
    <w:rsid w:val="00B376A0"/>
    <w:rsid w:val="00B3797A"/>
    <w:rsid w:val="00B37A20"/>
    <w:rsid w:val="00B37A6C"/>
    <w:rsid w:val="00B37F95"/>
    <w:rsid w:val="00B37F96"/>
    <w:rsid w:val="00B4006C"/>
    <w:rsid w:val="00B40119"/>
    <w:rsid w:val="00B401F0"/>
    <w:rsid w:val="00B40228"/>
    <w:rsid w:val="00B40281"/>
    <w:rsid w:val="00B404C4"/>
    <w:rsid w:val="00B40589"/>
    <w:rsid w:val="00B406A5"/>
    <w:rsid w:val="00B4077E"/>
    <w:rsid w:val="00B40886"/>
    <w:rsid w:val="00B4103F"/>
    <w:rsid w:val="00B41164"/>
    <w:rsid w:val="00B41298"/>
    <w:rsid w:val="00B4137A"/>
    <w:rsid w:val="00B413A6"/>
    <w:rsid w:val="00B41480"/>
    <w:rsid w:val="00B4169F"/>
    <w:rsid w:val="00B41764"/>
    <w:rsid w:val="00B4176C"/>
    <w:rsid w:val="00B41774"/>
    <w:rsid w:val="00B41B2D"/>
    <w:rsid w:val="00B41B41"/>
    <w:rsid w:val="00B41C9F"/>
    <w:rsid w:val="00B422B4"/>
    <w:rsid w:val="00B42585"/>
    <w:rsid w:val="00B425C0"/>
    <w:rsid w:val="00B425CF"/>
    <w:rsid w:val="00B42638"/>
    <w:rsid w:val="00B42679"/>
    <w:rsid w:val="00B4279E"/>
    <w:rsid w:val="00B4296C"/>
    <w:rsid w:val="00B429F4"/>
    <w:rsid w:val="00B42A03"/>
    <w:rsid w:val="00B42A05"/>
    <w:rsid w:val="00B42BF4"/>
    <w:rsid w:val="00B42E03"/>
    <w:rsid w:val="00B42EB3"/>
    <w:rsid w:val="00B42F53"/>
    <w:rsid w:val="00B4307A"/>
    <w:rsid w:val="00B434AC"/>
    <w:rsid w:val="00B436FA"/>
    <w:rsid w:val="00B4387A"/>
    <w:rsid w:val="00B438C8"/>
    <w:rsid w:val="00B439A3"/>
    <w:rsid w:val="00B43D9F"/>
    <w:rsid w:val="00B43F5A"/>
    <w:rsid w:val="00B43F6B"/>
    <w:rsid w:val="00B43F79"/>
    <w:rsid w:val="00B43FD9"/>
    <w:rsid w:val="00B44049"/>
    <w:rsid w:val="00B443AA"/>
    <w:rsid w:val="00B443AF"/>
    <w:rsid w:val="00B4461D"/>
    <w:rsid w:val="00B44757"/>
    <w:rsid w:val="00B447CF"/>
    <w:rsid w:val="00B44840"/>
    <w:rsid w:val="00B44AFA"/>
    <w:rsid w:val="00B44D15"/>
    <w:rsid w:val="00B44D55"/>
    <w:rsid w:val="00B44D95"/>
    <w:rsid w:val="00B44ED8"/>
    <w:rsid w:val="00B4503F"/>
    <w:rsid w:val="00B45049"/>
    <w:rsid w:val="00B453D3"/>
    <w:rsid w:val="00B456F9"/>
    <w:rsid w:val="00B457FB"/>
    <w:rsid w:val="00B459A5"/>
    <w:rsid w:val="00B45ADB"/>
    <w:rsid w:val="00B45C92"/>
    <w:rsid w:val="00B45D36"/>
    <w:rsid w:val="00B45D5F"/>
    <w:rsid w:val="00B45E39"/>
    <w:rsid w:val="00B46162"/>
    <w:rsid w:val="00B462F5"/>
    <w:rsid w:val="00B4648A"/>
    <w:rsid w:val="00B465C9"/>
    <w:rsid w:val="00B4682A"/>
    <w:rsid w:val="00B46830"/>
    <w:rsid w:val="00B46A8E"/>
    <w:rsid w:val="00B46C68"/>
    <w:rsid w:val="00B46ED0"/>
    <w:rsid w:val="00B470CA"/>
    <w:rsid w:val="00B471CE"/>
    <w:rsid w:val="00B471FA"/>
    <w:rsid w:val="00B472E3"/>
    <w:rsid w:val="00B47435"/>
    <w:rsid w:val="00B475B4"/>
    <w:rsid w:val="00B47657"/>
    <w:rsid w:val="00B4767C"/>
    <w:rsid w:val="00B47A8F"/>
    <w:rsid w:val="00B47B60"/>
    <w:rsid w:val="00B47DCE"/>
    <w:rsid w:val="00B47F96"/>
    <w:rsid w:val="00B5040E"/>
    <w:rsid w:val="00B5044A"/>
    <w:rsid w:val="00B5045A"/>
    <w:rsid w:val="00B50557"/>
    <w:rsid w:val="00B5057E"/>
    <w:rsid w:val="00B506A3"/>
    <w:rsid w:val="00B50AAB"/>
    <w:rsid w:val="00B50B59"/>
    <w:rsid w:val="00B50C13"/>
    <w:rsid w:val="00B50D22"/>
    <w:rsid w:val="00B50DBA"/>
    <w:rsid w:val="00B50E80"/>
    <w:rsid w:val="00B50FA2"/>
    <w:rsid w:val="00B510DF"/>
    <w:rsid w:val="00B5117E"/>
    <w:rsid w:val="00B51233"/>
    <w:rsid w:val="00B51343"/>
    <w:rsid w:val="00B513B4"/>
    <w:rsid w:val="00B5146F"/>
    <w:rsid w:val="00B514C6"/>
    <w:rsid w:val="00B515B8"/>
    <w:rsid w:val="00B51654"/>
    <w:rsid w:val="00B51881"/>
    <w:rsid w:val="00B51A82"/>
    <w:rsid w:val="00B51E2A"/>
    <w:rsid w:val="00B51F61"/>
    <w:rsid w:val="00B51F83"/>
    <w:rsid w:val="00B520F4"/>
    <w:rsid w:val="00B52151"/>
    <w:rsid w:val="00B52225"/>
    <w:rsid w:val="00B522A2"/>
    <w:rsid w:val="00B52358"/>
    <w:rsid w:val="00B52370"/>
    <w:rsid w:val="00B523EC"/>
    <w:rsid w:val="00B52449"/>
    <w:rsid w:val="00B526BE"/>
    <w:rsid w:val="00B5276E"/>
    <w:rsid w:val="00B527DB"/>
    <w:rsid w:val="00B529C7"/>
    <w:rsid w:val="00B52BF6"/>
    <w:rsid w:val="00B52CAB"/>
    <w:rsid w:val="00B52D11"/>
    <w:rsid w:val="00B52D9F"/>
    <w:rsid w:val="00B52E55"/>
    <w:rsid w:val="00B52FA1"/>
    <w:rsid w:val="00B5312A"/>
    <w:rsid w:val="00B5315D"/>
    <w:rsid w:val="00B531DE"/>
    <w:rsid w:val="00B531F1"/>
    <w:rsid w:val="00B53210"/>
    <w:rsid w:val="00B53224"/>
    <w:rsid w:val="00B5325B"/>
    <w:rsid w:val="00B532CD"/>
    <w:rsid w:val="00B5330E"/>
    <w:rsid w:val="00B53380"/>
    <w:rsid w:val="00B53455"/>
    <w:rsid w:val="00B535FF"/>
    <w:rsid w:val="00B536EB"/>
    <w:rsid w:val="00B53A72"/>
    <w:rsid w:val="00B53C13"/>
    <w:rsid w:val="00B53CFE"/>
    <w:rsid w:val="00B53D0E"/>
    <w:rsid w:val="00B53DA9"/>
    <w:rsid w:val="00B53DF3"/>
    <w:rsid w:val="00B53F5F"/>
    <w:rsid w:val="00B53FAF"/>
    <w:rsid w:val="00B54077"/>
    <w:rsid w:val="00B540AD"/>
    <w:rsid w:val="00B544A7"/>
    <w:rsid w:val="00B54A07"/>
    <w:rsid w:val="00B54A69"/>
    <w:rsid w:val="00B54B49"/>
    <w:rsid w:val="00B54C35"/>
    <w:rsid w:val="00B54C94"/>
    <w:rsid w:val="00B54D16"/>
    <w:rsid w:val="00B54D4E"/>
    <w:rsid w:val="00B54D5A"/>
    <w:rsid w:val="00B54DA8"/>
    <w:rsid w:val="00B551C5"/>
    <w:rsid w:val="00B55263"/>
    <w:rsid w:val="00B552B6"/>
    <w:rsid w:val="00B5555D"/>
    <w:rsid w:val="00B55669"/>
    <w:rsid w:val="00B556E8"/>
    <w:rsid w:val="00B559AC"/>
    <w:rsid w:val="00B559C4"/>
    <w:rsid w:val="00B55BDB"/>
    <w:rsid w:val="00B55BF2"/>
    <w:rsid w:val="00B55E20"/>
    <w:rsid w:val="00B55E6A"/>
    <w:rsid w:val="00B55ECA"/>
    <w:rsid w:val="00B55ED0"/>
    <w:rsid w:val="00B55FC5"/>
    <w:rsid w:val="00B56021"/>
    <w:rsid w:val="00B560EE"/>
    <w:rsid w:val="00B5618B"/>
    <w:rsid w:val="00B562B6"/>
    <w:rsid w:val="00B56502"/>
    <w:rsid w:val="00B565E9"/>
    <w:rsid w:val="00B5678A"/>
    <w:rsid w:val="00B5685E"/>
    <w:rsid w:val="00B56B34"/>
    <w:rsid w:val="00B56B72"/>
    <w:rsid w:val="00B56D06"/>
    <w:rsid w:val="00B56E41"/>
    <w:rsid w:val="00B56ED0"/>
    <w:rsid w:val="00B56F43"/>
    <w:rsid w:val="00B57153"/>
    <w:rsid w:val="00B573A3"/>
    <w:rsid w:val="00B573AA"/>
    <w:rsid w:val="00B57408"/>
    <w:rsid w:val="00B575F6"/>
    <w:rsid w:val="00B57689"/>
    <w:rsid w:val="00B57745"/>
    <w:rsid w:val="00B57791"/>
    <w:rsid w:val="00B577E6"/>
    <w:rsid w:val="00B577F8"/>
    <w:rsid w:val="00B5781B"/>
    <w:rsid w:val="00B57854"/>
    <w:rsid w:val="00B578A3"/>
    <w:rsid w:val="00B57955"/>
    <w:rsid w:val="00B57BAD"/>
    <w:rsid w:val="00B57D88"/>
    <w:rsid w:val="00B57DB6"/>
    <w:rsid w:val="00B57E00"/>
    <w:rsid w:val="00B57EA7"/>
    <w:rsid w:val="00B601ED"/>
    <w:rsid w:val="00B6024F"/>
    <w:rsid w:val="00B6034B"/>
    <w:rsid w:val="00B6035C"/>
    <w:rsid w:val="00B60379"/>
    <w:rsid w:val="00B6039B"/>
    <w:rsid w:val="00B603DF"/>
    <w:rsid w:val="00B603F6"/>
    <w:rsid w:val="00B604B9"/>
    <w:rsid w:val="00B60501"/>
    <w:rsid w:val="00B60509"/>
    <w:rsid w:val="00B60599"/>
    <w:rsid w:val="00B606CC"/>
    <w:rsid w:val="00B60834"/>
    <w:rsid w:val="00B60891"/>
    <w:rsid w:val="00B60952"/>
    <w:rsid w:val="00B609B0"/>
    <w:rsid w:val="00B60C03"/>
    <w:rsid w:val="00B60CBA"/>
    <w:rsid w:val="00B60D37"/>
    <w:rsid w:val="00B60E67"/>
    <w:rsid w:val="00B60F4A"/>
    <w:rsid w:val="00B61067"/>
    <w:rsid w:val="00B610B8"/>
    <w:rsid w:val="00B61268"/>
    <w:rsid w:val="00B612B6"/>
    <w:rsid w:val="00B613CE"/>
    <w:rsid w:val="00B6178E"/>
    <w:rsid w:val="00B6189A"/>
    <w:rsid w:val="00B618F9"/>
    <w:rsid w:val="00B61995"/>
    <w:rsid w:val="00B61A52"/>
    <w:rsid w:val="00B61B8B"/>
    <w:rsid w:val="00B61C2F"/>
    <w:rsid w:val="00B62010"/>
    <w:rsid w:val="00B621F0"/>
    <w:rsid w:val="00B62607"/>
    <w:rsid w:val="00B62615"/>
    <w:rsid w:val="00B62622"/>
    <w:rsid w:val="00B626B9"/>
    <w:rsid w:val="00B6270C"/>
    <w:rsid w:val="00B629F2"/>
    <w:rsid w:val="00B62BB9"/>
    <w:rsid w:val="00B62BD8"/>
    <w:rsid w:val="00B62BE3"/>
    <w:rsid w:val="00B62DFE"/>
    <w:rsid w:val="00B62E22"/>
    <w:rsid w:val="00B63004"/>
    <w:rsid w:val="00B6303B"/>
    <w:rsid w:val="00B632AB"/>
    <w:rsid w:val="00B6336A"/>
    <w:rsid w:val="00B6336B"/>
    <w:rsid w:val="00B6348F"/>
    <w:rsid w:val="00B63525"/>
    <w:rsid w:val="00B636F1"/>
    <w:rsid w:val="00B63744"/>
    <w:rsid w:val="00B637CA"/>
    <w:rsid w:val="00B63985"/>
    <w:rsid w:val="00B639B0"/>
    <w:rsid w:val="00B639BE"/>
    <w:rsid w:val="00B63AAC"/>
    <w:rsid w:val="00B63B5B"/>
    <w:rsid w:val="00B63B70"/>
    <w:rsid w:val="00B63BE7"/>
    <w:rsid w:val="00B63E3E"/>
    <w:rsid w:val="00B641E7"/>
    <w:rsid w:val="00B64215"/>
    <w:rsid w:val="00B64225"/>
    <w:rsid w:val="00B643DB"/>
    <w:rsid w:val="00B643E5"/>
    <w:rsid w:val="00B643FE"/>
    <w:rsid w:val="00B64407"/>
    <w:rsid w:val="00B644D1"/>
    <w:rsid w:val="00B64623"/>
    <w:rsid w:val="00B646FE"/>
    <w:rsid w:val="00B64859"/>
    <w:rsid w:val="00B64A0C"/>
    <w:rsid w:val="00B64B26"/>
    <w:rsid w:val="00B64BD9"/>
    <w:rsid w:val="00B64C2A"/>
    <w:rsid w:val="00B64DB3"/>
    <w:rsid w:val="00B64DCC"/>
    <w:rsid w:val="00B64E5C"/>
    <w:rsid w:val="00B64FD0"/>
    <w:rsid w:val="00B6509E"/>
    <w:rsid w:val="00B65195"/>
    <w:rsid w:val="00B6531C"/>
    <w:rsid w:val="00B653D0"/>
    <w:rsid w:val="00B65425"/>
    <w:rsid w:val="00B654E2"/>
    <w:rsid w:val="00B6581F"/>
    <w:rsid w:val="00B6588A"/>
    <w:rsid w:val="00B658A1"/>
    <w:rsid w:val="00B65A1D"/>
    <w:rsid w:val="00B65D38"/>
    <w:rsid w:val="00B65D95"/>
    <w:rsid w:val="00B65E2D"/>
    <w:rsid w:val="00B65E2E"/>
    <w:rsid w:val="00B662D7"/>
    <w:rsid w:val="00B664C0"/>
    <w:rsid w:val="00B665D5"/>
    <w:rsid w:val="00B6662F"/>
    <w:rsid w:val="00B66698"/>
    <w:rsid w:val="00B66896"/>
    <w:rsid w:val="00B669CA"/>
    <w:rsid w:val="00B66A4D"/>
    <w:rsid w:val="00B66A56"/>
    <w:rsid w:val="00B66B19"/>
    <w:rsid w:val="00B66BF1"/>
    <w:rsid w:val="00B66E6A"/>
    <w:rsid w:val="00B66F60"/>
    <w:rsid w:val="00B6700B"/>
    <w:rsid w:val="00B6728D"/>
    <w:rsid w:val="00B673C1"/>
    <w:rsid w:val="00B6746D"/>
    <w:rsid w:val="00B675C2"/>
    <w:rsid w:val="00B6769F"/>
    <w:rsid w:val="00B67A9B"/>
    <w:rsid w:val="00B67DFE"/>
    <w:rsid w:val="00B67F92"/>
    <w:rsid w:val="00B67FCE"/>
    <w:rsid w:val="00B67FE1"/>
    <w:rsid w:val="00B7013E"/>
    <w:rsid w:val="00B7014B"/>
    <w:rsid w:val="00B70166"/>
    <w:rsid w:val="00B7035B"/>
    <w:rsid w:val="00B70482"/>
    <w:rsid w:val="00B70555"/>
    <w:rsid w:val="00B709B1"/>
    <w:rsid w:val="00B70A66"/>
    <w:rsid w:val="00B70BCF"/>
    <w:rsid w:val="00B70C91"/>
    <w:rsid w:val="00B70CA5"/>
    <w:rsid w:val="00B70CF1"/>
    <w:rsid w:val="00B70D76"/>
    <w:rsid w:val="00B70E3A"/>
    <w:rsid w:val="00B70E93"/>
    <w:rsid w:val="00B70FAA"/>
    <w:rsid w:val="00B712F1"/>
    <w:rsid w:val="00B71393"/>
    <w:rsid w:val="00B7164E"/>
    <w:rsid w:val="00B716DA"/>
    <w:rsid w:val="00B71830"/>
    <w:rsid w:val="00B719B1"/>
    <w:rsid w:val="00B719B8"/>
    <w:rsid w:val="00B71A23"/>
    <w:rsid w:val="00B71C2E"/>
    <w:rsid w:val="00B71E0A"/>
    <w:rsid w:val="00B71FAB"/>
    <w:rsid w:val="00B721DD"/>
    <w:rsid w:val="00B7223A"/>
    <w:rsid w:val="00B7240D"/>
    <w:rsid w:val="00B7253D"/>
    <w:rsid w:val="00B725A6"/>
    <w:rsid w:val="00B7269B"/>
    <w:rsid w:val="00B726ED"/>
    <w:rsid w:val="00B72749"/>
    <w:rsid w:val="00B728EF"/>
    <w:rsid w:val="00B728F7"/>
    <w:rsid w:val="00B72B47"/>
    <w:rsid w:val="00B72CE7"/>
    <w:rsid w:val="00B72D14"/>
    <w:rsid w:val="00B72E7E"/>
    <w:rsid w:val="00B7332D"/>
    <w:rsid w:val="00B733A9"/>
    <w:rsid w:val="00B73467"/>
    <w:rsid w:val="00B734D9"/>
    <w:rsid w:val="00B736C0"/>
    <w:rsid w:val="00B737C1"/>
    <w:rsid w:val="00B7380D"/>
    <w:rsid w:val="00B739A1"/>
    <w:rsid w:val="00B73A2B"/>
    <w:rsid w:val="00B73B49"/>
    <w:rsid w:val="00B73D26"/>
    <w:rsid w:val="00B73E57"/>
    <w:rsid w:val="00B73EB5"/>
    <w:rsid w:val="00B73F98"/>
    <w:rsid w:val="00B740D9"/>
    <w:rsid w:val="00B74182"/>
    <w:rsid w:val="00B742BD"/>
    <w:rsid w:val="00B74590"/>
    <w:rsid w:val="00B74759"/>
    <w:rsid w:val="00B74774"/>
    <w:rsid w:val="00B74819"/>
    <w:rsid w:val="00B7485B"/>
    <w:rsid w:val="00B7507F"/>
    <w:rsid w:val="00B7510D"/>
    <w:rsid w:val="00B75139"/>
    <w:rsid w:val="00B751E1"/>
    <w:rsid w:val="00B751F8"/>
    <w:rsid w:val="00B75340"/>
    <w:rsid w:val="00B757C5"/>
    <w:rsid w:val="00B757FC"/>
    <w:rsid w:val="00B75ACA"/>
    <w:rsid w:val="00B75BBE"/>
    <w:rsid w:val="00B75CE6"/>
    <w:rsid w:val="00B75E6B"/>
    <w:rsid w:val="00B7628E"/>
    <w:rsid w:val="00B763B6"/>
    <w:rsid w:val="00B763E2"/>
    <w:rsid w:val="00B766E6"/>
    <w:rsid w:val="00B76B89"/>
    <w:rsid w:val="00B76C03"/>
    <w:rsid w:val="00B76C5D"/>
    <w:rsid w:val="00B76E1F"/>
    <w:rsid w:val="00B76E76"/>
    <w:rsid w:val="00B76F94"/>
    <w:rsid w:val="00B77291"/>
    <w:rsid w:val="00B773C8"/>
    <w:rsid w:val="00B774D1"/>
    <w:rsid w:val="00B77533"/>
    <w:rsid w:val="00B77567"/>
    <w:rsid w:val="00B7756C"/>
    <w:rsid w:val="00B775D8"/>
    <w:rsid w:val="00B7765B"/>
    <w:rsid w:val="00B7770A"/>
    <w:rsid w:val="00B77758"/>
    <w:rsid w:val="00B7787E"/>
    <w:rsid w:val="00B77A05"/>
    <w:rsid w:val="00B77B07"/>
    <w:rsid w:val="00B77C53"/>
    <w:rsid w:val="00B80342"/>
    <w:rsid w:val="00B80515"/>
    <w:rsid w:val="00B80648"/>
    <w:rsid w:val="00B80822"/>
    <w:rsid w:val="00B808D0"/>
    <w:rsid w:val="00B80971"/>
    <w:rsid w:val="00B80988"/>
    <w:rsid w:val="00B80A1E"/>
    <w:rsid w:val="00B80A32"/>
    <w:rsid w:val="00B80A42"/>
    <w:rsid w:val="00B80BBE"/>
    <w:rsid w:val="00B80CFE"/>
    <w:rsid w:val="00B80F8F"/>
    <w:rsid w:val="00B80FE0"/>
    <w:rsid w:val="00B8129B"/>
    <w:rsid w:val="00B813A9"/>
    <w:rsid w:val="00B81506"/>
    <w:rsid w:val="00B81A28"/>
    <w:rsid w:val="00B81AD7"/>
    <w:rsid w:val="00B81B2F"/>
    <w:rsid w:val="00B81C58"/>
    <w:rsid w:val="00B81C69"/>
    <w:rsid w:val="00B81F9D"/>
    <w:rsid w:val="00B820D1"/>
    <w:rsid w:val="00B8220F"/>
    <w:rsid w:val="00B8239E"/>
    <w:rsid w:val="00B82608"/>
    <w:rsid w:val="00B82728"/>
    <w:rsid w:val="00B8272D"/>
    <w:rsid w:val="00B82796"/>
    <w:rsid w:val="00B82850"/>
    <w:rsid w:val="00B828DE"/>
    <w:rsid w:val="00B82C7F"/>
    <w:rsid w:val="00B82CF3"/>
    <w:rsid w:val="00B82D3A"/>
    <w:rsid w:val="00B82ED5"/>
    <w:rsid w:val="00B82F80"/>
    <w:rsid w:val="00B8325F"/>
    <w:rsid w:val="00B83273"/>
    <w:rsid w:val="00B832CB"/>
    <w:rsid w:val="00B832DA"/>
    <w:rsid w:val="00B83645"/>
    <w:rsid w:val="00B83792"/>
    <w:rsid w:val="00B8389A"/>
    <w:rsid w:val="00B83A9B"/>
    <w:rsid w:val="00B83C37"/>
    <w:rsid w:val="00B83DE2"/>
    <w:rsid w:val="00B83DEE"/>
    <w:rsid w:val="00B83FFD"/>
    <w:rsid w:val="00B84266"/>
    <w:rsid w:val="00B845C3"/>
    <w:rsid w:val="00B84644"/>
    <w:rsid w:val="00B84727"/>
    <w:rsid w:val="00B8479D"/>
    <w:rsid w:val="00B848B7"/>
    <w:rsid w:val="00B84B99"/>
    <w:rsid w:val="00B84C2D"/>
    <w:rsid w:val="00B84D4F"/>
    <w:rsid w:val="00B84FD4"/>
    <w:rsid w:val="00B85161"/>
    <w:rsid w:val="00B85308"/>
    <w:rsid w:val="00B854DC"/>
    <w:rsid w:val="00B85684"/>
    <w:rsid w:val="00B85901"/>
    <w:rsid w:val="00B85AA7"/>
    <w:rsid w:val="00B85BFF"/>
    <w:rsid w:val="00B85C3C"/>
    <w:rsid w:val="00B85E64"/>
    <w:rsid w:val="00B85EDC"/>
    <w:rsid w:val="00B86187"/>
    <w:rsid w:val="00B863C4"/>
    <w:rsid w:val="00B86544"/>
    <w:rsid w:val="00B8654C"/>
    <w:rsid w:val="00B86638"/>
    <w:rsid w:val="00B867ED"/>
    <w:rsid w:val="00B8697D"/>
    <w:rsid w:val="00B86AA9"/>
    <w:rsid w:val="00B86D5D"/>
    <w:rsid w:val="00B86DFD"/>
    <w:rsid w:val="00B86E25"/>
    <w:rsid w:val="00B86E39"/>
    <w:rsid w:val="00B86EB7"/>
    <w:rsid w:val="00B86F47"/>
    <w:rsid w:val="00B87149"/>
    <w:rsid w:val="00B8718D"/>
    <w:rsid w:val="00B872DC"/>
    <w:rsid w:val="00B8745E"/>
    <w:rsid w:val="00B87590"/>
    <w:rsid w:val="00B875E5"/>
    <w:rsid w:val="00B876E4"/>
    <w:rsid w:val="00B876FB"/>
    <w:rsid w:val="00B8781E"/>
    <w:rsid w:val="00B87873"/>
    <w:rsid w:val="00B8792F"/>
    <w:rsid w:val="00B87A34"/>
    <w:rsid w:val="00B87A72"/>
    <w:rsid w:val="00B87B41"/>
    <w:rsid w:val="00B87BE8"/>
    <w:rsid w:val="00B87D43"/>
    <w:rsid w:val="00B87DA6"/>
    <w:rsid w:val="00B8E1C4"/>
    <w:rsid w:val="00B9004C"/>
    <w:rsid w:val="00B90068"/>
    <w:rsid w:val="00B9012C"/>
    <w:rsid w:val="00B90394"/>
    <w:rsid w:val="00B903E2"/>
    <w:rsid w:val="00B904A2"/>
    <w:rsid w:val="00B904FA"/>
    <w:rsid w:val="00B90661"/>
    <w:rsid w:val="00B90A17"/>
    <w:rsid w:val="00B90A32"/>
    <w:rsid w:val="00B90BBB"/>
    <w:rsid w:val="00B90C2E"/>
    <w:rsid w:val="00B90C79"/>
    <w:rsid w:val="00B90E96"/>
    <w:rsid w:val="00B91099"/>
    <w:rsid w:val="00B910C6"/>
    <w:rsid w:val="00B911B9"/>
    <w:rsid w:val="00B91205"/>
    <w:rsid w:val="00B91303"/>
    <w:rsid w:val="00B913CE"/>
    <w:rsid w:val="00B9149D"/>
    <w:rsid w:val="00B91630"/>
    <w:rsid w:val="00B917C2"/>
    <w:rsid w:val="00B918B4"/>
    <w:rsid w:val="00B918D5"/>
    <w:rsid w:val="00B91A4F"/>
    <w:rsid w:val="00B91C54"/>
    <w:rsid w:val="00B920FA"/>
    <w:rsid w:val="00B921BF"/>
    <w:rsid w:val="00B92222"/>
    <w:rsid w:val="00B92432"/>
    <w:rsid w:val="00B924C1"/>
    <w:rsid w:val="00B924C4"/>
    <w:rsid w:val="00B92534"/>
    <w:rsid w:val="00B925BB"/>
    <w:rsid w:val="00B9263C"/>
    <w:rsid w:val="00B92796"/>
    <w:rsid w:val="00B92824"/>
    <w:rsid w:val="00B9293A"/>
    <w:rsid w:val="00B92997"/>
    <w:rsid w:val="00B92A75"/>
    <w:rsid w:val="00B92B15"/>
    <w:rsid w:val="00B92B2C"/>
    <w:rsid w:val="00B92BA7"/>
    <w:rsid w:val="00B92C07"/>
    <w:rsid w:val="00B92CDB"/>
    <w:rsid w:val="00B93019"/>
    <w:rsid w:val="00B93226"/>
    <w:rsid w:val="00B93282"/>
    <w:rsid w:val="00B93357"/>
    <w:rsid w:val="00B9337D"/>
    <w:rsid w:val="00B93530"/>
    <w:rsid w:val="00B9353E"/>
    <w:rsid w:val="00B9390E"/>
    <w:rsid w:val="00B93C86"/>
    <w:rsid w:val="00B93D1F"/>
    <w:rsid w:val="00B93DF3"/>
    <w:rsid w:val="00B93E22"/>
    <w:rsid w:val="00B93E37"/>
    <w:rsid w:val="00B93E71"/>
    <w:rsid w:val="00B93F5F"/>
    <w:rsid w:val="00B93FBF"/>
    <w:rsid w:val="00B9405A"/>
    <w:rsid w:val="00B9414E"/>
    <w:rsid w:val="00B94177"/>
    <w:rsid w:val="00B9425A"/>
    <w:rsid w:val="00B94295"/>
    <w:rsid w:val="00B942B2"/>
    <w:rsid w:val="00B9431F"/>
    <w:rsid w:val="00B94420"/>
    <w:rsid w:val="00B94494"/>
    <w:rsid w:val="00B94624"/>
    <w:rsid w:val="00B94BCE"/>
    <w:rsid w:val="00B94C1E"/>
    <w:rsid w:val="00B94CE9"/>
    <w:rsid w:val="00B94D3E"/>
    <w:rsid w:val="00B950C4"/>
    <w:rsid w:val="00B95366"/>
    <w:rsid w:val="00B95516"/>
    <w:rsid w:val="00B95629"/>
    <w:rsid w:val="00B95833"/>
    <w:rsid w:val="00B95CCE"/>
    <w:rsid w:val="00B95F47"/>
    <w:rsid w:val="00B961D5"/>
    <w:rsid w:val="00B9631B"/>
    <w:rsid w:val="00B965B4"/>
    <w:rsid w:val="00B96680"/>
    <w:rsid w:val="00B966E2"/>
    <w:rsid w:val="00B96783"/>
    <w:rsid w:val="00B967BC"/>
    <w:rsid w:val="00B96920"/>
    <w:rsid w:val="00B96A5E"/>
    <w:rsid w:val="00B96BA3"/>
    <w:rsid w:val="00B96FFB"/>
    <w:rsid w:val="00B970C8"/>
    <w:rsid w:val="00B971F9"/>
    <w:rsid w:val="00B97981"/>
    <w:rsid w:val="00B97A5E"/>
    <w:rsid w:val="00B97B02"/>
    <w:rsid w:val="00B97B7C"/>
    <w:rsid w:val="00B97DB7"/>
    <w:rsid w:val="00B97E34"/>
    <w:rsid w:val="00B97E99"/>
    <w:rsid w:val="00BA00A4"/>
    <w:rsid w:val="00BA01B2"/>
    <w:rsid w:val="00BA021B"/>
    <w:rsid w:val="00BA02D0"/>
    <w:rsid w:val="00BA064C"/>
    <w:rsid w:val="00BA0873"/>
    <w:rsid w:val="00BA08F3"/>
    <w:rsid w:val="00BA0AD4"/>
    <w:rsid w:val="00BA0B27"/>
    <w:rsid w:val="00BA0B8C"/>
    <w:rsid w:val="00BA0CD1"/>
    <w:rsid w:val="00BA0D6E"/>
    <w:rsid w:val="00BA0DA1"/>
    <w:rsid w:val="00BA1007"/>
    <w:rsid w:val="00BA1242"/>
    <w:rsid w:val="00BA148C"/>
    <w:rsid w:val="00BA156F"/>
    <w:rsid w:val="00BA16B7"/>
    <w:rsid w:val="00BA17A2"/>
    <w:rsid w:val="00BA17B1"/>
    <w:rsid w:val="00BA19BE"/>
    <w:rsid w:val="00BA1D55"/>
    <w:rsid w:val="00BA1E52"/>
    <w:rsid w:val="00BA1F4D"/>
    <w:rsid w:val="00BA2177"/>
    <w:rsid w:val="00BA21BC"/>
    <w:rsid w:val="00BA225D"/>
    <w:rsid w:val="00BA22BA"/>
    <w:rsid w:val="00BA23A6"/>
    <w:rsid w:val="00BA249A"/>
    <w:rsid w:val="00BA2524"/>
    <w:rsid w:val="00BA2675"/>
    <w:rsid w:val="00BA276F"/>
    <w:rsid w:val="00BA2962"/>
    <w:rsid w:val="00BA2966"/>
    <w:rsid w:val="00BA2B53"/>
    <w:rsid w:val="00BA2B9D"/>
    <w:rsid w:val="00BA2BB7"/>
    <w:rsid w:val="00BA2BFA"/>
    <w:rsid w:val="00BA2D5D"/>
    <w:rsid w:val="00BA2E80"/>
    <w:rsid w:val="00BA309C"/>
    <w:rsid w:val="00BA313E"/>
    <w:rsid w:val="00BA3235"/>
    <w:rsid w:val="00BA3568"/>
    <w:rsid w:val="00BA3703"/>
    <w:rsid w:val="00BA3776"/>
    <w:rsid w:val="00BA39A6"/>
    <w:rsid w:val="00BA3AC5"/>
    <w:rsid w:val="00BA3B69"/>
    <w:rsid w:val="00BA3B89"/>
    <w:rsid w:val="00BA3C83"/>
    <w:rsid w:val="00BA3CDA"/>
    <w:rsid w:val="00BA3CE6"/>
    <w:rsid w:val="00BA3E01"/>
    <w:rsid w:val="00BA3E91"/>
    <w:rsid w:val="00BA3FC9"/>
    <w:rsid w:val="00BA40CA"/>
    <w:rsid w:val="00BA4315"/>
    <w:rsid w:val="00BA4391"/>
    <w:rsid w:val="00BA450B"/>
    <w:rsid w:val="00BA479C"/>
    <w:rsid w:val="00BA49E8"/>
    <w:rsid w:val="00BA4A51"/>
    <w:rsid w:val="00BA4B62"/>
    <w:rsid w:val="00BA4BB2"/>
    <w:rsid w:val="00BA4F9C"/>
    <w:rsid w:val="00BA4FA2"/>
    <w:rsid w:val="00BA5023"/>
    <w:rsid w:val="00BA5099"/>
    <w:rsid w:val="00BA50A8"/>
    <w:rsid w:val="00BA52BE"/>
    <w:rsid w:val="00BA536D"/>
    <w:rsid w:val="00BA5479"/>
    <w:rsid w:val="00BA572F"/>
    <w:rsid w:val="00BA5752"/>
    <w:rsid w:val="00BA5763"/>
    <w:rsid w:val="00BA577E"/>
    <w:rsid w:val="00BA579B"/>
    <w:rsid w:val="00BA5890"/>
    <w:rsid w:val="00BA589B"/>
    <w:rsid w:val="00BA58B8"/>
    <w:rsid w:val="00BA58F9"/>
    <w:rsid w:val="00BA5924"/>
    <w:rsid w:val="00BA5A58"/>
    <w:rsid w:val="00BA5BDD"/>
    <w:rsid w:val="00BA5F9A"/>
    <w:rsid w:val="00BA605E"/>
    <w:rsid w:val="00BA610D"/>
    <w:rsid w:val="00BA62CD"/>
    <w:rsid w:val="00BA634D"/>
    <w:rsid w:val="00BA6475"/>
    <w:rsid w:val="00BA654D"/>
    <w:rsid w:val="00BA65B2"/>
    <w:rsid w:val="00BA66DA"/>
    <w:rsid w:val="00BA6903"/>
    <w:rsid w:val="00BA6925"/>
    <w:rsid w:val="00BA6D4D"/>
    <w:rsid w:val="00BA6DB2"/>
    <w:rsid w:val="00BA6E00"/>
    <w:rsid w:val="00BA6F4A"/>
    <w:rsid w:val="00BA7196"/>
    <w:rsid w:val="00BA727E"/>
    <w:rsid w:val="00BA75CD"/>
    <w:rsid w:val="00BA768C"/>
    <w:rsid w:val="00BA76BB"/>
    <w:rsid w:val="00BA7955"/>
    <w:rsid w:val="00BA7AB4"/>
    <w:rsid w:val="00BA7ABC"/>
    <w:rsid w:val="00BA7B59"/>
    <w:rsid w:val="00BA7B82"/>
    <w:rsid w:val="00BA7C69"/>
    <w:rsid w:val="00BA7CE3"/>
    <w:rsid w:val="00BA7CF9"/>
    <w:rsid w:val="00BA7E09"/>
    <w:rsid w:val="00BB000E"/>
    <w:rsid w:val="00BB00DD"/>
    <w:rsid w:val="00BB0296"/>
    <w:rsid w:val="00BB03D7"/>
    <w:rsid w:val="00BB03DF"/>
    <w:rsid w:val="00BB047B"/>
    <w:rsid w:val="00BB08BE"/>
    <w:rsid w:val="00BB09B1"/>
    <w:rsid w:val="00BB0AAD"/>
    <w:rsid w:val="00BB0B0D"/>
    <w:rsid w:val="00BB0BA5"/>
    <w:rsid w:val="00BB0FF1"/>
    <w:rsid w:val="00BB102F"/>
    <w:rsid w:val="00BB1067"/>
    <w:rsid w:val="00BB10DC"/>
    <w:rsid w:val="00BB137A"/>
    <w:rsid w:val="00BB14F1"/>
    <w:rsid w:val="00BB16C8"/>
    <w:rsid w:val="00BB17F8"/>
    <w:rsid w:val="00BB1C2F"/>
    <w:rsid w:val="00BB1DC1"/>
    <w:rsid w:val="00BB1EA9"/>
    <w:rsid w:val="00BB1F4E"/>
    <w:rsid w:val="00BB205E"/>
    <w:rsid w:val="00BB21B0"/>
    <w:rsid w:val="00BB2221"/>
    <w:rsid w:val="00BB243F"/>
    <w:rsid w:val="00BB2883"/>
    <w:rsid w:val="00BB2B0E"/>
    <w:rsid w:val="00BB2B5D"/>
    <w:rsid w:val="00BB2B9C"/>
    <w:rsid w:val="00BB2C21"/>
    <w:rsid w:val="00BB2C33"/>
    <w:rsid w:val="00BB2C37"/>
    <w:rsid w:val="00BB2DE6"/>
    <w:rsid w:val="00BB2E10"/>
    <w:rsid w:val="00BB2E35"/>
    <w:rsid w:val="00BB3253"/>
    <w:rsid w:val="00BB3290"/>
    <w:rsid w:val="00BB33B5"/>
    <w:rsid w:val="00BB34C3"/>
    <w:rsid w:val="00BB36FB"/>
    <w:rsid w:val="00BB373E"/>
    <w:rsid w:val="00BB3C4B"/>
    <w:rsid w:val="00BB3F40"/>
    <w:rsid w:val="00BB3FA7"/>
    <w:rsid w:val="00BB3FC6"/>
    <w:rsid w:val="00BB40EA"/>
    <w:rsid w:val="00BB42A8"/>
    <w:rsid w:val="00BB42DA"/>
    <w:rsid w:val="00BB4447"/>
    <w:rsid w:val="00BB4664"/>
    <w:rsid w:val="00BB467A"/>
    <w:rsid w:val="00BB4737"/>
    <w:rsid w:val="00BB475D"/>
    <w:rsid w:val="00BB47D5"/>
    <w:rsid w:val="00BB4815"/>
    <w:rsid w:val="00BB4950"/>
    <w:rsid w:val="00BB4BBD"/>
    <w:rsid w:val="00BB4CDB"/>
    <w:rsid w:val="00BB4D9A"/>
    <w:rsid w:val="00BB4E73"/>
    <w:rsid w:val="00BB4E9F"/>
    <w:rsid w:val="00BB4F15"/>
    <w:rsid w:val="00BB50F8"/>
    <w:rsid w:val="00BB5117"/>
    <w:rsid w:val="00BB5124"/>
    <w:rsid w:val="00BB51B4"/>
    <w:rsid w:val="00BB546B"/>
    <w:rsid w:val="00BB5531"/>
    <w:rsid w:val="00BB58B6"/>
    <w:rsid w:val="00BB58CD"/>
    <w:rsid w:val="00BB5B08"/>
    <w:rsid w:val="00BB5BF3"/>
    <w:rsid w:val="00BB5D7F"/>
    <w:rsid w:val="00BB5F10"/>
    <w:rsid w:val="00BB5F7D"/>
    <w:rsid w:val="00BB6001"/>
    <w:rsid w:val="00BB637A"/>
    <w:rsid w:val="00BB6610"/>
    <w:rsid w:val="00BB6630"/>
    <w:rsid w:val="00BB6643"/>
    <w:rsid w:val="00BB6684"/>
    <w:rsid w:val="00BB68DC"/>
    <w:rsid w:val="00BB6BE3"/>
    <w:rsid w:val="00BB6BFC"/>
    <w:rsid w:val="00BB6C32"/>
    <w:rsid w:val="00BB6D8C"/>
    <w:rsid w:val="00BB6EE7"/>
    <w:rsid w:val="00BB6FDE"/>
    <w:rsid w:val="00BB70C1"/>
    <w:rsid w:val="00BB70ED"/>
    <w:rsid w:val="00BB7150"/>
    <w:rsid w:val="00BB72CC"/>
    <w:rsid w:val="00BB72D6"/>
    <w:rsid w:val="00BB746B"/>
    <w:rsid w:val="00BB74FC"/>
    <w:rsid w:val="00BB75BB"/>
    <w:rsid w:val="00BB7760"/>
    <w:rsid w:val="00BB783D"/>
    <w:rsid w:val="00BB789E"/>
    <w:rsid w:val="00BB78F4"/>
    <w:rsid w:val="00BB7A0D"/>
    <w:rsid w:val="00BB7A7A"/>
    <w:rsid w:val="00BB7AB0"/>
    <w:rsid w:val="00BB7B5E"/>
    <w:rsid w:val="00BB7B78"/>
    <w:rsid w:val="00BB7D40"/>
    <w:rsid w:val="00BB7DE4"/>
    <w:rsid w:val="00BB7F6B"/>
    <w:rsid w:val="00BB7F70"/>
    <w:rsid w:val="00BB7FA5"/>
    <w:rsid w:val="00BC0026"/>
    <w:rsid w:val="00BC0064"/>
    <w:rsid w:val="00BC0395"/>
    <w:rsid w:val="00BC05E2"/>
    <w:rsid w:val="00BC0627"/>
    <w:rsid w:val="00BC0660"/>
    <w:rsid w:val="00BC06B3"/>
    <w:rsid w:val="00BC06CF"/>
    <w:rsid w:val="00BC08F2"/>
    <w:rsid w:val="00BC0977"/>
    <w:rsid w:val="00BC0E59"/>
    <w:rsid w:val="00BC0E99"/>
    <w:rsid w:val="00BC0F2C"/>
    <w:rsid w:val="00BC1179"/>
    <w:rsid w:val="00BC143B"/>
    <w:rsid w:val="00BC14D8"/>
    <w:rsid w:val="00BC157A"/>
    <w:rsid w:val="00BC157D"/>
    <w:rsid w:val="00BC1670"/>
    <w:rsid w:val="00BC16D1"/>
    <w:rsid w:val="00BC17D6"/>
    <w:rsid w:val="00BC186F"/>
    <w:rsid w:val="00BC18D3"/>
    <w:rsid w:val="00BC1983"/>
    <w:rsid w:val="00BC19DE"/>
    <w:rsid w:val="00BC1A1A"/>
    <w:rsid w:val="00BC1B3C"/>
    <w:rsid w:val="00BC1B9F"/>
    <w:rsid w:val="00BC1D48"/>
    <w:rsid w:val="00BC1EB1"/>
    <w:rsid w:val="00BC1FA3"/>
    <w:rsid w:val="00BC1FEA"/>
    <w:rsid w:val="00BC20EC"/>
    <w:rsid w:val="00BC20FA"/>
    <w:rsid w:val="00BC2193"/>
    <w:rsid w:val="00BC22EA"/>
    <w:rsid w:val="00BC2446"/>
    <w:rsid w:val="00BC2593"/>
    <w:rsid w:val="00BC25E3"/>
    <w:rsid w:val="00BC25F1"/>
    <w:rsid w:val="00BC25F3"/>
    <w:rsid w:val="00BC25FA"/>
    <w:rsid w:val="00BC2828"/>
    <w:rsid w:val="00BC28E1"/>
    <w:rsid w:val="00BC2B0C"/>
    <w:rsid w:val="00BC2C39"/>
    <w:rsid w:val="00BC2DC1"/>
    <w:rsid w:val="00BC2E08"/>
    <w:rsid w:val="00BC308E"/>
    <w:rsid w:val="00BC3198"/>
    <w:rsid w:val="00BC3267"/>
    <w:rsid w:val="00BC3269"/>
    <w:rsid w:val="00BC32A2"/>
    <w:rsid w:val="00BC3363"/>
    <w:rsid w:val="00BC3398"/>
    <w:rsid w:val="00BC33AB"/>
    <w:rsid w:val="00BC33B5"/>
    <w:rsid w:val="00BC358A"/>
    <w:rsid w:val="00BC363F"/>
    <w:rsid w:val="00BC38AA"/>
    <w:rsid w:val="00BC3DAB"/>
    <w:rsid w:val="00BC3DBB"/>
    <w:rsid w:val="00BC3EF6"/>
    <w:rsid w:val="00BC3F86"/>
    <w:rsid w:val="00BC3FEF"/>
    <w:rsid w:val="00BC4128"/>
    <w:rsid w:val="00BC4152"/>
    <w:rsid w:val="00BC41B6"/>
    <w:rsid w:val="00BC41E9"/>
    <w:rsid w:val="00BC42AE"/>
    <w:rsid w:val="00BC44C0"/>
    <w:rsid w:val="00BC452F"/>
    <w:rsid w:val="00BC4A8B"/>
    <w:rsid w:val="00BC4B65"/>
    <w:rsid w:val="00BC4B92"/>
    <w:rsid w:val="00BC4BC2"/>
    <w:rsid w:val="00BC4D5A"/>
    <w:rsid w:val="00BC4EDC"/>
    <w:rsid w:val="00BC50B8"/>
    <w:rsid w:val="00BC50D9"/>
    <w:rsid w:val="00BC51C5"/>
    <w:rsid w:val="00BC53A2"/>
    <w:rsid w:val="00BC5599"/>
    <w:rsid w:val="00BC57D0"/>
    <w:rsid w:val="00BC589D"/>
    <w:rsid w:val="00BC5A78"/>
    <w:rsid w:val="00BC5F3C"/>
    <w:rsid w:val="00BC5F83"/>
    <w:rsid w:val="00BC5FAA"/>
    <w:rsid w:val="00BC6000"/>
    <w:rsid w:val="00BC62B5"/>
    <w:rsid w:val="00BC643F"/>
    <w:rsid w:val="00BC6461"/>
    <w:rsid w:val="00BC67E7"/>
    <w:rsid w:val="00BC68B6"/>
    <w:rsid w:val="00BC697A"/>
    <w:rsid w:val="00BC6A51"/>
    <w:rsid w:val="00BC6F95"/>
    <w:rsid w:val="00BC6FF4"/>
    <w:rsid w:val="00BC701F"/>
    <w:rsid w:val="00BC7076"/>
    <w:rsid w:val="00BC7426"/>
    <w:rsid w:val="00BC749D"/>
    <w:rsid w:val="00BC74A3"/>
    <w:rsid w:val="00BC7511"/>
    <w:rsid w:val="00BC75F4"/>
    <w:rsid w:val="00BC77BE"/>
    <w:rsid w:val="00BC77DD"/>
    <w:rsid w:val="00BC7A96"/>
    <w:rsid w:val="00BC7B4E"/>
    <w:rsid w:val="00BC7C7F"/>
    <w:rsid w:val="00BD0158"/>
    <w:rsid w:val="00BD01A8"/>
    <w:rsid w:val="00BD040C"/>
    <w:rsid w:val="00BD045C"/>
    <w:rsid w:val="00BD0744"/>
    <w:rsid w:val="00BD0753"/>
    <w:rsid w:val="00BD0957"/>
    <w:rsid w:val="00BD0B8F"/>
    <w:rsid w:val="00BD0F5E"/>
    <w:rsid w:val="00BD0FBB"/>
    <w:rsid w:val="00BD1060"/>
    <w:rsid w:val="00BD1204"/>
    <w:rsid w:val="00BD127A"/>
    <w:rsid w:val="00BD136E"/>
    <w:rsid w:val="00BD14D5"/>
    <w:rsid w:val="00BD14DC"/>
    <w:rsid w:val="00BD173C"/>
    <w:rsid w:val="00BD1970"/>
    <w:rsid w:val="00BD1AA6"/>
    <w:rsid w:val="00BD1AEF"/>
    <w:rsid w:val="00BD1B15"/>
    <w:rsid w:val="00BD1DF1"/>
    <w:rsid w:val="00BD1E47"/>
    <w:rsid w:val="00BD1FE7"/>
    <w:rsid w:val="00BD200E"/>
    <w:rsid w:val="00BD2038"/>
    <w:rsid w:val="00BD2123"/>
    <w:rsid w:val="00BD21F5"/>
    <w:rsid w:val="00BD235A"/>
    <w:rsid w:val="00BD23D2"/>
    <w:rsid w:val="00BD24E1"/>
    <w:rsid w:val="00BD27FF"/>
    <w:rsid w:val="00BD284A"/>
    <w:rsid w:val="00BD2A9E"/>
    <w:rsid w:val="00BD2C41"/>
    <w:rsid w:val="00BD2C92"/>
    <w:rsid w:val="00BD2E44"/>
    <w:rsid w:val="00BD2F71"/>
    <w:rsid w:val="00BD3079"/>
    <w:rsid w:val="00BD30B1"/>
    <w:rsid w:val="00BD30FD"/>
    <w:rsid w:val="00BD326E"/>
    <w:rsid w:val="00BD3345"/>
    <w:rsid w:val="00BD34C7"/>
    <w:rsid w:val="00BD353E"/>
    <w:rsid w:val="00BD35DB"/>
    <w:rsid w:val="00BD3696"/>
    <w:rsid w:val="00BD37AB"/>
    <w:rsid w:val="00BD37D0"/>
    <w:rsid w:val="00BD3C8F"/>
    <w:rsid w:val="00BD3DF2"/>
    <w:rsid w:val="00BD3F56"/>
    <w:rsid w:val="00BD4004"/>
    <w:rsid w:val="00BD4271"/>
    <w:rsid w:val="00BD46DA"/>
    <w:rsid w:val="00BD473C"/>
    <w:rsid w:val="00BD4C3D"/>
    <w:rsid w:val="00BD4C99"/>
    <w:rsid w:val="00BD4D7A"/>
    <w:rsid w:val="00BD4D8E"/>
    <w:rsid w:val="00BD500B"/>
    <w:rsid w:val="00BD5037"/>
    <w:rsid w:val="00BD5046"/>
    <w:rsid w:val="00BD506B"/>
    <w:rsid w:val="00BD538D"/>
    <w:rsid w:val="00BD5444"/>
    <w:rsid w:val="00BD5497"/>
    <w:rsid w:val="00BD54AE"/>
    <w:rsid w:val="00BD5C21"/>
    <w:rsid w:val="00BD5CB6"/>
    <w:rsid w:val="00BD5E60"/>
    <w:rsid w:val="00BD5E7E"/>
    <w:rsid w:val="00BD5E8B"/>
    <w:rsid w:val="00BD5EB8"/>
    <w:rsid w:val="00BD5F22"/>
    <w:rsid w:val="00BD5F33"/>
    <w:rsid w:val="00BD6259"/>
    <w:rsid w:val="00BD6580"/>
    <w:rsid w:val="00BD65AB"/>
    <w:rsid w:val="00BD6631"/>
    <w:rsid w:val="00BD6784"/>
    <w:rsid w:val="00BD691F"/>
    <w:rsid w:val="00BD69F1"/>
    <w:rsid w:val="00BD6A05"/>
    <w:rsid w:val="00BD6A2A"/>
    <w:rsid w:val="00BD6AB4"/>
    <w:rsid w:val="00BD6AF2"/>
    <w:rsid w:val="00BD6BE2"/>
    <w:rsid w:val="00BD6C59"/>
    <w:rsid w:val="00BD6FF7"/>
    <w:rsid w:val="00BD70B0"/>
    <w:rsid w:val="00BD7108"/>
    <w:rsid w:val="00BD71BB"/>
    <w:rsid w:val="00BD7663"/>
    <w:rsid w:val="00BD7671"/>
    <w:rsid w:val="00BD76E1"/>
    <w:rsid w:val="00BD78B2"/>
    <w:rsid w:val="00BD7905"/>
    <w:rsid w:val="00BD7AA1"/>
    <w:rsid w:val="00BD7B5A"/>
    <w:rsid w:val="00BD7B6B"/>
    <w:rsid w:val="00BD7FA4"/>
    <w:rsid w:val="00BD7FC7"/>
    <w:rsid w:val="00BE0010"/>
    <w:rsid w:val="00BE00A7"/>
    <w:rsid w:val="00BE00F8"/>
    <w:rsid w:val="00BE02A2"/>
    <w:rsid w:val="00BE02BC"/>
    <w:rsid w:val="00BE054E"/>
    <w:rsid w:val="00BE0641"/>
    <w:rsid w:val="00BE08D4"/>
    <w:rsid w:val="00BE0933"/>
    <w:rsid w:val="00BE0939"/>
    <w:rsid w:val="00BE0A04"/>
    <w:rsid w:val="00BE0D92"/>
    <w:rsid w:val="00BE0E67"/>
    <w:rsid w:val="00BE0F43"/>
    <w:rsid w:val="00BE1322"/>
    <w:rsid w:val="00BE14B4"/>
    <w:rsid w:val="00BE14FD"/>
    <w:rsid w:val="00BE150D"/>
    <w:rsid w:val="00BE1888"/>
    <w:rsid w:val="00BE192D"/>
    <w:rsid w:val="00BE1A15"/>
    <w:rsid w:val="00BE1CEE"/>
    <w:rsid w:val="00BE1D3E"/>
    <w:rsid w:val="00BE1D85"/>
    <w:rsid w:val="00BE1E37"/>
    <w:rsid w:val="00BE1E55"/>
    <w:rsid w:val="00BE2031"/>
    <w:rsid w:val="00BE209F"/>
    <w:rsid w:val="00BE213F"/>
    <w:rsid w:val="00BE23D9"/>
    <w:rsid w:val="00BE24E0"/>
    <w:rsid w:val="00BE24E2"/>
    <w:rsid w:val="00BE2571"/>
    <w:rsid w:val="00BE25D9"/>
    <w:rsid w:val="00BE2657"/>
    <w:rsid w:val="00BE298C"/>
    <w:rsid w:val="00BE2A34"/>
    <w:rsid w:val="00BE2A9F"/>
    <w:rsid w:val="00BE2C49"/>
    <w:rsid w:val="00BE2DF3"/>
    <w:rsid w:val="00BE2E52"/>
    <w:rsid w:val="00BE2F0D"/>
    <w:rsid w:val="00BE318B"/>
    <w:rsid w:val="00BE33BF"/>
    <w:rsid w:val="00BE33FC"/>
    <w:rsid w:val="00BE3484"/>
    <w:rsid w:val="00BE34C8"/>
    <w:rsid w:val="00BE35D7"/>
    <w:rsid w:val="00BE362F"/>
    <w:rsid w:val="00BE37EB"/>
    <w:rsid w:val="00BE38B2"/>
    <w:rsid w:val="00BE3B97"/>
    <w:rsid w:val="00BE3D70"/>
    <w:rsid w:val="00BE3D95"/>
    <w:rsid w:val="00BE3DB5"/>
    <w:rsid w:val="00BE3F4E"/>
    <w:rsid w:val="00BE4160"/>
    <w:rsid w:val="00BE4243"/>
    <w:rsid w:val="00BE46C7"/>
    <w:rsid w:val="00BE4742"/>
    <w:rsid w:val="00BE4E76"/>
    <w:rsid w:val="00BE4FDE"/>
    <w:rsid w:val="00BE5061"/>
    <w:rsid w:val="00BE50D6"/>
    <w:rsid w:val="00BE5140"/>
    <w:rsid w:val="00BE52A0"/>
    <w:rsid w:val="00BE5414"/>
    <w:rsid w:val="00BE568A"/>
    <w:rsid w:val="00BE5B21"/>
    <w:rsid w:val="00BE5FE3"/>
    <w:rsid w:val="00BE6023"/>
    <w:rsid w:val="00BE604C"/>
    <w:rsid w:val="00BE609C"/>
    <w:rsid w:val="00BE6108"/>
    <w:rsid w:val="00BE6204"/>
    <w:rsid w:val="00BE6214"/>
    <w:rsid w:val="00BE63BF"/>
    <w:rsid w:val="00BE64C1"/>
    <w:rsid w:val="00BE6537"/>
    <w:rsid w:val="00BE66C9"/>
    <w:rsid w:val="00BE6762"/>
    <w:rsid w:val="00BE6791"/>
    <w:rsid w:val="00BE6A01"/>
    <w:rsid w:val="00BE6BAA"/>
    <w:rsid w:val="00BE6CEC"/>
    <w:rsid w:val="00BE70E5"/>
    <w:rsid w:val="00BE7197"/>
    <w:rsid w:val="00BE739B"/>
    <w:rsid w:val="00BE7433"/>
    <w:rsid w:val="00BE7DC0"/>
    <w:rsid w:val="00BE7E15"/>
    <w:rsid w:val="00BF0177"/>
    <w:rsid w:val="00BF0365"/>
    <w:rsid w:val="00BF0399"/>
    <w:rsid w:val="00BF03AC"/>
    <w:rsid w:val="00BF03B9"/>
    <w:rsid w:val="00BF0492"/>
    <w:rsid w:val="00BF069C"/>
    <w:rsid w:val="00BF07A0"/>
    <w:rsid w:val="00BF084D"/>
    <w:rsid w:val="00BF0980"/>
    <w:rsid w:val="00BF0B86"/>
    <w:rsid w:val="00BF0C70"/>
    <w:rsid w:val="00BF0CE8"/>
    <w:rsid w:val="00BF0DC4"/>
    <w:rsid w:val="00BF0F00"/>
    <w:rsid w:val="00BF103F"/>
    <w:rsid w:val="00BF10EC"/>
    <w:rsid w:val="00BF11E6"/>
    <w:rsid w:val="00BF137A"/>
    <w:rsid w:val="00BF1397"/>
    <w:rsid w:val="00BF14C6"/>
    <w:rsid w:val="00BF1521"/>
    <w:rsid w:val="00BF1610"/>
    <w:rsid w:val="00BF17E0"/>
    <w:rsid w:val="00BF1942"/>
    <w:rsid w:val="00BF1B14"/>
    <w:rsid w:val="00BF1B17"/>
    <w:rsid w:val="00BF1D64"/>
    <w:rsid w:val="00BF1EB0"/>
    <w:rsid w:val="00BF1F28"/>
    <w:rsid w:val="00BF1F50"/>
    <w:rsid w:val="00BF1F55"/>
    <w:rsid w:val="00BF1F59"/>
    <w:rsid w:val="00BF2165"/>
    <w:rsid w:val="00BF22AD"/>
    <w:rsid w:val="00BF22DB"/>
    <w:rsid w:val="00BF2421"/>
    <w:rsid w:val="00BF26D4"/>
    <w:rsid w:val="00BF277A"/>
    <w:rsid w:val="00BF27B3"/>
    <w:rsid w:val="00BF2A29"/>
    <w:rsid w:val="00BF2A7D"/>
    <w:rsid w:val="00BF2B1B"/>
    <w:rsid w:val="00BF2B42"/>
    <w:rsid w:val="00BF2DDC"/>
    <w:rsid w:val="00BF2EA3"/>
    <w:rsid w:val="00BF2F6C"/>
    <w:rsid w:val="00BF309A"/>
    <w:rsid w:val="00BF3202"/>
    <w:rsid w:val="00BF3236"/>
    <w:rsid w:val="00BF3278"/>
    <w:rsid w:val="00BF3654"/>
    <w:rsid w:val="00BF3674"/>
    <w:rsid w:val="00BF3920"/>
    <w:rsid w:val="00BF3974"/>
    <w:rsid w:val="00BF3A5C"/>
    <w:rsid w:val="00BF3AEE"/>
    <w:rsid w:val="00BF3B27"/>
    <w:rsid w:val="00BF3C9A"/>
    <w:rsid w:val="00BF3CC5"/>
    <w:rsid w:val="00BF3CE0"/>
    <w:rsid w:val="00BF3DFD"/>
    <w:rsid w:val="00BF3E9E"/>
    <w:rsid w:val="00BF40AD"/>
    <w:rsid w:val="00BF40C9"/>
    <w:rsid w:val="00BF421C"/>
    <w:rsid w:val="00BF42E9"/>
    <w:rsid w:val="00BF467C"/>
    <w:rsid w:val="00BF4846"/>
    <w:rsid w:val="00BF4A5F"/>
    <w:rsid w:val="00BF4B17"/>
    <w:rsid w:val="00BF4C55"/>
    <w:rsid w:val="00BF4F8D"/>
    <w:rsid w:val="00BF504A"/>
    <w:rsid w:val="00BF51CC"/>
    <w:rsid w:val="00BF51E8"/>
    <w:rsid w:val="00BF5251"/>
    <w:rsid w:val="00BF5284"/>
    <w:rsid w:val="00BF530C"/>
    <w:rsid w:val="00BF5358"/>
    <w:rsid w:val="00BF54AD"/>
    <w:rsid w:val="00BF57A3"/>
    <w:rsid w:val="00BF589C"/>
    <w:rsid w:val="00BF5A38"/>
    <w:rsid w:val="00BF5B2B"/>
    <w:rsid w:val="00BF5D69"/>
    <w:rsid w:val="00BF61C0"/>
    <w:rsid w:val="00BF65D8"/>
    <w:rsid w:val="00BF65F4"/>
    <w:rsid w:val="00BF6614"/>
    <w:rsid w:val="00BF66B7"/>
    <w:rsid w:val="00BF6893"/>
    <w:rsid w:val="00BF68F2"/>
    <w:rsid w:val="00BF69AF"/>
    <w:rsid w:val="00BF6CED"/>
    <w:rsid w:val="00BF6D7B"/>
    <w:rsid w:val="00BF6DB6"/>
    <w:rsid w:val="00BF6DD6"/>
    <w:rsid w:val="00BF6E5D"/>
    <w:rsid w:val="00BF70AE"/>
    <w:rsid w:val="00BF7115"/>
    <w:rsid w:val="00BF73B6"/>
    <w:rsid w:val="00BF741B"/>
    <w:rsid w:val="00BF7453"/>
    <w:rsid w:val="00BF7685"/>
    <w:rsid w:val="00BF769B"/>
    <w:rsid w:val="00BF776A"/>
    <w:rsid w:val="00BF77DD"/>
    <w:rsid w:val="00BF7A94"/>
    <w:rsid w:val="00BF7B07"/>
    <w:rsid w:val="00BF7B34"/>
    <w:rsid w:val="00BF7D30"/>
    <w:rsid w:val="00BF7DD7"/>
    <w:rsid w:val="00BF7FC0"/>
    <w:rsid w:val="00C00012"/>
    <w:rsid w:val="00C00253"/>
    <w:rsid w:val="00C0034E"/>
    <w:rsid w:val="00C00353"/>
    <w:rsid w:val="00C0061E"/>
    <w:rsid w:val="00C006AD"/>
    <w:rsid w:val="00C0071F"/>
    <w:rsid w:val="00C009BD"/>
    <w:rsid w:val="00C00A0F"/>
    <w:rsid w:val="00C00AB7"/>
    <w:rsid w:val="00C00C55"/>
    <w:rsid w:val="00C00D98"/>
    <w:rsid w:val="00C00EF4"/>
    <w:rsid w:val="00C00F8B"/>
    <w:rsid w:val="00C00FBE"/>
    <w:rsid w:val="00C01003"/>
    <w:rsid w:val="00C01104"/>
    <w:rsid w:val="00C0117E"/>
    <w:rsid w:val="00C011B9"/>
    <w:rsid w:val="00C011D1"/>
    <w:rsid w:val="00C0121E"/>
    <w:rsid w:val="00C014D3"/>
    <w:rsid w:val="00C01552"/>
    <w:rsid w:val="00C01726"/>
    <w:rsid w:val="00C01783"/>
    <w:rsid w:val="00C01B26"/>
    <w:rsid w:val="00C01D96"/>
    <w:rsid w:val="00C01F53"/>
    <w:rsid w:val="00C02081"/>
    <w:rsid w:val="00C0228B"/>
    <w:rsid w:val="00C024D7"/>
    <w:rsid w:val="00C024E4"/>
    <w:rsid w:val="00C02578"/>
    <w:rsid w:val="00C02786"/>
    <w:rsid w:val="00C0299D"/>
    <w:rsid w:val="00C02AE9"/>
    <w:rsid w:val="00C02BA8"/>
    <w:rsid w:val="00C02DAC"/>
    <w:rsid w:val="00C02E07"/>
    <w:rsid w:val="00C02E2A"/>
    <w:rsid w:val="00C030BE"/>
    <w:rsid w:val="00C0315E"/>
    <w:rsid w:val="00C032A2"/>
    <w:rsid w:val="00C03447"/>
    <w:rsid w:val="00C034A5"/>
    <w:rsid w:val="00C034EC"/>
    <w:rsid w:val="00C036C5"/>
    <w:rsid w:val="00C037D0"/>
    <w:rsid w:val="00C03888"/>
    <w:rsid w:val="00C0396A"/>
    <w:rsid w:val="00C0398A"/>
    <w:rsid w:val="00C03A23"/>
    <w:rsid w:val="00C03BAC"/>
    <w:rsid w:val="00C03C5E"/>
    <w:rsid w:val="00C03F1F"/>
    <w:rsid w:val="00C03FE4"/>
    <w:rsid w:val="00C04056"/>
    <w:rsid w:val="00C04147"/>
    <w:rsid w:val="00C041ED"/>
    <w:rsid w:val="00C042C6"/>
    <w:rsid w:val="00C042FB"/>
    <w:rsid w:val="00C0434F"/>
    <w:rsid w:val="00C04435"/>
    <w:rsid w:val="00C044F1"/>
    <w:rsid w:val="00C04645"/>
    <w:rsid w:val="00C047AD"/>
    <w:rsid w:val="00C04813"/>
    <w:rsid w:val="00C048FB"/>
    <w:rsid w:val="00C04BC7"/>
    <w:rsid w:val="00C04C66"/>
    <w:rsid w:val="00C04C96"/>
    <w:rsid w:val="00C04D62"/>
    <w:rsid w:val="00C04F1D"/>
    <w:rsid w:val="00C05079"/>
    <w:rsid w:val="00C05226"/>
    <w:rsid w:val="00C052EC"/>
    <w:rsid w:val="00C053E3"/>
    <w:rsid w:val="00C05416"/>
    <w:rsid w:val="00C05472"/>
    <w:rsid w:val="00C057D4"/>
    <w:rsid w:val="00C0585D"/>
    <w:rsid w:val="00C058D3"/>
    <w:rsid w:val="00C05A62"/>
    <w:rsid w:val="00C05A8B"/>
    <w:rsid w:val="00C05CD2"/>
    <w:rsid w:val="00C05D2B"/>
    <w:rsid w:val="00C05E77"/>
    <w:rsid w:val="00C06192"/>
    <w:rsid w:val="00C063E2"/>
    <w:rsid w:val="00C0648A"/>
    <w:rsid w:val="00C0662E"/>
    <w:rsid w:val="00C0663B"/>
    <w:rsid w:val="00C06669"/>
    <w:rsid w:val="00C066B2"/>
    <w:rsid w:val="00C066F0"/>
    <w:rsid w:val="00C0686D"/>
    <w:rsid w:val="00C069A7"/>
    <w:rsid w:val="00C06AB1"/>
    <w:rsid w:val="00C06AE5"/>
    <w:rsid w:val="00C06B98"/>
    <w:rsid w:val="00C06BCD"/>
    <w:rsid w:val="00C06BD7"/>
    <w:rsid w:val="00C06C22"/>
    <w:rsid w:val="00C073DE"/>
    <w:rsid w:val="00C0748F"/>
    <w:rsid w:val="00C074C6"/>
    <w:rsid w:val="00C074E6"/>
    <w:rsid w:val="00C07504"/>
    <w:rsid w:val="00C07545"/>
    <w:rsid w:val="00C07719"/>
    <w:rsid w:val="00C079C8"/>
    <w:rsid w:val="00C10096"/>
    <w:rsid w:val="00C100B0"/>
    <w:rsid w:val="00C10144"/>
    <w:rsid w:val="00C10217"/>
    <w:rsid w:val="00C1025E"/>
    <w:rsid w:val="00C10416"/>
    <w:rsid w:val="00C10895"/>
    <w:rsid w:val="00C10A2C"/>
    <w:rsid w:val="00C10B51"/>
    <w:rsid w:val="00C10B5A"/>
    <w:rsid w:val="00C10E45"/>
    <w:rsid w:val="00C10ED7"/>
    <w:rsid w:val="00C10FB2"/>
    <w:rsid w:val="00C11016"/>
    <w:rsid w:val="00C11047"/>
    <w:rsid w:val="00C110E5"/>
    <w:rsid w:val="00C1116F"/>
    <w:rsid w:val="00C1119D"/>
    <w:rsid w:val="00C111C1"/>
    <w:rsid w:val="00C11373"/>
    <w:rsid w:val="00C116E6"/>
    <w:rsid w:val="00C11813"/>
    <w:rsid w:val="00C118A9"/>
    <w:rsid w:val="00C119E0"/>
    <w:rsid w:val="00C11BB7"/>
    <w:rsid w:val="00C11D3A"/>
    <w:rsid w:val="00C11D3F"/>
    <w:rsid w:val="00C11DEE"/>
    <w:rsid w:val="00C11E92"/>
    <w:rsid w:val="00C11F39"/>
    <w:rsid w:val="00C120AB"/>
    <w:rsid w:val="00C12274"/>
    <w:rsid w:val="00C123C0"/>
    <w:rsid w:val="00C12403"/>
    <w:rsid w:val="00C1241D"/>
    <w:rsid w:val="00C124C0"/>
    <w:rsid w:val="00C12583"/>
    <w:rsid w:val="00C1266E"/>
    <w:rsid w:val="00C1281F"/>
    <w:rsid w:val="00C12924"/>
    <w:rsid w:val="00C12B91"/>
    <w:rsid w:val="00C12C58"/>
    <w:rsid w:val="00C12D8B"/>
    <w:rsid w:val="00C12EE1"/>
    <w:rsid w:val="00C12F5F"/>
    <w:rsid w:val="00C12F66"/>
    <w:rsid w:val="00C12FDC"/>
    <w:rsid w:val="00C131DA"/>
    <w:rsid w:val="00C13431"/>
    <w:rsid w:val="00C135F0"/>
    <w:rsid w:val="00C13799"/>
    <w:rsid w:val="00C139D5"/>
    <w:rsid w:val="00C13C1C"/>
    <w:rsid w:val="00C13C30"/>
    <w:rsid w:val="00C13C49"/>
    <w:rsid w:val="00C13C5D"/>
    <w:rsid w:val="00C13D91"/>
    <w:rsid w:val="00C13F26"/>
    <w:rsid w:val="00C14241"/>
    <w:rsid w:val="00C14420"/>
    <w:rsid w:val="00C144DA"/>
    <w:rsid w:val="00C14579"/>
    <w:rsid w:val="00C146A4"/>
    <w:rsid w:val="00C1476C"/>
    <w:rsid w:val="00C14791"/>
    <w:rsid w:val="00C14853"/>
    <w:rsid w:val="00C1486D"/>
    <w:rsid w:val="00C149A6"/>
    <w:rsid w:val="00C149D7"/>
    <w:rsid w:val="00C14AF7"/>
    <w:rsid w:val="00C14BA9"/>
    <w:rsid w:val="00C14E67"/>
    <w:rsid w:val="00C15017"/>
    <w:rsid w:val="00C1528C"/>
    <w:rsid w:val="00C153E9"/>
    <w:rsid w:val="00C154F7"/>
    <w:rsid w:val="00C15507"/>
    <w:rsid w:val="00C15664"/>
    <w:rsid w:val="00C15783"/>
    <w:rsid w:val="00C15819"/>
    <w:rsid w:val="00C159E7"/>
    <w:rsid w:val="00C15AFD"/>
    <w:rsid w:val="00C15D47"/>
    <w:rsid w:val="00C15F04"/>
    <w:rsid w:val="00C1602F"/>
    <w:rsid w:val="00C16082"/>
    <w:rsid w:val="00C162C8"/>
    <w:rsid w:val="00C163E2"/>
    <w:rsid w:val="00C1651D"/>
    <w:rsid w:val="00C165E1"/>
    <w:rsid w:val="00C166EE"/>
    <w:rsid w:val="00C16760"/>
    <w:rsid w:val="00C168A0"/>
    <w:rsid w:val="00C16B38"/>
    <w:rsid w:val="00C16BD4"/>
    <w:rsid w:val="00C16D42"/>
    <w:rsid w:val="00C16EE0"/>
    <w:rsid w:val="00C17057"/>
    <w:rsid w:val="00C1716D"/>
    <w:rsid w:val="00C179E7"/>
    <w:rsid w:val="00C17B51"/>
    <w:rsid w:val="00C17C3E"/>
    <w:rsid w:val="00C17DCF"/>
    <w:rsid w:val="00C2035C"/>
    <w:rsid w:val="00C20384"/>
    <w:rsid w:val="00C20403"/>
    <w:rsid w:val="00C2041D"/>
    <w:rsid w:val="00C2053A"/>
    <w:rsid w:val="00C205D0"/>
    <w:rsid w:val="00C2061E"/>
    <w:rsid w:val="00C20651"/>
    <w:rsid w:val="00C207C2"/>
    <w:rsid w:val="00C20870"/>
    <w:rsid w:val="00C20908"/>
    <w:rsid w:val="00C20A7F"/>
    <w:rsid w:val="00C20A95"/>
    <w:rsid w:val="00C20B5E"/>
    <w:rsid w:val="00C20B75"/>
    <w:rsid w:val="00C20CAD"/>
    <w:rsid w:val="00C20E2C"/>
    <w:rsid w:val="00C20E30"/>
    <w:rsid w:val="00C20F8A"/>
    <w:rsid w:val="00C21089"/>
    <w:rsid w:val="00C21184"/>
    <w:rsid w:val="00C211C5"/>
    <w:rsid w:val="00C21234"/>
    <w:rsid w:val="00C214D0"/>
    <w:rsid w:val="00C2158C"/>
    <w:rsid w:val="00C216A5"/>
    <w:rsid w:val="00C216D7"/>
    <w:rsid w:val="00C21748"/>
    <w:rsid w:val="00C21885"/>
    <w:rsid w:val="00C21AE1"/>
    <w:rsid w:val="00C21E13"/>
    <w:rsid w:val="00C21F6B"/>
    <w:rsid w:val="00C22011"/>
    <w:rsid w:val="00C220C0"/>
    <w:rsid w:val="00C2237E"/>
    <w:rsid w:val="00C22412"/>
    <w:rsid w:val="00C2244D"/>
    <w:rsid w:val="00C22537"/>
    <w:rsid w:val="00C227E5"/>
    <w:rsid w:val="00C22863"/>
    <w:rsid w:val="00C22879"/>
    <w:rsid w:val="00C228D6"/>
    <w:rsid w:val="00C22B59"/>
    <w:rsid w:val="00C22B8B"/>
    <w:rsid w:val="00C22C13"/>
    <w:rsid w:val="00C22E03"/>
    <w:rsid w:val="00C22E50"/>
    <w:rsid w:val="00C22F4A"/>
    <w:rsid w:val="00C23061"/>
    <w:rsid w:val="00C230A2"/>
    <w:rsid w:val="00C23110"/>
    <w:rsid w:val="00C231A7"/>
    <w:rsid w:val="00C23207"/>
    <w:rsid w:val="00C23347"/>
    <w:rsid w:val="00C2335C"/>
    <w:rsid w:val="00C2338D"/>
    <w:rsid w:val="00C23479"/>
    <w:rsid w:val="00C23559"/>
    <w:rsid w:val="00C23631"/>
    <w:rsid w:val="00C23855"/>
    <w:rsid w:val="00C23864"/>
    <w:rsid w:val="00C238D0"/>
    <w:rsid w:val="00C2394E"/>
    <w:rsid w:val="00C23BE3"/>
    <w:rsid w:val="00C23C37"/>
    <w:rsid w:val="00C23D88"/>
    <w:rsid w:val="00C23E65"/>
    <w:rsid w:val="00C23F80"/>
    <w:rsid w:val="00C23FDC"/>
    <w:rsid w:val="00C24014"/>
    <w:rsid w:val="00C24066"/>
    <w:rsid w:val="00C240D6"/>
    <w:rsid w:val="00C24252"/>
    <w:rsid w:val="00C242F3"/>
    <w:rsid w:val="00C24304"/>
    <w:rsid w:val="00C244A0"/>
    <w:rsid w:val="00C246E3"/>
    <w:rsid w:val="00C246F9"/>
    <w:rsid w:val="00C248EB"/>
    <w:rsid w:val="00C249AC"/>
    <w:rsid w:val="00C2554A"/>
    <w:rsid w:val="00C2574A"/>
    <w:rsid w:val="00C2595B"/>
    <w:rsid w:val="00C2599A"/>
    <w:rsid w:val="00C25A7A"/>
    <w:rsid w:val="00C25A85"/>
    <w:rsid w:val="00C25A89"/>
    <w:rsid w:val="00C25AB3"/>
    <w:rsid w:val="00C25B5D"/>
    <w:rsid w:val="00C25C7E"/>
    <w:rsid w:val="00C25DD9"/>
    <w:rsid w:val="00C25F10"/>
    <w:rsid w:val="00C262FD"/>
    <w:rsid w:val="00C2631F"/>
    <w:rsid w:val="00C263E4"/>
    <w:rsid w:val="00C263FC"/>
    <w:rsid w:val="00C2645F"/>
    <w:rsid w:val="00C264A0"/>
    <w:rsid w:val="00C2658C"/>
    <w:rsid w:val="00C265C0"/>
    <w:rsid w:val="00C26656"/>
    <w:rsid w:val="00C2688B"/>
    <w:rsid w:val="00C268AA"/>
    <w:rsid w:val="00C268B4"/>
    <w:rsid w:val="00C26904"/>
    <w:rsid w:val="00C2694E"/>
    <w:rsid w:val="00C269FB"/>
    <w:rsid w:val="00C26AD4"/>
    <w:rsid w:val="00C26B8E"/>
    <w:rsid w:val="00C26B99"/>
    <w:rsid w:val="00C26C0A"/>
    <w:rsid w:val="00C26C98"/>
    <w:rsid w:val="00C26ED1"/>
    <w:rsid w:val="00C270E8"/>
    <w:rsid w:val="00C2724A"/>
    <w:rsid w:val="00C272B9"/>
    <w:rsid w:val="00C27490"/>
    <w:rsid w:val="00C275B4"/>
    <w:rsid w:val="00C275E7"/>
    <w:rsid w:val="00C27611"/>
    <w:rsid w:val="00C27620"/>
    <w:rsid w:val="00C27625"/>
    <w:rsid w:val="00C27663"/>
    <w:rsid w:val="00C27677"/>
    <w:rsid w:val="00C276B0"/>
    <w:rsid w:val="00C278CF"/>
    <w:rsid w:val="00C27B51"/>
    <w:rsid w:val="00C27D3A"/>
    <w:rsid w:val="00C27E24"/>
    <w:rsid w:val="00C27ED7"/>
    <w:rsid w:val="00C30263"/>
    <w:rsid w:val="00C30340"/>
    <w:rsid w:val="00C30455"/>
    <w:rsid w:val="00C30464"/>
    <w:rsid w:val="00C30543"/>
    <w:rsid w:val="00C30ABD"/>
    <w:rsid w:val="00C30BEA"/>
    <w:rsid w:val="00C30CF9"/>
    <w:rsid w:val="00C30D14"/>
    <w:rsid w:val="00C30E6E"/>
    <w:rsid w:val="00C30E7A"/>
    <w:rsid w:val="00C30E9C"/>
    <w:rsid w:val="00C30F60"/>
    <w:rsid w:val="00C310B3"/>
    <w:rsid w:val="00C312BD"/>
    <w:rsid w:val="00C31636"/>
    <w:rsid w:val="00C316D2"/>
    <w:rsid w:val="00C31706"/>
    <w:rsid w:val="00C3180B"/>
    <w:rsid w:val="00C318DB"/>
    <w:rsid w:val="00C3197F"/>
    <w:rsid w:val="00C31A43"/>
    <w:rsid w:val="00C31B53"/>
    <w:rsid w:val="00C31B58"/>
    <w:rsid w:val="00C31BAB"/>
    <w:rsid w:val="00C31BC4"/>
    <w:rsid w:val="00C31C7A"/>
    <w:rsid w:val="00C31DFE"/>
    <w:rsid w:val="00C31E66"/>
    <w:rsid w:val="00C31EBB"/>
    <w:rsid w:val="00C31EFA"/>
    <w:rsid w:val="00C3203E"/>
    <w:rsid w:val="00C32132"/>
    <w:rsid w:val="00C321BF"/>
    <w:rsid w:val="00C32267"/>
    <w:rsid w:val="00C323E4"/>
    <w:rsid w:val="00C32401"/>
    <w:rsid w:val="00C32729"/>
    <w:rsid w:val="00C3272D"/>
    <w:rsid w:val="00C32A9F"/>
    <w:rsid w:val="00C32CF2"/>
    <w:rsid w:val="00C32DCF"/>
    <w:rsid w:val="00C32E5F"/>
    <w:rsid w:val="00C331E8"/>
    <w:rsid w:val="00C33211"/>
    <w:rsid w:val="00C3346F"/>
    <w:rsid w:val="00C33505"/>
    <w:rsid w:val="00C335D9"/>
    <w:rsid w:val="00C3360D"/>
    <w:rsid w:val="00C337B2"/>
    <w:rsid w:val="00C3381C"/>
    <w:rsid w:val="00C33884"/>
    <w:rsid w:val="00C339CF"/>
    <w:rsid w:val="00C33A0C"/>
    <w:rsid w:val="00C33BAB"/>
    <w:rsid w:val="00C33C8C"/>
    <w:rsid w:val="00C33DB4"/>
    <w:rsid w:val="00C3412F"/>
    <w:rsid w:val="00C34150"/>
    <w:rsid w:val="00C3430B"/>
    <w:rsid w:val="00C343A6"/>
    <w:rsid w:val="00C343C1"/>
    <w:rsid w:val="00C345DB"/>
    <w:rsid w:val="00C34671"/>
    <w:rsid w:val="00C346FA"/>
    <w:rsid w:val="00C34782"/>
    <w:rsid w:val="00C347FD"/>
    <w:rsid w:val="00C34DAD"/>
    <w:rsid w:val="00C34E67"/>
    <w:rsid w:val="00C34FEB"/>
    <w:rsid w:val="00C350F2"/>
    <w:rsid w:val="00C3546E"/>
    <w:rsid w:val="00C35507"/>
    <w:rsid w:val="00C35754"/>
    <w:rsid w:val="00C3575D"/>
    <w:rsid w:val="00C35B25"/>
    <w:rsid w:val="00C35C54"/>
    <w:rsid w:val="00C35D35"/>
    <w:rsid w:val="00C35E44"/>
    <w:rsid w:val="00C35F2C"/>
    <w:rsid w:val="00C35FE5"/>
    <w:rsid w:val="00C36134"/>
    <w:rsid w:val="00C3638F"/>
    <w:rsid w:val="00C363DA"/>
    <w:rsid w:val="00C36580"/>
    <w:rsid w:val="00C3659A"/>
    <w:rsid w:val="00C36840"/>
    <w:rsid w:val="00C368A1"/>
    <w:rsid w:val="00C36986"/>
    <w:rsid w:val="00C369A4"/>
    <w:rsid w:val="00C36A92"/>
    <w:rsid w:val="00C36C2B"/>
    <w:rsid w:val="00C36C33"/>
    <w:rsid w:val="00C36FE3"/>
    <w:rsid w:val="00C37004"/>
    <w:rsid w:val="00C3708C"/>
    <w:rsid w:val="00C3716A"/>
    <w:rsid w:val="00C373A7"/>
    <w:rsid w:val="00C375FF"/>
    <w:rsid w:val="00C376B1"/>
    <w:rsid w:val="00C376E6"/>
    <w:rsid w:val="00C3788D"/>
    <w:rsid w:val="00C379D8"/>
    <w:rsid w:val="00C37AAD"/>
    <w:rsid w:val="00C37BC7"/>
    <w:rsid w:val="00C37C99"/>
    <w:rsid w:val="00C37CF8"/>
    <w:rsid w:val="00C40158"/>
    <w:rsid w:val="00C401E8"/>
    <w:rsid w:val="00C4062C"/>
    <w:rsid w:val="00C40699"/>
    <w:rsid w:val="00C40760"/>
    <w:rsid w:val="00C407D2"/>
    <w:rsid w:val="00C40819"/>
    <w:rsid w:val="00C4082A"/>
    <w:rsid w:val="00C40AF6"/>
    <w:rsid w:val="00C40B51"/>
    <w:rsid w:val="00C40C93"/>
    <w:rsid w:val="00C40D10"/>
    <w:rsid w:val="00C40D67"/>
    <w:rsid w:val="00C40D8F"/>
    <w:rsid w:val="00C40DA2"/>
    <w:rsid w:val="00C40F49"/>
    <w:rsid w:val="00C410ED"/>
    <w:rsid w:val="00C415DA"/>
    <w:rsid w:val="00C41614"/>
    <w:rsid w:val="00C41758"/>
    <w:rsid w:val="00C41877"/>
    <w:rsid w:val="00C41882"/>
    <w:rsid w:val="00C41914"/>
    <w:rsid w:val="00C41A2F"/>
    <w:rsid w:val="00C41A5B"/>
    <w:rsid w:val="00C41BA8"/>
    <w:rsid w:val="00C41BAC"/>
    <w:rsid w:val="00C41DC7"/>
    <w:rsid w:val="00C420DC"/>
    <w:rsid w:val="00C42251"/>
    <w:rsid w:val="00C426EA"/>
    <w:rsid w:val="00C4272A"/>
    <w:rsid w:val="00C427C9"/>
    <w:rsid w:val="00C4295B"/>
    <w:rsid w:val="00C429FE"/>
    <w:rsid w:val="00C42CC3"/>
    <w:rsid w:val="00C42D0C"/>
    <w:rsid w:val="00C42D5F"/>
    <w:rsid w:val="00C42EBB"/>
    <w:rsid w:val="00C42EE1"/>
    <w:rsid w:val="00C42F39"/>
    <w:rsid w:val="00C42FCA"/>
    <w:rsid w:val="00C4320E"/>
    <w:rsid w:val="00C43230"/>
    <w:rsid w:val="00C433F9"/>
    <w:rsid w:val="00C43417"/>
    <w:rsid w:val="00C43451"/>
    <w:rsid w:val="00C43B77"/>
    <w:rsid w:val="00C43C08"/>
    <w:rsid w:val="00C43DF5"/>
    <w:rsid w:val="00C43E9F"/>
    <w:rsid w:val="00C43F55"/>
    <w:rsid w:val="00C43FB8"/>
    <w:rsid w:val="00C43FF0"/>
    <w:rsid w:val="00C440BD"/>
    <w:rsid w:val="00C443E5"/>
    <w:rsid w:val="00C445E5"/>
    <w:rsid w:val="00C44A52"/>
    <w:rsid w:val="00C44AE4"/>
    <w:rsid w:val="00C44BCC"/>
    <w:rsid w:val="00C44D65"/>
    <w:rsid w:val="00C44DE0"/>
    <w:rsid w:val="00C44F0B"/>
    <w:rsid w:val="00C44FC6"/>
    <w:rsid w:val="00C4508F"/>
    <w:rsid w:val="00C450CB"/>
    <w:rsid w:val="00C451AA"/>
    <w:rsid w:val="00C453A4"/>
    <w:rsid w:val="00C456F0"/>
    <w:rsid w:val="00C45A35"/>
    <w:rsid w:val="00C45A99"/>
    <w:rsid w:val="00C45BB2"/>
    <w:rsid w:val="00C45D54"/>
    <w:rsid w:val="00C45DDC"/>
    <w:rsid w:val="00C45EF0"/>
    <w:rsid w:val="00C4613C"/>
    <w:rsid w:val="00C46169"/>
    <w:rsid w:val="00C46176"/>
    <w:rsid w:val="00C462B7"/>
    <w:rsid w:val="00C46354"/>
    <w:rsid w:val="00C46364"/>
    <w:rsid w:val="00C46481"/>
    <w:rsid w:val="00C464C2"/>
    <w:rsid w:val="00C4659C"/>
    <w:rsid w:val="00C46631"/>
    <w:rsid w:val="00C46950"/>
    <w:rsid w:val="00C46A9A"/>
    <w:rsid w:val="00C46C9B"/>
    <w:rsid w:val="00C46D29"/>
    <w:rsid w:val="00C46DCE"/>
    <w:rsid w:val="00C47013"/>
    <w:rsid w:val="00C470CE"/>
    <w:rsid w:val="00C4714C"/>
    <w:rsid w:val="00C4726C"/>
    <w:rsid w:val="00C473D7"/>
    <w:rsid w:val="00C47789"/>
    <w:rsid w:val="00C4785E"/>
    <w:rsid w:val="00C47A51"/>
    <w:rsid w:val="00C50200"/>
    <w:rsid w:val="00C503FB"/>
    <w:rsid w:val="00C508E5"/>
    <w:rsid w:val="00C50BA1"/>
    <w:rsid w:val="00C50C88"/>
    <w:rsid w:val="00C50DC4"/>
    <w:rsid w:val="00C50DEE"/>
    <w:rsid w:val="00C50E11"/>
    <w:rsid w:val="00C50E92"/>
    <w:rsid w:val="00C50FFD"/>
    <w:rsid w:val="00C5136B"/>
    <w:rsid w:val="00C51461"/>
    <w:rsid w:val="00C5149D"/>
    <w:rsid w:val="00C5157F"/>
    <w:rsid w:val="00C515E1"/>
    <w:rsid w:val="00C516BD"/>
    <w:rsid w:val="00C5177B"/>
    <w:rsid w:val="00C5195B"/>
    <w:rsid w:val="00C5197C"/>
    <w:rsid w:val="00C51AA7"/>
    <w:rsid w:val="00C51B75"/>
    <w:rsid w:val="00C51B8A"/>
    <w:rsid w:val="00C51C12"/>
    <w:rsid w:val="00C51CED"/>
    <w:rsid w:val="00C51D38"/>
    <w:rsid w:val="00C51E86"/>
    <w:rsid w:val="00C520F2"/>
    <w:rsid w:val="00C521A7"/>
    <w:rsid w:val="00C521AB"/>
    <w:rsid w:val="00C521F2"/>
    <w:rsid w:val="00C52457"/>
    <w:rsid w:val="00C524B2"/>
    <w:rsid w:val="00C526A2"/>
    <w:rsid w:val="00C526A5"/>
    <w:rsid w:val="00C52896"/>
    <w:rsid w:val="00C52932"/>
    <w:rsid w:val="00C52B68"/>
    <w:rsid w:val="00C52CFA"/>
    <w:rsid w:val="00C52DFE"/>
    <w:rsid w:val="00C52E54"/>
    <w:rsid w:val="00C52E74"/>
    <w:rsid w:val="00C52F8F"/>
    <w:rsid w:val="00C530E2"/>
    <w:rsid w:val="00C53174"/>
    <w:rsid w:val="00C53220"/>
    <w:rsid w:val="00C5344B"/>
    <w:rsid w:val="00C53499"/>
    <w:rsid w:val="00C53634"/>
    <w:rsid w:val="00C53649"/>
    <w:rsid w:val="00C537E6"/>
    <w:rsid w:val="00C540B9"/>
    <w:rsid w:val="00C542A8"/>
    <w:rsid w:val="00C543FF"/>
    <w:rsid w:val="00C54506"/>
    <w:rsid w:val="00C54591"/>
    <w:rsid w:val="00C545A4"/>
    <w:rsid w:val="00C545C3"/>
    <w:rsid w:val="00C546DE"/>
    <w:rsid w:val="00C54871"/>
    <w:rsid w:val="00C548B6"/>
    <w:rsid w:val="00C54C15"/>
    <w:rsid w:val="00C54C29"/>
    <w:rsid w:val="00C54CFB"/>
    <w:rsid w:val="00C54F0C"/>
    <w:rsid w:val="00C55054"/>
    <w:rsid w:val="00C550E3"/>
    <w:rsid w:val="00C55180"/>
    <w:rsid w:val="00C55266"/>
    <w:rsid w:val="00C5532E"/>
    <w:rsid w:val="00C553D1"/>
    <w:rsid w:val="00C5554C"/>
    <w:rsid w:val="00C555DD"/>
    <w:rsid w:val="00C55758"/>
    <w:rsid w:val="00C55A2A"/>
    <w:rsid w:val="00C55AE9"/>
    <w:rsid w:val="00C55B80"/>
    <w:rsid w:val="00C55CB8"/>
    <w:rsid w:val="00C55FCF"/>
    <w:rsid w:val="00C5601B"/>
    <w:rsid w:val="00C5646A"/>
    <w:rsid w:val="00C567B6"/>
    <w:rsid w:val="00C567EE"/>
    <w:rsid w:val="00C56A78"/>
    <w:rsid w:val="00C56A7C"/>
    <w:rsid w:val="00C56BBB"/>
    <w:rsid w:val="00C56C9C"/>
    <w:rsid w:val="00C56CD0"/>
    <w:rsid w:val="00C56DF1"/>
    <w:rsid w:val="00C56E95"/>
    <w:rsid w:val="00C56ED5"/>
    <w:rsid w:val="00C56F19"/>
    <w:rsid w:val="00C56F3E"/>
    <w:rsid w:val="00C56FC7"/>
    <w:rsid w:val="00C56FDF"/>
    <w:rsid w:val="00C57011"/>
    <w:rsid w:val="00C57076"/>
    <w:rsid w:val="00C570D8"/>
    <w:rsid w:val="00C57302"/>
    <w:rsid w:val="00C5739B"/>
    <w:rsid w:val="00C57444"/>
    <w:rsid w:val="00C57456"/>
    <w:rsid w:val="00C5750B"/>
    <w:rsid w:val="00C57520"/>
    <w:rsid w:val="00C57623"/>
    <w:rsid w:val="00C57685"/>
    <w:rsid w:val="00C57770"/>
    <w:rsid w:val="00C577A4"/>
    <w:rsid w:val="00C577AF"/>
    <w:rsid w:val="00C57890"/>
    <w:rsid w:val="00C57A9B"/>
    <w:rsid w:val="00C57B37"/>
    <w:rsid w:val="00C57B6F"/>
    <w:rsid w:val="00C57DAC"/>
    <w:rsid w:val="00C57EA3"/>
    <w:rsid w:val="00C57EE6"/>
    <w:rsid w:val="00C57F7C"/>
    <w:rsid w:val="00C57F7F"/>
    <w:rsid w:val="00C57FC1"/>
    <w:rsid w:val="00C6016E"/>
    <w:rsid w:val="00C60170"/>
    <w:rsid w:val="00C601C8"/>
    <w:rsid w:val="00C602DB"/>
    <w:rsid w:val="00C602E8"/>
    <w:rsid w:val="00C60370"/>
    <w:rsid w:val="00C6038D"/>
    <w:rsid w:val="00C6043C"/>
    <w:rsid w:val="00C60496"/>
    <w:rsid w:val="00C6090B"/>
    <w:rsid w:val="00C60AFB"/>
    <w:rsid w:val="00C60C07"/>
    <w:rsid w:val="00C60D45"/>
    <w:rsid w:val="00C60FDF"/>
    <w:rsid w:val="00C61000"/>
    <w:rsid w:val="00C610E8"/>
    <w:rsid w:val="00C612A2"/>
    <w:rsid w:val="00C61579"/>
    <w:rsid w:val="00C61580"/>
    <w:rsid w:val="00C6161C"/>
    <w:rsid w:val="00C61A9D"/>
    <w:rsid w:val="00C61C46"/>
    <w:rsid w:val="00C61D84"/>
    <w:rsid w:val="00C61EA0"/>
    <w:rsid w:val="00C61ECB"/>
    <w:rsid w:val="00C61EFB"/>
    <w:rsid w:val="00C61F03"/>
    <w:rsid w:val="00C620FD"/>
    <w:rsid w:val="00C62117"/>
    <w:rsid w:val="00C62318"/>
    <w:rsid w:val="00C62371"/>
    <w:rsid w:val="00C623D2"/>
    <w:rsid w:val="00C626AF"/>
    <w:rsid w:val="00C6280B"/>
    <w:rsid w:val="00C62B50"/>
    <w:rsid w:val="00C62BA8"/>
    <w:rsid w:val="00C62E4C"/>
    <w:rsid w:val="00C62E63"/>
    <w:rsid w:val="00C62F9E"/>
    <w:rsid w:val="00C63088"/>
    <w:rsid w:val="00C6315C"/>
    <w:rsid w:val="00C631A6"/>
    <w:rsid w:val="00C6338E"/>
    <w:rsid w:val="00C63552"/>
    <w:rsid w:val="00C63B4A"/>
    <w:rsid w:val="00C63EA3"/>
    <w:rsid w:val="00C641F2"/>
    <w:rsid w:val="00C644C7"/>
    <w:rsid w:val="00C645E0"/>
    <w:rsid w:val="00C64693"/>
    <w:rsid w:val="00C647A2"/>
    <w:rsid w:val="00C648AC"/>
    <w:rsid w:val="00C648C8"/>
    <w:rsid w:val="00C64996"/>
    <w:rsid w:val="00C64B51"/>
    <w:rsid w:val="00C64CD7"/>
    <w:rsid w:val="00C64DE5"/>
    <w:rsid w:val="00C65326"/>
    <w:rsid w:val="00C653D3"/>
    <w:rsid w:val="00C655D2"/>
    <w:rsid w:val="00C65637"/>
    <w:rsid w:val="00C656AA"/>
    <w:rsid w:val="00C65B3A"/>
    <w:rsid w:val="00C65B3D"/>
    <w:rsid w:val="00C65CC3"/>
    <w:rsid w:val="00C65E47"/>
    <w:rsid w:val="00C65EAB"/>
    <w:rsid w:val="00C65F5F"/>
    <w:rsid w:val="00C66193"/>
    <w:rsid w:val="00C662D6"/>
    <w:rsid w:val="00C6639F"/>
    <w:rsid w:val="00C664EB"/>
    <w:rsid w:val="00C6661E"/>
    <w:rsid w:val="00C66750"/>
    <w:rsid w:val="00C66856"/>
    <w:rsid w:val="00C668C5"/>
    <w:rsid w:val="00C668EA"/>
    <w:rsid w:val="00C66C82"/>
    <w:rsid w:val="00C66E20"/>
    <w:rsid w:val="00C66E27"/>
    <w:rsid w:val="00C66EBC"/>
    <w:rsid w:val="00C66EDB"/>
    <w:rsid w:val="00C670E2"/>
    <w:rsid w:val="00C67542"/>
    <w:rsid w:val="00C67697"/>
    <w:rsid w:val="00C676C8"/>
    <w:rsid w:val="00C6783A"/>
    <w:rsid w:val="00C67912"/>
    <w:rsid w:val="00C67AA6"/>
    <w:rsid w:val="00C67B7C"/>
    <w:rsid w:val="00C67E68"/>
    <w:rsid w:val="00C700F6"/>
    <w:rsid w:val="00C70118"/>
    <w:rsid w:val="00C70154"/>
    <w:rsid w:val="00C70202"/>
    <w:rsid w:val="00C702AD"/>
    <w:rsid w:val="00C703EF"/>
    <w:rsid w:val="00C70611"/>
    <w:rsid w:val="00C70843"/>
    <w:rsid w:val="00C70A3E"/>
    <w:rsid w:val="00C70C3E"/>
    <w:rsid w:val="00C70EA2"/>
    <w:rsid w:val="00C70EF0"/>
    <w:rsid w:val="00C70F75"/>
    <w:rsid w:val="00C70FAD"/>
    <w:rsid w:val="00C712DB"/>
    <w:rsid w:val="00C71378"/>
    <w:rsid w:val="00C7146D"/>
    <w:rsid w:val="00C71478"/>
    <w:rsid w:val="00C714EF"/>
    <w:rsid w:val="00C715BD"/>
    <w:rsid w:val="00C716C2"/>
    <w:rsid w:val="00C71880"/>
    <w:rsid w:val="00C719D5"/>
    <w:rsid w:val="00C71B40"/>
    <w:rsid w:val="00C71B5B"/>
    <w:rsid w:val="00C71C26"/>
    <w:rsid w:val="00C71C5F"/>
    <w:rsid w:val="00C71ECD"/>
    <w:rsid w:val="00C71EDC"/>
    <w:rsid w:val="00C71EE6"/>
    <w:rsid w:val="00C72028"/>
    <w:rsid w:val="00C722F9"/>
    <w:rsid w:val="00C7231E"/>
    <w:rsid w:val="00C723AF"/>
    <w:rsid w:val="00C725B8"/>
    <w:rsid w:val="00C725F5"/>
    <w:rsid w:val="00C7266A"/>
    <w:rsid w:val="00C726E3"/>
    <w:rsid w:val="00C7288E"/>
    <w:rsid w:val="00C728A1"/>
    <w:rsid w:val="00C728C0"/>
    <w:rsid w:val="00C72A48"/>
    <w:rsid w:val="00C72A73"/>
    <w:rsid w:val="00C72B3C"/>
    <w:rsid w:val="00C72CD4"/>
    <w:rsid w:val="00C72F69"/>
    <w:rsid w:val="00C7315E"/>
    <w:rsid w:val="00C731EF"/>
    <w:rsid w:val="00C7320B"/>
    <w:rsid w:val="00C732B4"/>
    <w:rsid w:val="00C732B5"/>
    <w:rsid w:val="00C7332E"/>
    <w:rsid w:val="00C73341"/>
    <w:rsid w:val="00C73361"/>
    <w:rsid w:val="00C73460"/>
    <w:rsid w:val="00C7360D"/>
    <w:rsid w:val="00C7377C"/>
    <w:rsid w:val="00C73A12"/>
    <w:rsid w:val="00C73CF0"/>
    <w:rsid w:val="00C73F3D"/>
    <w:rsid w:val="00C7403C"/>
    <w:rsid w:val="00C74344"/>
    <w:rsid w:val="00C743B7"/>
    <w:rsid w:val="00C74486"/>
    <w:rsid w:val="00C74614"/>
    <w:rsid w:val="00C7463E"/>
    <w:rsid w:val="00C74654"/>
    <w:rsid w:val="00C746D9"/>
    <w:rsid w:val="00C74715"/>
    <w:rsid w:val="00C74784"/>
    <w:rsid w:val="00C7483E"/>
    <w:rsid w:val="00C74860"/>
    <w:rsid w:val="00C748A9"/>
    <w:rsid w:val="00C74916"/>
    <w:rsid w:val="00C74AAF"/>
    <w:rsid w:val="00C74B85"/>
    <w:rsid w:val="00C74DE7"/>
    <w:rsid w:val="00C74E78"/>
    <w:rsid w:val="00C75116"/>
    <w:rsid w:val="00C75374"/>
    <w:rsid w:val="00C75395"/>
    <w:rsid w:val="00C75468"/>
    <w:rsid w:val="00C75568"/>
    <w:rsid w:val="00C755E6"/>
    <w:rsid w:val="00C756F0"/>
    <w:rsid w:val="00C7585A"/>
    <w:rsid w:val="00C759A7"/>
    <w:rsid w:val="00C759CE"/>
    <w:rsid w:val="00C75AC2"/>
    <w:rsid w:val="00C75C9F"/>
    <w:rsid w:val="00C75D09"/>
    <w:rsid w:val="00C76032"/>
    <w:rsid w:val="00C7608D"/>
    <w:rsid w:val="00C7615E"/>
    <w:rsid w:val="00C7633A"/>
    <w:rsid w:val="00C76659"/>
    <w:rsid w:val="00C7671D"/>
    <w:rsid w:val="00C76782"/>
    <w:rsid w:val="00C7684D"/>
    <w:rsid w:val="00C76BD5"/>
    <w:rsid w:val="00C76CAD"/>
    <w:rsid w:val="00C76D77"/>
    <w:rsid w:val="00C76DBF"/>
    <w:rsid w:val="00C76F2B"/>
    <w:rsid w:val="00C7702A"/>
    <w:rsid w:val="00C7728F"/>
    <w:rsid w:val="00C773C0"/>
    <w:rsid w:val="00C77523"/>
    <w:rsid w:val="00C775EB"/>
    <w:rsid w:val="00C777A3"/>
    <w:rsid w:val="00C7796A"/>
    <w:rsid w:val="00C7797C"/>
    <w:rsid w:val="00C77A09"/>
    <w:rsid w:val="00C77B83"/>
    <w:rsid w:val="00C77E21"/>
    <w:rsid w:val="00C80045"/>
    <w:rsid w:val="00C800D5"/>
    <w:rsid w:val="00C802A1"/>
    <w:rsid w:val="00C80397"/>
    <w:rsid w:val="00C8039C"/>
    <w:rsid w:val="00C8046E"/>
    <w:rsid w:val="00C804E2"/>
    <w:rsid w:val="00C807F0"/>
    <w:rsid w:val="00C808B9"/>
    <w:rsid w:val="00C80A63"/>
    <w:rsid w:val="00C80D70"/>
    <w:rsid w:val="00C80E35"/>
    <w:rsid w:val="00C80E4F"/>
    <w:rsid w:val="00C81178"/>
    <w:rsid w:val="00C813AA"/>
    <w:rsid w:val="00C814FF"/>
    <w:rsid w:val="00C81512"/>
    <w:rsid w:val="00C815C5"/>
    <w:rsid w:val="00C81613"/>
    <w:rsid w:val="00C81A2B"/>
    <w:rsid w:val="00C81AAB"/>
    <w:rsid w:val="00C81C6A"/>
    <w:rsid w:val="00C81DEA"/>
    <w:rsid w:val="00C81EDC"/>
    <w:rsid w:val="00C81F4E"/>
    <w:rsid w:val="00C82000"/>
    <w:rsid w:val="00C82014"/>
    <w:rsid w:val="00C820FB"/>
    <w:rsid w:val="00C82207"/>
    <w:rsid w:val="00C823F3"/>
    <w:rsid w:val="00C82490"/>
    <w:rsid w:val="00C825E1"/>
    <w:rsid w:val="00C82811"/>
    <w:rsid w:val="00C82B27"/>
    <w:rsid w:val="00C82B55"/>
    <w:rsid w:val="00C82D37"/>
    <w:rsid w:val="00C82E45"/>
    <w:rsid w:val="00C82E8F"/>
    <w:rsid w:val="00C82FC4"/>
    <w:rsid w:val="00C83063"/>
    <w:rsid w:val="00C8306C"/>
    <w:rsid w:val="00C830DD"/>
    <w:rsid w:val="00C83547"/>
    <w:rsid w:val="00C83551"/>
    <w:rsid w:val="00C83648"/>
    <w:rsid w:val="00C83695"/>
    <w:rsid w:val="00C837A2"/>
    <w:rsid w:val="00C83EA1"/>
    <w:rsid w:val="00C83F6E"/>
    <w:rsid w:val="00C83F70"/>
    <w:rsid w:val="00C84015"/>
    <w:rsid w:val="00C841F4"/>
    <w:rsid w:val="00C84298"/>
    <w:rsid w:val="00C8444E"/>
    <w:rsid w:val="00C8461C"/>
    <w:rsid w:val="00C8491D"/>
    <w:rsid w:val="00C84B06"/>
    <w:rsid w:val="00C84B3E"/>
    <w:rsid w:val="00C84D30"/>
    <w:rsid w:val="00C8500C"/>
    <w:rsid w:val="00C850F2"/>
    <w:rsid w:val="00C85411"/>
    <w:rsid w:val="00C85509"/>
    <w:rsid w:val="00C85560"/>
    <w:rsid w:val="00C858C0"/>
    <w:rsid w:val="00C85BCF"/>
    <w:rsid w:val="00C85D02"/>
    <w:rsid w:val="00C85F5E"/>
    <w:rsid w:val="00C86085"/>
    <w:rsid w:val="00C860B6"/>
    <w:rsid w:val="00C860C9"/>
    <w:rsid w:val="00C8639E"/>
    <w:rsid w:val="00C8656C"/>
    <w:rsid w:val="00C865A2"/>
    <w:rsid w:val="00C866BC"/>
    <w:rsid w:val="00C869CF"/>
    <w:rsid w:val="00C86AD1"/>
    <w:rsid w:val="00C86B90"/>
    <w:rsid w:val="00C86C75"/>
    <w:rsid w:val="00C86D57"/>
    <w:rsid w:val="00C86DBF"/>
    <w:rsid w:val="00C86F5C"/>
    <w:rsid w:val="00C87082"/>
    <w:rsid w:val="00C87636"/>
    <w:rsid w:val="00C87640"/>
    <w:rsid w:val="00C877B9"/>
    <w:rsid w:val="00C87811"/>
    <w:rsid w:val="00C879AB"/>
    <w:rsid w:val="00C87B1A"/>
    <w:rsid w:val="00C87B83"/>
    <w:rsid w:val="00C87CA3"/>
    <w:rsid w:val="00C87E73"/>
    <w:rsid w:val="00C9000D"/>
    <w:rsid w:val="00C9025C"/>
    <w:rsid w:val="00C90336"/>
    <w:rsid w:val="00C90397"/>
    <w:rsid w:val="00C903BF"/>
    <w:rsid w:val="00C907D5"/>
    <w:rsid w:val="00C90B7C"/>
    <w:rsid w:val="00C90BAF"/>
    <w:rsid w:val="00C90BFC"/>
    <w:rsid w:val="00C90D17"/>
    <w:rsid w:val="00C90D78"/>
    <w:rsid w:val="00C90DAD"/>
    <w:rsid w:val="00C90E8B"/>
    <w:rsid w:val="00C90EE9"/>
    <w:rsid w:val="00C912B8"/>
    <w:rsid w:val="00C912D3"/>
    <w:rsid w:val="00C91466"/>
    <w:rsid w:val="00C91568"/>
    <w:rsid w:val="00C916E2"/>
    <w:rsid w:val="00C91882"/>
    <w:rsid w:val="00C918DD"/>
    <w:rsid w:val="00C9194E"/>
    <w:rsid w:val="00C91989"/>
    <w:rsid w:val="00C919E6"/>
    <w:rsid w:val="00C91E0B"/>
    <w:rsid w:val="00C91EFA"/>
    <w:rsid w:val="00C9203A"/>
    <w:rsid w:val="00C92127"/>
    <w:rsid w:val="00C921E0"/>
    <w:rsid w:val="00C9238D"/>
    <w:rsid w:val="00C92417"/>
    <w:rsid w:val="00C9266C"/>
    <w:rsid w:val="00C926BD"/>
    <w:rsid w:val="00C927F1"/>
    <w:rsid w:val="00C92D09"/>
    <w:rsid w:val="00C93100"/>
    <w:rsid w:val="00C9330A"/>
    <w:rsid w:val="00C933B0"/>
    <w:rsid w:val="00C933E7"/>
    <w:rsid w:val="00C9343C"/>
    <w:rsid w:val="00C935D3"/>
    <w:rsid w:val="00C935F1"/>
    <w:rsid w:val="00C93786"/>
    <w:rsid w:val="00C938D6"/>
    <w:rsid w:val="00C93A08"/>
    <w:rsid w:val="00C93AF3"/>
    <w:rsid w:val="00C93B63"/>
    <w:rsid w:val="00C93B95"/>
    <w:rsid w:val="00C93BC6"/>
    <w:rsid w:val="00C93E04"/>
    <w:rsid w:val="00C93FBF"/>
    <w:rsid w:val="00C940B4"/>
    <w:rsid w:val="00C9420C"/>
    <w:rsid w:val="00C942BD"/>
    <w:rsid w:val="00C94310"/>
    <w:rsid w:val="00C9435C"/>
    <w:rsid w:val="00C9449C"/>
    <w:rsid w:val="00C945F9"/>
    <w:rsid w:val="00C94635"/>
    <w:rsid w:val="00C94668"/>
    <w:rsid w:val="00C94A83"/>
    <w:rsid w:val="00C94E97"/>
    <w:rsid w:val="00C95128"/>
    <w:rsid w:val="00C95172"/>
    <w:rsid w:val="00C951F7"/>
    <w:rsid w:val="00C952F4"/>
    <w:rsid w:val="00C9549C"/>
    <w:rsid w:val="00C954E2"/>
    <w:rsid w:val="00C9595B"/>
    <w:rsid w:val="00C95974"/>
    <w:rsid w:val="00C95B34"/>
    <w:rsid w:val="00C95B5D"/>
    <w:rsid w:val="00C95CE5"/>
    <w:rsid w:val="00C95CEE"/>
    <w:rsid w:val="00C95D38"/>
    <w:rsid w:val="00C95D5A"/>
    <w:rsid w:val="00C95E2E"/>
    <w:rsid w:val="00C95E2F"/>
    <w:rsid w:val="00C95F4A"/>
    <w:rsid w:val="00C9606C"/>
    <w:rsid w:val="00C96106"/>
    <w:rsid w:val="00C9625F"/>
    <w:rsid w:val="00C96295"/>
    <w:rsid w:val="00C9635E"/>
    <w:rsid w:val="00C964F1"/>
    <w:rsid w:val="00C965CE"/>
    <w:rsid w:val="00C96741"/>
    <w:rsid w:val="00C9679C"/>
    <w:rsid w:val="00C967B7"/>
    <w:rsid w:val="00C9686C"/>
    <w:rsid w:val="00C96B8F"/>
    <w:rsid w:val="00C96C93"/>
    <w:rsid w:val="00C96D41"/>
    <w:rsid w:val="00C97187"/>
    <w:rsid w:val="00C97188"/>
    <w:rsid w:val="00C971E9"/>
    <w:rsid w:val="00C9739A"/>
    <w:rsid w:val="00C97509"/>
    <w:rsid w:val="00C97748"/>
    <w:rsid w:val="00C977C8"/>
    <w:rsid w:val="00C97851"/>
    <w:rsid w:val="00C97880"/>
    <w:rsid w:val="00C97B5A"/>
    <w:rsid w:val="00C97BAC"/>
    <w:rsid w:val="00C97F4C"/>
    <w:rsid w:val="00CA00C8"/>
    <w:rsid w:val="00CA044F"/>
    <w:rsid w:val="00CA0486"/>
    <w:rsid w:val="00CA0648"/>
    <w:rsid w:val="00CA0651"/>
    <w:rsid w:val="00CA0680"/>
    <w:rsid w:val="00CA0936"/>
    <w:rsid w:val="00CA09C2"/>
    <w:rsid w:val="00CA09E5"/>
    <w:rsid w:val="00CA0CCD"/>
    <w:rsid w:val="00CA0D8E"/>
    <w:rsid w:val="00CA0E64"/>
    <w:rsid w:val="00CA1121"/>
    <w:rsid w:val="00CA1394"/>
    <w:rsid w:val="00CA1503"/>
    <w:rsid w:val="00CA156F"/>
    <w:rsid w:val="00CA186A"/>
    <w:rsid w:val="00CA19D3"/>
    <w:rsid w:val="00CA1B38"/>
    <w:rsid w:val="00CA1B4F"/>
    <w:rsid w:val="00CA1B80"/>
    <w:rsid w:val="00CA1E69"/>
    <w:rsid w:val="00CA20D6"/>
    <w:rsid w:val="00CA20DC"/>
    <w:rsid w:val="00CA2369"/>
    <w:rsid w:val="00CA252E"/>
    <w:rsid w:val="00CA2BB6"/>
    <w:rsid w:val="00CA2BDD"/>
    <w:rsid w:val="00CA2D8F"/>
    <w:rsid w:val="00CA2DF9"/>
    <w:rsid w:val="00CA2DFC"/>
    <w:rsid w:val="00CA301C"/>
    <w:rsid w:val="00CA310B"/>
    <w:rsid w:val="00CA3140"/>
    <w:rsid w:val="00CA321B"/>
    <w:rsid w:val="00CA322C"/>
    <w:rsid w:val="00CA3415"/>
    <w:rsid w:val="00CA347B"/>
    <w:rsid w:val="00CA362C"/>
    <w:rsid w:val="00CA37DE"/>
    <w:rsid w:val="00CA3911"/>
    <w:rsid w:val="00CA3958"/>
    <w:rsid w:val="00CA39B5"/>
    <w:rsid w:val="00CA3CF3"/>
    <w:rsid w:val="00CA3E48"/>
    <w:rsid w:val="00CA3F48"/>
    <w:rsid w:val="00CA42A8"/>
    <w:rsid w:val="00CA4377"/>
    <w:rsid w:val="00CA44CA"/>
    <w:rsid w:val="00CA44DE"/>
    <w:rsid w:val="00CA45C1"/>
    <w:rsid w:val="00CA4727"/>
    <w:rsid w:val="00CA47BC"/>
    <w:rsid w:val="00CA4AA4"/>
    <w:rsid w:val="00CA4CBB"/>
    <w:rsid w:val="00CA4F8F"/>
    <w:rsid w:val="00CA5025"/>
    <w:rsid w:val="00CA531B"/>
    <w:rsid w:val="00CA53CC"/>
    <w:rsid w:val="00CA54C2"/>
    <w:rsid w:val="00CA57C1"/>
    <w:rsid w:val="00CA58C2"/>
    <w:rsid w:val="00CA58F6"/>
    <w:rsid w:val="00CA5B90"/>
    <w:rsid w:val="00CA5C22"/>
    <w:rsid w:val="00CA5D65"/>
    <w:rsid w:val="00CA5E1B"/>
    <w:rsid w:val="00CA5F23"/>
    <w:rsid w:val="00CA5FDC"/>
    <w:rsid w:val="00CA60C0"/>
    <w:rsid w:val="00CA61EC"/>
    <w:rsid w:val="00CA634B"/>
    <w:rsid w:val="00CA643B"/>
    <w:rsid w:val="00CA644A"/>
    <w:rsid w:val="00CA64B7"/>
    <w:rsid w:val="00CA6583"/>
    <w:rsid w:val="00CA659B"/>
    <w:rsid w:val="00CA6754"/>
    <w:rsid w:val="00CA675B"/>
    <w:rsid w:val="00CA6788"/>
    <w:rsid w:val="00CA67AE"/>
    <w:rsid w:val="00CA6930"/>
    <w:rsid w:val="00CA6991"/>
    <w:rsid w:val="00CA6AB3"/>
    <w:rsid w:val="00CA6B25"/>
    <w:rsid w:val="00CA6B29"/>
    <w:rsid w:val="00CA6BB2"/>
    <w:rsid w:val="00CA6E58"/>
    <w:rsid w:val="00CA6F62"/>
    <w:rsid w:val="00CA71F5"/>
    <w:rsid w:val="00CA7260"/>
    <w:rsid w:val="00CA7335"/>
    <w:rsid w:val="00CA7366"/>
    <w:rsid w:val="00CA7402"/>
    <w:rsid w:val="00CA751A"/>
    <w:rsid w:val="00CA75A8"/>
    <w:rsid w:val="00CA798A"/>
    <w:rsid w:val="00CA7C8D"/>
    <w:rsid w:val="00CA7D0B"/>
    <w:rsid w:val="00CA7F00"/>
    <w:rsid w:val="00CB0095"/>
    <w:rsid w:val="00CB02BA"/>
    <w:rsid w:val="00CB02CA"/>
    <w:rsid w:val="00CB0377"/>
    <w:rsid w:val="00CB0396"/>
    <w:rsid w:val="00CB06AB"/>
    <w:rsid w:val="00CB06F6"/>
    <w:rsid w:val="00CB07C1"/>
    <w:rsid w:val="00CB0822"/>
    <w:rsid w:val="00CB088D"/>
    <w:rsid w:val="00CB09C5"/>
    <w:rsid w:val="00CB09D6"/>
    <w:rsid w:val="00CB0B4C"/>
    <w:rsid w:val="00CB0B8A"/>
    <w:rsid w:val="00CB0BF2"/>
    <w:rsid w:val="00CB0CEC"/>
    <w:rsid w:val="00CB0DFC"/>
    <w:rsid w:val="00CB0E7F"/>
    <w:rsid w:val="00CB0F34"/>
    <w:rsid w:val="00CB100C"/>
    <w:rsid w:val="00CB112A"/>
    <w:rsid w:val="00CB11F0"/>
    <w:rsid w:val="00CB13AF"/>
    <w:rsid w:val="00CB14C1"/>
    <w:rsid w:val="00CB15C8"/>
    <w:rsid w:val="00CB16BF"/>
    <w:rsid w:val="00CB1721"/>
    <w:rsid w:val="00CB1A2E"/>
    <w:rsid w:val="00CB1BCB"/>
    <w:rsid w:val="00CB1C07"/>
    <w:rsid w:val="00CB1D46"/>
    <w:rsid w:val="00CB1DBC"/>
    <w:rsid w:val="00CB1F7D"/>
    <w:rsid w:val="00CB2233"/>
    <w:rsid w:val="00CB2237"/>
    <w:rsid w:val="00CB244C"/>
    <w:rsid w:val="00CB2497"/>
    <w:rsid w:val="00CB24D1"/>
    <w:rsid w:val="00CB2855"/>
    <w:rsid w:val="00CB28A6"/>
    <w:rsid w:val="00CB28DB"/>
    <w:rsid w:val="00CB28F7"/>
    <w:rsid w:val="00CB29A2"/>
    <w:rsid w:val="00CB2AF8"/>
    <w:rsid w:val="00CB2B86"/>
    <w:rsid w:val="00CB2C61"/>
    <w:rsid w:val="00CB2CD2"/>
    <w:rsid w:val="00CB2E18"/>
    <w:rsid w:val="00CB2F9D"/>
    <w:rsid w:val="00CB312F"/>
    <w:rsid w:val="00CB325D"/>
    <w:rsid w:val="00CB32A4"/>
    <w:rsid w:val="00CB32AE"/>
    <w:rsid w:val="00CB32C1"/>
    <w:rsid w:val="00CB3454"/>
    <w:rsid w:val="00CB34B0"/>
    <w:rsid w:val="00CB356A"/>
    <w:rsid w:val="00CB35C7"/>
    <w:rsid w:val="00CB3818"/>
    <w:rsid w:val="00CB382C"/>
    <w:rsid w:val="00CB389E"/>
    <w:rsid w:val="00CB38A4"/>
    <w:rsid w:val="00CB38D7"/>
    <w:rsid w:val="00CB3C33"/>
    <w:rsid w:val="00CB3C82"/>
    <w:rsid w:val="00CB3F16"/>
    <w:rsid w:val="00CB4146"/>
    <w:rsid w:val="00CB435C"/>
    <w:rsid w:val="00CB4385"/>
    <w:rsid w:val="00CB4428"/>
    <w:rsid w:val="00CB45D0"/>
    <w:rsid w:val="00CB463F"/>
    <w:rsid w:val="00CB49E9"/>
    <w:rsid w:val="00CB4FEE"/>
    <w:rsid w:val="00CB5052"/>
    <w:rsid w:val="00CB5179"/>
    <w:rsid w:val="00CB51CD"/>
    <w:rsid w:val="00CB5284"/>
    <w:rsid w:val="00CB529C"/>
    <w:rsid w:val="00CB5347"/>
    <w:rsid w:val="00CB5445"/>
    <w:rsid w:val="00CB5459"/>
    <w:rsid w:val="00CB5467"/>
    <w:rsid w:val="00CB55A7"/>
    <w:rsid w:val="00CB5641"/>
    <w:rsid w:val="00CB56FD"/>
    <w:rsid w:val="00CB5A7A"/>
    <w:rsid w:val="00CB5B00"/>
    <w:rsid w:val="00CB5B3A"/>
    <w:rsid w:val="00CB5BAD"/>
    <w:rsid w:val="00CB5C39"/>
    <w:rsid w:val="00CB5D19"/>
    <w:rsid w:val="00CB5D3F"/>
    <w:rsid w:val="00CB5E54"/>
    <w:rsid w:val="00CB6180"/>
    <w:rsid w:val="00CB6182"/>
    <w:rsid w:val="00CB6190"/>
    <w:rsid w:val="00CB62FD"/>
    <w:rsid w:val="00CB639A"/>
    <w:rsid w:val="00CB64E7"/>
    <w:rsid w:val="00CB66CC"/>
    <w:rsid w:val="00CB66FD"/>
    <w:rsid w:val="00CB6945"/>
    <w:rsid w:val="00CB69A2"/>
    <w:rsid w:val="00CB6A03"/>
    <w:rsid w:val="00CB6AA2"/>
    <w:rsid w:val="00CB6BC5"/>
    <w:rsid w:val="00CB6CBF"/>
    <w:rsid w:val="00CB6D79"/>
    <w:rsid w:val="00CB6DCB"/>
    <w:rsid w:val="00CB6E88"/>
    <w:rsid w:val="00CB6EF7"/>
    <w:rsid w:val="00CB6FA6"/>
    <w:rsid w:val="00CB708A"/>
    <w:rsid w:val="00CB7138"/>
    <w:rsid w:val="00CB71B9"/>
    <w:rsid w:val="00CB72AD"/>
    <w:rsid w:val="00CB72AE"/>
    <w:rsid w:val="00CB736F"/>
    <w:rsid w:val="00CB7370"/>
    <w:rsid w:val="00CB7391"/>
    <w:rsid w:val="00CB73C6"/>
    <w:rsid w:val="00CB781C"/>
    <w:rsid w:val="00CB7B00"/>
    <w:rsid w:val="00CB7B6A"/>
    <w:rsid w:val="00CB7C51"/>
    <w:rsid w:val="00CB7C5B"/>
    <w:rsid w:val="00CB7C86"/>
    <w:rsid w:val="00CB7CC6"/>
    <w:rsid w:val="00CB7CE0"/>
    <w:rsid w:val="00CB7E67"/>
    <w:rsid w:val="00CB7EC8"/>
    <w:rsid w:val="00CB7FA5"/>
    <w:rsid w:val="00CC0121"/>
    <w:rsid w:val="00CC0194"/>
    <w:rsid w:val="00CC01D9"/>
    <w:rsid w:val="00CC0293"/>
    <w:rsid w:val="00CC0486"/>
    <w:rsid w:val="00CC048C"/>
    <w:rsid w:val="00CC0491"/>
    <w:rsid w:val="00CC04CD"/>
    <w:rsid w:val="00CC0565"/>
    <w:rsid w:val="00CC0845"/>
    <w:rsid w:val="00CC08AD"/>
    <w:rsid w:val="00CC08B6"/>
    <w:rsid w:val="00CC090A"/>
    <w:rsid w:val="00CC098C"/>
    <w:rsid w:val="00CC098E"/>
    <w:rsid w:val="00CC0A7D"/>
    <w:rsid w:val="00CC0ACC"/>
    <w:rsid w:val="00CC0BA3"/>
    <w:rsid w:val="00CC0C21"/>
    <w:rsid w:val="00CC0D27"/>
    <w:rsid w:val="00CC0E49"/>
    <w:rsid w:val="00CC10DB"/>
    <w:rsid w:val="00CC1343"/>
    <w:rsid w:val="00CC1571"/>
    <w:rsid w:val="00CC1578"/>
    <w:rsid w:val="00CC1755"/>
    <w:rsid w:val="00CC17EF"/>
    <w:rsid w:val="00CC1C12"/>
    <w:rsid w:val="00CC1C78"/>
    <w:rsid w:val="00CC1CAC"/>
    <w:rsid w:val="00CC1DD9"/>
    <w:rsid w:val="00CC21F9"/>
    <w:rsid w:val="00CC2380"/>
    <w:rsid w:val="00CC246F"/>
    <w:rsid w:val="00CC29D8"/>
    <w:rsid w:val="00CC2A5C"/>
    <w:rsid w:val="00CC2A86"/>
    <w:rsid w:val="00CC2AD4"/>
    <w:rsid w:val="00CC2B4C"/>
    <w:rsid w:val="00CC2C90"/>
    <w:rsid w:val="00CC2E40"/>
    <w:rsid w:val="00CC2EE7"/>
    <w:rsid w:val="00CC30B0"/>
    <w:rsid w:val="00CC3308"/>
    <w:rsid w:val="00CC3384"/>
    <w:rsid w:val="00CC343F"/>
    <w:rsid w:val="00CC3661"/>
    <w:rsid w:val="00CC3713"/>
    <w:rsid w:val="00CC3797"/>
    <w:rsid w:val="00CC3898"/>
    <w:rsid w:val="00CC38C7"/>
    <w:rsid w:val="00CC3920"/>
    <w:rsid w:val="00CC3A3B"/>
    <w:rsid w:val="00CC3A85"/>
    <w:rsid w:val="00CC3D96"/>
    <w:rsid w:val="00CC3EA6"/>
    <w:rsid w:val="00CC4533"/>
    <w:rsid w:val="00CC4608"/>
    <w:rsid w:val="00CC46BB"/>
    <w:rsid w:val="00CC4923"/>
    <w:rsid w:val="00CC4950"/>
    <w:rsid w:val="00CC4A09"/>
    <w:rsid w:val="00CC4A5E"/>
    <w:rsid w:val="00CC4B16"/>
    <w:rsid w:val="00CC4B44"/>
    <w:rsid w:val="00CC4C5D"/>
    <w:rsid w:val="00CC4CF5"/>
    <w:rsid w:val="00CC4DA9"/>
    <w:rsid w:val="00CC4DC9"/>
    <w:rsid w:val="00CC4FB0"/>
    <w:rsid w:val="00CC4FBC"/>
    <w:rsid w:val="00CC5006"/>
    <w:rsid w:val="00CC501E"/>
    <w:rsid w:val="00CC5276"/>
    <w:rsid w:val="00CC5323"/>
    <w:rsid w:val="00CC53DF"/>
    <w:rsid w:val="00CC54F0"/>
    <w:rsid w:val="00CC553F"/>
    <w:rsid w:val="00CC5636"/>
    <w:rsid w:val="00CC57A3"/>
    <w:rsid w:val="00CC5A04"/>
    <w:rsid w:val="00CC5CD2"/>
    <w:rsid w:val="00CC5CFF"/>
    <w:rsid w:val="00CC5D40"/>
    <w:rsid w:val="00CC5D93"/>
    <w:rsid w:val="00CC5E2C"/>
    <w:rsid w:val="00CC5E6C"/>
    <w:rsid w:val="00CC5E9D"/>
    <w:rsid w:val="00CC5ED8"/>
    <w:rsid w:val="00CC5FD2"/>
    <w:rsid w:val="00CC6045"/>
    <w:rsid w:val="00CC6124"/>
    <w:rsid w:val="00CC62BB"/>
    <w:rsid w:val="00CC62EF"/>
    <w:rsid w:val="00CC645B"/>
    <w:rsid w:val="00CC6510"/>
    <w:rsid w:val="00CC654D"/>
    <w:rsid w:val="00CC6572"/>
    <w:rsid w:val="00CC66A7"/>
    <w:rsid w:val="00CC67F4"/>
    <w:rsid w:val="00CC688A"/>
    <w:rsid w:val="00CC6AB6"/>
    <w:rsid w:val="00CC6ABC"/>
    <w:rsid w:val="00CC6BC2"/>
    <w:rsid w:val="00CC6BD9"/>
    <w:rsid w:val="00CC6D68"/>
    <w:rsid w:val="00CC6D77"/>
    <w:rsid w:val="00CC6EBC"/>
    <w:rsid w:val="00CC6F44"/>
    <w:rsid w:val="00CC6F97"/>
    <w:rsid w:val="00CC7699"/>
    <w:rsid w:val="00CC77AD"/>
    <w:rsid w:val="00CC7970"/>
    <w:rsid w:val="00CC79E0"/>
    <w:rsid w:val="00CC7E81"/>
    <w:rsid w:val="00CC7EE9"/>
    <w:rsid w:val="00CD00A3"/>
    <w:rsid w:val="00CD0156"/>
    <w:rsid w:val="00CD0315"/>
    <w:rsid w:val="00CD057C"/>
    <w:rsid w:val="00CD05E6"/>
    <w:rsid w:val="00CD067F"/>
    <w:rsid w:val="00CD0697"/>
    <w:rsid w:val="00CD074C"/>
    <w:rsid w:val="00CD07AB"/>
    <w:rsid w:val="00CD088A"/>
    <w:rsid w:val="00CD08F0"/>
    <w:rsid w:val="00CD0AB8"/>
    <w:rsid w:val="00CD0B10"/>
    <w:rsid w:val="00CD0B94"/>
    <w:rsid w:val="00CD0CAA"/>
    <w:rsid w:val="00CD0D53"/>
    <w:rsid w:val="00CD0E00"/>
    <w:rsid w:val="00CD1017"/>
    <w:rsid w:val="00CD1033"/>
    <w:rsid w:val="00CD10DF"/>
    <w:rsid w:val="00CD13A8"/>
    <w:rsid w:val="00CD1409"/>
    <w:rsid w:val="00CD1430"/>
    <w:rsid w:val="00CD154A"/>
    <w:rsid w:val="00CD1793"/>
    <w:rsid w:val="00CD1B33"/>
    <w:rsid w:val="00CD1BF5"/>
    <w:rsid w:val="00CD1D66"/>
    <w:rsid w:val="00CD1DC8"/>
    <w:rsid w:val="00CD1E86"/>
    <w:rsid w:val="00CD1E87"/>
    <w:rsid w:val="00CD1FBA"/>
    <w:rsid w:val="00CD2114"/>
    <w:rsid w:val="00CD2214"/>
    <w:rsid w:val="00CD2461"/>
    <w:rsid w:val="00CD2573"/>
    <w:rsid w:val="00CD261A"/>
    <w:rsid w:val="00CD262B"/>
    <w:rsid w:val="00CD2BC9"/>
    <w:rsid w:val="00CD2D8C"/>
    <w:rsid w:val="00CD2E6C"/>
    <w:rsid w:val="00CD2F7A"/>
    <w:rsid w:val="00CD2FB8"/>
    <w:rsid w:val="00CD2FFB"/>
    <w:rsid w:val="00CD30E9"/>
    <w:rsid w:val="00CD3119"/>
    <w:rsid w:val="00CD3252"/>
    <w:rsid w:val="00CD3379"/>
    <w:rsid w:val="00CD3441"/>
    <w:rsid w:val="00CD35BF"/>
    <w:rsid w:val="00CD3732"/>
    <w:rsid w:val="00CD3760"/>
    <w:rsid w:val="00CD37A0"/>
    <w:rsid w:val="00CD37A3"/>
    <w:rsid w:val="00CD37AA"/>
    <w:rsid w:val="00CD39AC"/>
    <w:rsid w:val="00CD412E"/>
    <w:rsid w:val="00CD47C9"/>
    <w:rsid w:val="00CD4926"/>
    <w:rsid w:val="00CD49BE"/>
    <w:rsid w:val="00CD4A9B"/>
    <w:rsid w:val="00CD4AC7"/>
    <w:rsid w:val="00CD4C44"/>
    <w:rsid w:val="00CD4E88"/>
    <w:rsid w:val="00CD4E90"/>
    <w:rsid w:val="00CD4F54"/>
    <w:rsid w:val="00CD50F5"/>
    <w:rsid w:val="00CD51D3"/>
    <w:rsid w:val="00CD5335"/>
    <w:rsid w:val="00CD5498"/>
    <w:rsid w:val="00CD5503"/>
    <w:rsid w:val="00CD561C"/>
    <w:rsid w:val="00CD5758"/>
    <w:rsid w:val="00CD5849"/>
    <w:rsid w:val="00CD58CB"/>
    <w:rsid w:val="00CD5B1E"/>
    <w:rsid w:val="00CD5B27"/>
    <w:rsid w:val="00CD5B86"/>
    <w:rsid w:val="00CD5CEC"/>
    <w:rsid w:val="00CD6001"/>
    <w:rsid w:val="00CD6046"/>
    <w:rsid w:val="00CD60C7"/>
    <w:rsid w:val="00CD613C"/>
    <w:rsid w:val="00CD618E"/>
    <w:rsid w:val="00CD61ED"/>
    <w:rsid w:val="00CD62C5"/>
    <w:rsid w:val="00CD6327"/>
    <w:rsid w:val="00CD6782"/>
    <w:rsid w:val="00CD6945"/>
    <w:rsid w:val="00CD6B5E"/>
    <w:rsid w:val="00CD6D00"/>
    <w:rsid w:val="00CD6FAC"/>
    <w:rsid w:val="00CD6FEE"/>
    <w:rsid w:val="00CD708A"/>
    <w:rsid w:val="00CD712F"/>
    <w:rsid w:val="00CD7215"/>
    <w:rsid w:val="00CD72C7"/>
    <w:rsid w:val="00CD7319"/>
    <w:rsid w:val="00CD75B2"/>
    <w:rsid w:val="00CD75EC"/>
    <w:rsid w:val="00CD76F8"/>
    <w:rsid w:val="00CD7703"/>
    <w:rsid w:val="00CD7760"/>
    <w:rsid w:val="00CD7C59"/>
    <w:rsid w:val="00CD7C5C"/>
    <w:rsid w:val="00CD7C88"/>
    <w:rsid w:val="00CD7C9E"/>
    <w:rsid w:val="00CE0104"/>
    <w:rsid w:val="00CE01AA"/>
    <w:rsid w:val="00CE0233"/>
    <w:rsid w:val="00CE02D3"/>
    <w:rsid w:val="00CE045E"/>
    <w:rsid w:val="00CE0554"/>
    <w:rsid w:val="00CE060C"/>
    <w:rsid w:val="00CE0641"/>
    <w:rsid w:val="00CE06D2"/>
    <w:rsid w:val="00CE07C6"/>
    <w:rsid w:val="00CE0A60"/>
    <w:rsid w:val="00CE0B6D"/>
    <w:rsid w:val="00CE0C16"/>
    <w:rsid w:val="00CE0C19"/>
    <w:rsid w:val="00CE0DD4"/>
    <w:rsid w:val="00CE125E"/>
    <w:rsid w:val="00CE12DF"/>
    <w:rsid w:val="00CE1365"/>
    <w:rsid w:val="00CE1437"/>
    <w:rsid w:val="00CE14BB"/>
    <w:rsid w:val="00CE1532"/>
    <w:rsid w:val="00CE154C"/>
    <w:rsid w:val="00CE1571"/>
    <w:rsid w:val="00CE1759"/>
    <w:rsid w:val="00CE18C8"/>
    <w:rsid w:val="00CE1966"/>
    <w:rsid w:val="00CE1B12"/>
    <w:rsid w:val="00CE1DBB"/>
    <w:rsid w:val="00CE1E07"/>
    <w:rsid w:val="00CE1E39"/>
    <w:rsid w:val="00CE2007"/>
    <w:rsid w:val="00CE2169"/>
    <w:rsid w:val="00CE2194"/>
    <w:rsid w:val="00CE22C9"/>
    <w:rsid w:val="00CE25CD"/>
    <w:rsid w:val="00CE2613"/>
    <w:rsid w:val="00CE27BB"/>
    <w:rsid w:val="00CE27D7"/>
    <w:rsid w:val="00CE2A76"/>
    <w:rsid w:val="00CE2AE0"/>
    <w:rsid w:val="00CE2D3C"/>
    <w:rsid w:val="00CE2DFC"/>
    <w:rsid w:val="00CE2E4B"/>
    <w:rsid w:val="00CE2E63"/>
    <w:rsid w:val="00CE2EE7"/>
    <w:rsid w:val="00CE30BE"/>
    <w:rsid w:val="00CE3136"/>
    <w:rsid w:val="00CE3154"/>
    <w:rsid w:val="00CE334E"/>
    <w:rsid w:val="00CE3564"/>
    <w:rsid w:val="00CE369C"/>
    <w:rsid w:val="00CE3A8F"/>
    <w:rsid w:val="00CE3C44"/>
    <w:rsid w:val="00CE3E97"/>
    <w:rsid w:val="00CE3EE0"/>
    <w:rsid w:val="00CE3F0F"/>
    <w:rsid w:val="00CE3F1C"/>
    <w:rsid w:val="00CE4054"/>
    <w:rsid w:val="00CE430B"/>
    <w:rsid w:val="00CE448E"/>
    <w:rsid w:val="00CE44E8"/>
    <w:rsid w:val="00CE46FF"/>
    <w:rsid w:val="00CE48F4"/>
    <w:rsid w:val="00CE4906"/>
    <w:rsid w:val="00CE493B"/>
    <w:rsid w:val="00CE49F6"/>
    <w:rsid w:val="00CE4C71"/>
    <w:rsid w:val="00CE4E56"/>
    <w:rsid w:val="00CE4FE8"/>
    <w:rsid w:val="00CE5215"/>
    <w:rsid w:val="00CE543E"/>
    <w:rsid w:val="00CE54AC"/>
    <w:rsid w:val="00CE5571"/>
    <w:rsid w:val="00CE570A"/>
    <w:rsid w:val="00CE58B2"/>
    <w:rsid w:val="00CE5974"/>
    <w:rsid w:val="00CE5AB2"/>
    <w:rsid w:val="00CE5AD6"/>
    <w:rsid w:val="00CE5BA2"/>
    <w:rsid w:val="00CE5C76"/>
    <w:rsid w:val="00CE5CE6"/>
    <w:rsid w:val="00CE5DC6"/>
    <w:rsid w:val="00CE5EA5"/>
    <w:rsid w:val="00CE5F04"/>
    <w:rsid w:val="00CE60E6"/>
    <w:rsid w:val="00CE6222"/>
    <w:rsid w:val="00CE6351"/>
    <w:rsid w:val="00CE661A"/>
    <w:rsid w:val="00CE6625"/>
    <w:rsid w:val="00CE6650"/>
    <w:rsid w:val="00CE66D9"/>
    <w:rsid w:val="00CE67C4"/>
    <w:rsid w:val="00CE681B"/>
    <w:rsid w:val="00CE683C"/>
    <w:rsid w:val="00CE694C"/>
    <w:rsid w:val="00CE69B4"/>
    <w:rsid w:val="00CE6CC2"/>
    <w:rsid w:val="00CE6F2A"/>
    <w:rsid w:val="00CE6F65"/>
    <w:rsid w:val="00CE7073"/>
    <w:rsid w:val="00CE740B"/>
    <w:rsid w:val="00CE7528"/>
    <w:rsid w:val="00CE759E"/>
    <w:rsid w:val="00CE7663"/>
    <w:rsid w:val="00CE7838"/>
    <w:rsid w:val="00CE788A"/>
    <w:rsid w:val="00CE788B"/>
    <w:rsid w:val="00CE78C6"/>
    <w:rsid w:val="00CE7A00"/>
    <w:rsid w:val="00CE7AFF"/>
    <w:rsid w:val="00CE7BD1"/>
    <w:rsid w:val="00CE7BE4"/>
    <w:rsid w:val="00CE7C94"/>
    <w:rsid w:val="00CE7D38"/>
    <w:rsid w:val="00CE7E37"/>
    <w:rsid w:val="00CE7F3D"/>
    <w:rsid w:val="00CF00D9"/>
    <w:rsid w:val="00CF0367"/>
    <w:rsid w:val="00CF03E9"/>
    <w:rsid w:val="00CF04A0"/>
    <w:rsid w:val="00CF04E4"/>
    <w:rsid w:val="00CF06AF"/>
    <w:rsid w:val="00CF06FA"/>
    <w:rsid w:val="00CF076C"/>
    <w:rsid w:val="00CF07D6"/>
    <w:rsid w:val="00CF097C"/>
    <w:rsid w:val="00CF0A1C"/>
    <w:rsid w:val="00CF0B4E"/>
    <w:rsid w:val="00CF0B9C"/>
    <w:rsid w:val="00CF0C1E"/>
    <w:rsid w:val="00CF0CDB"/>
    <w:rsid w:val="00CF0CE3"/>
    <w:rsid w:val="00CF0D2B"/>
    <w:rsid w:val="00CF0E39"/>
    <w:rsid w:val="00CF1069"/>
    <w:rsid w:val="00CF1082"/>
    <w:rsid w:val="00CF1104"/>
    <w:rsid w:val="00CF118A"/>
    <w:rsid w:val="00CF12A2"/>
    <w:rsid w:val="00CF137F"/>
    <w:rsid w:val="00CF138C"/>
    <w:rsid w:val="00CF15FC"/>
    <w:rsid w:val="00CF170A"/>
    <w:rsid w:val="00CF19F1"/>
    <w:rsid w:val="00CF1B15"/>
    <w:rsid w:val="00CF1DC2"/>
    <w:rsid w:val="00CF1EA6"/>
    <w:rsid w:val="00CF1EC4"/>
    <w:rsid w:val="00CF1FF9"/>
    <w:rsid w:val="00CF21C3"/>
    <w:rsid w:val="00CF21FB"/>
    <w:rsid w:val="00CF2303"/>
    <w:rsid w:val="00CF251E"/>
    <w:rsid w:val="00CF25B0"/>
    <w:rsid w:val="00CF26E9"/>
    <w:rsid w:val="00CF2700"/>
    <w:rsid w:val="00CF2896"/>
    <w:rsid w:val="00CF28C0"/>
    <w:rsid w:val="00CF29F4"/>
    <w:rsid w:val="00CF2DAE"/>
    <w:rsid w:val="00CF2E11"/>
    <w:rsid w:val="00CF2E4B"/>
    <w:rsid w:val="00CF2EA3"/>
    <w:rsid w:val="00CF31BC"/>
    <w:rsid w:val="00CF3224"/>
    <w:rsid w:val="00CF347F"/>
    <w:rsid w:val="00CF34E8"/>
    <w:rsid w:val="00CF34E9"/>
    <w:rsid w:val="00CF35C8"/>
    <w:rsid w:val="00CF35DC"/>
    <w:rsid w:val="00CF38A0"/>
    <w:rsid w:val="00CF3962"/>
    <w:rsid w:val="00CF3A82"/>
    <w:rsid w:val="00CF3B3C"/>
    <w:rsid w:val="00CF3B5A"/>
    <w:rsid w:val="00CF3B6B"/>
    <w:rsid w:val="00CF3B8F"/>
    <w:rsid w:val="00CF3C59"/>
    <w:rsid w:val="00CF3C6B"/>
    <w:rsid w:val="00CF3D07"/>
    <w:rsid w:val="00CF3D20"/>
    <w:rsid w:val="00CF3D9B"/>
    <w:rsid w:val="00CF4044"/>
    <w:rsid w:val="00CF408A"/>
    <w:rsid w:val="00CF40CB"/>
    <w:rsid w:val="00CF45D4"/>
    <w:rsid w:val="00CF477F"/>
    <w:rsid w:val="00CF48E6"/>
    <w:rsid w:val="00CF49AA"/>
    <w:rsid w:val="00CF4A66"/>
    <w:rsid w:val="00CF4AF2"/>
    <w:rsid w:val="00CF4E73"/>
    <w:rsid w:val="00CF4F1B"/>
    <w:rsid w:val="00CF4F57"/>
    <w:rsid w:val="00CF5196"/>
    <w:rsid w:val="00CF52D6"/>
    <w:rsid w:val="00CF53CD"/>
    <w:rsid w:val="00CF5471"/>
    <w:rsid w:val="00CF55D4"/>
    <w:rsid w:val="00CF5862"/>
    <w:rsid w:val="00CF596B"/>
    <w:rsid w:val="00CF59FE"/>
    <w:rsid w:val="00CF5B1D"/>
    <w:rsid w:val="00CF5CDE"/>
    <w:rsid w:val="00CF5F33"/>
    <w:rsid w:val="00CF6021"/>
    <w:rsid w:val="00CF6067"/>
    <w:rsid w:val="00CF612D"/>
    <w:rsid w:val="00CF6188"/>
    <w:rsid w:val="00CF655F"/>
    <w:rsid w:val="00CF6758"/>
    <w:rsid w:val="00CF6779"/>
    <w:rsid w:val="00CF684A"/>
    <w:rsid w:val="00CF68B1"/>
    <w:rsid w:val="00CF6A41"/>
    <w:rsid w:val="00CF6A5E"/>
    <w:rsid w:val="00CF6CF0"/>
    <w:rsid w:val="00CF6ECC"/>
    <w:rsid w:val="00CF6FC8"/>
    <w:rsid w:val="00CF7330"/>
    <w:rsid w:val="00CF73D1"/>
    <w:rsid w:val="00CF741D"/>
    <w:rsid w:val="00CF7503"/>
    <w:rsid w:val="00CF7599"/>
    <w:rsid w:val="00CF76E6"/>
    <w:rsid w:val="00CF77C8"/>
    <w:rsid w:val="00CF78DF"/>
    <w:rsid w:val="00CF78EF"/>
    <w:rsid w:val="00CF7AF2"/>
    <w:rsid w:val="00CF7DC4"/>
    <w:rsid w:val="00CF7DFF"/>
    <w:rsid w:val="00CF7E9F"/>
    <w:rsid w:val="00CF7FAC"/>
    <w:rsid w:val="00D00097"/>
    <w:rsid w:val="00D002BD"/>
    <w:rsid w:val="00D00B3A"/>
    <w:rsid w:val="00D00B9E"/>
    <w:rsid w:val="00D00DAB"/>
    <w:rsid w:val="00D00DCD"/>
    <w:rsid w:val="00D00E8C"/>
    <w:rsid w:val="00D00F7B"/>
    <w:rsid w:val="00D00FDD"/>
    <w:rsid w:val="00D011FC"/>
    <w:rsid w:val="00D0124F"/>
    <w:rsid w:val="00D01255"/>
    <w:rsid w:val="00D0133D"/>
    <w:rsid w:val="00D0139B"/>
    <w:rsid w:val="00D014C8"/>
    <w:rsid w:val="00D01947"/>
    <w:rsid w:val="00D01955"/>
    <w:rsid w:val="00D019E2"/>
    <w:rsid w:val="00D01B19"/>
    <w:rsid w:val="00D01C17"/>
    <w:rsid w:val="00D01D73"/>
    <w:rsid w:val="00D01E58"/>
    <w:rsid w:val="00D01FA2"/>
    <w:rsid w:val="00D0226B"/>
    <w:rsid w:val="00D02396"/>
    <w:rsid w:val="00D0248F"/>
    <w:rsid w:val="00D024C2"/>
    <w:rsid w:val="00D025AB"/>
    <w:rsid w:val="00D026BF"/>
    <w:rsid w:val="00D028EE"/>
    <w:rsid w:val="00D02BE8"/>
    <w:rsid w:val="00D02CF1"/>
    <w:rsid w:val="00D02D04"/>
    <w:rsid w:val="00D02D6C"/>
    <w:rsid w:val="00D02D9E"/>
    <w:rsid w:val="00D02EB5"/>
    <w:rsid w:val="00D03143"/>
    <w:rsid w:val="00D0332E"/>
    <w:rsid w:val="00D03369"/>
    <w:rsid w:val="00D03429"/>
    <w:rsid w:val="00D03510"/>
    <w:rsid w:val="00D0353D"/>
    <w:rsid w:val="00D0359C"/>
    <w:rsid w:val="00D03880"/>
    <w:rsid w:val="00D03A25"/>
    <w:rsid w:val="00D03AE7"/>
    <w:rsid w:val="00D03AEE"/>
    <w:rsid w:val="00D03BEA"/>
    <w:rsid w:val="00D03E9C"/>
    <w:rsid w:val="00D03FEC"/>
    <w:rsid w:val="00D0407B"/>
    <w:rsid w:val="00D043BF"/>
    <w:rsid w:val="00D04595"/>
    <w:rsid w:val="00D0466E"/>
    <w:rsid w:val="00D04821"/>
    <w:rsid w:val="00D04890"/>
    <w:rsid w:val="00D048D1"/>
    <w:rsid w:val="00D04AB4"/>
    <w:rsid w:val="00D04AB9"/>
    <w:rsid w:val="00D04AC2"/>
    <w:rsid w:val="00D04DC9"/>
    <w:rsid w:val="00D04F32"/>
    <w:rsid w:val="00D04FBB"/>
    <w:rsid w:val="00D0525B"/>
    <w:rsid w:val="00D052EE"/>
    <w:rsid w:val="00D053A7"/>
    <w:rsid w:val="00D053FC"/>
    <w:rsid w:val="00D054E1"/>
    <w:rsid w:val="00D05553"/>
    <w:rsid w:val="00D0557B"/>
    <w:rsid w:val="00D05695"/>
    <w:rsid w:val="00D0570C"/>
    <w:rsid w:val="00D057C3"/>
    <w:rsid w:val="00D059E3"/>
    <w:rsid w:val="00D05BF2"/>
    <w:rsid w:val="00D05C9F"/>
    <w:rsid w:val="00D05CE3"/>
    <w:rsid w:val="00D05CF5"/>
    <w:rsid w:val="00D05D02"/>
    <w:rsid w:val="00D05F4F"/>
    <w:rsid w:val="00D05FDE"/>
    <w:rsid w:val="00D06335"/>
    <w:rsid w:val="00D06352"/>
    <w:rsid w:val="00D0636A"/>
    <w:rsid w:val="00D063D6"/>
    <w:rsid w:val="00D064D3"/>
    <w:rsid w:val="00D0665E"/>
    <w:rsid w:val="00D0684D"/>
    <w:rsid w:val="00D06965"/>
    <w:rsid w:val="00D06A53"/>
    <w:rsid w:val="00D06B80"/>
    <w:rsid w:val="00D06C01"/>
    <w:rsid w:val="00D06DD9"/>
    <w:rsid w:val="00D06EB3"/>
    <w:rsid w:val="00D07348"/>
    <w:rsid w:val="00D07873"/>
    <w:rsid w:val="00D07982"/>
    <w:rsid w:val="00D07A24"/>
    <w:rsid w:val="00D07BD4"/>
    <w:rsid w:val="00D07D3C"/>
    <w:rsid w:val="00D07E46"/>
    <w:rsid w:val="00D07FC0"/>
    <w:rsid w:val="00D10312"/>
    <w:rsid w:val="00D10317"/>
    <w:rsid w:val="00D1078E"/>
    <w:rsid w:val="00D107E8"/>
    <w:rsid w:val="00D10F74"/>
    <w:rsid w:val="00D10FF2"/>
    <w:rsid w:val="00D110C7"/>
    <w:rsid w:val="00D11136"/>
    <w:rsid w:val="00D111D9"/>
    <w:rsid w:val="00D112EA"/>
    <w:rsid w:val="00D11487"/>
    <w:rsid w:val="00D11793"/>
    <w:rsid w:val="00D117C0"/>
    <w:rsid w:val="00D117FF"/>
    <w:rsid w:val="00D11A63"/>
    <w:rsid w:val="00D11AF1"/>
    <w:rsid w:val="00D11C95"/>
    <w:rsid w:val="00D11DA8"/>
    <w:rsid w:val="00D11E5E"/>
    <w:rsid w:val="00D11E8E"/>
    <w:rsid w:val="00D11F53"/>
    <w:rsid w:val="00D1218D"/>
    <w:rsid w:val="00D121AD"/>
    <w:rsid w:val="00D121D3"/>
    <w:rsid w:val="00D123E4"/>
    <w:rsid w:val="00D1242B"/>
    <w:rsid w:val="00D125AC"/>
    <w:rsid w:val="00D1260C"/>
    <w:rsid w:val="00D12690"/>
    <w:rsid w:val="00D12771"/>
    <w:rsid w:val="00D12BC1"/>
    <w:rsid w:val="00D12BC2"/>
    <w:rsid w:val="00D130A9"/>
    <w:rsid w:val="00D130F1"/>
    <w:rsid w:val="00D1316A"/>
    <w:rsid w:val="00D132B7"/>
    <w:rsid w:val="00D134A6"/>
    <w:rsid w:val="00D137A9"/>
    <w:rsid w:val="00D1391F"/>
    <w:rsid w:val="00D13A33"/>
    <w:rsid w:val="00D13BC7"/>
    <w:rsid w:val="00D13C9C"/>
    <w:rsid w:val="00D13EAC"/>
    <w:rsid w:val="00D13F02"/>
    <w:rsid w:val="00D13FEA"/>
    <w:rsid w:val="00D1409B"/>
    <w:rsid w:val="00D143C4"/>
    <w:rsid w:val="00D14516"/>
    <w:rsid w:val="00D1452B"/>
    <w:rsid w:val="00D14601"/>
    <w:rsid w:val="00D14787"/>
    <w:rsid w:val="00D1487D"/>
    <w:rsid w:val="00D148A1"/>
    <w:rsid w:val="00D148A9"/>
    <w:rsid w:val="00D149B8"/>
    <w:rsid w:val="00D149CE"/>
    <w:rsid w:val="00D149D8"/>
    <w:rsid w:val="00D14CB0"/>
    <w:rsid w:val="00D14D13"/>
    <w:rsid w:val="00D14E82"/>
    <w:rsid w:val="00D14F10"/>
    <w:rsid w:val="00D14F9B"/>
    <w:rsid w:val="00D15082"/>
    <w:rsid w:val="00D15308"/>
    <w:rsid w:val="00D1530B"/>
    <w:rsid w:val="00D154AD"/>
    <w:rsid w:val="00D1567C"/>
    <w:rsid w:val="00D1570C"/>
    <w:rsid w:val="00D15738"/>
    <w:rsid w:val="00D15A16"/>
    <w:rsid w:val="00D15B77"/>
    <w:rsid w:val="00D15C47"/>
    <w:rsid w:val="00D15C8F"/>
    <w:rsid w:val="00D15CC5"/>
    <w:rsid w:val="00D15D4F"/>
    <w:rsid w:val="00D15E55"/>
    <w:rsid w:val="00D15F57"/>
    <w:rsid w:val="00D15FCF"/>
    <w:rsid w:val="00D16091"/>
    <w:rsid w:val="00D1628A"/>
    <w:rsid w:val="00D1633C"/>
    <w:rsid w:val="00D16487"/>
    <w:rsid w:val="00D16577"/>
    <w:rsid w:val="00D16585"/>
    <w:rsid w:val="00D16707"/>
    <w:rsid w:val="00D16710"/>
    <w:rsid w:val="00D16791"/>
    <w:rsid w:val="00D16A98"/>
    <w:rsid w:val="00D16CBF"/>
    <w:rsid w:val="00D16E3E"/>
    <w:rsid w:val="00D17330"/>
    <w:rsid w:val="00D17349"/>
    <w:rsid w:val="00D17424"/>
    <w:rsid w:val="00D174A6"/>
    <w:rsid w:val="00D174D6"/>
    <w:rsid w:val="00D177B4"/>
    <w:rsid w:val="00D177F0"/>
    <w:rsid w:val="00D1786C"/>
    <w:rsid w:val="00D17DF7"/>
    <w:rsid w:val="00D17E07"/>
    <w:rsid w:val="00D17E7E"/>
    <w:rsid w:val="00D17EAB"/>
    <w:rsid w:val="00D17FC5"/>
    <w:rsid w:val="00D201A3"/>
    <w:rsid w:val="00D201EE"/>
    <w:rsid w:val="00D204F4"/>
    <w:rsid w:val="00D20591"/>
    <w:rsid w:val="00D205FC"/>
    <w:rsid w:val="00D206E3"/>
    <w:rsid w:val="00D2075D"/>
    <w:rsid w:val="00D207A4"/>
    <w:rsid w:val="00D20914"/>
    <w:rsid w:val="00D2091E"/>
    <w:rsid w:val="00D2093F"/>
    <w:rsid w:val="00D20984"/>
    <w:rsid w:val="00D20A00"/>
    <w:rsid w:val="00D20AAF"/>
    <w:rsid w:val="00D20C70"/>
    <w:rsid w:val="00D20D94"/>
    <w:rsid w:val="00D20E18"/>
    <w:rsid w:val="00D20E38"/>
    <w:rsid w:val="00D20E4D"/>
    <w:rsid w:val="00D21216"/>
    <w:rsid w:val="00D2175C"/>
    <w:rsid w:val="00D217B5"/>
    <w:rsid w:val="00D21883"/>
    <w:rsid w:val="00D218DC"/>
    <w:rsid w:val="00D2199D"/>
    <w:rsid w:val="00D219BC"/>
    <w:rsid w:val="00D21AFA"/>
    <w:rsid w:val="00D21B59"/>
    <w:rsid w:val="00D21B7C"/>
    <w:rsid w:val="00D21D2B"/>
    <w:rsid w:val="00D21E33"/>
    <w:rsid w:val="00D21E81"/>
    <w:rsid w:val="00D21EC3"/>
    <w:rsid w:val="00D22260"/>
    <w:rsid w:val="00D22360"/>
    <w:rsid w:val="00D2242E"/>
    <w:rsid w:val="00D22749"/>
    <w:rsid w:val="00D22904"/>
    <w:rsid w:val="00D22913"/>
    <w:rsid w:val="00D22C18"/>
    <w:rsid w:val="00D22C75"/>
    <w:rsid w:val="00D22D1B"/>
    <w:rsid w:val="00D22DD4"/>
    <w:rsid w:val="00D22DDB"/>
    <w:rsid w:val="00D22ECE"/>
    <w:rsid w:val="00D23076"/>
    <w:rsid w:val="00D230E8"/>
    <w:rsid w:val="00D231B8"/>
    <w:rsid w:val="00D23305"/>
    <w:rsid w:val="00D23739"/>
    <w:rsid w:val="00D23758"/>
    <w:rsid w:val="00D2384A"/>
    <w:rsid w:val="00D239A1"/>
    <w:rsid w:val="00D23A25"/>
    <w:rsid w:val="00D23A7E"/>
    <w:rsid w:val="00D23B86"/>
    <w:rsid w:val="00D23E2A"/>
    <w:rsid w:val="00D23F0F"/>
    <w:rsid w:val="00D24220"/>
    <w:rsid w:val="00D242BA"/>
    <w:rsid w:val="00D2433A"/>
    <w:rsid w:val="00D24364"/>
    <w:rsid w:val="00D244FC"/>
    <w:rsid w:val="00D24C43"/>
    <w:rsid w:val="00D24E75"/>
    <w:rsid w:val="00D24EFF"/>
    <w:rsid w:val="00D24F4D"/>
    <w:rsid w:val="00D24F70"/>
    <w:rsid w:val="00D250D7"/>
    <w:rsid w:val="00D25147"/>
    <w:rsid w:val="00D251CA"/>
    <w:rsid w:val="00D25396"/>
    <w:rsid w:val="00D25475"/>
    <w:rsid w:val="00D255AA"/>
    <w:rsid w:val="00D25771"/>
    <w:rsid w:val="00D257BE"/>
    <w:rsid w:val="00D257EF"/>
    <w:rsid w:val="00D25BEA"/>
    <w:rsid w:val="00D25C9A"/>
    <w:rsid w:val="00D25D1B"/>
    <w:rsid w:val="00D25D52"/>
    <w:rsid w:val="00D25DC2"/>
    <w:rsid w:val="00D25EEB"/>
    <w:rsid w:val="00D25F6F"/>
    <w:rsid w:val="00D25FA9"/>
    <w:rsid w:val="00D26047"/>
    <w:rsid w:val="00D260A0"/>
    <w:rsid w:val="00D26119"/>
    <w:rsid w:val="00D26204"/>
    <w:rsid w:val="00D26273"/>
    <w:rsid w:val="00D26327"/>
    <w:rsid w:val="00D264B2"/>
    <w:rsid w:val="00D264BD"/>
    <w:rsid w:val="00D2651F"/>
    <w:rsid w:val="00D26529"/>
    <w:rsid w:val="00D26667"/>
    <w:rsid w:val="00D2689C"/>
    <w:rsid w:val="00D269D7"/>
    <w:rsid w:val="00D26A51"/>
    <w:rsid w:val="00D26A71"/>
    <w:rsid w:val="00D26F3B"/>
    <w:rsid w:val="00D273A0"/>
    <w:rsid w:val="00D27463"/>
    <w:rsid w:val="00D2750A"/>
    <w:rsid w:val="00D276D8"/>
    <w:rsid w:val="00D2782D"/>
    <w:rsid w:val="00D2799F"/>
    <w:rsid w:val="00D27A75"/>
    <w:rsid w:val="00D27C12"/>
    <w:rsid w:val="00D27D89"/>
    <w:rsid w:val="00D27F2B"/>
    <w:rsid w:val="00D30036"/>
    <w:rsid w:val="00D30098"/>
    <w:rsid w:val="00D3014A"/>
    <w:rsid w:val="00D301CB"/>
    <w:rsid w:val="00D303E7"/>
    <w:rsid w:val="00D30433"/>
    <w:rsid w:val="00D30599"/>
    <w:rsid w:val="00D30778"/>
    <w:rsid w:val="00D3089E"/>
    <w:rsid w:val="00D308A6"/>
    <w:rsid w:val="00D30A51"/>
    <w:rsid w:val="00D30B58"/>
    <w:rsid w:val="00D30CBB"/>
    <w:rsid w:val="00D30DC8"/>
    <w:rsid w:val="00D30DEF"/>
    <w:rsid w:val="00D30E87"/>
    <w:rsid w:val="00D30F3F"/>
    <w:rsid w:val="00D30FF3"/>
    <w:rsid w:val="00D31078"/>
    <w:rsid w:val="00D31119"/>
    <w:rsid w:val="00D31137"/>
    <w:rsid w:val="00D311F4"/>
    <w:rsid w:val="00D31259"/>
    <w:rsid w:val="00D31397"/>
    <w:rsid w:val="00D314B7"/>
    <w:rsid w:val="00D314D1"/>
    <w:rsid w:val="00D31665"/>
    <w:rsid w:val="00D31838"/>
    <w:rsid w:val="00D318A3"/>
    <w:rsid w:val="00D318AC"/>
    <w:rsid w:val="00D31B39"/>
    <w:rsid w:val="00D31B81"/>
    <w:rsid w:val="00D31CB6"/>
    <w:rsid w:val="00D31CE1"/>
    <w:rsid w:val="00D31D8A"/>
    <w:rsid w:val="00D31F63"/>
    <w:rsid w:val="00D31F69"/>
    <w:rsid w:val="00D3218C"/>
    <w:rsid w:val="00D322E2"/>
    <w:rsid w:val="00D32383"/>
    <w:rsid w:val="00D323E5"/>
    <w:rsid w:val="00D326FD"/>
    <w:rsid w:val="00D3273C"/>
    <w:rsid w:val="00D32755"/>
    <w:rsid w:val="00D3297B"/>
    <w:rsid w:val="00D32A54"/>
    <w:rsid w:val="00D32B82"/>
    <w:rsid w:val="00D32C5D"/>
    <w:rsid w:val="00D32D93"/>
    <w:rsid w:val="00D32E40"/>
    <w:rsid w:val="00D32EE7"/>
    <w:rsid w:val="00D32F59"/>
    <w:rsid w:val="00D32F72"/>
    <w:rsid w:val="00D33001"/>
    <w:rsid w:val="00D33024"/>
    <w:rsid w:val="00D332B2"/>
    <w:rsid w:val="00D334EB"/>
    <w:rsid w:val="00D33581"/>
    <w:rsid w:val="00D33626"/>
    <w:rsid w:val="00D3369E"/>
    <w:rsid w:val="00D336EE"/>
    <w:rsid w:val="00D33845"/>
    <w:rsid w:val="00D33D02"/>
    <w:rsid w:val="00D33E74"/>
    <w:rsid w:val="00D33FA5"/>
    <w:rsid w:val="00D3405E"/>
    <w:rsid w:val="00D34212"/>
    <w:rsid w:val="00D3429C"/>
    <w:rsid w:val="00D34461"/>
    <w:rsid w:val="00D345F3"/>
    <w:rsid w:val="00D348FE"/>
    <w:rsid w:val="00D34A4B"/>
    <w:rsid w:val="00D34B1A"/>
    <w:rsid w:val="00D34C27"/>
    <w:rsid w:val="00D34C59"/>
    <w:rsid w:val="00D34CBF"/>
    <w:rsid w:val="00D34CFF"/>
    <w:rsid w:val="00D34E87"/>
    <w:rsid w:val="00D35044"/>
    <w:rsid w:val="00D35263"/>
    <w:rsid w:val="00D352E3"/>
    <w:rsid w:val="00D35391"/>
    <w:rsid w:val="00D353B1"/>
    <w:rsid w:val="00D35586"/>
    <w:rsid w:val="00D356F7"/>
    <w:rsid w:val="00D35811"/>
    <w:rsid w:val="00D35A0A"/>
    <w:rsid w:val="00D35ABE"/>
    <w:rsid w:val="00D35BFC"/>
    <w:rsid w:val="00D35CFE"/>
    <w:rsid w:val="00D35D85"/>
    <w:rsid w:val="00D35E0E"/>
    <w:rsid w:val="00D35F59"/>
    <w:rsid w:val="00D3623C"/>
    <w:rsid w:val="00D3634E"/>
    <w:rsid w:val="00D363ED"/>
    <w:rsid w:val="00D363F8"/>
    <w:rsid w:val="00D365FA"/>
    <w:rsid w:val="00D36731"/>
    <w:rsid w:val="00D368F5"/>
    <w:rsid w:val="00D36B88"/>
    <w:rsid w:val="00D36BD6"/>
    <w:rsid w:val="00D36D27"/>
    <w:rsid w:val="00D36D64"/>
    <w:rsid w:val="00D36DE2"/>
    <w:rsid w:val="00D3704F"/>
    <w:rsid w:val="00D3713D"/>
    <w:rsid w:val="00D37154"/>
    <w:rsid w:val="00D371B0"/>
    <w:rsid w:val="00D371EC"/>
    <w:rsid w:val="00D372ED"/>
    <w:rsid w:val="00D372F5"/>
    <w:rsid w:val="00D373D6"/>
    <w:rsid w:val="00D3744F"/>
    <w:rsid w:val="00D3745E"/>
    <w:rsid w:val="00D3755A"/>
    <w:rsid w:val="00D3766B"/>
    <w:rsid w:val="00D3774A"/>
    <w:rsid w:val="00D377A0"/>
    <w:rsid w:val="00D377E0"/>
    <w:rsid w:val="00D37988"/>
    <w:rsid w:val="00D37AAF"/>
    <w:rsid w:val="00D37AEF"/>
    <w:rsid w:val="00D37F74"/>
    <w:rsid w:val="00D37F95"/>
    <w:rsid w:val="00D40112"/>
    <w:rsid w:val="00D40152"/>
    <w:rsid w:val="00D4027A"/>
    <w:rsid w:val="00D403F4"/>
    <w:rsid w:val="00D40623"/>
    <w:rsid w:val="00D4076A"/>
    <w:rsid w:val="00D407A7"/>
    <w:rsid w:val="00D407CF"/>
    <w:rsid w:val="00D40821"/>
    <w:rsid w:val="00D40B1E"/>
    <w:rsid w:val="00D40BAA"/>
    <w:rsid w:val="00D40E27"/>
    <w:rsid w:val="00D40EDA"/>
    <w:rsid w:val="00D40F29"/>
    <w:rsid w:val="00D40F47"/>
    <w:rsid w:val="00D40FDE"/>
    <w:rsid w:val="00D41253"/>
    <w:rsid w:val="00D414BD"/>
    <w:rsid w:val="00D41823"/>
    <w:rsid w:val="00D418C1"/>
    <w:rsid w:val="00D418E8"/>
    <w:rsid w:val="00D41A98"/>
    <w:rsid w:val="00D41AA2"/>
    <w:rsid w:val="00D41AD4"/>
    <w:rsid w:val="00D41C53"/>
    <w:rsid w:val="00D41E79"/>
    <w:rsid w:val="00D423BB"/>
    <w:rsid w:val="00D424CA"/>
    <w:rsid w:val="00D42578"/>
    <w:rsid w:val="00D427A6"/>
    <w:rsid w:val="00D42990"/>
    <w:rsid w:val="00D42AC4"/>
    <w:rsid w:val="00D42BC5"/>
    <w:rsid w:val="00D42C17"/>
    <w:rsid w:val="00D42EDA"/>
    <w:rsid w:val="00D42EF7"/>
    <w:rsid w:val="00D43176"/>
    <w:rsid w:val="00D43445"/>
    <w:rsid w:val="00D434A2"/>
    <w:rsid w:val="00D434DC"/>
    <w:rsid w:val="00D43592"/>
    <w:rsid w:val="00D436CF"/>
    <w:rsid w:val="00D43798"/>
    <w:rsid w:val="00D437AC"/>
    <w:rsid w:val="00D43815"/>
    <w:rsid w:val="00D43825"/>
    <w:rsid w:val="00D439C9"/>
    <w:rsid w:val="00D43A44"/>
    <w:rsid w:val="00D43B7E"/>
    <w:rsid w:val="00D43BDB"/>
    <w:rsid w:val="00D43CED"/>
    <w:rsid w:val="00D43D05"/>
    <w:rsid w:val="00D43D4F"/>
    <w:rsid w:val="00D43DDB"/>
    <w:rsid w:val="00D43E84"/>
    <w:rsid w:val="00D44104"/>
    <w:rsid w:val="00D4415A"/>
    <w:rsid w:val="00D44163"/>
    <w:rsid w:val="00D4417A"/>
    <w:rsid w:val="00D442C3"/>
    <w:rsid w:val="00D4454F"/>
    <w:rsid w:val="00D445ED"/>
    <w:rsid w:val="00D447A4"/>
    <w:rsid w:val="00D44958"/>
    <w:rsid w:val="00D449E5"/>
    <w:rsid w:val="00D44AD9"/>
    <w:rsid w:val="00D44B3E"/>
    <w:rsid w:val="00D44B50"/>
    <w:rsid w:val="00D44CB7"/>
    <w:rsid w:val="00D44D02"/>
    <w:rsid w:val="00D44F8C"/>
    <w:rsid w:val="00D45004"/>
    <w:rsid w:val="00D451BF"/>
    <w:rsid w:val="00D4535E"/>
    <w:rsid w:val="00D453CF"/>
    <w:rsid w:val="00D45429"/>
    <w:rsid w:val="00D454F1"/>
    <w:rsid w:val="00D4567F"/>
    <w:rsid w:val="00D456FF"/>
    <w:rsid w:val="00D45711"/>
    <w:rsid w:val="00D459F8"/>
    <w:rsid w:val="00D45BF0"/>
    <w:rsid w:val="00D45C4F"/>
    <w:rsid w:val="00D45D29"/>
    <w:rsid w:val="00D45D94"/>
    <w:rsid w:val="00D45D9F"/>
    <w:rsid w:val="00D45E25"/>
    <w:rsid w:val="00D45EAF"/>
    <w:rsid w:val="00D45F6A"/>
    <w:rsid w:val="00D4621C"/>
    <w:rsid w:val="00D46272"/>
    <w:rsid w:val="00D467B7"/>
    <w:rsid w:val="00D4696F"/>
    <w:rsid w:val="00D46B8F"/>
    <w:rsid w:val="00D46C7E"/>
    <w:rsid w:val="00D46DDD"/>
    <w:rsid w:val="00D46E94"/>
    <w:rsid w:val="00D47075"/>
    <w:rsid w:val="00D47411"/>
    <w:rsid w:val="00D47694"/>
    <w:rsid w:val="00D47887"/>
    <w:rsid w:val="00D478CE"/>
    <w:rsid w:val="00D47A13"/>
    <w:rsid w:val="00D47A32"/>
    <w:rsid w:val="00D47ACD"/>
    <w:rsid w:val="00D47B3E"/>
    <w:rsid w:val="00D47C7C"/>
    <w:rsid w:val="00D5025E"/>
    <w:rsid w:val="00D503DE"/>
    <w:rsid w:val="00D506B0"/>
    <w:rsid w:val="00D506DF"/>
    <w:rsid w:val="00D50B36"/>
    <w:rsid w:val="00D50B67"/>
    <w:rsid w:val="00D50B90"/>
    <w:rsid w:val="00D50C32"/>
    <w:rsid w:val="00D50C36"/>
    <w:rsid w:val="00D50C4A"/>
    <w:rsid w:val="00D50C9E"/>
    <w:rsid w:val="00D50D4E"/>
    <w:rsid w:val="00D50E00"/>
    <w:rsid w:val="00D50E7E"/>
    <w:rsid w:val="00D50F4E"/>
    <w:rsid w:val="00D511EF"/>
    <w:rsid w:val="00D514B5"/>
    <w:rsid w:val="00D51552"/>
    <w:rsid w:val="00D5158B"/>
    <w:rsid w:val="00D51A27"/>
    <w:rsid w:val="00D51BAE"/>
    <w:rsid w:val="00D51C28"/>
    <w:rsid w:val="00D51C65"/>
    <w:rsid w:val="00D51D20"/>
    <w:rsid w:val="00D52083"/>
    <w:rsid w:val="00D5212A"/>
    <w:rsid w:val="00D5218A"/>
    <w:rsid w:val="00D52224"/>
    <w:rsid w:val="00D522C3"/>
    <w:rsid w:val="00D5236F"/>
    <w:rsid w:val="00D5255F"/>
    <w:rsid w:val="00D52574"/>
    <w:rsid w:val="00D5280D"/>
    <w:rsid w:val="00D52CE8"/>
    <w:rsid w:val="00D52FAF"/>
    <w:rsid w:val="00D53141"/>
    <w:rsid w:val="00D53309"/>
    <w:rsid w:val="00D53541"/>
    <w:rsid w:val="00D53773"/>
    <w:rsid w:val="00D5377B"/>
    <w:rsid w:val="00D53872"/>
    <w:rsid w:val="00D538A7"/>
    <w:rsid w:val="00D53B1F"/>
    <w:rsid w:val="00D53B79"/>
    <w:rsid w:val="00D53BB6"/>
    <w:rsid w:val="00D53C66"/>
    <w:rsid w:val="00D53F23"/>
    <w:rsid w:val="00D53F50"/>
    <w:rsid w:val="00D5415E"/>
    <w:rsid w:val="00D54330"/>
    <w:rsid w:val="00D54526"/>
    <w:rsid w:val="00D547AC"/>
    <w:rsid w:val="00D54B22"/>
    <w:rsid w:val="00D54B97"/>
    <w:rsid w:val="00D54EC0"/>
    <w:rsid w:val="00D54EC6"/>
    <w:rsid w:val="00D54F2F"/>
    <w:rsid w:val="00D551C0"/>
    <w:rsid w:val="00D551C8"/>
    <w:rsid w:val="00D553CF"/>
    <w:rsid w:val="00D554EC"/>
    <w:rsid w:val="00D554F8"/>
    <w:rsid w:val="00D5555C"/>
    <w:rsid w:val="00D557C0"/>
    <w:rsid w:val="00D557CE"/>
    <w:rsid w:val="00D55811"/>
    <w:rsid w:val="00D55888"/>
    <w:rsid w:val="00D559DF"/>
    <w:rsid w:val="00D55A7C"/>
    <w:rsid w:val="00D55CC4"/>
    <w:rsid w:val="00D55D30"/>
    <w:rsid w:val="00D55F8D"/>
    <w:rsid w:val="00D56037"/>
    <w:rsid w:val="00D562D4"/>
    <w:rsid w:val="00D56486"/>
    <w:rsid w:val="00D56487"/>
    <w:rsid w:val="00D565D7"/>
    <w:rsid w:val="00D5669D"/>
    <w:rsid w:val="00D566A1"/>
    <w:rsid w:val="00D56939"/>
    <w:rsid w:val="00D56A2D"/>
    <w:rsid w:val="00D56A93"/>
    <w:rsid w:val="00D56C11"/>
    <w:rsid w:val="00D56C57"/>
    <w:rsid w:val="00D56C6C"/>
    <w:rsid w:val="00D56C86"/>
    <w:rsid w:val="00D56DA9"/>
    <w:rsid w:val="00D56F4D"/>
    <w:rsid w:val="00D57040"/>
    <w:rsid w:val="00D570B5"/>
    <w:rsid w:val="00D570E4"/>
    <w:rsid w:val="00D57310"/>
    <w:rsid w:val="00D573E9"/>
    <w:rsid w:val="00D5764D"/>
    <w:rsid w:val="00D5768A"/>
    <w:rsid w:val="00D577B4"/>
    <w:rsid w:val="00D578D2"/>
    <w:rsid w:val="00D578E4"/>
    <w:rsid w:val="00D57A04"/>
    <w:rsid w:val="00D57A2D"/>
    <w:rsid w:val="00D57A57"/>
    <w:rsid w:val="00D57C57"/>
    <w:rsid w:val="00D57DC6"/>
    <w:rsid w:val="00D57E26"/>
    <w:rsid w:val="00D6021E"/>
    <w:rsid w:val="00D603B3"/>
    <w:rsid w:val="00D60428"/>
    <w:rsid w:val="00D60460"/>
    <w:rsid w:val="00D605E1"/>
    <w:rsid w:val="00D607D2"/>
    <w:rsid w:val="00D60809"/>
    <w:rsid w:val="00D60863"/>
    <w:rsid w:val="00D60A0D"/>
    <w:rsid w:val="00D60C3F"/>
    <w:rsid w:val="00D60D00"/>
    <w:rsid w:val="00D60DEA"/>
    <w:rsid w:val="00D60E02"/>
    <w:rsid w:val="00D60ED3"/>
    <w:rsid w:val="00D60FD4"/>
    <w:rsid w:val="00D61118"/>
    <w:rsid w:val="00D611BB"/>
    <w:rsid w:val="00D61241"/>
    <w:rsid w:val="00D612D9"/>
    <w:rsid w:val="00D61354"/>
    <w:rsid w:val="00D61511"/>
    <w:rsid w:val="00D615E0"/>
    <w:rsid w:val="00D618D7"/>
    <w:rsid w:val="00D61C55"/>
    <w:rsid w:val="00D61CFB"/>
    <w:rsid w:val="00D61E56"/>
    <w:rsid w:val="00D621DB"/>
    <w:rsid w:val="00D62458"/>
    <w:rsid w:val="00D6246D"/>
    <w:rsid w:val="00D626F7"/>
    <w:rsid w:val="00D6282E"/>
    <w:rsid w:val="00D62846"/>
    <w:rsid w:val="00D628DE"/>
    <w:rsid w:val="00D628FA"/>
    <w:rsid w:val="00D6293C"/>
    <w:rsid w:val="00D62FAA"/>
    <w:rsid w:val="00D630E5"/>
    <w:rsid w:val="00D6315C"/>
    <w:rsid w:val="00D63385"/>
    <w:rsid w:val="00D6346A"/>
    <w:rsid w:val="00D63615"/>
    <w:rsid w:val="00D63AE1"/>
    <w:rsid w:val="00D63BBD"/>
    <w:rsid w:val="00D63CC8"/>
    <w:rsid w:val="00D63D6F"/>
    <w:rsid w:val="00D63D86"/>
    <w:rsid w:val="00D63ECD"/>
    <w:rsid w:val="00D64013"/>
    <w:rsid w:val="00D641AE"/>
    <w:rsid w:val="00D6424D"/>
    <w:rsid w:val="00D642CC"/>
    <w:rsid w:val="00D6433E"/>
    <w:rsid w:val="00D64409"/>
    <w:rsid w:val="00D6463C"/>
    <w:rsid w:val="00D64ABB"/>
    <w:rsid w:val="00D64BF1"/>
    <w:rsid w:val="00D64C71"/>
    <w:rsid w:val="00D64C85"/>
    <w:rsid w:val="00D64F6D"/>
    <w:rsid w:val="00D64FE7"/>
    <w:rsid w:val="00D64FF8"/>
    <w:rsid w:val="00D65156"/>
    <w:rsid w:val="00D65198"/>
    <w:rsid w:val="00D65308"/>
    <w:rsid w:val="00D654C0"/>
    <w:rsid w:val="00D6558C"/>
    <w:rsid w:val="00D655A4"/>
    <w:rsid w:val="00D655DA"/>
    <w:rsid w:val="00D656D4"/>
    <w:rsid w:val="00D6582B"/>
    <w:rsid w:val="00D658B3"/>
    <w:rsid w:val="00D65D9E"/>
    <w:rsid w:val="00D65E73"/>
    <w:rsid w:val="00D65E8D"/>
    <w:rsid w:val="00D65F4D"/>
    <w:rsid w:val="00D66180"/>
    <w:rsid w:val="00D663B7"/>
    <w:rsid w:val="00D6646E"/>
    <w:rsid w:val="00D664C2"/>
    <w:rsid w:val="00D6664E"/>
    <w:rsid w:val="00D6676E"/>
    <w:rsid w:val="00D66922"/>
    <w:rsid w:val="00D66964"/>
    <w:rsid w:val="00D66CFC"/>
    <w:rsid w:val="00D66F0B"/>
    <w:rsid w:val="00D66FD6"/>
    <w:rsid w:val="00D67315"/>
    <w:rsid w:val="00D67379"/>
    <w:rsid w:val="00D67398"/>
    <w:rsid w:val="00D675C2"/>
    <w:rsid w:val="00D679CE"/>
    <w:rsid w:val="00D67A67"/>
    <w:rsid w:val="00D67BB6"/>
    <w:rsid w:val="00D67C37"/>
    <w:rsid w:val="00D67D67"/>
    <w:rsid w:val="00D7019B"/>
    <w:rsid w:val="00D706DC"/>
    <w:rsid w:val="00D70A29"/>
    <w:rsid w:val="00D70A51"/>
    <w:rsid w:val="00D70ADB"/>
    <w:rsid w:val="00D70AFE"/>
    <w:rsid w:val="00D70B1A"/>
    <w:rsid w:val="00D70B8D"/>
    <w:rsid w:val="00D70BDE"/>
    <w:rsid w:val="00D70C96"/>
    <w:rsid w:val="00D70D91"/>
    <w:rsid w:val="00D70DAE"/>
    <w:rsid w:val="00D70FE7"/>
    <w:rsid w:val="00D7108E"/>
    <w:rsid w:val="00D713C9"/>
    <w:rsid w:val="00D71466"/>
    <w:rsid w:val="00D7159D"/>
    <w:rsid w:val="00D7172A"/>
    <w:rsid w:val="00D71770"/>
    <w:rsid w:val="00D71A0E"/>
    <w:rsid w:val="00D71A96"/>
    <w:rsid w:val="00D71AF1"/>
    <w:rsid w:val="00D71BAC"/>
    <w:rsid w:val="00D71C38"/>
    <w:rsid w:val="00D71C87"/>
    <w:rsid w:val="00D71CA7"/>
    <w:rsid w:val="00D71D27"/>
    <w:rsid w:val="00D72336"/>
    <w:rsid w:val="00D723EC"/>
    <w:rsid w:val="00D72677"/>
    <w:rsid w:val="00D72694"/>
    <w:rsid w:val="00D72695"/>
    <w:rsid w:val="00D72925"/>
    <w:rsid w:val="00D729EF"/>
    <w:rsid w:val="00D72BBE"/>
    <w:rsid w:val="00D72D46"/>
    <w:rsid w:val="00D73085"/>
    <w:rsid w:val="00D730C6"/>
    <w:rsid w:val="00D733B8"/>
    <w:rsid w:val="00D73514"/>
    <w:rsid w:val="00D7354F"/>
    <w:rsid w:val="00D73618"/>
    <w:rsid w:val="00D7365C"/>
    <w:rsid w:val="00D73700"/>
    <w:rsid w:val="00D737E0"/>
    <w:rsid w:val="00D738D6"/>
    <w:rsid w:val="00D738F0"/>
    <w:rsid w:val="00D73A7F"/>
    <w:rsid w:val="00D73BB8"/>
    <w:rsid w:val="00D73CE6"/>
    <w:rsid w:val="00D73F02"/>
    <w:rsid w:val="00D741A6"/>
    <w:rsid w:val="00D74273"/>
    <w:rsid w:val="00D742F0"/>
    <w:rsid w:val="00D7438B"/>
    <w:rsid w:val="00D745E6"/>
    <w:rsid w:val="00D74620"/>
    <w:rsid w:val="00D746C9"/>
    <w:rsid w:val="00D747A9"/>
    <w:rsid w:val="00D74838"/>
    <w:rsid w:val="00D74AAA"/>
    <w:rsid w:val="00D74B5E"/>
    <w:rsid w:val="00D74B6C"/>
    <w:rsid w:val="00D74D5A"/>
    <w:rsid w:val="00D74D66"/>
    <w:rsid w:val="00D74E22"/>
    <w:rsid w:val="00D74F51"/>
    <w:rsid w:val="00D7510D"/>
    <w:rsid w:val="00D75350"/>
    <w:rsid w:val="00D7546B"/>
    <w:rsid w:val="00D7552A"/>
    <w:rsid w:val="00D7568F"/>
    <w:rsid w:val="00D75856"/>
    <w:rsid w:val="00D759A2"/>
    <w:rsid w:val="00D75A3E"/>
    <w:rsid w:val="00D75BF8"/>
    <w:rsid w:val="00D75C49"/>
    <w:rsid w:val="00D75E09"/>
    <w:rsid w:val="00D75FF8"/>
    <w:rsid w:val="00D76134"/>
    <w:rsid w:val="00D76276"/>
    <w:rsid w:val="00D762F2"/>
    <w:rsid w:val="00D76522"/>
    <w:rsid w:val="00D7658B"/>
    <w:rsid w:val="00D76776"/>
    <w:rsid w:val="00D76A67"/>
    <w:rsid w:val="00D76F68"/>
    <w:rsid w:val="00D77477"/>
    <w:rsid w:val="00D775E8"/>
    <w:rsid w:val="00D776CF"/>
    <w:rsid w:val="00D77847"/>
    <w:rsid w:val="00D77976"/>
    <w:rsid w:val="00D80116"/>
    <w:rsid w:val="00D8028E"/>
    <w:rsid w:val="00D802E0"/>
    <w:rsid w:val="00D802E2"/>
    <w:rsid w:val="00D803C8"/>
    <w:rsid w:val="00D80594"/>
    <w:rsid w:val="00D8086A"/>
    <w:rsid w:val="00D80AE8"/>
    <w:rsid w:val="00D80BDA"/>
    <w:rsid w:val="00D80CA7"/>
    <w:rsid w:val="00D80CF1"/>
    <w:rsid w:val="00D80D16"/>
    <w:rsid w:val="00D80D6A"/>
    <w:rsid w:val="00D80D8A"/>
    <w:rsid w:val="00D80E6A"/>
    <w:rsid w:val="00D80EDB"/>
    <w:rsid w:val="00D80FBB"/>
    <w:rsid w:val="00D81054"/>
    <w:rsid w:val="00D81188"/>
    <w:rsid w:val="00D8118E"/>
    <w:rsid w:val="00D81312"/>
    <w:rsid w:val="00D813FD"/>
    <w:rsid w:val="00D815CD"/>
    <w:rsid w:val="00D818FB"/>
    <w:rsid w:val="00D81A1D"/>
    <w:rsid w:val="00D81A1F"/>
    <w:rsid w:val="00D81D4F"/>
    <w:rsid w:val="00D82061"/>
    <w:rsid w:val="00D8211B"/>
    <w:rsid w:val="00D8232D"/>
    <w:rsid w:val="00D82441"/>
    <w:rsid w:val="00D824CB"/>
    <w:rsid w:val="00D82695"/>
    <w:rsid w:val="00D826D9"/>
    <w:rsid w:val="00D828AE"/>
    <w:rsid w:val="00D8290D"/>
    <w:rsid w:val="00D82AFA"/>
    <w:rsid w:val="00D82BBC"/>
    <w:rsid w:val="00D82FB2"/>
    <w:rsid w:val="00D82FBE"/>
    <w:rsid w:val="00D82FEA"/>
    <w:rsid w:val="00D83008"/>
    <w:rsid w:val="00D83114"/>
    <w:rsid w:val="00D832C4"/>
    <w:rsid w:val="00D8341C"/>
    <w:rsid w:val="00D83493"/>
    <w:rsid w:val="00D834A2"/>
    <w:rsid w:val="00D8363F"/>
    <w:rsid w:val="00D838D0"/>
    <w:rsid w:val="00D83A3A"/>
    <w:rsid w:val="00D83B69"/>
    <w:rsid w:val="00D83E56"/>
    <w:rsid w:val="00D83F07"/>
    <w:rsid w:val="00D83F16"/>
    <w:rsid w:val="00D84383"/>
    <w:rsid w:val="00D8464D"/>
    <w:rsid w:val="00D8472E"/>
    <w:rsid w:val="00D84860"/>
    <w:rsid w:val="00D848B3"/>
    <w:rsid w:val="00D84A5E"/>
    <w:rsid w:val="00D84B96"/>
    <w:rsid w:val="00D84BAF"/>
    <w:rsid w:val="00D84D61"/>
    <w:rsid w:val="00D84EB1"/>
    <w:rsid w:val="00D84F45"/>
    <w:rsid w:val="00D84F91"/>
    <w:rsid w:val="00D8509A"/>
    <w:rsid w:val="00D850F5"/>
    <w:rsid w:val="00D85101"/>
    <w:rsid w:val="00D85230"/>
    <w:rsid w:val="00D8541D"/>
    <w:rsid w:val="00D8546C"/>
    <w:rsid w:val="00D854A0"/>
    <w:rsid w:val="00D854B7"/>
    <w:rsid w:val="00D85700"/>
    <w:rsid w:val="00D8589C"/>
    <w:rsid w:val="00D858DA"/>
    <w:rsid w:val="00D858EE"/>
    <w:rsid w:val="00D85A4D"/>
    <w:rsid w:val="00D85B8C"/>
    <w:rsid w:val="00D85DB6"/>
    <w:rsid w:val="00D86135"/>
    <w:rsid w:val="00D861A4"/>
    <w:rsid w:val="00D8639E"/>
    <w:rsid w:val="00D864F9"/>
    <w:rsid w:val="00D86502"/>
    <w:rsid w:val="00D86632"/>
    <w:rsid w:val="00D868C1"/>
    <w:rsid w:val="00D86971"/>
    <w:rsid w:val="00D86B41"/>
    <w:rsid w:val="00D86D38"/>
    <w:rsid w:val="00D86D91"/>
    <w:rsid w:val="00D870A4"/>
    <w:rsid w:val="00D874CB"/>
    <w:rsid w:val="00D87506"/>
    <w:rsid w:val="00D875D5"/>
    <w:rsid w:val="00D87658"/>
    <w:rsid w:val="00D87678"/>
    <w:rsid w:val="00D876DF"/>
    <w:rsid w:val="00D8785C"/>
    <w:rsid w:val="00D87876"/>
    <w:rsid w:val="00D87A27"/>
    <w:rsid w:val="00D87ADE"/>
    <w:rsid w:val="00D87B5F"/>
    <w:rsid w:val="00D87E5C"/>
    <w:rsid w:val="00D87FE5"/>
    <w:rsid w:val="00D90101"/>
    <w:rsid w:val="00D90187"/>
    <w:rsid w:val="00D901A8"/>
    <w:rsid w:val="00D902EC"/>
    <w:rsid w:val="00D902FC"/>
    <w:rsid w:val="00D903DA"/>
    <w:rsid w:val="00D905D0"/>
    <w:rsid w:val="00D909BA"/>
    <w:rsid w:val="00D909D6"/>
    <w:rsid w:val="00D90B5B"/>
    <w:rsid w:val="00D90C58"/>
    <w:rsid w:val="00D90C69"/>
    <w:rsid w:val="00D90CC9"/>
    <w:rsid w:val="00D90E57"/>
    <w:rsid w:val="00D90F89"/>
    <w:rsid w:val="00D9154A"/>
    <w:rsid w:val="00D915DD"/>
    <w:rsid w:val="00D91BD8"/>
    <w:rsid w:val="00D91C01"/>
    <w:rsid w:val="00D91D48"/>
    <w:rsid w:val="00D91E88"/>
    <w:rsid w:val="00D91ED0"/>
    <w:rsid w:val="00D92369"/>
    <w:rsid w:val="00D9244B"/>
    <w:rsid w:val="00D92450"/>
    <w:rsid w:val="00D92545"/>
    <w:rsid w:val="00D9264C"/>
    <w:rsid w:val="00D9266B"/>
    <w:rsid w:val="00D92737"/>
    <w:rsid w:val="00D928FD"/>
    <w:rsid w:val="00D92914"/>
    <w:rsid w:val="00D92980"/>
    <w:rsid w:val="00D92B0C"/>
    <w:rsid w:val="00D92BA4"/>
    <w:rsid w:val="00D92BAC"/>
    <w:rsid w:val="00D92D96"/>
    <w:rsid w:val="00D92E42"/>
    <w:rsid w:val="00D931FF"/>
    <w:rsid w:val="00D9331F"/>
    <w:rsid w:val="00D9338D"/>
    <w:rsid w:val="00D933FB"/>
    <w:rsid w:val="00D93781"/>
    <w:rsid w:val="00D937F0"/>
    <w:rsid w:val="00D93948"/>
    <w:rsid w:val="00D939CF"/>
    <w:rsid w:val="00D93AE9"/>
    <w:rsid w:val="00D93CB7"/>
    <w:rsid w:val="00D93CB9"/>
    <w:rsid w:val="00D93F24"/>
    <w:rsid w:val="00D93F5C"/>
    <w:rsid w:val="00D94062"/>
    <w:rsid w:val="00D940BD"/>
    <w:rsid w:val="00D94143"/>
    <w:rsid w:val="00D94194"/>
    <w:rsid w:val="00D94276"/>
    <w:rsid w:val="00D94295"/>
    <w:rsid w:val="00D942F0"/>
    <w:rsid w:val="00D9446E"/>
    <w:rsid w:val="00D9470E"/>
    <w:rsid w:val="00D94970"/>
    <w:rsid w:val="00D94A00"/>
    <w:rsid w:val="00D94DA7"/>
    <w:rsid w:val="00D94FF7"/>
    <w:rsid w:val="00D95031"/>
    <w:rsid w:val="00D9514F"/>
    <w:rsid w:val="00D953A8"/>
    <w:rsid w:val="00D95462"/>
    <w:rsid w:val="00D95529"/>
    <w:rsid w:val="00D95682"/>
    <w:rsid w:val="00D95870"/>
    <w:rsid w:val="00D959DE"/>
    <w:rsid w:val="00D95C86"/>
    <w:rsid w:val="00D95E1F"/>
    <w:rsid w:val="00D95ED8"/>
    <w:rsid w:val="00D95F06"/>
    <w:rsid w:val="00D9610D"/>
    <w:rsid w:val="00D96132"/>
    <w:rsid w:val="00D963B8"/>
    <w:rsid w:val="00D966AA"/>
    <w:rsid w:val="00D96973"/>
    <w:rsid w:val="00D96AA2"/>
    <w:rsid w:val="00D96B98"/>
    <w:rsid w:val="00D96D11"/>
    <w:rsid w:val="00D97281"/>
    <w:rsid w:val="00D9739D"/>
    <w:rsid w:val="00D973B5"/>
    <w:rsid w:val="00D97412"/>
    <w:rsid w:val="00D974F7"/>
    <w:rsid w:val="00D977A2"/>
    <w:rsid w:val="00D97820"/>
    <w:rsid w:val="00D97867"/>
    <w:rsid w:val="00D979B5"/>
    <w:rsid w:val="00D979F1"/>
    <w:rsid w:val="00D97B09"/>
    <w:rsid w:val="00D97B4C"/>
    <w:rsid w:val="00D97D8E"/>
    <w:rsid w:val="00DA010E"/>
    <w:rsid w:val="00DA0343"/>
    <w:rsid w:val="00DA0385"/>
    <w:rsid w:val="00DA04D4"/>
    <w:rsid w:val="00DA05B0"/>
    <w:rsid w:val="00DA0706"/>
    <w:rsid w:val="00DA077C"/>
    <w:rsid w:val="00DA09AE"/>
    <w:rsid w:val="00DA0D79"/>
    <w:rsid w:val="00DA0DA9"/>
    <w:rsid w:val="00DA0EF2"/>
    <w:rsid w:val="00DA0F37"/>
    <w:rsid w:val="00DA10E4"/>
    <w:rsid w:val="00DA117E"/>
    <w:rsid w:val="00DA1182"/>
    <w:rsid w:val="00DA12E5"/>
    <w:rsid w:val="00DA13AD"/>
    <w:rsid w:val="00DA1466"/>
    <w:rsid w:val="00DA15AA"/>
    <w:rsid w:val="00DA1647"/>
    <w:rsid w:val="00DA17E3"/>
    <w:rsid w:val="00DA1825"/>
    <w:rsid w:val="00DA18EB"/>
    <w:rsid w:val="00DA19D9"/>
    <w:rsid w:val="00DA1A9C"/>
    <w:rsid w:val="00DA1C97"/>
    <w:rsid w:val="00DA1E8A"/>
    <w:rsid w:val="00DA1FBF"/>
    <w:rsid w:val="00DA226F"/>
    <w:rsid w:val="00DA235E"/>
    <w:rsid w:val="00DA2485"/>
    <w:rsid w:val="00DA254A"/>
    <w:rsid w:val="00DA28B3"/>
    <w:rsid w:val="00DA28BB"/>
    <w:rsid w:val="00DA295D"/>
    <w:rsid w:val="00DA29AC"/>
    <w:rsid w:val="00DA2B3D"/>
    <w:rsid w:val="00DA2C74"/>
    <w:rsid w:val="00DA3364"/>
    <w:rsid w:val="00DA342F"/>
    <w:rsid w:val="00DA34DE"/>
    <w:rsid w:val="00DA3563"/>
    <w:rsid w:val="00DA35A1"/>
    <w:rsid w:val="00DA35E3"/>
    <w:rsid w:val="00DA3683"/>
    <w:rsid w:val="00DA36A2"/>
    <w:rsid w:val="00DA37B8"/>
    <w:rsid w:val="00DA3885"/>
    <w:rsid w:val="00DA3A02"/>
    <w:rsid w:val="00DA3BC7"/>
    <w:rsid w:val="00DA4069"/>
    <w:rsid w:val="00DA41CD"/>
    <w:rsid w:val="00DA41F2"/>
    <w:rsid w:val="00DA458A"/>
    <w:rsid w:val="00DA4660"/>
    <w:rsid w:val="00DA48F8"/>
    <w:rsid w:val="00DA4958"/>
    <w:rsid w:val="00DA4AE9"/>
    <w:rsid w:val="00DA4EBB"/>
    <w:rsid w:val="00DA4EDF"/>
    <w:rsid w:val="00DA4F7C"/>
    <w:rsid w:val="00DA5111"/>
    <w:rsid w:val="00DA52B6"/>
    <w:rsid w:val="00DA52EC"/>
    <w:rsid w:val="00DA5386"/>
    <w:rsid w:val="00DA5395"/>
    <w:rsid w:val="00DA53E0"/>
    <w:rsid w:val="00DA56F4"/>
    <w:rsid w:val="00DA57A8"/>
    <w:rsid w:val="00DA5825"/>
    <w:rsid w:val="00DA5849"/>
    <w:rsid w:val="00DA5897"/>
    <w:rsid w:val="00DA591A"/>
    <w:rsid w:val="00DA591C"/>
    <w:rsid w:val="00DA5A36"/>
    <w:rsid w:val="00DA5B5C"/>
    <w:rsid w:val="00DA5BB4"/>
    <w:rsid w:val="00DA5BE3"/>
    <w:rsid w:val="00DA5D6D"/>
    <w:rsid w:val="00DA6017"/>
    <w:rsid w:val="00DA6449"/>
    <w:rsid w:val="00DA65A4"/>
    <w:rsid w:val="00DA6643"/>
    <w:rsid w:val="00DA67C5"/>
    <w:rsid w:val="00DA6981"/>
    <w:rsid w:val="00DA69BD"/>
    <w:rsid w:val="00DA6B12"/>
    <w:rsid w:val="00DA6CBA"/>
    <w:rsid w:val="00DA6CBC"/>
    <w:rsid w:val="00DA6CE6"/>
    <w:rsid w:val="00DA6DA4"/>
    <w:rsid w:val="00DA6DB7"/>
    <w:rsid w:val="00DA6E00"/>
    <w:rsid w:val="00DA70B1"/>
    <w:rsid w:val="00DA71D1"/>
    <w:rsid w:val="00DA741D"/>
    <w:rsid w:val="00DA7982"/>
    <w:rsid w:val="00DA7B9C"/>
    <w:rsid w:val="00DA7C9B"/>
    <w:rsid w:val="00DA7F4F"/>
    <w:rsid w:val="00DA7F5B"/>
    <w:rsid w:val="00DA7F63"/>
    <w:rsid w:val="00DA7F86"/>
    <w:rsid w:val="00DB01F0"/>
    <w:rsid w:val="00DB0224"/>
    <w:rsid w:val="00DB023F"/>
    <w:rsid w:val="00DB028F"/>
    <w:rsid w:val="00DB041E"/>
    <w:rsid w:val="00DB04AB"/>
    <w:rsid w:val="00DB04F6"/>
    <w:rsid w:val="00DB074D"/>
    <w:rsid w:val="00DB0788"/>
    <w:rsid w:val="00DB0D4A"/>
    <w:rsid w:val="00DB0DBD"/>
    <w:rsid w:val="00DB0E19"/>
    <w:rsid w:val="00DB0ECB"/>
    <w:rsid w:val="00DB0FDE"/>
    <w:rsid w:val="00DB10CB"/>
    <w:rsid w:val="00DB118A"/>
    <w:rsid w:val="00DB13C4"/>
    <w:rsid w:val="00DB14C5"/>
    <w:rsid w:val="00DB14E7"/>
    <w:rsid w:val="00DB1664"/>
    <w:rsid w:val="00DB173F"/>
    <w:rsid w:val="00DB1B13"/>
    <w:rsid w:val="00DB1E24"/>
    <w:rsid w:val="00DB1EC5"/>
    <w:rsid w:val="00DB2093"/>
    <w:rsid w:val="00DB20F1"/>
    <w:rsid w:val="00DB2391"/>
    <w:rsid w:val="00DB23BC"/>
    <w:rsid w:val="00DB250E"/>
    <w:rsid w:val="00DB2563"/>
    <w:rsid w:val="00DB257C"/>
    <w:rsid w:val="00DB2886"/>
    <w:rsid w:val="00DB2A50"/>
    <w:rsid w:val="00DB2B3B"/>
    <w:rsid w:val="00DB2D41"/>
    <w:rsid w:val="00DB2E28"/>
    <w:rsid w:val="00DB2E77"/>
    <w:rsid w:val="00DB3062"/>
    <w:rsid w:val="00DB30FC"/>
    <w:rsid w:val="00DB315F"/>
    <w:rsid w:val="00DB31D1"/>
    <w:rsid w:val="00DB322D"/>
    <w:rsid w:val="00DB328C"/>
    <w:rsid w:val="00DB3592"/>
    <w:rsid w:val="00DB367B"/>
    <w:rsid w:val="00DB36A9"/>
    <w:rsid w:val="00DB375E"/>
    <w:rsid w:val="00DB37E2"/>
    <w:rsid w:val="00DB3851"/>
    <w:rsid w:val="00DB38D6"/>
    <w:rsid w:val="00DB38DF"/>
    <w:rsid w:val="00DB390E"/>
    <w:rsid w:val="00DB3A99"/>
    <w:rsid w:val="00DB3B41"/>
    <w:rsid w:val="00DB3BA8"/>
    <w:rsid w:val="00DB3D45"/>
    <w:rsid w:val="00DB3D60"/>
    <w:rsid w:val="00DB3EB5"/>
    <w:rsid w:val="00DB3F36"/>
    <w:rsid w:val="00DB4017"/>
    <w:rsid w:val="00DB4583"/>
    <w:rsid w:val="00DB45B0"/>
    <w:rsid w:val="00DB4681"/>
    <w:rsid w:val="00DB4751"/>
    <w:rsid w:val="00DB48FD"/>
    <w:rsid w:val="00DB493F"/>
    <w:rsid w:val="00DB4CFB"/>
    <w:rsid w:val="00DB4F70"/>
    <w:rsid w:val="00DB4F9F"/>
    <w:rsid w:val="00DB50F5"/>
    <w:rsid w:val="00DB5202"/>
    <w:rsid w:val="00DB527A"/>
    <w:rsid w:val="00DB528F"/>
    <w:rsid w:val="00DB5376"/>
    <w:rsid w:val="00DB55D8"/>
    <w:rsid w:val="00DB560F"/>
    <w:rsid w:val="00DB56B5"/>
    <w:rsid w:val="00DB572F"/>
    <w:rsid w:val="00DB57FF"/>
    <w:rsid w:val="00DB5823"/>
    <w:rsid w:val="00DB5A39"/>
    <w:rsid w:val="00DB5B24"/>
    <w:rsid w:val="00DB5B28"/>
    <w:rsid w:val="00DB5CE9"/>
    <w:rsid w:val="00DB5D77"/>
    <w:rsid w:val="00DB5DF4"/>
    <w:rsid w:val="00DB5E64"/>
    <w:rsid w:val="00DB5EE4"/>
    <w:rsid w:val="00DB613E"/>
    <w:rsid w:val="00DB6190"/>
    <w:rsid w:val="00DB61DB"/>
    <w:rsid w:val="00DB6349"/>
    <w:rsid w:val="00DB65C9"/>
    <w:rsid w:val="00DB65EB"/>
    <w:rsid w:val="00DB6759"/>
    <w:rsid w:val="00DB681F"/>
    <w:rsid w:val="00DB6AA7"/>
    <w:rsid w:val="00DB6CE1"/>
    <w:rsid w:val="00DB6F2F"/>
    <w:rsid w:val="00DB700E"/>
    <w:rsid w:val="00DB7268"/>
    <w:rsid w:val="00DB726E"/>
    <w:rsid w:val="00DB7367"/>
    <w:rsid w:val="00DB737F"/>
    <w:rsid w:val="00DB739C"/>
    <w:rsid w:val="00DB7452"/>
    <w:rsid w:val="00DB747C"/>
    <w:rsid w:val="00DB754A"/>
    <w:rsid w:val="00DB7615"/>
    <w:rsid w:val="00DB7755"/>
    <w:rsid w:val="00DB7B30"/>
    <w:rsid w:val="00DB7C68"/>
    <w:rsid w:val="00DB7DB4"/>
    <w:rsid w:val="00DB7E87"/>
    <w:rsid w:val="00DB7EC2"/>
    <w:rsid w:val="00DC0019"/>
    <w:rsid w:val="00DC0082"/>
    <w:rsid w:val="00DC0252"/>
    <w:rsid w:val="00DC05B8"/>
    <w:rsid w:val="00DC06C9"/>
    <w:rsid w:val="00DC07DE"/>
    <w:rsid w:val="00DC08AE"/>
    <w:rsid w:val="00DC090C"/>
    <w:rsid w:val="00DC0B6B"/>
    <w:rsid w:val="00DC0D74"/>
    <w:rsid w:val="00DC0D8C"/>
    <w:rsid w:val="00DC0DA1"/>
    <w:rsid w:val="00DC0FF8"/>
    <w:rsid w:val="00DC10F3"/>
    <w:rsid w:val="00DC12B5"/>
    <w:rsid w:val="00DC12BF"/>
    <w:rsid w:val="00DC12E8"/>
    <w:rsid w:val="00DC14E7"/>
    <w:rsid w:val="00DC156F"/>
    <w:rsid w:val="00DC15B8"/>
    <w:rsid w:val="00DC198D"/>
    <w:rsid w:val="00DC1B60"/>
    <w:rsid w:val="00DC1B9A"/>
    <w:rsid w:val="00DC1C10"/>
    <w:rsid w:val="00DC1E45"/>
    <w:rsid w:val="00DC1E9D"/>
    <w:rsid w:val="00DC1F73"/>
    <w:rsid w:val="00DC1F7E"/>
    <w:rsid w:val="00DC2022"/>
    <w:rsid w:val="00DC2072"/>
    <w:rsid w:val="00DC213B"/>
    <w:rsid w:val="00DC23DC"/>
    <w:rsid w:val="00DC2506"/>
    <w:rsid w:val="00DC25B9"/>
    <w:rsid w:val="00DC26BB"/>
    <w:rsid w:val="00DC26C7"/>
    <w:rsid w:val="00DC26EC"/>
    <w:rsid w:val="00DC27BA"/>
    <w:rsid w:val="00DC2863"/>
    <w:rsid w:val="00DC296E"/>
    <w:rsid w:val="00DC2B29"/>
    <w:rsid w:val="00DC2BD4"/>
    <w:rsid w:val="00DC2BFC"/>
    <w:rsid w:val="00DC2EA0"/>
    <w:rsid w:val="00DC2F40"/>
    <w:rsid w:val="00DC3129"/>
    <w:rsid w:val="00DC3133"/>
    <w:rsid w:val="00DC32AD"/>
    <w:rsid w:val="00DC331F"/>
    <w:rsid w:val="00DC3518"/>
    <w:rsid w:val="00DC3588"/>
    <w:rsid w:val="00DC35B6"/>
    <w:rsid w:val="00DC3655"/>
    <w:rsid w:val="00DC387A"/>
    <w:rsid w:val="00DC38AE"/>
    <w:rsid w:val="00DC3C57"/>
    <w:rsid w:val="00DC3DDE"/>
    <w:rsid w:val="00DC407D"/>
    <w:rsid w:val="00DC419B"/>
    <w:rsid w:val="00DC4210"/>
    <w:rsid w:val="00DC4378"/>
    <w:rsid w:val="00DC43E2"/>
    <w:rsid w:val="00DC444B"/>
    <w:rsid w:val="00DC4466"/>
    <w:rsid w:val="00DC4542"/>
    <w:rsid w:val="00DC4817"/>
    <w:rsid w:val="00DC4CBE"/>
    <w:rsid w:val="00DC4E6B"/>
    <w:rsid w:val="00DC4F97"/>
    <w:rsid w:val="00DC4FF8"/>
    <w:rsid w:val="00DC5107"/>
    <w:rsid w:val="00DC5190"/>
    <w:rsid w:val="00DC521D"/>
    <w:rsid w:val="00DC523D"/>
    <w:rsid w:val="00DC5277"/>
    <w:rsid w:val="00DC52AE"/>
    <w:rsid w:val="00DC5340"/>
    <w:rsid w:val="00DC53B6"/>
    <w:rsid w:val="00DC543B"/>
    <w:rsid w:val="00DC5548"/>
    <w:rsid w:val="00DC57CA"/>
    <w:rsid w:val="00DC57D4"/>
    <w:rsid w:val="00DC5963"/>
    <w:rsid w:val="00DC5A69"/>
    <w:rsid w:val="00DC5C68"/>
    <w:rsid w:val="00DC609A"/>
    <w:rsid w:val="00DC6150"/>
    <w:rsid w:val="00DC620C"/>
    <w:rsid w:val="00DC628C"/>
    <w:rsid w:val="00DC637A"/>
    <w:rsid w:val="00DC63EE"/>
    <w:rsid w:val="00DC6430"/>
    <w:rsid w:val="00DC68CD"/>
    <w:rsid w:val="00DC6A6C"/>
    <w:rsid w:val="00DC6C23"/>
    <w:rsid w:val="00DC6CB8"/>
    <w:rsid w:val="00DC6DE3"/>
    <w:rsid w:val="00DC6E93"/>
    <w:rsid w:val="00DC6ECF"/>
    <w:rsid w:val="00DC734B"/>
    <w:rsid w:val="00DC74DE"/>
    <w:rsid w:val="00DC7692"/>
    <w:rsid w:val="00DC76C9"/>
    <w:rsid w:val="00DC7732"/>
    <w:rsid w:val="00DC77E3"/>
    <w:rsid w:val="00DC79A1"/>
    <w:rsid w:val="00DC7CB6"/>
    <w:rsid w:val="00DC7E01"/>
    <w:rsid w:val="00DC7F37"/>
    <w:rsid w:val="00DC7FBE"/>
    <w:rsid w:val="00DD0058"/>
    <w:rsid w:val="00DD0114"/>
    <w:rsid w:val="00DD01B8"/>
    <w:rsid w:val="00DD01FC"/>
    <w:rsid w:val="00DD03E0"/>
    <w:rsid w:val="00DD0452"/>
    <w:rsid w:val="00DD06F9"/>
    <w:rsid w:val="00DD073F"/>
    <w:rsid w:val="00DD0A37"/>
    <w:rsid w:val="00DD0CD8"/>
    <w:rsid w:val="00DD0D2D"/>
    <w:rsid w:val="00DD0D87"/>
    <w:rsid w:val="00DD0DF2"/>
    <w:rsid w:val="00DD0FF2"/>
    <w:rsid w:val="00DD11AF"/>
    <w:rsid w:val="00DD1257"/>
    <w:rsid w:val="00DD1272"/>
    <w:rsid w:val="00DD12A0"/>
    <w:rsid w:val="00DD12B8"/>
    <w:rsid w:val="00DD12F3"/>
    <w:rsid w:val="00DD1305"/>
    <w:rsid w:val="00DD130E"/>
    <w:rsid w:val="00DD148B"/>
    <w:rsid w:val="00DD15AB"/>
    <w:rsid w:val="00DD15FB"/>
    <w:rsid w:val="00DD187C"/>
    <w:rsid w:val="00DD193E"/>
    <w:rsid w:val="00DD1B1D"/>
    <w:rsid w:val="00DD1B40"/>
    <w:rsid w:val="00DD1BDF"/>
    <w:rsid w:val="00DD1D8E"/>
    <w:rsid w:val="00DD1F8A"/>
    <w:rsid w:val="00DD1FC7"/>
    <w:rsid w:val="00DD2146"/>
    <w:rsid w:val="00DD217C"/>
    <w:rsid w:val="00DD26F9"/>
    <w:rsid w:val="00DD276D"/>
    <w:rsid w:val="00DD295E"/>
    <w:rsid w:val="00DD2C2B"/>
    <w:rsid w:val="00DD2FAC"/>
    <w:rsid w:val="00DD3BC0"/>
    <w:rsid w:val="00DD3BE9"/>
    <w:rsid w:val="00DD3CF3"/>
    <w:rsid w:val="00DD40B4"/>
    <w:rsid w:val="00DD41B9"/>
    <w:rsid w:val="00DD4340"/>
    <w:rsid w:val="00DD43B9"/>
    <w:rsid w:val="00DD43C6"/>
    <w:rsid w:val="00DD4467"/>
    <w:rsid w:val="00DD45E5"/>
    <w:rsid w:val="00DD4626"/>
    <w:rsid w:val="00DD464B"/>
    <w:rsid w:val="00DD4676"/>
    <w:rsid w:val="00DD4704"/>
    <w:rsid w:val="00DD4CF4"/>
    <w:rsid w:val="00DD4E3A"/>
    <w:rsid w:val="00DD4F1E"/>
    <w:rsid w:val="00DD5007"/>
    <w:rsid w:val="00DD507E"/>
    <w:rsid w:val="00DD5098"/>
    <w:rsid w:val="00DD5109"/>
    <w:rsid w:val="00DD5375"/>
    <w:rsid w:val="00DD53BA"/>
    <w:rsid w:val="00DD546E"/>
    <w:rsid w:val="00DD548B"/>
    <w:rsid w:val="00DD55D5"/>
    <w:rsid w:val="00DD5744"/>
    <w:rsid w:val="00DD5777"/>
    <w:rsid w:val="00DD58E4"/>
    <w:rsid w:val="00DD5BF2"/>
    <w:rsid w:val="00DD5F00"/>
    <w:rsid w:val="00DD6124"/>
    <w:rsid w:val="00DD61E6"/>
    <w:rsid w:val="00DD6450"/>
    <w:rsid w:val="00DD67CE"/>
    <w:rsid w:val="00DD69E0"/>
    <w:rsid w:val="00DD69F9"/>
    <w:rsid w:val="00DD6BF1"/>
    <w:rsid w:val="00DD6D8D"/>
    <w:rsid w:val="00DD6DB5"/>
    <w:rsid w:val="00DD6F47"/>
    <w:rsid w:val="00DD70C2"/>
    <w:rsid w:val="00DD72B9"/>
    <w:rsid w:val="00DD7350"/>
    <w:rsid w:val="00DD76CA"/>
    <w:rsid w:val="00DD781F"/>
    <w:rsid w:val="00DD79F0"/>
    <w:rsid w:val="00DD7A83"/>
    <w:rsid w:val="00DD7ABA"/>
    <w:rsid w:val="00DD7C09"/>
    <w:rsid w:val="00DD7C1D"/>
    <w:rsid w:val="00DD7CD2"/>
    <w:rsid w:val="00DE0107"/>
    <w:rsid w:val="00DE02E6"/>
    <w:rsid w:val="00DE048D"/>
    <w:rsid w:val="00DE056A"/>
    <w:rsid w:val="00DE074F"/>
    <w:rsid w:val="00DE08BB"/>
    <w:rsid w:val="00DE0A50"/>
    <w:rsid w:val="00DE0B33"/>
    <w:rsid w:val="00DE0C43"/>
    <w:rsid w:val="00DE0EC0"/>
    <w:rsid w:val="00DE0F20"/>
    <w:rsid w:val="00DE1161"/>
    <w:rsid w:val="00DE12DF"/>
    <w:rsid w:val="00DE12E5"/>
    <w:rsid w:val="00DE1386"/>
    <w:rsid w:val="00DE140F"/>
    <w:rsid w:val="00DE1768"/>
    <w:rsid w:val="00DE18F5"/>
    <w:rsid w:val="00DE1A26"/>
    <w:rsid w:val="00DE1C5B"/>
    <w:rsid w:val="00DE1D3F"/>
    <w:rsid w:val="00DE1EAC"/>
    <w:rsid w:val="00DE1EB3"/>
    <w:rsid w:val="00DE2031"/>
    <w:rsid w:val="00DE2486"/>
    <w:rsid w:val="00DE25FE"/>
    <w:rsid w:val="00DE2A23"/>
    <w:rsid w:val="00DE2A97"/>
    <w:rsid w:val="00DE2AE2"/>
    <w:rsid w:val="00DE2B4C"/>
    <w:rsid w:val="00DE2B9D"/>
    <w:rsid w:val="00DE2C7E"/>
    <w:rsid w:val="00DE2C8D"/>
    <w:rsid w:val="00DE2D3F"/>
    <w:rsid w:val="00DE2D7A"/>
    <w:rsid w:val="00DE2F78"/>
    <w:rsid w:val="00DE30A5"/>
    <w:rsid w:val="00DE312E"/>
    <w:rsid w:val="00DE3284"/>
    <w:rsid w:val="00DE328C"/>
    <w:rsid w:val="00DE3299"/>
    <w:rsid w:val="00DE34C8"/>
    <w:rsid w:val="00DE35F4"/>
    <w:rsid w:val="00DE35F5"/>
    <w:rsid w:val="00DE364A"/>
    <w:rsid w:val="00DE364D"/>
    <w:rsid w:val="00DE36AA"/>
    <w:rsid w:val="00DE3987"/>
    <w:rsid w:val="00DE3AF9"/>
    <w:rsid w:val="00DE3EC5"/>
    <w:rsid w:val="00DE3F3E"/>
    <w:rsid w:val="00DE3FBE"/>
    <w:rsid w:val="00DE4000"/>
    <w:rsid w:val="00DE4143"/>
    <w:rsid w:val="00DE4296"/>
    <w:rsid w:val="00DE4346"/>
    <w:rsid w:val="00DE43C6"/>
    <w:rsid w:val="00DE44AB"/>
    <w:rsid w:val="00DE4574"/>
    <w:rsid w:val="00DE4600"/>
    <w:rsid w:val="00DE4698"/>
    <w:rsid w:val="00DE489E"/>
    <w:rsid w:val="00DE4BBB"/>
    <w:rsid w:val="00DE4CD3"/>
    <w:rsid w:val="00DE4E4F"/>
    <w:rsid w:val="00DE4FEF"/>
    <w:rsid w:val="00DE507E"/>
    <w:rsid w:val="00DE5130"/>
    <w:rsid w:val="00DE539B"/>
    <w:rsid w:val="00DE53E5"/>
    <w:rsid w:val="00DE57DC"/>
    <w:rsid w:val="00DE5983"/>
    <w:rsid w:val="00DE59AE"/>
    <w:rsid w:val="00DE59CC"/>
    <w:rsid w:val="00DE5B3F"/>
    <w:rsid w:val="00DE5D7B"/>
    <w:rsid w:val="00DE5E17"/>
    <w:rsid w:val="00DE5E72"/>
    <w:rsid w:val="00DE5F31"/>
    <w:rsid w:val="00DE6098"/>
    <w:rsid w:val="00DE60C4"/>
    <w:rsid w:val="00DE6111"/>
    <w:rsid w:val="00DE6256"/>
    <w:rsid w:val="00DE6319"/>
    <w:rsid w:val="00DE652D"/>
    <w:rsid w:val="00DE67AE"/>
    <w:rsid w:val="00DE6886"/>
    <w:rsid w:val="00DE69BB"/>
    <w:rsid w:val="00DE6A97"/>
    <w:rsid w:val="00DE6B9F"/>
    <w:rsid w:val="00DE6BBF"/>
    <w:rsid w:val="00DE6C21"/>
    <w:rsid w:val="00DE6C4A"/>
    <w:rsid w:val="00DE6D97"/>
    <w:rsid w:val="00DE6DC0"/>
    <w:rsid w:val="00DE6ED1"/>
    <w:rsid w:val="00DE7122"/>
    <w:rsid w:val="00DE7330"/>
    <w:rsid w:val="00DE7350"/>
    <w:rsid w:val="00DE7713"/>
    <w:rsid w:val="00DE7793"/>
    <w:rsid w:val="00DE7B56"/>
    <w:rsid w:val="00DE7C39"/>
    <w:rsid w:val="00DE7C4F"/>
    <w:rsid w:val="00DE7C51"/>
    <w:rsid w:val="00DE7D2A"/>
    <w:rsid w:val="00DE7E59"/>
    <w:rsid w:val="00DF0092"/>
    <w:rsid w:val="00DF00FD"/>
    <w:rsid w:val="00DF01DA"/>
    <w:rsid w:val="00DF02E6"/>
    <w:rsid w:val="00DF03CA"/>
    <w:rsid w:val="00DF04D7"/>
    <w:rsid w:val="00DF0517"/>
    <w:rsid w:val="00DF07D1"/>
    <w:rsid w:val="00DF0862"/>
    <w:rsid w:val="00DF08D7"/>
    <w:rsid w:val="00DF095F"/>
    <w:rsid w:val="00DF0A82"/>
    <w:rsid w:val="00DF0B33"/>
    <w:rsid w:val="00DF0C0C"/>
    <w:rsid w:val="00DF0F37"/>
    <w:rsid w:val="00DF0F68"/>
    <w:rsid w:val="00DF101E"/>
    <w:rsid w:val="00DF108F"/>
    <w:rsid w:val="00DF10DB"/>
    <w:rsid w:val="00DF120C"/>
    <w:rsid w:val="00DF16B4"/>
    <w:rsid w:val="00DF1C9D"/>
    <w:rsid w:val="00DF1E05"/>
    <w:rsid w:val="00DF1F97"/>
    <w:rsid w:val="00DF1F9F"/>
    <w:rsid w:val="00DF2187"/>
    <w:rsid w:val="00DF21AA"/>
    <w:rsid w:val="00DF2379"/>
    <w:rsid w:val="00DF23E3"/>
    <w:rsid w:val="00DF2449"/>
    <w:rsid w:val="00DF2549"/>
    <w:rsid w:val="00DF25B6"/>
    <w:rsid w:val="00DF25F5"/>
    <w:rsid w:val="00DF2606"/>
    <w:rsid w:val="00DF284A"/>
    <w:rsid w:val="00DF290D"/>
    <w:rsid w:val="00DF2940"/>
    <w:rsid w:val="00DF2949"/>
    <w:rsid w:val="00DF2C79"/>
    <w:rsid w:val="00DF2CC4"/>
    <w:rsid w:val="00DF2DF3"/>
    <w:rsid w:val="00DF3218"/>
    <w:rsid w:val="00DF339A"/>
    <w:rsid w:val="00DF3493"/>
    <w:rsid w:val="00DF34CE"/>
    <w:rsid w:val="00DF3567"/>
    <w:rsid w:val="00DF3620"/>
    <w:rsid w:val="00DF37C6"/>
    <w:rsid w:val="00DF3804"/>
    <w:rsid w:val="00DF3A0D"/>
    <w:rsid w:val="00DF3C59"/>
    <w:rsid w:val="00DF3C68"/>
    <w:rsid w:val="00DF3EA6"/>
    <w:rsid w:val="00DF40F7"/>
    <w:rsid w:val="00DF4233"/>
    <w:rsid w:val="00DF4276"/>
    <w:rsid w:val="00DF4334"/>
    <w:rsid w:val="00DF474A"/>
    <w:rsid w:val="00DF4A2B"/>
    <w:rsid w:val="00DF4B42"/>
    <w:rsid w:val="00DF4BE7"/>
    <w:rsid w:val="00DF4C8F"/>
    <w:rsid w:val="00DF4EB0"/>
    <w:rsid w:val="00DF4F3C"/>
    <w:rsid w:val="00DF4FBE"/>
    <w:rsid w:val="00DF5098"/>
    <w:rsid w:val="00DF50C8"/>
    <w:rsid w:val="00DF5262"/>
    <w:rsid w:val="00DF52AC"/>
    <w:rsid w:val="00DF53B2"/>
    <w:rsid w:val="00DF5645"/>
    <w:rsid w:val="00DF5661"/>
    <w:rsid w:val="00DF5898"/>
    <w:rsid w:val="00DF5D98"/>
    <w:rsid w:val="00DF5E06"/>
    <w:rsid w:val="00DF5E2E"/>
    <w:rsid w:val="00DF5E81"/>
    <w:rsid w:val="00DF60D1"/>
    <w:rsid w:val="00DF6179"/>
    <w:rsid w:val="00DF6245"/>
    <w:rsid w:val="00DF64AC"/>
    <w:rsid w:val="00DF6504"/>
    <w:rsid w:val="00DF6613"/>
    <w:rsid w:val="00DF6677"/>
    <w:rsid w:val="00DF67C0"/>
    <w:rsid w:val="00DF6839"/>
    <w:rsid w:val="00DF6E92"/>
    <w:rsid w:val="00DF6E9B"/>
    <w:rsid w:val="00DF6F9F"/>
    <w:rsid w:val="00DF6FE1"/>
    <w:rsid w:val="00DF71ED"/>
    <w:rsid w:val="00DF7275"/>
    <w:rsid w:val="00DF7343"/>
    <w:rsid w:val="00DF73B6"/>
    <w:rsid w:val="00DF75CF"/>
    <w:rsid w:val="00DF79F1"/>
    <w:rsid w:val="00DF7B93"/>
    <w:rsid w:val="00DF7D56"/>
    <w:rsid w:val="00DF7FB6"/>
    <w:rsid w:val="00E00358"/>
    <w:rsid w:val="00E003A6"/>
    <w:rsid w:val="00E003AC"/>
    <w:rsid w:val="00E00606"/>
    <w:rsid w:val="00E0071C"/>
    <w:rsid w:val="00E009B2"/>
    <w:rsid w:val="00E00A26"/>
    <w:rsid w:val="00E00DB2"/>
    <w:rsid w:val="00E00F08"/>
    <w:rsid w:val="00E00F28"/>
    <w:rsid w:val="00E0117F"/>
    <w:rsid w:val="00E01198"/>
    <w:rsid w:val="00E013ED"/>
    <w:rsid w:val="00E01712"/>
    <w:rsid w:val="00E0198E"/>
    <w:rsid w:val="00E01FB6"/>
    <w:rsid w:val="00E02048"/>
    <w:rsid w:val="00E023BB"/>
    <w:rsid w:val="00E02456"/>
    <w:rsid w:val="00E02500"/>
    <w:rsid w:val="00E02549"/>
    <w:rsid w:val="00E02565"/>
    <w:rsid w:val="00E0257C"/>
    <w:rsid w:val="00E0258A"/>
    <w:rsid w:val="00E02742"/>
    <w:rsid w:val="00E0280E"/>
    <w:rsid w:val="00E02926"/>
    <w:rsid w:val="00E029DD"/>
    <w:rsid w:val="00E02B8A"/>
    <w:rsid w:val="00E02D5A"/>
    <w:rsid w:val="00E02EAA"/>
    <w:rsid w:val="00E02FC3"/>
    <w:rsid w:val="00E032C7"/>
    <w:rsid w:val="00E0358A"/>
    <w:rsid w:val="00E035E4"/>
    <w:rsid w:val="00E0380A"/>
    <w:rsid w:val="00E0397E"/>
    <w:rsid w:val="00E03A29"/>
    <w:rsid w:val="00E03D3C"/>
    <w:rsid w:val="00E03D66"/>
    <w:rsid w:val="00E03DB2"/>
    <w:rsid w:val="00E03DD9"/>
    <w:rsid w:val="00E03F03"/>
    <w:rsid w:val="00E03FFB"/>
    <w:rsid w:val="00E0413F"/>
    <w:rsid w:val="00E04155"/>
    <w:rsid w:val="00E04193"/>
    <w:rsid w:val="00E04200"/>
    <w:rsid w:val="00E0420B"/>
    <w:rsid w:val="00E04326"/>
    <w:rsid w:val="00E043D6"/>
    <w:rsid w:val="00E044D7"/>
    <w:rsid w:val="00E04655"/>
    <w:rsid w:val="00E0466E"/>
    <w:rsid w:val="00E04712"/>
    <w:rsid w:val="00E0487A"/>
    <w:rsid w:val="00E04AB2"/>
    <w:rsid w:val="00E04E59"/>
    <w:rsid w:val="00E04F86"/>
    <w:rsid w:val="00E04F88"/>
    <w:rsid w:val="00E04FC2"/>
    <w:rsid w:val="00E04FD4"/>
    <w:rsid w:val="00E050E2"/>
    <w:rsid w:val="00E0534D"/>
    <w:rsid w:val="00E05419"/>
    <w:rsid w:val="00E05466"/>
    <w:rsid w:val="00E054DE"/>
    <w:rsid w:val="00E05533"/>
    <w:rsid w:val="00E05590"/>
    <w:rsid w:val="00E055C0"/>
    <w:rsid w:val="00E056B9"/>
    <w:rsid w:val="00E05B3B"/>
    <w:rsid w:val="00E05B77"/>
    <w:rsid w:val="00E062CE"/>
    <w:rsid w:val="00E0634A"/>
    <w:rsid w:val="00E064B8"/>
    <w:rsid w:val="00E06704"/>
    <w:rsid w:val="00E06834"/>
    <w:rsid w:val="00E068B9"/>
    <w:rsid w:val="00E06986"/>
    <w:rsid w:val="00E06C0E"/>
    <w:rsid w:val="00E06C65"/>
    <w:rsid w:val="00E06CCC"/>
    <w:rsid w:val="00E06E71"/>
    <w:rsid w:val="00E06E75"/>
    <w:rsid w:val="00E06ECA"/>
    <w:rsid w:val="00E06FBD"/>
    <w:rsid w:val="00E07008"/>
    <w:rsid w:val="00E0705E"/>
    <w:rsid w:val="00E0714A"/>
    <w:rsid w:val="00E072E6"/>
    <w:rsid w:val="00E0742D"/>
    <w:rsid w:val="00E076C3"/>
    <w:rsid w:val="00E0780A"/>
    <w:rsid w:val="00E078F4"/>
    <w:rsid w:val="00E07949"/>
    <w:rsid w:val="00E0797F"/>
    <w:rsid w:val="00E079DC"/>
    <w:rsid w:val="00E07A3D"/>
    <w:rsid w:val="00E07AC3"/>
    <w:rsid w:val="00E07C97"/>
    <w:rsid w:val="00E07EAE"/>
    <w:rsid w:val="00E07EB7"/>
    <w:rsid w:val="00E1011C"/>
    <w:rsid w:val="00E101FD"/>
    <w:rsid w:val="00E10349"/>
    <w:rsid w:val="00E1035F"/>
    <w:rsid w:val="00E104D9"/>
    <w:rsid w:val="00E1051A"/>
    <w:rsid w:val="00E1061D"/>
    <w:rsid w:val="00E10666"/>
    <w:rsid w:val="00E10817"/>
    <w:rsid w:val="00E10834"/>
    <w:rsid w:val="00E10A01"/>
    <w:rsid w:val="00E10A2D"/>
    <w:rsid w:val="00E10D22"/>
    <w:rsid w:val="00E1116B"/>
    <w:rsid w:val="00E11208"/>
    <w:rsid w:val="00E1126F"/>
    <w:rsid w:val="00E11273"/>
    <w:rsid w:val="00E11325"/>
    <w:rsid w:val="00E1152B"/>
    <w:rsid w:val="00E1158F"/>
    <w:rsid w:val="00E116F0"/>
    <w:rsid w:val="00E11764"/>
    <w:rsid w:val="00E117CA"/>
    <w:rsid w:val="00E118AD"/>
    <w:rsid w:val="00E119A1"/>
    <w:rsid w:val="00E119DC"/>
    <w:rsid w:val="00E11A80"/>
    <w:rsid w:val="00E11B14"/>
    <w:rsid w:val="00E11CBE"/>
    <w:rsid w:val="00E11CD1"/>
    <w:rsid w:val="00E11E9A"/>
    <w:rsid w:val="00E12290"/>
    <w:rsid w:val="00E12311"/>
    <w:rsid w:val="00E1254B"/>
    <w:rsid w:val="00E126CD"/>
    <w:rsid w:val="00E12795"/>
    <w:rsid w:val="00E1285A"/>
    <w:rsid w:val="00E128D1"/>
    <w:rsid w:val="00E12A79"/>
    <w:rsid w:val="00E12A80"/>
    <w:rsid w:val="00E12AA6"/>
    <w:rsid w:val="00E12B24"/>
    <w:rsid w:val="00E12B91"/>
    <w:rsid w:val="00E12C7C"/>
    <w:rsid w:val="00E12DF3"/>
    <w:rsid w:val="00E12E11"/>
    <w:rsid w:val="00E12E17"/>
    <w:rsid w:val="00E12F22"/>
    <w:rsid w:val="00E12F99"/>
    <w:rsid w:val="00E12FED"/>
    <w:rsid w:val="00E13087"/>
    <w:rsid w:val="00E131CA"/>
    <w:rsid w:val="00E1339E"/>
    <w:rsid w:val="00E1344E"/>
    <w:rsid w:val="00E136BC"/>
    <w:rsid w:val="00E139A0"/>
    <w:rsid w:val="00E13B18"/>
    <w:rsid w:val="00E13D69"/>
    <w:rsid w:val="00E1401E"/>
    <w:rsid w:val="00E141D5"/>
    <w:rsid w:val="00E141F0"/>
    <w:rsid w:val="00E143A9"/>
    <w:rsid w:val="00E144A4"/>
    <w:rsid w:val="00E145F4"/>
    <w:rsid w:val="00E14695"/>
    <w:rsid w:val="00E1485A"/>
    <w:rsid w:val="00E1499E"/>
    <w:rsid w:val="00E14A09"/>
    <w:rsid w:val="00E14B73"/>
    <w:rsid w:val="00E14D3E"/>
    <w:rsid w:val="00E14E61"/>
    <w:rsid w:val="00E14FD9"/>
    <w:rsid w:val="00E1532A"/>
    <w:rsid w:val="00E1533F"/>
    <w:rsid w:val="00E153E3"/>
    <w:rsid w:val="00E153E6"/>
    <w:rsid w:val="00E15676"/>
    <w:rsid w:val="00E15787"/>
    <w:rsid w:val="00E157FF"/>
    <w:rsid w:val="00E159AA"/>
    <w:rsid w:val="00E15BC2"/>
    <w:rsid w:val="00E15C09"/>
    <w:rsid w:val="00E15D93"/>
    <w:rsid w:val="00E15E60"/>
    <w:rsid w:val="00E16187"/>
    <w:rsid w:val="00E16263"/>
    <w:rsid w:val="00E164D7"/>
    <w:rsid w:val="00E16633"/>
    <w:rsid w:val="00E1668C"/>
    <w:rsid w:val="00E16746"/>
    <w:rsid w:val="00E1682B"/>
    <w:rsid w:val="00E168F0"/>
    <w:rsid w:val="00E1698B"/>
    <w:rsid w:val="00E169A6"/>
    <w:rsid w:val="00E169BB"/>
    <w:rsid w:val="00E16A23"/>
    <w:rsid w:val="00E16A9A"/>
    <w:rsid w:val="00E16D37"/>
    <w:rsid w:val="00E16D5E"/>
    <w:rsid w:val="00E171FB"/>
    <w:rsid w:val="00E172A0"/>
    <w:rsid w:val="00E1733C"/>
    <w:rsid w:val="00E1747A"/>
    <w:rsid w:val="00E175A2"/>
    <w:rsid w:val="00E176C1"/>
    <w:rsid w:val="00E176D0"/>
    <w:rsid w:val="00E17715"/>
    <w:rsid w:val="00E17876"/>
    <w:rsid w:val="00E17877"/>
    <w:rsid w:val="00E178E6"/>
    <w:rsid w:val="00E179B1"/>
    <w:rsid w:val="00E17C3A"/>
    <w:rsid w:val="00E17D60"/>
    <w:rsid w:val="00E17E50"/>
    <w:rsid w:val="00E17ECB"/>
    <w:rsid w:val="00E20123"/>
    <w:rsid w:val="00E20247"/>
    <w:rsid w:val="00E2055C"/>
    <w:rsid w:val="00E20597"/>
    <w:rsid w:val="00E206AF"/>
    <w:rsid w:val="00E20927"/>
    <w:rsid w:val="00E209A9"/>
    <w:rsid w:val="00E20A91"/>
    <w:rsid w:val="00E20B21"/>
    <w:rsid w:val="00E20C20"/>
    <w:rsid w:val="00E20D3E"/>
    <w:rsid w:val="00E20DE2"/>
    <w:rsid w:val="00E20F77"/>
    <w:rsid w:val="00E2124B"/>
    <w:rsid w:val="00E2128C"/>
    <w:rsid w:val="00E214EA"/>
    <w:rsid w:val="00E217FD"/>
    <w:rsid w:val="00E21810"/>
    <w:rsid w:val="00E21A70"/>
    <w:rsid w:val="00E21A87"/>
    <w:rsid w:val="00E21B01"/>
    <w:rsid w:val="00E21DAD"/>
    <w:rsid w:val="00E21F33"/>
    <w:rsid w:val="00E220FE"/>
    <w:rsid w:val="00E22128"/>
    <w:rsid w:val="00E2215B"/>
    <w:rsid w:val="00E22226"/>
    <w:rsid w:val="00E2230B"/>
    <w:rsid w:val="00E223DA"/>
    <w:rsid w:val="00E22471"/>
    <w:rsid w:val="00E224F1"/>
    <w:rsid w:val="00E22674"/>
    <w:rsid w:val="00E228F3"/>
    <w:rsid w:val="00E2293D"/>
    <w:rsid w:val="00E22DC5"/>
    <w:rsid w:val="00E22E6B"/>
    <w:rsid w:val="00E22F58"/>
    <w:rsid w:val="00E23007"/>
    <w:rsid w:val="00E230AB"/>
    <w:rsid w:val="00E23272"/>
    <w:rsid w:val="00E23282"/>
    <w:rsid w:val="00E2356D"/>
    <w:rsid w:val="00E235E7"/>
    <w:rsid w:val="00E237C0"/>
    <w:rsid w:val="00E23887"/>
    <w:rsid w:val="00E23A5C"/>
    <w:rsid w:val="00E23AE2"/>
    <w:rsid w:val="00E23E54"/>
    <w:rsid w:val="00E24110"/>
    <w:rsid w:val="00E242DF"/>
    <w:rsid w:val="00E243CB"/>
    <w:rsid w:val="00E2492B"/>
    <w:rsid w:val="00E2499B"/>
    <w:rsid w:val="00E24C1D"/>
    <w:rsid w:val="00E24C7F"/>
    <w:rsid w:val="00E24CCD"/>
    <w:rsid w:val="00E24D0A"/>
    <w:rsid w:val="00E24DF4"/>
    <w:rsid w:val="00E24E3F"/>
    <w:rsid w:val="00E2532C"/>
    <w:rsid w:val="00E254A6"/>
    <w:rsid w:val="00E2561D"/>
    <w:rsid w:val="00E2566C"/>
    <w:rsid w:val="00E257F3"/>
    <w:rsid w:val="00E2586E"/>
    <w:rsid w:val="00E25A15"/>
    <w:rsid w:val="00E25B2D"/>
    <w:rsid w:val="00E25C81"/>
    <w:rsid w:val="00E25D6E"/>
    <w:rsid w:val="00E25DDA"/>
    <w:rsid w:val="00E25F17"/>
    <w:rsid w:val="00E25F7E"/>
    <w:rsid w:val="00E2601D"/>
    <w:rsid w:val="00E2611F"/>
    <w:rsid w:val="00E261EB"/>
    <w:rsid w:val="00E2621A"/>
    <w:rsid w:val="00E26534"/>
    <w:rsid w:val="00E266BF"/>
    <w:rsid w:val="00E26958"/>
    <w:rsid w:val="00E26CA9"/>
    <w:rsid w:val="00E26E21"/>
    <w:rsid w:val="00E26F8B"/>
    <w:rsid w:val="00E27058"/>
    <w:rsid w:val="00E270AE"/>
    <w:rsid w:val="00E2735D"/>
    <w:rsid w:val="00E27376"/>
    <w:rsid w:val="00E273EB"/>
    <w:rsid w:val="00E27475"/>
    <w:rsid w:val="00E276F3"/>
    <w:rsid w:val="00E277E3"/>
    <w:rsid w:val="00E27A9B"/>
    <w:rsid w:val="00E27BFD"/>
    <w:rsid w:val="00E27E7C"/>
    <w:rsid w:val="00E27FC0"/>
    <w:rsid w:val="00E300BE"/>
    <w:rsid w:val="00E303AE"/>
    <w:rsid w:val="00E30571"/>
    <w:rsid w:val="00E3077C"/>
    <w:rsid w:val="00E307C2"/>
    <w:rsid w:val="00E309AE"/>
    <w:rsid w:val="00E30A8F"/>
    <w:rsid w:val="00E30BC1"/>
    <w:rsid w:val="00E30CF7"/>
    <w:rsid w:val="00E30D78"/>
    <w:rsid w:val="00E30F5C"/>
    <w:rsid w:val="00E31065"/>
    <w:rsid w:val="00E3109B"/>
    <w:rsid w:val="00E31450"/>
    <w:rsid w:val="00E3145A"/>
    <w:rsid w:val="00E315CC"/>
    <w:rsid w:val="00E31A09"/>
    <w:rsid w:val="00E31B61"/>
    <w:rsid w:val="00E31B6D"/>
    <w:rsid w:val="00E31D5A"/>
    <w:rsid w:val="00E31ED1"/>
    <w:rsid w:val="00E31EDC"/>
    <w:rsid w:val="00E31F63"/>
    <w:rsid w:val="00E31F94"/>
    <w:rsid w:val="00E32439"/>
    <w:rsid w:val="00E32488"/>
    <w:rsid w:val="00E3253A"/>
    <w:rsid w:val="00E325B0"/>
    <w:rsid w:val="00E3289A"/>
    <w:rsid w:val="00E32ADB"/>
    <w:rsid w:val="00E32CCE"/>
    <w:rsid w:val="00E32E89"/>
    <w:rsid w:val="00E33025"/>
    <w:rsid w:val="00E331D4"/>
    <w:rsid w:val="00E3331A"/>
    <w:rsid w:val="00E333EC"/>
    <w:rsid w:val="00E33529"/>
    <w:rsid w:val="00E336DD"/>
    <w:rsid w:val="00E33729"/>
    <w:rsid w:val="00E33A82"/>
    <w:rsid w:val="00E33AD4"/>
    <w:rsid w:val="00E33B09"/>
    <w:rsid w:val="00E33BC5"/>
    <w:rsid w:val="00E33BD8"/>
    <w:rsid w:val="00E33C51"/>
    <w:rsid w:val="00E33D1B"/>
    <w:rsid w:val="00E33D91"/>
    <w:rsid w:val="00E33FD5"/>
    <w:rsid w:val="00E3405A"/>
    <w:rsid w:val="00E34251"/>
    <w:rsid w:val="00E34353"/>
    <w:rsid w:val="00E3448E"/>
    <w:rsid w:val="00E34523"/>
    <w:rsid w:val="00E3462F"/>
    <w:rsid w:val="00E3467B"/>
    <w:rsid w:val="00E34858"/>
    <w:rsid w:val="00E34C92"/>
    <w:rsid w:val="00E34CF9"/>
    <w:rsid w:val="00E34D2D"/>
    <w:rsid w:val="00E34FBD"/>
    <w:rsid w:val="00E3502B"/>
    <w:rsid w:val="00E35273"/>
    <w:rsid w:val="00E3533F"/>
    <w:rsid w:val="00E355C6"/>
    <w:rsid w:val="00E355DF"/>
    <w:rsid w:val="00E355F9"/>
    <w:rsid w:val="00E357A9"/>
    <w:rsid w:val="00E35A17"/>
    <w:rsid w:val="00E35B10"/>
    <w:rsid w:val="00E35C00"/>
    <w:rsid w:val="00E35C42"/>
    <w:rsid w:val="00E35D07"/>
    <w:rsid w:val="00E35D8D"/>
    <w:rsid w:val="00E35DAA"/>
    <w:rsid w:val="00E35F30"/>
    <w:rsid w:val="00E3623B"/>
    <w:rsid w:val="00E362E9"/>
    <w:rsid w:val="00E3636F"/>
    <w:rsid w:val="00E363D4"/>
    <w:rsid w:val="00E3640F"/>
    <w:rsid w:val="00E36414"/>
    <w:rsid w:val="00E36516"/>
    <w:rsid w:val="00E3661B"/>
    <w:rsid w:val="00E366DE"/>
    <w:rsid w:val="00E368BB"/>
    <w:rsid w:val="00E369B4"/>
    <w:rsid w:val="00E36A4D"/>
    <w:rsid w:val="00E36AE2"/>
    <w:rsid w:val="00E36B0C"/>
    <w:rsid w:val="00E36D20"/>
    <w:rsid w:val="00E36D54"/>
    <w:rsid w:val="00E36F73"/>
    <w:rsid w:val="00E371AD"/>
    <w:rsid w:val="00E3727D"/>
    <w:rsid w:val="00E37673"/>
    <w:rsid w:val="00E3771C"/>
    <w:rsid w:val="00E378BB"/>
    <w:rsid w:val="00E379A6"/>
    <w:rsid w:val="00E37CC1"/>
    <w:rsid w:val="00E37EC4"/>
    <w:rsid w:val="00E37F06"/>
    <w:rsid w:val="00E37F2E"/>
    <w:rsid w:val="00E37FD5"/>
    <w:rsid w:val="00E401DF"/>
    <w:rsid w:val="00E403CB"/>
    <w:rsid w:val="00E406EC"/>
    <w:rsid w:val="00E40CAC"/>
    <w:rsid w:val="00E40DD5"/>
    <w:rsid w:val="00E40F98"/>
    <w:rsid w:val="00E41164"/>
    <w:rsid w:val="00E4118A"/>
    <w:rsid w:val="00E411C3"/>
    <w:rsid w:val="00E4128B"/>
    <w:rsid w:val="00E4129B"/>
    <w:rsid w:val="00E41300"/>
    <w:rsid w:val="00E413BF"/>
    <w:rsid w:val="00E41675"/>
    <w:rsid w:val="00E4174E"/>
    <w:rsid w:val="00E41791"/>
    <w:rsid w:val="00E4183B"/>
    <w:rsid w:val="00E4192F"/>
    <w:rsid w:val="00E4197D"/>
    <w:rsid w:val="00E41A23"/>
    <w:rsid w:val="00E41A58"/>
    <w:rsid w:val="00E41AA0"/>
    <w:rsid w:val="00E41CFB"/>
    <w:rsid w:val="00E41D59"/>
    <w:rsid w:val="00E41DF4"/>
    <w:rsid w:val="00E41E18"/>
    <w:rsid w:val="00E420E9"/>
    <w:rsid w:val="00E42177"/>
    <w:rsid w:val="00E421D2"/>
    <w:rsid w:val="00E421D6"/>
    <w:rsid w:val="00E42254"/>
    <w:rsid w:val="00E42405"/>
    <w:rsid w:val="00E4240A"/>
    <w:rsid w:val="00E42429"/>
    <w:rsid w:val="00E4247F"/>
    <w:rsid w:val="00E426BA"/>
    <w:rsid w:val="00E42833"/>
    <w:rsid w:val="00E4297C"/>
    <w:rsid w:val="00E42D57"/>
    <w:rsid w:val="00E42DAC"/>
    <w:rsid w:val="00E42FC7"/>
    <w:rsid w:val="00E42FCD"/>
    <w:rsid w:val="00E43019"/>
    <w:rsid w:val="00E430FE"/>
    <w:rsid w:val="00E433AE"/>
    <w:rsid w:val="00E43925"/>
    <w:rsid w:val="00E43A7E"/>
    <w:rsid w:val="00E43C11"/>
    <w:rsid w:val="00E43C12"/>
    <w:rsid w:val="00E43D22"/>
    <w:rsid w:val="00E43D71"/>
    <w:rsid w:val="00E43DB1"/>
    <w:rsid w:val="00E43E3E"/>
    <w:rsid w:val="00E44097"/>
    <w:rsid w:val="00E4414B"/>
    <w:rsid w:val="00E44162"/>
    <w:rsid w:val="00E44211"/>
    <w:rsid w:val="00E44368"/>
    <w:rsid w:val="00E44490"/>
    <w:rsid w:val="00E4450B"/>
    <w:rsid w:val="00E4452F"/>
    <w:rsid w:val="00E44602"/>
    <w:rsid w:val="00E4460B"/>
    <w:rsid w:val="00E44655"/>
    <w:rsid w:val="00E44A7B"/>
    <w:rsid w:val="00E44AB3"/>
    <w:rsid w:val="00E44CA0"/>
    <w:rsid w:val="00E44CD3"/>
    <w:rsid w:val="00E44CDD"/>
    <w:rsid w:val="00E45149"/>
    <w:rsid w:val="00E452A1"/>
    <w:rsid w:val="00E4534D"/>
    <w:rsid w:val="00E453BB"/>
    <w:rsid w:val="00E45524"/>
    <w:rsid w:val="00E45556"/>
    <w:rsid w:val="00E455BD"/>
    <w:rsid w:val="00E456AA"/>
    <w:rsid w:val="00E4570A"/>
    <w:rsid w:val="00E45A94"/>
    <w:rsid w:val="00E45B35"/>
    <w:rsid w:val="00E45D46"/>
    <w:rsid w:val="00E45DD0"/>
    <w:rsid w:val="00E45E04"/>
    <w:rsid w:val="00E45E8B"/>
    <w:rsid w:val="00E45E8F"/>
    <w:rsid w:val="00E45F08"/>
    <w:rsid w:val="00E45F57"/>
    <w:rsid w:val="00E46047"/>
    <w:rsid w:val="00E4612A"/>
    <w:rsid w:val="00E46163"/>
    <w:rsid w:val="00E462A1"/>
    <w:rsid w:val="00E462B2"/>
    <w:rsid w:val="00E46726"/>
    <w:rsid w:val="00E4678F"/>
    <w:rsid w:val="00E46805"/>
    <w:rsid w:val="00E46833"/>
    <w:rsid w:val="00E46B0C"/>
    <w:rsid w:val="00E46C72"/>
    <w:rsid w:val="00E46CA3"/>
    <w:rsid w:val="00E46D00"/>
    <w:rsid w:val="00E46DC4"/>
    <w:rsid w:val="00E46EDB"/>
    <w:rsid w:val="00E46F46"/>
    <w:rsid w:val="00E471E0"/>
    <w:rsid w:val="00E47543"/>
    <w:rsid w:val="00E4763A"/>
    <w:rsid w:val="00E476A8"/>
    <w:rsid w:val="00E4778D"/>
    <w:rsid w:val="00E4799F"/>
    <w:rsid w:val="00E479FF"/>
    <w:rsid w:val="00E47B93"/>
    <w:rsid w:val="00E47EB1"/>
    <w:rsid w:val="00E47F79"/>
    <w:rsid w:val="00E5004B"/>
    <w:rsid w:val="00E500FF"/>
    <w:rsid w:val="00E50255"/>
    <w:rsid w:val="00E50478"/>
    <w:rsid w:val="00E504FC"/>
    <w:rsid w:val="00E5053E"/>
    <w:rsid w:val="00E506BE"/>
    <w:rsid w:val="00E506E2"/>
    <w:rsid w:val="00E509BD"/>
    <w:rsid w:val="00E50B24"/>
    <w:rsid w:val="00E50B4A"/>
    <w:rsid w:val="00E50E0A"/>
    <w:rsid w:val="00E510DB"/>
    <w:rsid w:val="00E51127"/>
    <w:rsid w:val="00E51216"/>
    <w:rsid w:val="00E5139F"/>
    <w:rsid w:val="00E513C9"/>
    <w:rsid w:val="00E513D5"/>
    <w:rsid w:val="00E51533"/>
    <w:rsid w:val="00E51563"/>
    <w:rsid w:val="00E517E9"/>
    <w:rsid w:val="00E51831"/>
    <w:rsid w:val="00E51893"/>
    <w:rsid w:val="00E5189E"/>
    <w:rsid w:val="00E51C18"/>
    <w:rsid w:val="00E51F77"/>
    <w:rsid w:val="00E52211"/>
    <w:rsid w:val="00E52234"/>
    <w:rsid w:val="00E5238D"/>
    <w:rsid w:val="00E52413"/>
    <w:rsid w:val="00E52564"/>
    <w:rsid w:val="00E526EE"/>
    <w:rsid w:val="00E526EF"/>
    <w:rsid w:val="00E5271A"/>
    <w:rsid w:val="00E528DA"/>
    <w:rsid w:val="00E52B57"/>
    <w:rsid w:val="00E52C69"/>
    <w:rsid w:val="00E52CDD"/>
    <w:rsid w:val="00E52D33"/>
    <w:rsid w:val="00E52EDA"/>
    <w:rsid w:val="00E52F53"/>
    <w:rsid w:val="00E53054"/>
    <w:rsid w:val="00E53253"/>
    <w:rsid w:val="00E53598"/>
    <w:rsid w:val="00E5368F"/>
    <w:rsid w:val="00E536DA"/>
    <w:rsid w:val="00E53CEE"/>
    <w:rsid w:val="00E53D8A"/>
    <w:rsid w:val="00E540B2"/>
    <w:rsid w:val="00E541BE"/>
    <w:rsid w:val="00E542AE"/>
    <w:rsid w:val="00E54327"/>
    <w:rsid w:val="00E54348"/>
    <w:rsid w:val="00E543C7"/>
    <w:rsid w:val="00E54457"/>
    <w:rsid w:val="00E54774"/>
    <w:rsid w:val="00E54778"/>
    <w:rsid w:val="00E5477B"/>
    <w:rsid w:val="00E54D00"/>
    <w:rsid w:val="00E54D37"/>
    <w:rsid w:val="00E54FF9"/>
    <w:rsid w:val="00E55056"/>
    <w:rsid w:val="00E550C3"/>
    <w:rsid w:val="00E552F1"/>
    <w:rsid w:val="00E554B8"/>
    <w:rsid w:val="00E55938"/>
    <w:rsid w:val="00E559FD"/>
    <w:rsid w:val="00E55B4A"/>
    <w:rsid w:val="00E55CB4"/>
    <w:rsid w:val="00E55CD0"/>
    <w:rsid w:val="00E55DBB"/>
    <w:rsid w:val="00E561B6"/>
    <w:rsid w:val="00E561E8"/>
    <w:rsid w:val="00E56382"/>
    <w:rsid w:val="00E563F8"/>
    <w:rsid w:val="00E5647B"/>
    <w:rsid w:val="00E56549"/>
    <w:rsid w:val="00E5678D"/>
    <w:rsid w:val="00E5678F"/>
    <w:rsid w:val="00E5689F"/>
    <w:rsid w:val="00E568A5"/>
    <w:rsid w:val="00E5691F"/>
    <w:rsid w:val="00E56AB0"/>
    <w:rsid w:val="00E56C71"/>
    <w:rsid w:val="00E56DD4"/>
    <w:rsid w:val="00E56E21"/>
    <w:rsid w:val="00E5702A"/>
    <w:rsid w:val="00E570CB"/>
    <w:rsid w:val="00E570FD"/>
    <w:rsid w:val="00E57371"/>
    <w:rsid w:val="00E573FB"/>
    <w:rsid w:val="00E57429"/>
    <w:rsid w:val="00E5746B"/>
    <w:rsid w:val="00E57543"/>
    <w:rsid w:val="00E5759E"/>
    <w:rsid w:val="00E57704"/>
    <w:rsid w:val="00E578E1"/>
    <w:rsid w:val="00E578E3"/>
    <w:rsid w:val="00E57A40"/>
    <w:rsid w:val="00E57B00"/>
    <w:rsid w:val="00E57D27"/>
    <w:rsid w:val="00E57F34"/>
    <w:rsid w:val="00E600FF"/>
    <w:rsid w:val="00E601BB"/>
    <w:rsid w:val="00E60228"/>
    <w:rsid w:val="00E602CB"/>
    <w:rsid w:val="00E605AC"/>
    <w:rsid w:val="00E605F9"/>
    <w:rsid w:val="00E60726"/>
    <w:rsid w:val="00E607E2"/>
    <w:rsid w:val="00E6087B"/>
    <w:rsid w:val="00E609A2"/>
    <w:rsid w:val="00E609ED"/>
    <w:rsid w:val="00E60D61"/>
    <w:rsid w:val="00E60F44"/>
    <w:rsid w:val="00E61314"/>
    <w:rsid w:val="00E61332"/>
    <w:rsid w:val="00E61370"/>
    <w:rsid w:val="00E613AB"/>
    <w:rsid w:val="00E6166E"/>
    <w:rsid w:val="00E61735"/>
    <w:rsid w:val="00E619C2"/>
    <w:rsid w:val="00E61CF9"/>
    <w:rsid w:val="00E621FD"/>
    <w:rsid w:val="00E62246"/>
    <w:rsid w:val="00E6227F"/>
    <w:rsid w:val="00E6244A"/>
    <w:rsid w:val="00E624B7"/>
    <w:rsid w:val="00E6299B"/>
    <w:rsid w:val="00E62DBF"/>
    <w:rsid w:val="00E63003"/>
    <w:rsid w:val="00E63311"/>
    <w:rsid w:val="00E63351"/>
    <w:rsid w:val="00E6371A"/>
    <w:rsid w:val="00E63A04"/>
    <w:rsid w:val="00E63E1D"/>
    <w:rsid w:val="00E63F29"/>
    <w:rsid w:val="00E63FE4"/>
    <w:rsid w:val="00E64248"/>
    <w:rsid w:val="00E64368"/>
    <w:rsid w:val="00E644EF"/>
    <w:rsid w:val="00E64528"/>
    <w:rsid w:val="00E64686"/>
    <w:rsid w:val="00E646FF"/>
    <w:rsid w:val="00E6474A"/>
    <w:rsid w:val="00E6481C"/>
    <w:rsid w:val="00E64831"/>
    <w:rsid w:val="00E64B0A"/>
    <w:rsid w:val="00E64B6C"/>
    <w:rsid w:val="00E64B82"/>
    <w:rsid w:val="00E64C16"/>
    <w:rsid w:val="00E64E2B"/>
    <w:rsid w:val="00E64F8F"/>
    <w:rsid w:val="00E6508B"/>
    <w:rsid w:val="00E652ED"/>
    <w:rsid w:val="00E6537A"/>
    <w:rsid w:val="00E653CF"/>
    <w:rsid w:val="00E6561E"/>
    <w:rsid w:val="00E65694"/>
    <w:rsid w:val="00E656D6"/>
    <w:rsid w:val="00E65706"/>
    <w:rsid w:val="00E65CB8"/>
    <w:rsid w:val="00E65D86"/>
    <w:rsid w:val="00E66063"/>
    <w:rsid w:val="00E662ED"/>
    <w:rsid w:val="00E663E6"/>
    <w:rsid w:val="00E66495"/>
    <w:rsid w:val="00E665EF"/>
    <w:rsid w:val="00E66603"/>
    <w:rsid w:val="00E66756"/>
    <w:rsid w:val="00E66A4D"/>
    <w:rsid w:val="00E66AF1"/>
    <w:rsid w:val="00E66E16"/>
    <w:rsid w:val="00E66FD4"/>
    <w:rsid w:val="00E67267"/>
    <w:rsid w:val="00E673AF"/>
    <w:rsid w:val="00E67633"/>
    <w:rsid w:val="00E67759"/>
    <w:rsid w:val="00E67B0E"/>
    <w:rsid w:val="00E67CB4"/>
    <w:rsid w:val="00E67EFA"/>
    <w:rsid w:val="00E70077"/>
    <w:rsid w:val="00E70206"/>
    <w:rsid w:val="00E70284"/>
    <w:rsid w:val="00E7029F"/>
    <w:rsid w:val="00E702F8"/>
    <w:rsid w:val="00E70336"/>
    <w:rsid w:val="00E703B4"/>
    <w:rsid w:val="00E705A4"/>
    <w:rsid w:val="00E7076B"/>
    <w:rsid w:val="00E70AB4"/>
    <w:rsid w:val="00E70B26"/>
    <w:rsid w:val="00E70C7C"/>
    <w:rsid w:val="00E70D26"/>
    <w:rsid w:val="00E70DD6"/>
    <w:rsid w:val="00E70ED6"/>
    <w:rsid w:val="00E71348"/>
    <w:rsid w:val="00E7135F"/>
    <w:rsid w:val="00E713B0"/>
    <w:rsid w:val="00E715F3"/>
    <w:rsid w:val="00E71652"/>
    <w:rsid w:val="00E716F5"/>
    <w:rsid w:val="00E7180A"/>
    <w:rsid w:val="00E718BC"/>
    <w:rsid w:val="00E71ADC"/>
    <w:rsid w:val="00E71C8D"/>
    <w:rsid w:val="00E71CD3"/>
    <w:rsid w:val="00E71E1C"/>
    <w:rsid w:val="00E721C6"/>
    <w:rsid w:val="00E722A9"/>
    <w:rsid w:val="00E722AD"/>
    <w:rsid w:val="00E7247F"/>
    <w:rsid w:val="00E72609"/>
    <w:rsid w:val="00E7281E"/>
    <w:rsid w:val="00E7285F"/>
    <w:rsid w:val="00E72895"/>
    <w:rsid w:val="00E7290B"/>
    <w:rsid w:val="00E72E3E"/>
    <w:rsid w:val="00E72FE3"/>
    <w:rsid w:val="00E730F8"/>
    <w:rsid w:val="00E7312D"/>
    <w:rsid w:val="00E73219"/>
    <w:rsid w:val="00E7337B"/>
    <w:rsid w:val="00E73389"/>
    <w:rsid w:val="00E734F4"/>
    <w:rsid w:val="00E73503"/>
    <w:rsid w:val="00E7352F"/>
    <w:rsid w:val="00E7355D"/>
    <w:rsid w:val="00E73740"/>
    <w:rsid w:val="00E737DB"/>
    <w:rsid w:val="00E73B26"/>
    <w:rsid w:val="00E73BC9"/>
    <w:rsid w:val="00E73C83"/>
    <w:rsid w:val="00E73E37"/>
    <w:rsid w:val="00E73EA7"/>
    <w:rsid w:val="00E73F9C"/>
    <w:rsid w:val="00E74170"/>
    <w:rsid w:val="00E741D0"/>
    <w:rsid w:val="00E741D7"/>
    <w:rsid w:val="00E74330"/>
    <w:rsid w:val="00E743DC"/>
    <w:rsid w:val="00E74492"/>
    <w:rsid w:val="00E744FE"/>
    <w:rsid w:val="00E7494C"/>
    <w:rsid w:val="00E74AAD"/>
    <w:rsid w:val="00E74B07"/>
    <w:rsid w:val="00E74C62"/>
    <w:rsid w:val="00E74D56"/>
    <w:rsid w:val="00E74E8A"/>
    <w:rsid w:val="00E74F27"/>
    <w:rsid w:val="00E752BD"/>
    <w:rsid w:val="00E75494"/>
    <w:rsid w:val="00E75592"/>
    <w:rsid w:val="00E755C1"/>
    <w:rsid w:val="00E75757"/>
    <w:rsid w:val="00E7582E"/>
    <w:rsid w:val="00E7591A"/>
    <w:rsid w:val="00E75A46"/>
    <w:rsid w:val="00E75C51"/>
    <w:rsid w:val="00E75E76"/>
    <w:rsid w:val="00E75FA8"/>
    <w:rsid w:val="00E76110"/>
    <w:rsid w:val="00E7660B"/>
    <w:rsid w:val="00E76919"/>
    <w:rsid w:val="00E769D2"/>
    <w:rsid w:val="00E76A87"/>
    <w:rsid w:val="00E76A8A"/>
    <w:rsid w:val="00E76ACF"/>
    <w:rsid w:val="00E76F19"/>
    <w:rsid w:val="00E76F26"/>
    <w:rsid w:val="00E770B2"/>
    <w:rsid w:val="00E771EC"/>
    <w:rsid w:val="00E776A0"/>
    <w:rsid w:val="00E77747"/>
    <w:rsid w:val="00E77877"/>
    <w:rsid w:val="00E778AF"/>
    <w:rsid w:val="00E779B2"/>
    <w:rsid w:val="00E77F78"/>
    <w:rsid w:val="00E77FA6"/>
    <w:rsid w:val="00E8000C"/>
    <w:rsid w:val="00E80066"/>
    <w:rsid w:val="00E8009F"/>
    <w:rsid w:val="00E800A2"/>
    <w:rsid w:val="00E800CE"/>
    <w:rsid w:val="00E8013F"/>
    <w:rsid w:val="00E8016E"/>
    <w:rsid w:val="00E80319"/>
    <w:rsid w:val="00E80763"/>
    <w:rsid w:val="00E80798"/>
    <w:rsid w:val="00E8093C"/>
    <w:rsid w:val="00E809C4"/>
    <w:rsid w:val="00E80A04"/>
    <w:rsid w:val="00E80A22"/>
    <w:rsid w:val="00E80A9C"/>
    <w:rsid w:val="00E81024"/>
    <w:rsid w:val="00E8102F"/>
    <w:rsid w:val="00E81068"/>
    <w:rsid w:val="00E8150B"/>
    <w:rsid w:val="00E81705"/>
    <w:rsid w:val="00E819F8"/>
    <w:rsid w:val="00E81A95"/>
    <w:rsid w:val="00E81ACA"/>
    <w:rsid w:val="00E81C34"/>
    <w:rsid w:val="00E81CD7"/>
    <w:rsid w:val="00E81D3C"/>
    <w:rsid w:val="00E81DB4"/>
    <w:rsid w:val="00E81E5A"/>
    <w:rsid w:val="00E81F6E"/>
    <w:rsid w:val="00E81F77"/>
    <w:rsid w:val="00E81FAF"/>
    <w:rsid w:val="00E82086"/>
    <w:rsid w:val="00E82151"/>
    <w:rsid w:val="00E8245D"/>
    <w:rsid w:val="00E8259F"/>
    <w:rsid w:val="00E825B6"/>
    <w:rsid w:val="00E826A3"/>
    <w:rsid w:val="00E826E1"/>
    <w:rsid w:val="00E827CB"/>
    <w:rsid w:val="00E828CC"/>
    <w:rsid w:val="00E82B90"/>
    <w:rsid w:val="00E82CED"/>
    <w:rsid w:val="00E82D50"/>
    <w:rsid w:val="00E82E69"/>
    <w:rsid w:val="00E83055"/>
    <w:rsid w:val="00E8315C"/>
    <w:rsid w:val="00E831BB"/>
    <w:rsid w:val="00E83201"/>
    <w:rsid w:val="00E83515"/>
    <w:rsid w:val="00E835B7"/>
    <w:rsid w:val="00E835C5"/>
    <w:rsid w:val="00E836E1"/>
    <w:rsid w:val="00E83706"/>
    <w:rsid w:val="00E83778"/>
    <w:rsid w:val="00E837EF"/>
    <w:rsid w:val="00E8386C"/>
    <w:rsid w:val="00E83895"/>
    <w:rsid w:val="00E83A83"/>
    <w:rsid w:val="00E83AFE"/>
    <w:rsid w:val="00E83B7A"/>
    <w:rsid w:val="00E83BCE"/>
    <w:rsid w:val="00E83C13"/>
    <w:rsid w:val="00E83C4F"/>
    <w:rsid w:val="00E83D8A"/>
    <w:rsid w:val="00E83E18"/>
    <w:rsid w:val="00E83ED3"/>
    <w:rsid w:val="00E83F56"/>
    <w:rsid w:val="00E8400E"/>
    <w:rsid w:val="00E84140"/>
    <w:rsid w:val="00E8434E"/>
    <w:rsid w:val="00E84378"/>
    <w:rsid w:val="00E843A0"/>
    <w:rsid w:val="00E844D2"/>
    <w:rsid w:val="00E84553"/>
    <w:rsid w:val="00E84567"/>
    <w:rsid w:val="00E847EC"/>
    <w:rsid w:val="00E84886"/>
    <w:rsid w:val="00E848A8"/>
    <w:rsid w:val="00E84963"/>
    <w:rsid w:val="00E84FD5"/>
    <w:rsid w:val="00E85119"/>
    <w:rsid w:val="00E852BC"/>
    <w:rsid w:val="00E8537B"/>
    <w:rsid w:val="00E854EA"/>
    <w:rsid w:val="00E8568E"/>
    <w:rsid w:val="00E85692"/>
    <w:rsid w:val="00E857D8"/>
    <w:rsid w:val="00E85869"/>
    <w:rsid w:val="00E85B0B"/>
    <w:rsid w:val="00E85BC6"/>
    <w:rsid w:val="00E85C11"/>
    <w:rsid w:val="00E85C41"/>
    <w:rsid w:val="00E85CC7"/>
    <w:rsid w:val="00E85D08"/>
    <w:rsid w:val="00E85E7C"/>
    <w:rsid w:val="00E85F22"/>
    <w:rsid w:val="00E86064"/>
    <w:rsid w:val="00E860A1"/>
    <w:rsid w:val="00E860FC"/>
    <w:rsid w:val="00E86219"/>
    <w:rsid w:val="00E8626A"/>
    <w:rsid w:val="00E862A3"/>
    <w:rsid w:val="00E862E4"/>
    <w:rsid w:val="00E86533"/>
    <w:rsid w:val="00E865C7"/>
    <w:rsid w:val="00E865DD"/>
    <w:rsid w:val="00E86626"/>
    <w:rsid w:val="00E867CB"/>
    <w:rsid w:val="00E86803"/>
    <w:rsid w:val="00E86899"/>
    <w:rsid w:val="00E86D3D"/>
    <w:rsid w:val="00E86DE4"/>
    <w:rsid w:val="00E86E6B"/>
    <w:rsid w:val="00E86FDD"/>
    <w:rsid w:val="00E8703A"/>
    <w:rsid w:val="00E872F0"/>
    <w:rsid w:val="00E8740E"/>
    <w:rsid w:val="00E87492"/>
    <w:rsid w:val="00E87945"/>
    <w:rsid w:val="00E8796E"/>
    <w:rsid w:val="00E87AD0"/>
    <w:rsid w:val="00E87AEA"/>
    <w:rsid w:val="00E87B38"/>
    <w:rsid w:val="00E87D1C"/>
    <w:rsid w:val="00E87D55"/>
    <w:rsid w:val="00E87D73"/>
    <w:rsid w:val="00E87F54"/>
    <w:rsid w:val="00E90290"/>
    <w:rsid w:val="00E902AC"/>
    <w:rsid w:val="00E903B0"/>
    <w:rsid w:val="00E906A3"/>
    <w:rsid w:val="00E90711"/>
    <w:rsid w:val="00E907C6"/>
    <w:rsid w:val="00E9097E"/>
    <w:rsid w:val="00E90A05"/>
    <w:rsid w:val="00E90B47"/>
    <w:rsid w:val="00E90B70"/>
    <w:rsid w:val="00E90D4A"/>
    <w:rsid w:val="00E90D50"/>
    <w:rsid w:val="00E91507"/>
    <w:rsid w:val="00E915DC"/>
    <w:rsid w:val="00E91676"/>
    <w:rsid w:val="00E918B8"/>
    <w:rsid w:val="00E9190A"/>
    <w:rsid w:val="00E91A40"/>
    <w:rsid w:val="00E91C29"/>
    <w:rsid w:val="00E91D24"/>
    <w:rsid w:val="00E91E9B"/>
    <w:rsid w:val="00E91EB8"/>
    <w:rsid w:val="00E92392"/>
    <w:rsid w:val="00E925CE"/>
    <w:rsid w:val="00E92769"/>
    <w:rsid w:val="00E92B11"/>
    <w:rsid w:val="00E92BED"/>
    <w:rsid w:val="00E92CAE"/>
    <w:rsid w:val="00E92D08"/>
    <w:rsid w:val="00E92D76"/>
    <w:rsid w:val="00E92F6F"/>
    <w:rsid w:val="00E92FA6"/>
    <w:rsid w:val="00E93038"/>
    <w:rsid w:val="00E931CD"/>
    <w:rsid w:val="00E935A0"/>
    <w:rsid w:val="00E936EB"/>
    <w:rsid w:val="00E93851"/>
    <w:rsid w:val="00E93A78"/>
    <w:rsid w:val="00E93AE5"/>
    <w:rsid w:val="00E93AFA"/>
    <w:rsid w:val="00E93B92"/>
    <w:rsid w:val="00E93E84"/>
    <w:rsid w:val="00E93F1A"/>
    <w:rsid w:val="00E93F3B"/>
    <w:rsid w:val="00E9417D"/>
    <w:rsid w:val="00E941D1"/>
    <w:rsid w:val="00E94337"/>
    <w:rsid w:val="00E94530"/>
    <w:rsid w:val="00E946F1"/>
    <w:rsid w:val="00E94801"/>
    <w:rsid w:val="00E948A2"/>
    <w:rsid w:val="00E94989"/>
    <w:rsid w:val="00E94C5C"/>
    <w:rsid w:val="00E94C9D"/>
    <w:rsid w:val="00E94D0C"/>
    <w:rsid w:val="00E94D4A"/>
    <w:rsid w:val="00E94D65"/>
    <w:rsid w:val="00E94E23"/>
    <w:rsid w:val="00E94F18"/>
    <w:rsid w:val="00E95010"/>
    <w:rsid w:val="00E951C5"/>
    <w:rsid w:val="00E9532C"/>
    <w:rsid w:val="00E9537D"/>
    <w:rsid w:val="00E95578"/>
    <w:rsid w:val="00E95623"/>
    <w:rsid w:val="00E95854"/>
    <w:rsid w:val="00E95CE6"/>
    <w:rsid w:val="00E95D90"/>
    <w:rsid w:val="00E95EB0"/>
    <w:rsid w:val="00E95FBB"/>
    <w:rsid w:val="00E9638A"/>
    <w:rsid w:val="00E963CE"/>
    <w:rsid w:val="00E964F5"/>
    <w:rsid w:val="00E965E4"/>
    <w:rsid w:val="00E9671E"/>
    <w:rsid w:val="00E967DE"/>
    <w:rsid w:val="00E969AA"/>
    <w:rsid w:val="00E96C54"/>
    <w:rsid w:val="00E96E2D"/>
    <w:rsid w:val="00E96EB0"/>
    <w:rsid w:val="00E97072"/>
    <w:rsid w:val="00E970B8"/>
    <w:rsid w:val="00E97101"/>
    <w:rsid w:val="00E9714E"/>
    <w:rsid w:val="00E97199"/>
    <w:rsid w:val="00E97209"/>
    <w:rsid w:val="00E972B6"/>
    <w:rsid w:val="00E97330"/>
    <w:rsid w:val="00E97488"/>
    <w:rsid w:val="00E9757B"/>
    <w:rsid w:val="00E975C2"/>
    <w:rsid w:val="00E9763C"/>
    <w:rsid w:val="00E97679"/>
    <w:rsid w:val="00E978F4"/>
    <w:rsid w:val="00E97908"/>
    <w:rsid w:val="00E979A7"/>
    <w:rsid w:val="00E97A30"/>
    <w:rsid w:val="00E97AA7"/>
    <w:rsid w:val="00E97AAA"/>
    <w:rsid w:val="00E97BA6"/>
    <w:rsid w:val="00E97CFD"/>
    <w:rsid w:val="00E97D17"/>
    <w:rsid w:val="00EA008E"/>
    <w:rsid w:val="00EA01F6"/>
    <w:rsid w:val="00EA037E"/>
    <w:rsid w:val="00EA061A"/>
    <w:rsid w:val="00EA071A"/>
    <w:rsid w:val="00EA0875"/>
    <w:rsid w:val="00EA088E"/>
    <w:rsid w:val="00EA08E5"/>
    <w:rsid w:val="00EA0996"/>
    <w:rsid w:val="00EA0AF5"/>
    <w:rsid w:val="00EA0EE5"/>
    <w:rsid w:val="00EA0F38"/>
    <w:rsid w:val="00EA0F75"/>
    <w:rsid w:val="00EA110D"/>
    <w:rsid w:val="00EA11BC"/>
    <w:rsid w:val="00EA130D"/>
    <w:rsid w:val="00EA16FE"/>
    <w:rsid w:val="00EA1775"/>
    <w:rsid w:val="00EA1B00"/>
    <w:rsid w:val="00EA1BB0"/>
    <w:rsid w:val="00EA1D99"/>
    <w:rsid w:val="00EA2021"/>
    <w:rsid w:val="00EA2133"/>
    <w:rsid w:val="00EA21BD"/>
    <w:rsid w:val="00EA2221"/>
    <w:rsid w:val="00EA2223"/>
    <w:rsid w:val="00EA2404"/>
    <w:rsid w:val="00EA24C6"/>
    <w:rsid w:val="00EA254A"/>
    <w:rsid w:val="00EA2578"/>
    <w:rsid w:val="00EA2B1C"/>
    <w:rsid w:val="00EA2BE7"/>
    <w:rsid w:val="00EA2C14"/>
    <w:rsid w:val="00EA2F1F"/>
    <w:rsid w:val="00EA3041"/>
    <w:rsid w:val="00EA3204"/>
    <w:rsid w:val="00EA325F"/>
    <w:rsid w:val="00EA3260"/>
    <w:rsid w:val="00EA3742"/>
    <w:rsid w:val="00EA38C8"/>
    <w:rsid w:val="00EA3949"/>
    <w:rsid w:val="00EA3977"/>
    <w:rsid w:val="00EA3A53"/>
    <w:rsid w:val="00EA3AF8"/>
    <w:rsid w:val="00EA3B07"/>
    <w:rsid w:val="00EA3C27"/>
    <w:rsid w:val="00EA3C46"/>
    <w:rsid w:val="00EA3CC3"/>
    <w:rsid w:val="00EA3F05"/>
    <w:rsid w:val="00EA3FC0"/>
    <w:rsid w:val="00EA423E"/>
    <w:rsid w:val="00EA443F"/>
    <w:rsid w:val="00EA44E0"/>
    <w:rsid w:val="00EA4B99"/>
    <w:rsid w:val="00EA4CD5"/>
    <w:rsid w:val="00EA4D70"/>
    <w:rsid w:val="00EA4DF1"/>
    <w:rsid w:val="00EA4EA5"/>
    <w:rsid w:val="00EA5203"/>
    <w:rsid w:val="00EA52CC"/>
    <w:rsid w:val="00EA543B"/>
    <w:rsid w:val="00EA544C"/>
    <w:rsid w:val="00EA54FB"/>
    <w:rsid w:val="00EA554C"/>
    <w:rsid w:val="00EA557E"/>
    <w:rsid w:val="00EA5612"/>
    <w:rsid w:val="00EA585B"/>
    <w:rsid w:val="00EA5C34"/>
    <w:rsid w:val="00EA5C3B"/>
    <w:rsid w:val="00EA5CF5"/>
    <w:rsid w:val="00EA5DB5"/>
    <w:rsid w:val="00EA6427"/>
    <w:rsid w:val="00EA6471"/>
    <w:rsid w:val="00EA65F6"/>
    <w:rsid w:val="00EA675A"/>
    <w:rsid w:val="00EA6847"/>
    <w:rsid w:val="00EA6858"/>
    <w:rsid w:val="00EA6BEA"/>
    <w:rsid w:val="00EA6C2C"/>
    <w:rsid w:val="00EA6DA6"/>
    <w:rsid w:val="00EA6E78"/>
    <w:rsid w:val="00EA6F2C"/>
    <w:rsid w:val="00EA7021"/>
    <w:rsid w:val="00EA735D"/>
    <w:rsid w:val="00EA76EF"/>
    <w:rsid w:val="00EA775E"/>
    <w:rsid w:val="00EA7A6D"/>
    <w:rsid w:val="00EA7BEF"/>
    <w:rsid w:val="00EA7C6A"/>
    <w:rsid w:val="00EA7E4B"/>
    <w:rsid w:val="00EB0031"/>
    <w:rsid w:val="00EB042E"/>
    <w:rsid w:val="00EB04E8"/>
    <w:rsid w:val="00EB0518"/>
    <w:rsid w:val="00EB05A6"/>
    <w:rsid w:val="00EB06A6"/>
    <w:rsid w:val="00EB06CD"/>
    <w:rsid w:val="00EB075E"/>
    <w:rsid w:val="00EB07D2"/>
    <w:rsid w:val="00EB0927"/>
    <w:rsid w:val="00EB09D6"/>
    <w:rsid w:val="00EB0C23"/>
    <w:rsid w:val="00EB0E85"/>
    <w:rsid w:val="00EB1108"/>
    <w:rsid w:val="00EB1395"/>
    <w:rsid w:val="00EB14D4"/>
    <w:rsid w:val="00EB14FA"/>
    <w:rsid w:val="00EB183A"/>
    <w:rsid w:val="00EB1899"/>
    <w:rsid w:val="00EB1B70"/>
    <w:rsid w:val="00EB1B98"/>
    <w:rsid w:val="00EB1C2B"/>
    <w:rsid w:val="00EB1C58"/>
    <w:rsid w:val="00EB1D21"/>
    <w:rsid w:val="00EB1E80"/>
    <w:rsid w:val="00EB1EDF"/>
    <w:rsid w:val="00EB2053"/>
    <w:rsid w:val="00EB2246"/>
    <w:rsid w:val="00EB235A"/>
    <w:rsid w:val="00EB23C1"/>
    <w:rsid w:val="00EB24EB"/>
    <w:rsid w:val="00EB256E"/>
    <w:rsid w:val="00EB2830"/>
    <w:rsid w:val="00EB29CD"/>
    <w:rsid w:val="00EB2A69"/>
    <w:rsid w:val="00EB2AAC"/>
    <w:rsid w:val="00EB2BE8"/>
    <w:rsid w:val="00EB2C6E"/>
    <w:rsid w:val="00EB2D9D"/>
    <w:rsid w:val="00EB2E4C"/>
    <w:rsid w:val="00EB30BE"/>
    <w:rsid w:val="00EB31BE"/>
    <w:rsid w:val="00EB330E"/>
    <w:rsid w:val="00EB3369"/>
    <w:rsid w:val="00EB34EB"/>
    <w:rsid w:val="00EB35AD"/>
    <w:rsid w:val="00EB36FA"/>
    <w:rsid w:val="00EB376A"/>
    <w:rsid w:val="00EB391D"/>
    <w:rsid w:val="00EB397D"/>
    <w:rsid w:val="00EB3A8F"/>
    <w:rsid w:val="00EB3B76"/>
    <w:rsid w:val="00EB3C67"/>
    <w:rsid w:val="00EB3D22"/>
    <w:rsid w:val="00EB3D95"/>
    <w:rsid w:val="00EB3DD1"/>
    <w:rsid w:val="00EB3DD7"/>
    <w:rsid w:val="00EB3E16"/>
    <w:rsid w:val="00EB3E44"/>
    <w:rsid w:val="00EB3E60"/>
    <w:rsid w:val="00EB3EB5"/>
    <w:rsid w:val="00EB3EC2"/>
    <w:rsid w:val="00EB4099"/>
    <w:rsid w:val="00EB411B"/>
    <w:rsid w:val="00EB41EE"/>
    <w:rsid w:val="00EB42B0"/>
    <w:rsid w:val="00EB4365"/>
    <w:rsid w:val="00EB4450"/>
    <w:rsid w:val="00EB4777"/>
    <w:rsid w:val="00EB47B5"/>
    <w:rsid w:val="00EB484B"/>
    <w:rsid w:val="00EB4942"/>
    <w:rsid w:val="00EB4A3C"/>
    <w:rsid w:val="00EB4AF3"/>
    <w:rsid w:val="00EB4C12"/>
    <w:rsid w:val="00EB4D6A"/>
    <w:rsid w:val="00EB4DD6"/>
    <w:rsid w:val="00EB4F52"/>
    <w:rsid w:val="00EB4FF5"/>
    <w:rsid w:val="00EB503A"/>
    <w:rsid w:val="00EB50F2"/>
    <w:rsid w:val="00EB51A8"/>
    <w:rsid w:val="00EB52EF"/>
    <w:rsid w:val="00EB5406"/>
    <w:rsid w:val="00EB5439"/>
    <w:rsid w:val="00EB56B6"/>
    <w:rsid w:val="00EB5783"/>
    <w:rsid w:val="00EB57E5"/>
    <w:rsid w:val="00EB5888"/>
    <w:rsid w:val="00EB58E2"/>
    <w:rsid w:val="00EB594E"/>
    <w:rsid w:val="00EB5B05"/>
    <w:rsid w:val="00EB5C65"/>
    <w:rsid w:val="00EB5DC0"/>
    <w:rsid w:val="00EB5EE6"/>
    <w:rsid w:val="00EB5F52"/>
    <w:rsid w:val="00EB63B8"/>
    <w:rsid w:val="00EB6919"/>
    <w:rsid w:val="00EB69CE"/>
    <w:rsid w:val="00EB6A0D"/>
    <w:rsid w:val="00EB6B25"/>
    <w:rsid w:val="00EB6BB7"/>
    <w:rsid w:val="00EB6CC0"/>
    <w:rsid w:val="00EB6D7F"/>
    <w:rsid w:val="00EB6DAF"/>
    <w:rsid w:val="00EB70E1"/>
    <w:rsid w:val="00EB742F"/>
    <w:rsid w:val="00EB75F1"/>
    <w:rsid w:val="00EB76BC"/>
    <w:rsid w:val="00EB76D0"/>
    <w:rsid w:val="00EB7807"/>
    <w:rsid w:val="00EB7868"/>
    <w:rsid w:val="00EB7941"/>
    <w:rsid w:val="00EB79F7"/>
    <w:rsid w:val="00EB7BA6"/>
    <w:rsid w:val="00EB7D4F"/>
    <w:rsid w:val="00EC0353"/>
    <w:rsid w:val="00EC0358"/>
    <w:rsid w:val="00EC0606"/>
    <w:rsid w:val="00EC06DB"/>
    <w:rsid w:val="00EC079E"/>
    <w:rsid w:val="00EC07C1"/>
    <w:rsid w:val="00EC081A"/>
    <w:rsid w:val="00EC086A"/>
    <w:rsid w:val="00EC09D3"/>
    <w:rsid w:val="00EC0CF9"/>
    <w:rsid w:val="00EC0ED8"/>
    <w:rsid w:val="00EC0FBE"/>
    <w:rsid w:val="00EC1238"/>
    <w:rsid w:val="00EC12C9"/>
    <w:rsid w:val="00EC12FE"/>
    <w:rsid w:val="00EC145E"/>
    <w:rsid w:val="00EC1546"/>
    <w:rsid w:val="00EC1611"/>
    <w:rsid w:val="00EC1821"/>
    <w:rsid w:val="00EC190B"/>
    <w:rsid w:val="00EC1995"/>
    <w:rsid w:val="00EC1DC5"/>
    <w:rsid w:val="00EC1E85"/>
    <w:rsid w:val="00EC1F29"/>
    <w:rsid w:val="00EC1F45"/>
    <w:rsid w:val="00EC1F90"/>
    <w:rsid w:val="00EC205F"/>
    <w:rsid w:val="00EC21F8"/>
    <w:rsid w:val="00EC223E"/>
    <w:rsid w:val="00EC224D"/>
    <w:rsid w:val="00EC2263"/>
    <w:rsid w:val="00EC2359"/>
    <w:rsid w:val="00EC23EE"/>
    <w:rsid w:val="00EC2450"/>
    <w:rsid w:val="00EC275D"/>
    <w:rsid w:val="00EC2881"/>
    <w:rsid w:val="00EC28B5"/>
    <w:rsid w:val="00EC29C8"/>
    <w:rsid w:val="00EC2B01"/>
    <w:rsid w:val="00EC2CEC"/>
    <w:rsid w:val="00EC2D76"/>
    <w:rsid w:val="00EC2DF7"/>
    <w:rsid w:val="00EC3151"/>
    <w:rsid w:val="00EC31B3"/>
    <w:rsid w:val="00EC3213"/>
    <w:rsid w:val="00EC32F8"/>
    <w:rsid w:val="00EC33E4"/>
    <w:rsid w:val="00EC3452"/>
    <w:rsid w:val="00EC34E2"/>
    <w:rsid w:val="00EC34F9"/>
    <w:rsid w:val="00EC36AD"/>
    <w:rsid w:val="00EC3853"/>
    <w:rsid w:val="00EC386F"/>
    <w:rsid w:val="00EC3993"/>
    <w:rsid w:val="00EC3B04"/>
    <w:rsid w:val="00EC3E83"/>
    <w:rsid w:val="00EC3E8E"/>
    <w:rsid w:val="00EC4179"/>
    <w:rsid w:val="00EC424D"/>
    <w:rsid w:val="00EC43AA"/>
    <w:rsid w:val="00EC4484"/>
    <w:rsid w:val="00EC44CB"/>
    <w:rsid w:val="00EC464F"/>
    <w:rsid w:val="00EC46E6"/>
    <w:rsid w:val="00EC4787"/>
    <w:rsid w:val="00EC4879"/>
    <w:rsid w:val="00EC4985"/>
    <w:rsid w:val="00EC49D1"/>
    <w:rsid w:val="00EC49F9"/>
    <w:rsid w:val="00EC4AE2"/>
    <w:rsid w:val="00EC4D0A"/>
    <w:rsid w:val="00EC4EDA"/>
    <w:rsid w:val="00EC5147"/>
    <w:rsid w:val="00EC51D3"/>
    <w:rsid w:val="00EC5367"/>
    <w:rsid w:val="00EC5379"/>
    <w:rsid w:val="00EC53D8"/>
    <w:rsid w:val="00EC550C"/>
    <w:rsid w:val="00EC550E"/>
    <w:rsid w:val="00EC5572"/>
    <w:rsid w:val="00EC5756"/>
    <w:rsid w:val="00EC5948"/>
    <w:rsid w:val="00EC5D83"/>
    <w:rsid w:val="00EC5E75"/>
    <w:rsid w:val="00EC6051"/>
    <w:rsid w:val="00EC60C7"/>
    <w:rsid w:val="00EC6119"/>
    <w:rsid w:val="00EC61A8"/>
    <w:rsid w:val="00EC6312"/>
    <w:rsid w:val="00EC632C"/>
    <w:rsid w:val="00EC64B8"/>
    <w:rsid w:val="00EC6772"/>
    <w:rsid w:val="00EC67B1"/>
    <w:rsid w:val="00EC69AB"/>
    <w:rsid w:val="00EC6A13"/>
    <w:rsid w:val="00EC6B31"/>
    <w:rsid w:val="00EC6BE0"/>
    <w:rsid w:val="00EC6F62"/>
    <w:rsid w:val="00EC7143"/>
    <w:rsid w:val="00EC7222"/>
    <w:rsid w:val="00EC7226"/>
    <w:rsid w:val="00EC722C"/>
    <w:rsid w:val="00EC7252"/>
    <w:rsid w:val="00EC7533"/>
    <w:rsid w:val="00EC75B9"/>
    <w:rsid w:val="00EC7636"/>
    <w:rsid w:val="00EC76D0"/>
    <w:rsid w:val="00EC77CD"/>
    <w:rsid w:val="00EC787A"/>
    <w:rsid w:val="00EC78FC"/>
    <w:rsid w:val="00EC7A14"/>
    <w:rsid w:val="00EC7C23"/>
    <w:rsid w:val="00EC7DEA"/>
    <w:rsid w:val="00ED0029"/>
    <w:rsid w:val="00ED01DF"/>
    <w:rsid w:val="00ED03F0"/>
    <w:rsid w:val="00ED0411"/>
    <w:rsid w:val="00ED0625"/>
    <w:rsid w:val="00ED065F"/>
    <w:rsid w:val="00ED06D9"/>
    <w:rsid w:val="00ED07AD"/>
    <w:rsid w:val="00ED082E"/>
    <w:rsid w:val="00ED0864"/>
    <w:rsid w:val="00ED086D"/>
    <w:rsid w:val="00ED0A59"/>
    <w:rsid w:val="00ED0B25"/>
    <w:rsid w:val="00ED0E0B"/>
    <w:rsid w:val="00ED0FCF"/>
    <w:rsid w:val="00ED0FD3"/>
    <w:rsid w:val="00ED1111"/>
    <w:rsid w:val="00ED111D"/>
    <w:rsid w:val="00ED13B9"/>
    <w:rsid w:val="00ED1505"/>
    <w:rsid w:val="00ED1531"/>
    <w:rsid w:val="00ED1533"/>
    <w:rsid w:val="00ED16C9"/>
    <w:rsid w:val="00ED1D73"/>
    <w:rsid w:val="00ED1E1A"/>
    <w:rsid w:val="00ED1E1B"/>
    <w:rsid w:val="00ED1E7C"/>
    <w:rsid w:val="00ED1EE1"/>
    <w:rsid w:val="00ED1F42"/>
    <w:rsid w:val="00ED1F47"/>
    <w:rsid w:val="00ED1FF5"/>
    <w:rsid w:val="00ED2041"/>
    <w:rsid w:val="00ED21AA"/>
    <w:rsid w:val="00ED22BB"/>
    <w:rsid w:val="00ED232E"/>
    <w:rsid w:val="00ED237C"/>
    <w:rsid w:val="00ED2482"/>
    <w:rsid w:val="00ED25DA"/>
    <w:rsid w:val="00ED2A9C"/>
    <w:rsid w:val="00ED2ABF"/>
    <w:rsid w:val="00ED2B21"/>
    <w:rsid w:val="00ED2C29"/>
    <w:rsid w:val="00ED2E5C"/>
    <w:rsid w:val="00ED3160"/>
    <w:rsid w:val="00ED3318"/>
    <w:rsid w:val="00ED34B6"/>
    <w:rsid w:val="00ED3673"/>
    <w:rsid w:val="00ED3725"/>
    <w:rsid w:val="00ED37DF"/>
    <w:rsid w:val="00ED386F"/>
    <w:rsid w:val="00ED39C7"/>
    <w:rsid w:val="00ED3A7B"/>
    <w:rsid w:val="00ED3A82"/>
    <w:rsid w:val="00ED3B15"/>
    <w:rsid w:val="00ED3B3A"/>
    <w:rsid w:val="00ED3C57"/>
    <w:rsid w:val="00ED3D95"/>
    <w:rsid w:val="00ED3EC7"/>
    <w:rsid w:val="00ED3F3F"/>
    <w:rsid w:val="00ED3F48"/>
    <w:rsid w:val="00ED4336"/>
    <w:rsid w:val="00ED4374"/>
    <w:rsid w:val="00ED469D"/>
    <w:rsid w:val="00ED471D"/>
    <w:rsid w:val="00ED4777"/>
    <w:rsid w:val="00ED47DA"/>
    <w:rsid w:val="00ED480B"/>
    <w:rsid w:val="00ED4BC0"/>
    <w:rsid w:val="00ED4BF4"/>
    <w:rsid w:val="00ED4CF8"/>
    <w:rsid w:val="00ED4F17"/>
    <w:rsid w:val="00ED521F"/>
    <w:rsid w:val="00ED5423"/>
    <w:rsid w:val="00ED5578"/>
    <w:rsid w:val="00ED55A0"/>
    <w:rsid w:val="00ED5779"/>
    <w:rsid w:val="00ED5983"/>
    <w:rsid w:val="00ED5986"/>
    <w:rsid w:val="00ED59EA"/>
    <w:rsid w:val="00ED5CDF"/>
    <w:rsid w:val="00ED5DBB"/>
    <w:rsid w:val="00ED5E58"/>
    <w:rsid w:val="00ED5F51"/>
    <w:rsid w:val="00ED613C"/>
    <w:rsid w:val="00ED6175"/>
    <w:rsid w:val="00ED6346"/>
    <w:rsid w:val="00ED63DC"/>
    <w:rsid w:val="00ED6449"/>
    <w:rsid w:val="00ED648C"/>
    <w:rsid w:val="00ED64B5"/>
    <w:rsid w:val="00ED6808"/>
    <w:rsid w:val="00ED6981"/>
    <w:rsid w:val="00ED6A5C"/>
    <w:rsid w:val="00ED6D03"/>
    <w:rsid w:val="00ED6D77"/>
    <w:rsid w:val="00ED6E9D"/>
    <w:rsid w:val="00ED6F48"/>
    <w:rsid w:val="00ED7192"/>
    <w:rsid w:val="00ED727F"/>
    <w:rsid w:val="00ED732F"/>
    <w:rsid w:val="00ED736A"/>
    <w:rsid w:val="00ED749D"/>
    <w:rsid w:val="00ED7549"/>
    <w:rsid w:val="00ED759F"/>
    <w:rsid w:val="00ED79B3"/>
    <w:rsid w:val="00ED7A22"/>
    <w:rsid w:val="00ED7BCF"/>
    <w:rsid w:val="00ED7D0E"/>
    <w:rsid w:val="00ED7DC1"/>
    <w:rsid w:val="00ED7E7F"/>
    <w:rsid w:val="00ED7FE6"/>
    <w:rsid w:val="00ED7FF7"/>
    <w:rsid w:val="00EE0200"/>
    <w:rsid w:val="00EE0214"/>
    <w:rsid w:val="00EE02DE"/>
    <w:rsid w:val="00EE0758"/>
    <w:rsid w:val="00EE0AC8"/>
    <w:rsid w:val="00EE1076"/>
    <w:rsid w:val="00EE1206"/>
    <w:rsid w:val="00EE1250"/>
    <w:rsid w:val="00EE1302"/>
    <w:rsid w:val="00EE14B4"/>
    <w:rsid w:val="00EE1534"/>
    <w:rsid w:val="00EE156A"/>
    <w:rsid w:val="00EE158F"/>
    <w:rsid w:val="00EE15D8"/>
    <w:rsid w:val="00EE16B3"/>
    <w:rsid w:val="00EE1745"/>
    <w:rsid w:val="00EE19AB"/>
    <w:rsid w:val="00EE19BD"/>
    <w:rsid w:val="00EE1AEE"/>
    <w:rsid w:val="00EE1D51"/>
    <w:rsid w:val="00EE1DF9"/>
    <w:rsid w:val="00EE1F59"/>
    <w:rsid w:val="00EE1FA1"/>
    <w:rsid w:val="00EE2029"/>
    <w:rsid w:val="00EE20F1"/>
    <w:rsid w:val="00EE214A"/>
    <w:rsid w:val="00EE2156"/>
    <w:rsid w:val="00EE236D"/>
    <w:rsid w:val="00EE2637"/>
    <w:rsid w:val="00EE28DE"/>
    <w:rsid w:val="00EE2904"/>
    <w:rsid w:val="00EE2AA0"/>
    <w:rsid w:val="00EE2ABF"/>
    <w:rsid w:val="00EE2D60"/>
    <w:rsid w:val="00EE2E8C"/>
    <w:rsid w:val="00EE3037"/>
    <w:rsid w:val="00EE3285"/>
    <w:rsid w:val="00EE32BF"/>
    <w:rsid w:val="00EE34EE"/>
    <w:rsid w:val="00EE36D8"/>
    <w:rsid w:val="00EE38F3"/>
    <w:rsid w:val="00EE391F"/>
    <w:rsid w:val="00EE3A1C"/>
    <w:rsid w:val="00EE3A59"/>
    <w:rsid w:val="00EE3C77"/>
    <w:rsid w:val="00EE3D4D"/>
    <w:rsid w:val="00EE3DBC"/>
    <w:rsid w:val="00EE3EB4"/>
    <w:rsid w:val="00EE3EB6"/>
    <w:rsid w:val="00EE3ED9"/>
    <w:rsid w:val="00EE3F43"/>
    <w:rsid w:val="00EE4018"/>
    <w:rsid w:val="00EE409C"/>
    <w:rsid w:val="00EE4139"/>
    <w:rsid w:val="00EE4301"/>
    <w:rsid w:val="00EE4370"/>
    <w:rsid w:val="00EE4396"/>
    <w:rsid w:val="00EE4421"/>
    <w:rsid w:val="00EE4425"/>
    <w:rsid w:val="00EE4430"/>
    <w:rsid w:val="00EE46E2"/>
    <w:rsid w:val="00EE470A"/>
    <w:rsid w:val="00EE4BDD"/>
    <w:rsid w:val="00EE4C0B"/>
    <w:rsid w:val="00EE4D3B"/>
    <w:rsid w:val="00EE5071"/>
    <w:rsid w:val="00EE50D5"/>
    <w:rsid w:val="00EE525F"/>
    <w:rsid w:val="00EE5724"/>
    <w:rsid w:val="00EE576D"/>
    <w:rsid w:val="00EE5809"/>
    <w:rsid w:val="00EE5844"/>
    <w:rsid w:val="00EE591F"/>
    <w:rsid w:val="00EE60AE"/>
    <w:rsid w:val="00EE6303"/>
    <w:rsid w:val="00EE6315"/>
    <w:rsid w:val="00EE6760"/>
    <w:rsid w:val="00EE681C"/>
    <w:rsid w:val="00EE6882"/>
    <w:rsid w:val="00EE69DF"/>
    <w:rsid w:val="00EE6C66"/>
    <w:rsid w:val="00EE6D59"/>
    <w:rsid w:val="00EE6DAD"/>
    <w:rsid w:val="00EE6E9A"/>
    <w:rsid w:val="00EE7037"/>
    <w:rsid w:val="00EE7264"/>
    <w:rsid w:val="00EE727A"/>
    <w:rsid w:val="00EE73A9"/>
    <w:rsid w:val="00EE73B0"/>
    <w:rsid w:val="00EE75A7"/>
    <w:rsid w:val="00EE7612"/>
    <w:rsid w:val="00EE761C"/>
    <w:rsid w:val="00EE76E0"/>
    <w:rsid w:val="00EE7788"/>
    <w:rsid w:val="00EE791D"/>
    <w:rsid w:val="00EE79CD"/>
    <w:rsid w:val="00EE79F1"/>
    <w:rsid w:val="00EE7A85"/>
    <w:rsid w:val="00EE7BFB"/>
    <w:rsid w:val="00EE7D2F"/>
    <w:rsid w:val="00EE7D78"/>
    <w:rsid w:val="00EE7FD7"/>
    <w:rsid w:val="00EF0181"/>
    <w:rsid w:val="00EF0195"/>
    <w:rsid w:val="00EF0274"/>
    <w:rsid w:val="00EF027C"/>
    <w:rsid w:val="00EF03A6"/>
    <w:rsid w:val="00EF044E"/>
    <w:rsid w:val="00EF04BD"/>
    <w:rsid w:val="00EF0514"/>
    <w:rsid w:val="00EF0544"/>
    <w:rsid w:val="00EF061E"/>
    <w:rsid w:val="00EF06E5"/>
    <w:rsid w:val="00EF0871"/>
    <w:rsid w:val="00EF0A55"/>
    <w:rsid w:val="00EF0A62"/>
    <w:rsid w:val="00EF0A99"/>
    <w:rsid w:val="00EF0C9C"/>
    <w:rsid w:val="00EF0CC3"/>
    <w:rsid w:val="00EF0D2A"/>
    <w:rsid w:val="00EF0E42"/>
    <w:rsid w:val="00EF0EB5"/>
    <w:rsid w:val="00EF0EFA"/>
    <w:rsid w:val="00EF1077"/>
    <w:rsid w:val="00EF1092"/>
    <w:rsid w:val="00EF1199"/>
    <w:rsid w:val="00EF1299"/>
    <w:rsid w:val="00EF12CF"/>
    <w:rsid w:val="00EF12DE"/>
    <w:rsid w:val="00EF149A"/>
    <w:rsid w:val="00EF15DD"/>
    <w:rsid w:val="00EF1606"/>
    <w:rsid w:val="00EF17C7"/>
    <w:rsid w:val="00EF188F"/>
    <w:rsid w:val="00EF1A22"/>
    <w:rsid w:val="00EF1A72"/>
    <w:rsid w:val="00EF1E83"/>
    <w:rsid w:val="00EF2037"/>
    <w:rsid w:val="00EF210A"/>
    <w:rsid w:val="00EF2297"/>
    <w:rsid w:val="00EF22B7"/>
    <w:rsid w:val="00EF23B9"/>
    <w:rsid w:val="00EF23BB"/>
    <w:rsid w:val="00EF242B"/>
    <w:rsid w:val="00EF2567"/>
    <w:rsid w:val="00EF259D"/>
    <w:rsid w:val="00EF25A3"/>
    <w:rsid w:val="00EF2A14"/>
    <w:rsid w:val="00EF2A87"/>
    <w:rsid w:val="00EF2AB5"/>
    <w:rsid w:val="00EF2B25"/>
    <w:rsid w:val="00EF2B40"/>
    <w:rsid w:val="00EF2B4D"/>
    <w:rsid w:val="00EF2B86"/>
    <w:rsid w:val="00EF2E99"/>
    <w:rsid w:val="00EF31ED"/>
    <w:rsid w:val="00EF3580"/>
    <w:rsid w:val="00EF3628"/>
    <w:rsid w:val="00EF375F"/>
    <w:rsid w:val="00EF3830"/>
    <w:rsid w:val="00EF3D95"/>
    <w:rsid w:val="00EF3EE4"/>
    <w:rsid w:val="00EF405B"/>
    <w:rsid w:val="00EF40B6"/>
    <w:rsid w:val="00EF448A"/>
    <w:rsid w:val="00EF44EB"/>
    <w:rsid w:val="00EF44F3"/>
    <w:rsid w:val="00EF4723"/>
    <w:rsid w:val="00EF4755"/>
    <w:rsid w:val="00EF4801"/>
    <w:rsid w:val="00EF4A56"/>
    <w:rsid w:val="00EF4BBD"/>
    <w:rsid w:val="00EF4C52"/>
    <w:rsid w:val="00EF4C9F"/>
    <w:rsid w:val="00EF4CA1"/>
    <w:rsid w:val="00EF4F14"/>
    <w:rsid w:val="00EF54C1"/>
    <w:rsid w:val="00EF5580"/>
    <w:rsid w:val="00EF56C2"/>
    <w:rsid w:val="00EF56F0"/>
    <w:rsid w:val="00EF579A"/>
    <w:rsid w:val="00EF57A6"/>
    <w:rsid w:val="00EF57EA"/>
    <w:rsid w:val="00EF5919"/>
    <w:rsid w:val="00EF5FF7"/>
    <w:rsid w:val="00EF60AA"/>
    <w:rsid w:val="00EF60C2"/>
    <w:rsid w:val="00EF6242"/>
    <w:rsid w:val="00EF6281"/>
    <w:rsid w:val="00EF63D8"/>
    <w:rsid w:val="00EF651E"/>
    <w:rsid w:val="00EF65E5"/>
    <w:rsid w:val="00EF66CB"/>
    <w:rsid w:val="00EF68F1"/>
    <w:rsid w:val="00EF68FF"/>
    <w:rsid w:val="00EF6D0E"/>
    <w:rsid w:val="00EF6ED4"/>
    <w:rsid w:val="00EF6EF3"/>
    <w:rsid w:val="00EF6FAA"/>
    <w:rsid w:val="00EF7001"/>
    <w:rsid w:val="00EF7227"/>
    <w:rsid w:val="00EF771C"/>
    <w:rsid w:val="00EF77A8"/>
    <w:rsid w:val="00EF786C"/>
    <w:rsid w:val="00EF7A8C"/>
    <w:rsid w:val="00EF7AF1"/>
    <w:rsid w:val="00EF7C08"/>
    <w:rsid w:val="00EF7C5D"/>
    <w:rsid w:val="00EF7E90"/>
    <w:rsid w:val="00EF7FCE"/>
    <w:rsid w:val="00F00077"/>
    <w:rsid w:val="00F00117"/>
    <w:rsid w:val="00F0012E"/>
    <w:rsid w:val="00F0016D"/>
    <w:rsid w:val="00F002D6"/>
    <w:rsid w:val="00F00416"/>
    <w:rsid w:val="00F00423"/>
    <w:rsid w:val="00F006F5"/>
    <w:rsid w:val="00F00AA7"/>
    <w:rsid w:val="00F00AEC"/>
    <w:rsid w:val="00F00B7C"/>
    <w:rsid w:val="00F00C2A"/>
    <w:rsid w:val="00F00C63"/>
    <w:rsid w:val="00F00D59"/>
    <w:rsid w:val="00F00DF7"/>
    <w:rsid w:val="00F01042"/>
    <w:rsid w:val="00F01058"/>
    <w:rsid w:val="00F014CD"/>
    <w:rsid w:val="00F01537"/>
    <w:rsid w:val="00F015AB"/>
    <w:rsid w:val="00F015E9"/>
    <w:rsid w:val="00F01743"/>
    <w:rsid w:val="00F01895"/>
    <w:rsid w:val="00F01904"/>
    <w:rsid w:val="00F01ABF"/>
    <w:rsid w:val="00F01BDF"/>
    <w:rsid w:val="00F01D4C"/>
    <w:rsid w:val="00F01DEF"/>
    <w:rsid w:val="00F01E47"/>
    <w:rsid w:val="00F02103"/>
    <w:rsid w:val="00F0224A"/>
    <w:rsid w:val="00F023D2"/>
    <w:rsid w:val="00F023EB"/>
    <w:rsid w:val="00F023F4"/>
    <w:rsid w:val="00F02411"/>
    <w:rsid w:val="00F02555"/>
    <w:rsid w:val="00F02790"/>
    <w:rsid w:val="00F0296D"/>
    <w:rsid w:val="00F02A42"/>
    <w:rsid w:val="00F02AE9"/>
    <w:rsid w:val="00F02B6C"/>
    <w:rsid w:val="00F02B6D"/>
    <w:rsid w:val="00F02BBA"/>
    <w:rsid w:val="00F02C4B"/>
    <w:rsid w:val="00F02CD3"/>
    <w:rsid w:val="00F02EFC"/>
    <w:rsid w:val="00F03049"/>
    <w:rsid w:val="00F03066"/>
    <w:rsid w:val="00F03531"/>
    <w:rsid w:val="00F0364B"/>
    <w:rsid w:val="00F03819"/>
    <w:rsid w:val="00F03C6C"/>
    <w:rsid w:val="00F03D25"/>
    <w:rsid w:val="00F03EC9"/>
    <w:rsid w:val="00F04125"/>
    <w:rsid w:val="00F0430B"/>
    <w:rsid w:val="00F0431C"/>
    <w:rsid w:val="00F0465D"/>
    <w:rsid w:val="00F046EF"/>
    <w:rsid w:val="00F04724"/>
    <w:rsid w:val="00F0472F"/>
    <w:rsid w:val="00F04851"/>
    <w:rsid w:val="00F04864"/>
    <w:rsid w:val="00F04871"/>
    <w:rsid w:val="00F049C4"/>
    <w:rsid w:val="00F049EA"/>
    <w:rsid w:val="00F04A8A"/>
    <w:rsid w:val="00F04AF5"/>
    <w:rsid w:val="00F04B8B"/>
    <w:rsid w:val="00F050B6"/>
    <w:rsid w:val="00F051EF"/>
    <w:rsid w:val="00F0531E"/>
    <w:rsid w:val="00F05379"/>
    <w:rsid w:val="00F053F1"/>
    <w:rsid w:val="00F054A4"/>
    <w:rsid w:val="00F05527"/>
    <w:rsid w:val="00F0552D"/>
    <w:rsid w:val="00F055AA"/>
    <w:rsid w:val="00F055D6"/>
    <w:rsid w:val="00F05894"/>
    <w:rsid w:val="00F05C15"/>
    <w:rsid w:val="00F05C91"/>
    <w:rsid w:val="00F05C9B"/>
    <w:rsid w:val="00F05D30"/>
    <w:rsid w:val="00F05D94"/>
    <w:rsid w:val="00F06172"/>
    <w:rsid w:val="00F06183"/>
    <w:rsid w:val="00F061E3"/>
    <w:rsid w:val="00F0631A"/>
    <w:rsid w:val="00F063EA"/>
    <w:rsid w:val="00F064AE"/>
    <w:rsid w:val="00F065E3"/>
    <w:rsid w:val="00F06605"/>
    <w:rsid w:val="00F06A1A"/>
    <w:rsid w:val="00F06AA3"/>
    <w:rsid w:val="00F06B2C"/>
    <w:rsid w:val="00F06B9A"/>
    <w:rsid w:val="00F06CD5"/>
    <w:rsid w:val="00F06E4A"/>
    <w:rsid w:val="00F06E72"/>
    <w:rsid w:val="00F06FB9"/>
    <w:rsid w:val="00F06FFB"/>
    <w:rsid w:val="00F0738F"/>
    <w:rsid w:val="00F07455"/>
    <w:rsid w:val="00F07517"/>
    <w:rsid w:val="00F0757E"/>
    <w:rsid w:val="00F07718"/>
    <w:rsid w:val="00F078FF"/>
    <w:rsid w:val="00F07B97"/>
    <w:rsid w:val="00F07BD5"/>
    <w:rsid w:val="00F07CD4"/>
    <w:rsid w:val="00F07DA7"/>
    <w:rsid w:val="00F07E81"/>
    <w:rsid w:val="00F10243"/>
    <w:rsid w:val="00F103E6"/>
    <w:rsid w:val="00F1050F"/>
    <w:rsid w:val="00F10543"/>
    <w:rsid w:val="00F106AE"/>
    <w:rsid w:val="00F108F2"/>
    <w:rsid w:val="00F10946"/>
    <w:rsid w:val="00F10D45"/>
    <w:rsid w:val="00F10E25"/>
    <w:rsid w:val="00F10E3E"/>
    <w:rsid w:val="00F10E89"/>
    <w:rsid w:val="00F11570"/>
    <w:rsid w:val="00F11771"/>
    <w:rsid w:val="00F11803"/>
    <w:rsid w:val="00F11AF8"/>
    <w:rsid w:val="00F11B10"/>
    <w:rsid w:val="00F11B78"/>
    <w:rsid w:val="00F11D00"/>
    <w:rsid w:val="00F11DC2"/>
    <w:rsid w:val="00F11EA4"/>
    <w:rsid w:val="00F11F27"/>
    <w:rsid w:val="00F12032"/>
    <w:rsid w:val="00F121FC"/>
    <w:rsid w:val="00F124BE"/>
    <w:rsid w:val="00F124CD"/>
    <w:rsid w:val="00F124D4"/>
    <w:rsid w:val="00F1268C"/>
    <w:rsid w:val="00F1277D"/>
    <w:rsid w:val="00F12785"/>
    <w:rsid w:val="00F1279C"/>
    <w:rsid w:val="00F127D8"/>
    <w:rsid w:val="00F1280E"/>
    <w:rsid w:val="00F12B44"/>
    <w:rsid w:val="00F12B7F"/>
    <w:rsid w:val="00F12E2E"/>
    <w:rsid w:val="00F12F1B"/>
    <w:rsid w:val="00F1306B"/>
    <w:rsid w:val="00F1343E"/>
    <w:rsid w:val="00F1376E"/>
    <w:rsid w:val="00F13829"/>
    <w:rsid w:val="00F138B5"/>
    <w:rsid w:val="00F13978"/>
    <w:rsid w:val="00F13A40"/>
    <w:rsid w:val="00F13B33"/>
    <w:rsid w:val="00F13C24"/>
    <w:rsid w:val="00F13C7F"/>
    <w:rsid w:val="00F13CCD"/>
    <w:rsid w:val="00F13DEA"/>
    <w:rsid w:val="00F13F13"/>
    <w:rsid w:val="00F13FE0"/>
    <w:rsid w:val="00F140AE"/>
    <w:rsid w:val="00F1431F"/>
    <w:rsid w:val="00F143E2"/>
    <w:rsid w:val="00F14434"/>
    <w:rsid w:val="00F146AB"/>
    <w:rsid w:val="00F14737"/>
    <w:rsid w:val="00F147F9"/>
    <w:rsid w:val="00F14855"/>
    <w:rsid w:val="00F14E63"/>
    <w:rsid w:val="00F14FF9"/>
    <w:rsid w:val="00F151C1"/>
    <w:rsid w:val="00F151C7"/>
    <w:rsid w:val="00F152DC"/>
    <w:rsid w:val="00F15346"/>
    <w:rsid w:val="00F1537E"/>
    <w:rsid w:val="00F15401"/>
    <w:rsid w:val="00F15506"/>
    <w:rsid w:val="00F15570"/>
    <w:rsid w:val="00F155AF"/>
    <w:rsid w:val="00F156DD"/>
    <w:rsid w:val="00F157EB"/>
    <w:rsid w:val="00F15FA3"/>
    <w:rsid w:val="00F162FC"/>
    <w:rsid w:val="00F1633E"/>
    <w:rsid w:val="00F163B5"/>
    <w:rsid w:val="00F16470"/>
    <w:rsid w:val="00F16471"/>
    <w:rsid w:val="00F166D9"/>
    <w:rsid w:val="00F16852"/>
    <w:rsid w:val="00F16AC3"/>
    <w:rsid w:val="00F16B53"/>
    <w:rsid w:val="00F16C5A"/>
    <w:rsid w:val="00F16D37"/>
    <w:rsid w:val="00F16EBF"/>
    <w:rsid w:val="00F16F73"/>
    <w:rsid w:val="00F1720A"/>
    <w:rsid w:val="00F1720D"/>
    <w:rsid w:val="00F1729D"/>
    <w:rsid w:val="00F172A2"/>
    <w:rsid w:val="00F17467"/>
    <w:rsid w:val="00F1750C"/>
    <w:rsid w:val="00F17535"/>
    <w:rsid w:val="00F17702"/>
    <w:rsid w:val="00F177E0"/>
    <w:rsid w:val="00F17A05"/>
    <w:rsid w:val="00F17AC5"/>
    <w:rsid w:val="00F17BFB"/>
    <w:rsid w:val="00F17DDC"/>
    <w:rsid w:val="00F200A1"/>
    <w:rsid w:val="00F20218"/>
    <w:rsid w:val="00F202F4"/>
    <w:rsid w:val="00F20319"/>
    <w:rsid w:val="00F20597"/>
    <w:rsid w:val="00F2068D"/>
    <w:rsid w:val="00F20A75"/>
    <w:rsid w:val="00F20AFE"/>
    <w:rsid w:val="00F20B7D"/>
    <w:rsid w:val="00F20C80"/>
    <w:rsid w:val="00F20F4C"/>
    <w:rsid w:val="00F20FB7"/>
    <w:rsid w:val="00F21217"/>
    <w:rsid w:val="00F2130A"/>
    <w:rsid w:val="00F21382"/>
    <w:rsid w:val="00F214AD"/>
    <w:rsid w:val="00F214DE"/>
    <w:rsid w:val="00F21700"/>
    <w:rsid w:val="00F2174F"/>
    <w:rsid w:val="00F219FC"/>
    <w:rsid w:val="00F21B28"/>
    <w:rsid w:val="00F21B96"/>
    <w:rsid w:val="00F21BEE"/>
    <w:rsid w:val="00F21CF9"/>
    <w:rsid w:val="00F21E63"/>
    <w:rsid w:val="00F21E9D"/>
    <w:rsid w:val="00F21F0D"/>
    <w:rsid w:val="00F22109"/>
    <w:rsid w:val="00F22955"/>
    <w:rsid w:val="00F22AD9"/>
    <w:rsid w:val="00F22B58"/>
    <w:rsid w:val="00F22C72"/>
    <w:rsid w:val="00F22E62"/>
    <w:rsid w:val="00F22F31"/>
    <w:rsid w:val="00F22FBA"/>
    <w:rsid w:val="00F232C9"/>
    <w:rsid w:val="00F233C5"/>
    <w:rsid w:val="00F23552"/>
    <w:rsid w:val="00F2369A"/>
    <w:rsid w:val="00F23A80"/>
    <w:rsid w:val="00F23BB9"/>
    <w:rsid w:val="00F23C43"/>
    <w:rsid w:val="00F23C48"/>
    <w:rsid w:val="00F23CA2"/>
    <w:rsid w:val="00F23DF5"/>
    <w:rsid w:val="00F23F7A"/>
    <w:rsid w:val="00F23F8E"/>
    <w:rsid w:val="00F2415A"/>
    <w:rsid w:val="00F24340"/>
    <w:rsid w:val="00F243E0"/>
    <w:rsid w:val="00F2440B"/>
    <w:rsid w:val="00F2449A"/>
    <w:rsid w:val="00F245E8"/>
    <w:rsid w:val="00F24678"/>
    <w:rsid w:val="00F2470F"/>
    <w:rsid w:val="00F2475E"/>
    <w:rsid w:val="00F248BB"/>
    <w:rsid w:val="00F249D2"/>
    <w:rsid w:val="00F24AA9"/>
    <w:rsid w:val="00F24ACF"/>
    <w:rsid w:val="00F24BAA"/>
    <w:rsid w:val="00F24C41"/>
    <w:rsid w:val="00F24CBF"/>
    <w:rsid w:val="00F25069"/>
    <w:rsid w:val="00F2523A"/>
    <w:rsid w:val="00F25309"/>
    <w:rsid w:val="00F253BD"/>
    <w:rsid w:val="00F2542F"/>
    <w:rsid w:val="00F25538"/>
    <w:rsid w:val="00F25542"/>
    <w:rsid w:val="00F25645"/>
    <w:rsid w:val="00F25A5A"/>
    <w:rsid w:val="00F25B7E"/>
    <w:rsid w:val="00F25C0B"/>
    <w:rsid w:val="00F25CE5"/>
    <w:rsid w:val="00F263B3"/>
    <w:rsid w:val="00F26500"/>
    <w:rsid w:val="00F2693B"/>
    <w:rsid w:val="00F26B5E"/>
    <w:rsid w:val="00F26BF8"/>
    <w:rsid w:val="00F26CC3"/>
    <w:rsid w:val="00F26E00"/>
    <w:rsid w:val="00F26E7D"/>
    <w:rsid w:val="00F26EFF"/>
    <w:rsid w:val="00F26F55"/>
    <w:rsid w:val="00F2704B"/>
    <w:rsid w:val="00F270FD"/>
    <w:rsid w:val="00F27224"/>
    <w:rsid w:val="00F2735C"/>
    <w:rsid w:val="00F273AA"/>
    <w:rsid w:val="00F27442"/>
    <w:rsid w:val="00F276F1"/>
    <w:rsid w:val="00F27731"/>
    <w:rsid w:val="00F27790"/>
    <w:rsid w:val="00F277A0"/>
    <w:rsid w:val="00F2784E"/>
    <w:rsid w:val="00F27975"/>
    <w:rsid w:val="00F27995"/>
    <w:rsid w:val="00F279ED"/>
    <w:rsid w:val="00F27B4F"/>
    <w:rsid w:val="00F27B91"/>
    <w:rsid w:val="00F27DD5"/>
    <w:rsid w:val="00F27F30"/>
    <w:rsid w:val="00F30060"/>
    <w:rsid w:val="00F3029B"/>
    <w:rsid w:val="00F302FB"/>
    <w:rsid w:val="00F30306"/>
    <w:rsid w:val="00F305C1"/>
    <w:rsid w:val="00F30655"/>
    <w:rsid w:val="00F306F5"/>
    <w:rsid w:val="00F30828"/>
    <w:rsid w:val="00F30B4C"/>
    <w:rsid w:val="00F30BE5"/>
    <w:rsid w:val="00F3101C"/>
    <w:rsid w:val="00F313A7"/>
    <w:rsid w:val="00F3151B"/>
    <w:rsid w:val="00F31698"/>
    <w:rsid w:val="00F3176A"/>
    <w:rsid w:val="00F31B59"/>
    <w:rsid w:val="00F31D1E"/>
    <w:rsid w:val="00F31D93"/>
    <w:rsid w:val="00F31EF6"/>
    <w:rsid w:val="00F32150"/>
    <w:rsid w:val="00F32568"/>
    <w:rsid w:val="00F32569"/>
    <w:rsid w:val="00F32595"/>
    <w:rsid w:val="00F326A2"/>
    <w:rsid w:val="00F3276A"/>
    <w:rsid w:val="00F3294D"/>
    <w:rsid w:val="00F32A86"/>
    <w:rsid w:val="00F32AF1"/>
    <w:rsid w:val="00F32B1F"/>
    <w:rsid w:val="00F32B4A"/>
    <w:rsid w:val="00F32D98"/>
    <w:rsid w:val="00F32DDD"/>
    <w:rsid w:val="00F32DF3"/>
    <w:rsid w:val="00F32E72"/>
    <w:rsid w:val="00F332D8"/>
    <w:rsid w:val="00F33368"/>
    <w:rsid w:val="00F333C5"/>
    <w:rsid w:val="00F3340A"/>
    <w:rsid w:val="00F334C7"/>
    <w:rsid w:val="00F334FC"/>
    <w:rsid w:val="00F33817"/>
    <w:rsid w:val="00F33948"/>
    <w:rsid w:val="00F33A3F"/>
    <w:rsid w:val="00F33A40"/>
    <w:rsid w:val="00F33A8A"/>
    <w:rsid w:val="00F33AF3"/>
    <w:rsid w:val="00F33BF5"/>
    <w:rsid w:val="00F33C0A"/>
    <w:rsid w:val="00F33C60"/>
    <w:rsid w:val="00F34378"/>
    <w:rsid w:val="00F343DB"/>
    <w:rsid w:val="00F3447A"/>
    <w:rsid w:val="00F34504"/>
    <w:rsid w:val="00F348B2"/>
    <w:rsid w:val="00F349F0"/>
    <w:rsid w:val="00F34B5C"/>
    <w:rsid w:val="00F35145"/>
    <w:rsid w:val="00F35186"/>
    <w:rsid w:val="00F355AC"/>
    <w:rsid w:val="00F356F6"/>
    <w:rsid w:val="00F359E7"/>
    <w:rsid w:val="00F35D0C"/>
    <w:rsid w:val="00F35D90"/>
    <w:rsid w:val="00F35F77"/>
    <w:rsid w:val="00F36003"/>
    <w:rsid w:val="00F361FC"/>
    <w:rsid w:val="00F36248"/>
    <w:rsid w:val="00F36354"/>
    <w:rsid w:val="00F363E1"/>
    <w:rsid w:val="00F36588"/>
    <w:rsid w:val="00F3658A"/>
    <w:rsid w:val="00F36B35"/>
    <w:rsid w:val="00F36DB2"/>
    <w:rsid w:val="00F36DDC"/>
    <w:rsid w:val="00F37063"/>
    <w:rsid w:val="00F370D0"/>
    <w:rsid w:val="00F37538"/>
    <w:rsid w:val="00F37771"/>
    <w:rsid w:val="00F3798D"/>
    <w:rsid w:val="00F37A7B"/>
    <w:rsid w:val="00F37A81"/>
    <w:rsid w:val="00F37AA0"/>
    <w:rsid w:val="00F37B08"/>
    <w:rsid w:val="00F37B1C"/>
    <w:rsid w:val="00F37BF9"/>
    <w:rsid w:val="00F37F4B"/>
    <w:rsid w:val="00F40021"/>
    <w:rsid w:val="00F401F8"/>
    <w:rsid w:val="00F402BE"/>
    <w:rsid w:val="00F40628"/>
    <w:rsid w:val="00F4064D"/>
    <w:rsid w:val="00F4067D"/>
    <w:rsid w:val="00F40918"/>
    <w:rsid w:val="00F40F02"/>
    <w:rsid w:val="00F41005"/>
    <w:rsid w:val="00F41053"/>
    <w:rsid w:val="00F41061"/>
    <w:rsid w:val="00F4127D"/>
    <w:rsid w:val="00F41390"/>
    <w:rsid w:val="00F414FD"/>
    <w:rsid w:val="00F4155B"/>
    <w:rsid w:val="00F41579"/>
    <w:rsid w:val="00F415AC"/>
    <w:rsid w:val="00F417D5"/>
    <w:rsid w:val="00F4190B"/>
    <w:rsid w:val="00F419D2"/>
    <w:rsid w:val="00F419F1"/>
    <w:rsid w:val="00F41A28"/>
    <w:rsid w:val="00F41A5B"/>
    <w:rsid w:val="00F41A95"/>
    <w:rsid w:val="00F41AAE"/>
    <w:rsid w:val="00F41BED"/>
    <w:rsid w:val="00F41C6C"/>
    <w:rsid w:val="00F41EA3"/>
    <w:rsid w:val="00F41EA8"/>
    <w:rsid w:val="00F4200E"/>
    <w:rsid w:val="00F4206E"/>
    <w:rsid w:val="00F42592"/>
    <w:rsid w:val="00F42612"/>
    <w:rsid w:val="00F427A5"/>
    <w:rsid w:val="00F428BF"/>
    <w:rsid w:val="00F42A4B"/>
    <w:rsid w:val="00F42AFF"/>
    <w:rsid w:val="00F42F1F"/>
    <w:rsid w:val="00F42F46"/>
    <w:rsid w:val="00F42FED"/>
    <w:rsid w:val="00F43054"/>
    <w:rsid w:val="00F4365E"/>
    <w:rsid w:val="00F437F8"/>
    <w:rsid w:val="00F438BB"/>
    <w:rsid w:val="00F43A70"/>
    <w:rsid w:val="00F43B73"/>
    <w:rsid w:val="00F43BAF"/>
    <w:rsid w:val="00F43D3A"/>
    <w:rsid w:val="00F43DF1"/>
    <w:rsid w:val="00F43F23"/>
    <w:rsid w:val="00F44137"/>
    <w:rsid w:val="00F441F3"/>
    <w:rsid w:val="00F44226"/>
    <w:rsid w:val="00F443FF"/>
    <w:rsid w:val="00F4441A"/>
    <w:rsid w:val="00F4465D"/>
    <w:rsid w:val="00F447F9"/>
    <w:rsid w:val="00F449CF"/>
    <w:rsid w:val="00F44E07"/>
    <w:rsid w:val="00F453CE"/>
    <w:rsid w:val="00F45446"/>
    <w:rsid w:val="00F45530"/>
    <w:rsid w:val="00F45613"/>
    <w:rsid w:val="00F45684"/>
    <w:rsid w:val="00F4568B"/>
    <w:rsid w:val="00F45719"/>
    <w:rsid w:val="00F459A8"/>
    <w:rsid w:val="00F45B48"/>
    <w:rsid w:val="00F45B6A"/>
    <w:rsid w:val="00F45DE1"/>
    <w:rsid w:val="00F46020"/>
    <w:rsid w:val="00F460E5"/>
    <w:rsid w:val="00F461AE"/>
    <w:rsid w:val="00F462D0"/>
    <w:rsid w:val="00F46416"/>
    <w:rsid w:val="00F46496"/>
    <w:rsid w:val="00F46523"/>
    <w:rsid w:val="00F4656D"/>
    <w:rsid w:val="00F46644"/>
    <w:rsid w:val="00F4684D"/>
    <w:rsid w:val="00F4689C"/>
    <w:rsid w:val="00F46945"/>
    <w:rsid w:val="00F46B27"/>
    <w:rsid w:val="00F46BEA"/>
    <w:rsid w:val="00F46DB5"/>
    <w:rsid w:val="00F46DE0"/>
    <w:rsid w:val="00F46F3A"/>
    <w:rsid w:val="00F46FD0"/>
    <w:rsid w:val="00F46FF9"/>
    <w:rsid w:val="00F47017"/>
    <w:rsid w:val="00F4705F"/>
    <w:rsid w:val="00F47336"/>
    <w:rsid w:val="00F47693"/>
    <w:rsid w:val="00F47697"/>
    <w:rsid w:val="00F476D2"/>
    <w:rsid w:val="00F47AB6"/>
    <w:rsid w:val="00F47BCD"/>
    <w:rsid w:val="00F47D74"/>
    <w:rsid w:val="00F47D93"/>
    <w:rsid w:val="00F50074"/>
    <w:rsid w:val="00F502EB"/>
    <w:rsid w:val="00F505C2"/>
    <w:rsid w:val="00F50647"/>
    <w:rsid w:val="00F50730"/>
    <w:rsid w:val="00F5079B"/>
    <w:rsid w:val="00F507B5"/>
    <w:rsid w:val="00F507D4"/>
    <w:rsid w:val="00F5083E"/>
    <w:rsid w:val="00F5093B"/>
    <w:rsid w:val="00F50B8C"/>
    <w:rsid w:val="00F50D70"/>
    <w:rsid w:val="00F50E1E"/>
    <w:rsid w:val="00F50E58"/>
    <w:rsid w:val="00F5108F"/>
    <w:rsid w:val="00F511AC"/>
    <w:rsid w:val="00F51518"/>
    <w:rsid w:val="00F51539"/>
    <w:rsid w:val="00F5170B"/>
    <w:rsid w:val="00F51A63"/>
    <w:rsid w:val="00F51A7C"/>
    <w:rsid w:val="00F51B1C"/>
    <w:rsid w:val="00F51BF0"/>
    <w:rsid w:val="00F51C02"/>
    <w:rsid w:val="00F51D68"/>
    <w:rsid w:val="00F51DD6"/>
    <w:rsid w:val="00F51DEE"/>
    <w:rsid w:val="00F51F5B"/>
    <w:rsid w:val="00F5207A"/>
    <w:rsid w:val="00F5213A"/>
    <w:rsid w:val="00F5239E"/>
    <w:rsid w:val="00F523A7"/>
    <w:rsid w:val="00F52450"/>
    <w:rsid w:val="00F52477"/>
    <w:rsid w:val="00F5258C"/>
    <w:rsid w:val="00F52635"/>
    <w:rsid w:val="00F52753"/>
    <w:rsid w:val="00F52918"/>
    <w:rsid w:val="00F52AC7"/>
    <w:rsid w:val="00F52B70"/>
    <w:rsid w:val="00F52E39"/>
    <w:rsid w:val="00F52E47"/>
    <w:rsid w:val="00F52E5C"/>
    <w:rsid w:val="00F52EC4"/>
    <w:rsid w:val="00F53037"/>
    <w:rsid w:val="00F5317F"/>
    <w:rsid w:val="00F532AD"/>
    <w:rsid w:val="00F533C4"/>
    <w:rsid w:val="00F5341B"/>
    <w:rsid w:val="00F53471"/>
    <w:rsid w:val="00F537FD"/>
    <w:rsid w:val="00F538E1"/>
    <w:rsid w:val="00F53B7F"/>
    <w:rsid w:val="00F53BC3"/>
    <w:rsid w:val="00F53BDF"/>
    <w:rsid w:val="00F53C0B"/>
    <w:rsid w:val="00F53CD9"/>
    <w:rsid w:val="00F53E60"/>
    <w:rsid w:val="00F53EE4"/>
    <w:rsid w:val="00F540BF"/>
    <w:rsid w:val="00F540FA"/>
    <w:rsid w:val="00F541FC"/>
    <w:rsid w:val="00F5424E"/>
    <w:rsid w:val="00F5444D"/>
    <w:rsid w:val="00F54811"/>
    <w:rsid w:val="00F549A2"/>
    <w:rsid w:val="00F549B0"/>
    <w:rsid w:val="00F549B8"/>
    <w:rsid w:val="00F549F0"/>
    <w:rsid w:val="00F54B84"/>
    <w:rsid w:val="00F54DFB"/>
    <w:rsid w:val="00F54EE8"/>
    <w:rsid w:val="00F54F51"/>
    <w:rsid w:val="00F54FF6"/>
    <w:rsid w:val="00F5501B"/>
    <w:rsid w:val="00F55026"/>
    <w:rsid w:val="00F55124"/>
    <w:rsid w:val="00F55170"/>
    <w:rsid w:val="00F5524E"/>
    <w:rsid w:val="00F5525D"/>
    <w:rsid w:val="00F5546A"/>
    <w:rsid w:val="00F554CE"/>
    <w:rsid w:val="00F556A6"/>
    <w:rsid w:val="00F5583E"/>
    <w:rsid w:val="00F55848"/>
    <w:rsid w:val="00F55860"/>
    <w:rsid w:val="00F55DF3"/>
    <w:rsid w:val="00F55EAF"/>
    <w:rsid w:val="00F560FA"/>
    <w:rsid w:val="00F56139"/>
    <w:rsid w:val="00F565DA"/>
    <w:rsid w:val="00F56619"/>
    <w:rsid w:val="00F56745"/>
    <w:rsid w:val="00F5697D"/>
    <w:rsid w:val="00F56B48"/>
    <w:rsid w:val="00F56C3D"/>
    <w:rsid w:val="00F56E66"/>
    <w:rsid w:val="00F57108"/>
    <w:rsid w:val="00F5710A"/>
    <w:rsid w:val="00F57346"/>
    <w:rsid w:val="00F57413"/>
    <w:rsid w:val="00F574F6"/>
    <w:rsid w:val="00F57637"/>
    <w:rsid w:val="00F577D5"/>
    <w:rsid w:val="00F57808"/>
    <w:rsid w:val="00F579BA"/>
    <w:rsid w:val="00F57BDE"/>
    <w:rsid w:val="00F57E84"/>
    <w:rsid w:val="00F60217"/>
    <w:rsid w:val="00F60279"/>
    <w:rsid w:val="00F603D2"/>
    <w:rsid w:val="00F60698"/>
    <w:rsid w:val="00F6071D"/>
    <w:rsid w:val="00F60A15"/>
    <w:rsid w:val="00F60A59"/>
    <w:rsid w:val="00F60A5D"/>
    <w:rsid w:val="00F60B0B"/>
    <w:rsid w:val="00F60BA3"/>
    <w:rsid w:val="00F60C54"/>
    <w:rsid w:val="00F60E05"/>
    <w:rsid w:val="00F60E38"/>
    <w:rsid w:val="00F60ED0"/>
    <w:rsid w:val="00F60F96"/>
    <w:rsid w:val="00F6100C"/>
    <w:rsid w:val="00F61127"/>
    <w:rsid w:val="00F613FF"/>
    <w:rsid w:val="00F61477"/>
    <w:rsid w:val="00F61519"/>
    <w:rsid w:val="00F61526"/>
    <w:rsid w:val="00F61553"/>
    <w:rsid w:val="00F61652"/>
    <w:rsid w:val="00F6179A"/>
    <w:rsid w:val="00F617E4"/>
    <w:rsid w:val="00F6187E"/>
    <w:rsid w:val="00F61895"/>
    <w:rsid w:val="00F619FF"/>
    <w:rsid w:val="00F61B94"/>
    <w:rsid w:val="00F61C6E"/>
    <w:rsid w:val="00F61D44"/>
    <w:rsid w:val="00F61E16"/>
    <w:rsid w:val="00F62194"/>
    <w:rsid w:val="00F621D0"/>
    <w:rsid w:val="00F62471"/>
    <w:rsid w:val="00F62534"/>
    <w:rsid w:val="00F626C9"/>
    <w:rsid w:val="00F6271F"/>
    <w:rsid w:val="00F628A5"/>
    <w:rsid w:val="00F62932"/>
    <w:rsid w:val="00F62AAC"/>
    <w:rsid w:val="00F62AE7"/>
    <w:rsid w:val="00F62E74"/>
    <w:rsid w:val="00F62F45"/>
    <w:rsid w:val="00F630DC"/>
    <w:rsid w:val="00F63174"/>
    <w:rsid w:val="00F632B5"/>
    <w:rsid w:val="00F6332F"/>
    <w:rsid w:val="00F633B6"/>
    <w:rsid w:val="00F63447"/>
    <w:rsid w:val="00F63707"/>
    <w:rsid w:val="00F638DA"/>
    <w:rsid w:val="00F63930"/>
    <w:rsid w:val="00F639AE"/>
    <w:rsid w:val="00F639B2"/>
    <w:rsid w:val="00F63AAE"/>
    <w:rsid w:val="00F63C4A"/>
    <w:rsid w:val="00F63E14"/>
    <w:rsid w:val="00F64084"/>
    <w:rsid w:val="00F64101"/>
    <w:rsid w:val="00F64134"/>
    <w:rsid w:val="00F64544"/>
    <w:rsid w:val="00F64628"/>
    <w:rsid w:val="00F64743"/>
    <w:rsid w:val="00F648A6"/>
    <w:rsid w:val="00F64979"/>
    <w:rsid w:val="00F64B0F"/>
    <w:rsid w:val="00F64B1B"/>
    <w:rsid w:val="00F64B82"/>
    <w:rsid w:val="00F64C85"/>
    <w:rsid w:val="00F64CB0"/>
    <w:rsid w:val="00F64D9A"/>
    <w:rsid w:val="00F6503E"/>
    <w:rsid w:val="00F6505F"/>
    <w:rsid w:val="00F65114"/>
    <w:rsid w:val="00F6532D"/>
    <w:rsid w:val="00F6548A"/>
    <w:rsid w:val="00F65512"/>
    <w:rsid w:val="00F65538"/>
    <w:rsid w:val="00F65788"/>
    <w:rsid w:val="00F657FF"/>
    <w:rsid w:val="00F65823"/>
    <w:rsid w:val="00F6596C"/>
    <w:rsid w:val="00F65A3E"/>
    <w:rsid w:val="00F65BE4"/>
    <w:rsid w:val="00F65C4E"/>
    <w:rsid w:val="00F65DFF"/>
    <w:rsid w:val="00F65E20"/>
    <w:rsid w:val="00F65EAB"/>
    <w:rsid w:val="00F65EB0"/>
    <w:rsid w:val="00F65EDF"/>
    <w:rsid w:val="00F65EF5"/>
    <w:rsid w:val="00F66012"/>
    <w:rsid w:val="00F660EB"/>
    <w:rsid w:val="00F663BB"/>
    <w:rsid w:val="00F6640F"/>
    <w:rsid w:val="00F664D9"/>
    <w:rsid w:val="00F66622"/>
    <w:rsid w:val="00F6693A"/>
    <w:rsid w:val="00F66B43"/>
    <w:rsid w:val="00F66B6B"/>
    <w:rsid w:val="00F66BAE"/>
    <w:rsid w:val="00F66D5B"/>
    <w:rsid w:val="00F66E71"/>
    <w:rsid w:val="00F66EC0"/>
    <w:rsid w:val="00F66EFD"/>
    <w:rsid w:val="00F66F0C"/>
    <w:rsid w:val="00F6700D"/>
    <w:rsid w:val="00F672D1"/>
    <w:rsid w:val="00F67429"/>
    <w:rsid w:val="00F67563"/>
    <w:rsid w:val="00F676B5"/>
    <w:rsid w:val="00F67715"/>
    <w:rsid w:val="00F67AA2"/>
    <w:rsid w:val="00F67B3A"/>
    <w:rsid w:val="00F67B4D"/>
    <w:rsid w:val="00F67D8D"/>
    <w:rsid w:val="00F67F04"/>
    <w:rsid w:val="00F70100"/>
    <w:rsid w:val="00F701A0"/>
    <w:rsid w:val="00F7032D"/>
    <w:rsid w:val="00F7033C"/>
    <w:rsid w:val="00F70745"/>
    <w:rsid w:val="00F70797"/>
    <w:rsid w:val="00F707A1"/>
    <w:rsid w:val="00F70954"/>
    <w:rsid w:val="00F7099E"/>
    <w:rsid w:val="00F70B9F"/>
    <w:rsid w:val="00F70C85"/>
    <w:rsid w:val="00F70E39"/>
    <w:rsid w:val="00F70F28"/>
    <w:rsid w:val="00F71205"/>
    <w:rsid w:val="00F715F2"/>
    <w:rsid w:val="00F71677"/>
    <w:rsid w:val="00F717F2"/>
    <w:rsid w:val="00F71A77"/>
    <w:rsid w:val="00F71B96"/>
    <w:rsid w:val="00F72098"/>
    <w:rsid w:val="00F720DF"/>
    <w:rsid w:val="00F72219"/>
    <w:rsid w:val="00F722AA"/>
    <w:rsid w:val="00F723FB"/>
    <w:rsid w:val="00F7245B"/>
    <w:rsid w:val="00F725D9"/>
    <w:rsid w:val="00F727D9"/>
    <w:rsid w:val="00F728D1"/>
    <w:rsid w:val="00F72A20"/>
    <w:rsid w:val="00F72A9E"/>
    <w:rsid w:val="00F72ABC"/>
    <w:rsid w:val="00F72D20"/>
    <w:rsid w:val="00F730AC"/>
    <w:rsid w:val="00F7350E"/>
    <w:rsid w:val="00F735DB"/>
    <w:rsid w:val="00F735F6"/>
    <w:rsid w:val="00F73737"/>
    <w:rsid w:val="00F7373D"/>
    <w:rsid w:val="00F7376E"/>
    <w:rsid w:val="00F7389D"/>
    <w:rsid w:val="00F738AF"/>
    <w:rsid w:val="00F739C6"/>
    <w:rsid w:val="00F73A4C"/>
    <w:rsid w:val="00F73FB2"/>
    <w:rsid w:val="00F7400C"/>
    <w:rsid w:val="00F74375"/>
    <w:rsid w:val="00F7437F"/>
    <w:rsid w:val="00F74388"/>
    <w:rsid w:val="00F74430"/>
    <w:rsid w:val="00F745B9"/>
    <w:rsid w:val="00F745C1"/>
    <w:rsid w:val="00F745F1"/>
    <w:rsid w:val="00F74802"/>
    <w:rsid w:val="00F74C23"/>
    <w:rsid w:val="00F74D1C"/>
    <w:rsid w:val="00F74D3B"/>
    <w:rsid w:val="00F74EC5"/>
    <w:rsid w:val="00F75063"/>
    <w:rsid w:val="00F75095"/>
    <w:rsid w:val="00F750CF"/>
    <w:rsid w:val="00F750D4"/>
    <w:rsid w:val="00F7522C"/>
    <w:rsid w:val="00F75240"/>
    <w:rsid w:val="00F7531B"/>
    <w:rsid w:val="00F7537D"/>
    <w:rsid w:val="00F753BD"/>
    <w:rsid w:val="00F75457"/>
    <w:rsid w:val="00F754F1"/>
    <w:rsid w:val="00F7554B"/>
    <w:rsid w:val="00F75582"/>
    <w:rsid w:val="00F755CC"/>
    <w:rsid w:val="00F757AC"/>
    <w:rsid w:val="00F758B4"/>
    <w:rsid w:val="00F759C6"/>
    <w:rsid w:val="00F75A01"/>
    <w:rsid w:val="00F75A03"/>
    <w:rsid w:val="00F75AF2"/>
    <w:rsid w:val="00F75B5F"/>
    <w:rsid w:val="00F75F70"/>
    <w:rsid w:val="00F76258"/>
    <w:rsid w:val="00F762D9"/>
    <w:rsid w:val="00F76969"/>
    <w:rsid w:val="00F76A73"/>
    <w:rsid w:val="00F76ADB"/>
    <w:rsid w:val="00F76C5E"/>
    <w:rsid w:val="00F770B6"/>
    <w:rsid w:val="00F772A4"/>
    <w:rsid w:val="00F772D9"/>
    <w:rsid w:val="00F7731E"/>
    <w:rsid w:val="00F77341"/>
    <w:rsid w:val="00F7739E"/>
    <w:rsid w:val="00F773AC"/>
    <w:rsid w:val="00F7757C"/>
    <w:rsid w:val="00F77693"/>
    <w:rsid w:val="00F77722"/>
    <w:rsid w:val="00F7779F"/>
    <w:rsid w:val="00F777FB"/>
    <w:rsid w:val="00F77BAA"/>
    <w:rsid w:val="00F77C05"/>
    <w:rsid w:val="00F77C1B"/>
    <w:rsid w:val="00F77C47"/>
    <w:rsid w:val="00F77C4D"/>
    <w:rsid w:val="00F77CA5"/>
    <w:rsid w:val="00F77D1F"/>
    <w:rsid w:val="00F801F2"/>
    <w:rsid w:val="00F80258"/>
    <w:rsid w:val="00F802FF"/>
    <w:rsid w:val="00F80609"/>
    <w:rsid w:val="00F8067B"/>
    <w:rsid w:val="00F807D8"/>
    <w:rsid w:val="00F80845"/>
    <w:rsid w:val="00F80852"/>
    <w:rsid w:val="00F80862"/>
    <w:rsid w:val="00F809F7"/>
    <w:rsid w:val="00F80A88"/>
    <w:rsid w:val="00F80D62"/>
    <w:rsid w:val="00F80EC0"/>
    <w:rsid w:val="00F80F23"/>
    <w:rsid w:val="00F80F7C"/>
    <w:rsid w:val="00F81138"/>
    <w:rsid w:val="00F8126D"/>
    <w:rsid w:val="00F813B0"/>
    <w:rsid w:val="00F81737"/>
    <w:rsid w:val="00F8173E"/>
    <w:rsid w:val="00F8184F"/>
    <w:rsid w:val="00F81A06"/>
    <w:rsid w:val="00F81A83"/>
    <w:rsid w:val="00F81B34"/>
    <w:rsid w:val="00F81B40"/>
    <w:rsid w:val="00F81C23"/>
    <w:rsid w:val="00F81E50"/>
    <w:rsid w:val="00F81E67"/>
    <w:rsid w:val="00F81E6E"/>
    <w:rsid w:val="00F81F52"/>
    <w:rsid w:val="00F81F66"/>
    <w:rsid w:val="00F81F6A"/>
    <w:rsid w:val="00F820FB"/>
    <w:rsid w:val="00F82181"/>
    <w:rsid w:val="00F82238"/>
    <w:rsid w:val="00F8230F"/>
    <w:rsid w:val="00F823D4"/>
    <w:rsid w:val="00F82534"/>
    <w:rsid w:val="00F82605"/>
    <w:rsid w:val="00F8298C"/>
    <w:rsid w:val="00F82A1B"/>
    <w:rsid w:val="00F82DBE"/>
    <w:rsid w:val="00F82FC9"/>
    <w:rsid w:val="00F832F6"/>
    <w:rsid w:val="00F83344"/>
    <w:rsid w:val="00F83631"/>
    <w:rsid w:val="00F83746"/>
    <w:rsid w:val="00F8378A"/>
    <w:rsid w:val="00F837D0"/>
    <w:rsid w:val="00F83840"/>
    <w:rsid w:val="00F83892"/>
    <w:rsid w:val="00F83D57"/>
    <w:rsid w:val="00F83E05"/>
    <w:rsid w:val="00F83F5F"/>
    <w:rsid w:val="00F83FA1"/>
    <w:rsid w:val="00F8416D"/>
    <w:rsid w:val="00F841CA"/>
    <w:rsid w:val="00F84258"/>
    <w:rsid w:val="00F8450C"/>
    <w:rsid w:val="00F84596"/>
    <w:rsid w:val="00F847C7"/>
    <w:rsid w:val="00F84819"/>
    <w:rsid w:val="00F848B2"/>
    <w:rsid w:val="00F84A71"/>
    <w:rsid w:val="00F84ACC"/>
    <w:rsid w:val="00F84BFF"/>
    <w:rsid w:val="00F84C31"/>
    <w:rsid w:val="00F84D00"/>
    <w:rsid w:val="00F84DF8"/>
    <w:rsid w:val="00F84EC1"/>
    <w:rsid w:val="00F852D3"/>
    <w:rsid w:val="00F85656"/>
    <w:rsid w:val="00F8568A"/>
    <w:rsid w:val="00F85969"/>
    <w:rsid w:val="00F85A37"/>
    <w:rsid w:val="00F85B8B"/>
    <w:rsid w:val="00F85E69"/>
    <w:rsid w:val="00F85FA7"/>
    <w:rsid w:val="00F86071"/>
    <w:rsid w:val="00F860B0"/>
    <w:rsid w:val="00F862D9"/>
    <w:rsid w:val="00F862F9"/>
    <w:rsid w:val="00F867DB"/>
    <w:rsid w:val="00F869C1"/>
    <w:rsid w:val="00F86BB9"/>
    <w:rsid w:val="00F86D32"/>
    <w:rsid w:val="00F86D9F"/>
    <w:rsid w:val="00F86F97"/>
    <w:rsid w:val="00F87031"/>
    <w:rsid w:val="00F87045"/>
    <w:rsid w:val="00F870DA"/>
    <w:rsid w:val="00F87150"/>
    <w:rsid w:val="00F871FA"/>
    <w:rsid w:val="00F87407"/>
    <w:rsid w:val="00F87485"/>
    <w:rsid w:val="00F8750A"/>
    <w:rsid w:val="00F87677"/>
    <w:rsid w:val="00F8773B"/>
    <w:rsid w:val="00F87758"/>
    <w:rsid w:val="00F87967"/>
    <w:rsid w:val="00F87A3D"/>
    <w:rsid w:val="00F87B40"/>
    <w:rsid w:val="00F87CDB"/>
    <w:rsid w:val="00F87CED"/>
    <w:rsid w:val="00F87D26"/>
    <w:rsid w:val="00F90071"/>
    <w:rsid w:val="00F9007A"/>
    <w:rsid w:val="00F9011B"/>
    <w:rsid w:val="00F90247"/>
    <w:rsid w:val="00F903FE"/>
    <w:rsid w:val="00F905B9"/>
    <w:rsid w:val="00F906D6"/>
    <w:rsid w:val="00F907AA"/>
    <w:rsid w:val="00F90987"/>
    <w:rsid w:val="00F90BCC"/>
    <w:rsid w:val="00F90BE3"/>
    <w:rsid w:val="00F90C25"/>
    <w:rsid w:val="00F90C64"/>
    <w:rsid w:val="00F90CA6"/>
    <w:rsid w:val="00F90D09"/>
    <w:rsid w:val="00F91025"/>
    <w:rsid w:val="00F910AC"/>
    <w:rsid w:val="00F9111A"/>
    <w:rsid w:val="00F911FD"/>
    <w:rsid w:val="00F91237"/>
    <w:rsid w:val="00F913EB"/>
    <w:rsid w:val="00F91561"/>
    <w:rsid w:val="00F915D5"/>
    <w:rsid w:val="00F917F8"/>
    <w:rsid w:val="00F91923"/>
    <w:rsid w:val="00F919B5"/>
    <w:rsid w:val="00F91E7C"/>
    <w:rsid w:val="00F9250B"/>
    <w:rsid w:val="00F9288F"/>
    <w:rsid w:val="00F92B88"/>
    <w:rsid w:val="00F92CFA"/>
    <w:rsid w:val="00F92DE7"/>
    <w:rsid w:val="00F92E11"/>
    <w:rsid w:val="00F92F49"/>
    <w:rsid w:val="00F9303C"/>
    <w:rsid w:val="00F93220"/>
    <w:rsid w:val="00F936EC"/>
    <w:rsid w:val="00F9370B"/>
    <w:rsid w:val="00F9378F"/>
    <w:rsid w:val="00F93871"/>
    <w:rsid w:val="00F938CE"/>
    <w:rsid w:val="00F93940"/>
    <w:rsid w:val="00F93FBE"/>
    <w:rsid w:val="00F93FE6"/>
    <w:rsid w:val="00F94102"/>
    <w:rsid w:val="00F945B4"/>
    <w:rsid w:val="00F946A8"/>
    <w:rsid w:val="00F946A9"/>
    <w:rsid w:val="00F94826"/>
    <w:rsid w:val="00F9493D"/>
    <w:rsid w:val="00F94A0C"/>
    <w:rsid w:val="00F94AE4"/>
    <w:rsid w:val="00F94B07"/>
    <w:rsid w:val="00F94BCF"/>
    <w:rsid w:val="00F94C08"/>
    <w:rsid w:val="00F94D09"/>
    <w:rsid w:val="00F94DA8"/>
    <w:rsid w:val="00F94EF3"/>
    <w:rsid w:val="00F95050"/>
    <w:rsid w:val="00F950EC"/>
    <w:rsid w:val="00F952F7"/>
    <w:rsid w:val="00F9539E"/>
    <w:rsid w:val="00F953E4"/>
    <w:rsid w:val="00F9544C"/>
    <w:rsid w:val="00F9555A"/>
    <w:rsid w:val="00F95828"/>
    <w:rsid w:val="00F959FD"/>
    <w:rsid w:val="00F95B7C"/>
    <w:rsid w:val="00F95D24"/>
    <w:rsid w:val="00F95EF7"/>
    <w:rsid w:val="00F9620C"/>
    <w:rsid w:val="00F964B3"/>
    <w:rsid w:val="00F9652A"/>
    <w:rsid w:val="00F96662"/>
    <w:rsid w:val="00F96ABD"/>
    <w:rsid w:val="00F96F26"/>
    <w:rsid w:val="00F96F9D"/>
    <w:rsid w:val="00F97139"/>
    <w:rsid w:val="00F97290"/>
    <w:rsid w:val="00F973EF"/>
    <w:rsid w:val="00F97483"/>
    <w:rsid w:val="00F9751A"/>
    <w:rsid w:val="00F9768F"/>
    <w:rsid w:val="00F97735"/>
    <w:rsid w:val="00F977D3"/>
    <w:rsid w:val="00F97986"/>
    <w:rsid w:val="00F97A42"/>
    <w:rsid w:val="00F97B0D"/>
    <w:rsid w:val="00F97C3A"/>
    <w:rsid w:val="00F97CE0"/>
    <w:rsid w:val="00F97DCF"/>
    <w:rsid w:val="00F97E07"/>
    <w:rsid w:val="00F97F4C"/>
    <w:rsid w:val="00FA0080"/>
    <w:rsid w:val="00FA01BB"/>
    <w:rsid w:val="00FA028A"/>
    <w:rsid w:val="00FA0363"/>
    <w:rsid w:val="00FA0446"/>
    <w:rsid w:val="00FA0473"/>
    <w:rsid w:val="00FA05B5"/>
    <w:rsid w:val="00FA0765"/>
    <w:rsid w:val="00FA0785"/>
    <w:rsid w:val="00FA0801"/>
    <w:rsid w:val="00FA083F"/>
    <w:rsid w:val="00FA0A15"/>
    <w:rsid w:val="00FA0C62"/>
    <w:rsid w:val="00FA0DAC"/>
    <w:rsid w:val="00FA0E35"/>
    <w:rsid w:val="00FA0E55"/>
    <w:rsid w:val="00FA0F98"/>
    <w:rsid w:val="00FA1171"/>
    <w:rsid w:val="00FA122C"/>
    <w:rsid w:val="00FA1243"/>
    <w:rsid w:val="00FA1283"/>
    <w:rsid w:val="00FA13DE"/>
    <w:rsid w:val="00FA1432"/>
    <w:rsid w:val="00FA16AE"/>
    <w:rsid w:val="00FA17FD"/>
    <w:rsid w:val="00FA185E"/>
    <w:rsid w:val="00FA18C5"/>
    <w:rsid w:val="00FA1A1A"/>
    <w:rsid w:val="00FA1B19"/>
    <w:rsid w:val="00FA1B3F"/>
    <w:rsid w:val="00FA1CC5"/>
    <w:rsid w:val="00FA1F8F"/>
    <w:rsid w:val="00FA21A9"/>
    <w:rsid w:val="00FA21EF"/>
    <w:rsid w:val="00FA247C"/>
    <w:rsid w:val="00FA24EC"/>
    <w:rsid w:val="00FA25E8"/>
    <w:rsid w:val="00FA2ADE"/>
    <w:rsid w:val="00FA2BED"/>
    <w:rsid w:val="00FA2DAC"/>
    <w:rsid w:val="00FA2DFB"/>
    <w:rsid w:val="00FA2EE5"/>
    <w:rsid w:val="00FA2FF8"/>
    <w:rsid w:val="00FA30DF"/>
    <w:rsid w:val="00FA3142"/>
    <w:rsid w:val="00FA3337"/>
    <w:rsid w:val="00FA347A"/>
    <w:rsid w:val="00FA34A5"/>
    <w:rsid w:val="00FA36C4"/>
    <w:rsid w:val="00FA3B9B"/>
    <w:rsid w:val="00FA3BD4"/>
    <w:rsid w:val="00FA3D15"/>
    <w:rsid w:val="00FA4147"/>
    <w:rsid w:val="00FA417F"/>
    <w:rsid w:val="00FA4874"/>
    <w:rsid w:val="00FA48C7"/>
    <w:rsid w:val="00FA48F6"/>
    <w:rsid w:val="00FA496D"/>
    <w:rsid w:val="00FA4CF8"/>
    <w:rsid w:val="00FA4E85"/>
    <w:rsid w:val="00FA4FBE"/>
    <w:rsid w:val="00FA51D8"/>
    <w:rsid w:val="00FA522E"/>
    <w:rsid w:val="00FA5289"/>
    <w:rsid w:val="00FA52E7"/>
    <w:rsid w:val="00FA5307"/>
    <w:rsid w:val="00FA5449"/>
    <w:rsid w:val="00FA567A"/>
    <w:rsid w:val="00FA59E4"/>
    <w:rsid w:val="00FA5F41"/>
    <w:rsid w:val="00FA5F84"/>
    <w:rsid w:val="00FA6068"/>
    <w:rsid w:val="00FA60C1"/>
    <w:rsid w:val="00FA6261"/>
    <w:rsid w:val="00FA6339"/>
    <w:rsid w:val="00FA6360"/>
    <w:rsid w:val="00FA6656"/>
    <w:rsid w:val="00FA67B8"/>
    <w:rsid w:val="00FA6993"/>
    <w:rsid w:val="00FA6A65"/>
    <w:rsid w:val="00FA6ACA"/>
    <w:rsid w:val="00FA6B46"/>
    <w:rsid w:val="00FA6C06"/>
    <w:rsid w:val="00FA6D27"/>
    <w:rsid w:val="00FA6EDA"/>
    <w:rsid w:val="00FA6EDC"/>
    <w:rsid w:val="00FA6EE9"/>
    <w:rsid w:val="00FA7029"/>
    <w:rsid w:val="00FA72ED"/>
    <w:rsid w:val="00FA73B9"/>
    <w:rsid w:val="00FA742B"/>
    <w:rsid w:val="00FA7630"/>
    <w:rsid w:val="00FA778B"/>
    <w:rsid w:val="00FA77FE"/>
    <w:rsid w:val="00FA7C62"/>
    <w:rsid w:val="00FA7CB4"/>
    <w:rsid w:val="00FA7E48"/>
    <w:rsid w:val="00FA7EE6"/>
    <w:rsid w:val="00FA7F07"/>
    <w:rsid w:val="00FB00D2"/>
    <w:rsid w:val="00FB0154"/>
    <w:rsid w:val="00FB02B0"/>
    <w:rsid w:val="00FB039C"/>
    <w:rsid w:val="00FB04DB"/>
    <w:rsid w:val="00FB05A2"/>
    <w:rsid w:val="00FB0627"/>
    <w:rsid w:val="00FB07A2"/>
    <w:rsid w:val="00FB0857"/>
    <w:rsid w:val="00FB08AA"/>
    <w:rsid w:val="00FB093D"/>
    <w:rsid w:val="00FB0969"/>
    <w:rsid w:val="00FB09C6"/>
    <w:rsid w:val="00FB1172"/>
    <w:rsid w:val="00FB1194"/>
    <w:rsid w:val="00FB11FA"/>
    <w:rsid w:val="00FB1353"/>
    <w:rsid w:val="00FB13B7"/>
    <w:rsid w:val="00FB1591"/>
    <w:rsid w:val="00FB164B"/>
    <w:rsid w:val="00FB17A6"/>
    <w:rsid w:val="00FB17D5"/>
    <w:rsid w:val="00FB17DA"/>
    <w:rsid w:val="00FB19DA"/>
    <w:rsid w:val="00FB2076"/>
    <w:rsid w:val="00FB210E"/>
    <w:rsid w:val="00FB2190"/>
    <w:rsid w:val="00FB2241"/>
    <w:rsid w:val="00FB247D"/>
    <w:rsid w:val="00FB24B7"/>
    <w:rsid w:val="00FB266B"/>
    <w:rsid w:val="00FB2783"/>
    <w:rsid w:val="00FB27A4"/>
    <w:rsid w:val="00FB2974"/>
    <w:rsid w:val="00FB2CAE"/>
    <w:rsid w:val="00FB2D73"/>
    <w:rsid w:val="00FB2DCA"/>
    <w:rsid w:val="00FB3030"/>
    <w:rsid w:val="00FB3188"/>
    <w:rsid w:val="00FB323A"/>
    <w:rsid w:val="00FB3318"/>
    <w:rsid w:val="00FB331E"/>
    <w:rsid w:val="00FB3379"/>
    <w:rsid w:val="00FB3578"/>
    <w:rsid w:val="00FB3B7D"/>
    <w:rsid w:val="00FB3CDD"/>
    <w:rsid w:val="00FB426A"/>
    <w:rsid w:val="00FB43FC"/>
    <w:rsid w:val="00FB4490"/>
    <w:rsid w:val="00FB4566"/>
    <w:rsid w:val="00FB46AB"/>
    <w:rsid w:val="00FB48C6"/>
    <w:rsid w:val="00FB4954"/>
    <w:rsid w:val="00FB49E1"/>
    <w:rsid w:val="00FB4A12"/>
    <w:rsid w:val="00FB4A5A"/>
    <w:rsid w:val="00FB4AA1"/>
    <w:rsid w:val="00FB4B73"/>
    <w:rsid w:val="00FB4C55"/>
    <w:rsid w:val="00FB4D5E"/>
    <w:rsid w:val="00FB4DA1"/>
    <w:rsid w:val="00FB4ECF"/>
    <w:rsid w:val="00FB4F7B"/>
    <w:rsid w:val="00FB500C"/>
    <w:rsid w:val="00FB525D"/>
    <w:rsid w:val="00FB5273"/>
    <w:rsid w:val="00FB52E5"/>
    <w:rsid w:val="00FB5325"/>
    <w:rsid w:val="00FB5577"/>
    <w:rsid w:val="00FB570A"/>
    <w:rsid w:val="00FB5785"/>
    <w:rsid w:val="00FB5C31"/>
    <w:rsid w:val="00FB5C5E"/>
    <w:rsid w:val="00FB5D02"/>
    <w:rsid w:val="00FB5E5D"/>
    <w:rsid w:val="00FB5EDB"/>
    <w:rsid w:val="00FB609D"/>
    <w:rsid w:val="00FB6261"/>
    <w:rsid w:val="00FB629A"/>
    <w:rsid w:val="00FB631C"/>
    <w:rsid w:val="00FB657F"/>
    <w:rsid w:val="00FB65B0"/>
    <w:rsid w:val="00FB665C"/>
    <w:rsid w:val="00FB671D"/>
    <w:rsid w:val="00FB6937"/>
    <w:rsid w:val="00FB69ED"/>
    <w:rsid w:val="00FB6A39"/>
    <w:rsid w:val="00FB6BB6"/>
    <w:rsid w:val="00FB6D53"/>
    <w:rsid w:val="00FB6DA0"/>
    <w:rsid w:val="00FB6E0F"/>
    <w:rsid w:val="00FB71E8"/>
    <w:rsid w:val="00FB72CC"/>
    <w:rsid w:val="00FB74EF"/>
    <w:rsid w:val="00FB75E2"/>
    <w:rsid w:val="00FB76E8"/>
    <w:rsid w:val="00FB7760"/>
    <w:rsid w:val="00FB7825"/>
    <w:rsid w:val="00FB7AE3"/>
    <w:rsid w:val="00FB7CCE"/>
    <w:rsid w:val="00FC01C1"/>
    <w:rsid w:val="00FC03A5"/>
    <w:rsid w:val="00FC057F"/>
    <w:rsid w:val="00FC068F"/>
    <w:rsid w:val="00FC06F9"/>
    <w:rsid w:val="00FC074B"/>
    <w:rsid w:val="00FC07C4"/>
    <w:rsid w:val="00FC09FC"/>
    <w:rsid w:val="00FC0AFF"/>
    <w:rsid w:val="00FC0C07"/>
    <w:rsid w:val="00FC0C08"/>
    <w:rsid w:val="00FC0C47"/>
    <w:rsid w:val="00FC1119"/>
    <w:rsid w:val="00FC1155"/>
    <w:rsid w:val="00FC11F6"/>
    <w:rsid w:val="00FC1421"/>
    <w:rsid w:val="00FC191B"/>
    <w:rsid w:val="00FC1926"/>
    <w:rsid w:val="00FC1B01"/>
    <w:rsid w:val="00FC1B66"/>
    <w:rsid w:val="00FC1DE7"/>
    <w:rsid w:val="00FC1E0D"/>
    <w:rsid w:val="00FC1ED0"/>
    <w:rsid w:val="00FC1EEE"/>
    <w:rsid w:val="00FC1FA8"/>
    <w:rsid w:val="00FC2041"/>
    <w:rsid w:val="00FC20FE"/>
    <w:rsid w:val="00FC21B0"/>
    <w:rsid w:val="00FC2205"/>
    <w:rsid w:val="00FC235D"/>
    <w:rsid w:val="00FC23A0"/>
    <w:rsid w:val="00FC23B5"/>
    <w:rsid w:val="00FC255C"/>
    <w:rsid w:val="00FC2941"/>
    <w:rsid w:val="00FC2CD2"/>
    <w:rsid w:val="00FC2E63"/>
    <w:rsid w:val="00FC2E92"/>
    <w:rsid w:val="00FC2EAC"/>
    <w:rsid w:val="00FC2ED0"/>
    <w:rsid w:val="00FC3161"/>
    <w:rsid w:val="00FC3303"/>
    <w:rsid w:val="00FC335C"/>
    <w:rsid w:val="00FC377B"/>
    <w:rsid w:val="00FC379F"/>
    <w:rsid w:val="00FC3884"/>
    <w:rsid w:val="00FC38A8"/>
    <w:rsid w:val="00FC3CC0"/>
    <w:rsid w:val="00FC3D4A"/>
    <w:rsid w:val="00FC3E3E"/>
    <w:rsid w:val="00FC408C"/>
    <w:rsid w:val="00FC40AD"/>
    <w:rsid w:val="00FC4117"/>
    <w:rsid w:val="00FC411D"/>
    <w:rsid w:val="00FC4251"/>
    <w:rsid w:val="00FC43A9"/>
    <w:rsid w:val="00FC4548"/>
    <w:rsid w:val="00FC4670"/>
    <w:rsid w:val="00FC46FC"/>
    <w:rsid w:val="00FC47C0"/>
    <w:rsid w:val="00FC4AB1"/>
    <w:rsid w:val="00FC4B81"/>
    <w:rsid w:val="00FC4D1F"/>
    <w:rsid w:val="00FC4DFD"/>
    <w:rsid w:val="00FC4E3B"/>
    <w:rsid w:val="00FC4E5C"/>
    <w:rsid w:val="00FC5014"/>
    <w:rsid w:val="00FC50C1"/>
    <w:rsid w:val="00FC5175"/>
    <w:rsid w:val="00FC51D6"/>
    <w:rsid w:val="00FC528F"/>
    <w:rsid w:val="00FC547D"/>
    <w:rsid w:val="00FC548A"/>
    <w:rsid w:val="00FC54CB"/>
    <w:rsid w:val="00FC5982"/>
    <w:rsid w:val="00FC59C0"/>
    <w:rsid w:val="00FC5CB4"/>
    <w:rsid w:val="00FC5D00"/>
    <w:rsid w:val="00FC5E3D"/>
    <w:rsid w:val="00FC5E65"/>
    <w:rsid w:val="00FC5EA6"/>
    <w:rsid w:val="00FC6035"/>
    <w:rsid w:val="00FC6197"/>
    <w:rsid w:val="00FC61B7"/>
    <w:rsid w:val="00FC623D"/>
    <w:rsid w:val="00FC628A"/>
    <w:rsid w:val="00FC62FE"/>
    <w:rsid w:val="00FC638D"/>
    <w:rsid w:val="00FC640E"/>
    <w:rsid w:val="00FC65F1"/>
    <w:rsid w:val="00FC66F8"/>
    <w:rsid w:val="00FC68E1"/>
    <w:rsid w:val="00FC69E3"/>
    <w:rsid w:val="00FC6A21"/>
    <w:rsid w:val="00FC6ABE"/>
    <w:rsid w:val="00FC6B0C"/>
    <w:rsid w:val="00FC6BFC"/>
    <w:rsid w:val="00FC6C4B"/>
    <w:rsid w:val="00FC6EAA"/>
    <w:rsid w:val="00FC6F76"/>
    <w:rsid w:val="00FC6F9E"/>
    <w:rsid w:val="00FC71CA"/>
    <w:rsid w:val="00FC7248"/>
    <w:rsid w:val="00FC728B"/>
    <w:rsid w:val="00FC72BC"/>
    <w:rsid w:val="00FC72CC"/>
    <w:rsid w:val="00FC7394"/>
    <w:rsid w:val="00FC742C"/>
    <w:rsid w:val="00FC74B7"/>
    <w:rsid w:val="00FC76E1"/>
    <w:rsid w:val="00FC779D"/>
    <w:rsid w:val="00FC7A4A"/>
    <w:rsid w:val="00FC7B52"/>
    <w:rsid w:val="00FC7C89"/>
    <w:rsid w:val="00FC7D02"/>
    <w:rsid w:val="00FC7E93"/>
    <w:rsid w:val="00FD0043"/>
    <w:rsid w:val="00FD019C"/>
    <w:rsid w:val="00FD0477"/>
    <w:rsid w:val="00FD04C4"/>
    <w:rsid w:val="00FD06F2"/>
    <w:rsid w:val="00FD0998"/>
    <w:rsid w:val="00FD0A58"/>
    <w:rsid w:val="00FD0A8E"/>
    <w:rsid w:val="00FD0B2C"/>
    <w:rsid w:val="00FD0B78"/>
    <w:rsid w:val="00FD0C2E"/>
    <w:rsid w:val="00FD0D30"/>
    <w:rsid w:val="00FD0D79"/>
    <w:rsid w:val="00FD0E24"/>
    <w:rsid w:val="00FD0E35"/>
    <w:rsid w:val="00FD0E62"/>
    <w:rsid w:val="00FD0F16"/>
    <w:rsid w:val="00FD11B7"/>
    <w:rsid w:val="00FD1414"/>
    <w:rsid w:val="00FD152E"/>
    <w:rsid w:val="00FD1621"/>
    <w:rsid w:val="00FD1669"/>
    <w:rsid w:val="00FD173E"/>
    <w:rsid w:val="00FD17A4"/>
    <w:rsid w:val="00FD182A"/>
    <w:rsid w:val="00FD1968"/>
    <w:rsid w:val="00FD19EB"/>
    <w:rsid w:val="00FD1A87"/>
    <w:rsid w:val="00FD1B1F"/>
    <w:rsid w:val="00FD1C75"/>
    <w:rsid w:val="00FD1D9D"/>
    <w:rsid w:val="00FD1D9F"/>
    <w:rsid w:val="00FD1DF1"/>
    <w:rsid w:val="00FD1E7D"/>
    <w:rsid w:val="00FD1FB3"/>
    <w:rsid w:val="00FD1FBE"/>
    <w:rsid w:val="00FD1FF2"/>
    <w:rsid w:val="00FD20EE"/>
    <w:rsid w:val="00FD265B"/>
    <w:rsid w:val="00FD269A"/>
    <w:rsid w:val="00FD26CE"/>
    <w:rsid w:val="00FD28B4"/>
    <w:rsid w:val="00FD28EC"/>
    <w:rsid w:val="00FD29C5"/>
    <w:rsid w:val="00FD2AD2"/>
    <w:rsid w:val="00FD2D63"/>
    <w:rsid w:val="00FD2D80"/>
    <w:rsid w:val="00FD2E3C"/>
    <w:rsid w:val="00FD2F05"/>
    <w:rsid w:val="00FD2F6E"/>
    <w:rsid w:val="00FD3185"/>
    <w:rsid w:val="00FD31F1"/>
    <w:rsid w:val="00FD324F"/>
    <w:rsid w:val="00FD33B5"/>
    <w:rsid w:val="00FD3427"/>
    <w:rsid w:val="00FD3499"/>
    <w:rsid w:val="00FD3503"/>
    <w:rsid w:val="00FD3566"/>
    <w:rsid w:val="00FD3B01"/>
    <w:rsid w:val="00FD3DEA"/>
    <w:rsid w:val="00FD3F24"/>
    <w:rsid w:val="00FD4209"/>
    <w:rsid w:val="00FD4312"/>
    <w:rsid w:val="00FD448A"/>
    <w:rsid w:val="00FD44BF"/>
    <w:rsid w:val="00FD44E5"/>
    <w:rsid w:val="00FD45A3"/>
    <w:rsid w:val="00FD47C1"/>
    <w:rsid w:val="00FD48BD"/>
    <w:rsid w:val="00FD4903"/>
    <w:rsid w:val="00FD4A05"/>
    <w:rsid w:val="00FD4A77"/>
    <w:rsid w:val="00FD4B4E"/>
    <w:rsid w:val="00FD4BCC"/>
    <w:rsid w:val="00FD4CA4"/>
    <w:rsid w:val="00FD4CE5"/>
    <w:rsid w:val="00FD4CF8"/>
    <w:rsid w:val="00FD4D78"/>
    <w:rsid w:val="00FD4EE2"/>
    <w:rsid w:val="00FD4FDD"/>
    <w:rsid w:val="00FD4FF9"/>
    <w:rsid w:val="00FD51EE"/>
    <w:rsid w:val="00FD531C"/>
    <w:rsid w:val="00FD53B3"/>
    <w:rsid w:val="00FD56D0"/>
    <w:rsid w:val="00FD5718"/>
    <w:rsid w:val="00FD57CC"/>
    <w:rsid w:val="00FD586F"/>
    <w:rsid w:val="00FD58B9"/>
    <w:rsid w:val="00FD590D"/>
    <w:rsid w:val="00FD5B46"/>
    <w:rsid w:val="00FD5C15"/>
    <w:rsid w:val="00FD5C3E"/>
    <w:rsid w:val="00FD5D9F"/>
    <w:rsid w:val="00FD5E5A"/>
    <w:rsid w:val="00FD5EC6"/>
    <w:rsid w:val="00FD5FFB"/>
    <w:rsid w:val="00FD61A2"/>
    <w:rsid w:val="00FD631E"/>
    <w:rsid w:val="00FD6453"/>
    <w:rsid w:val="00FD6516"/>
    <w:rsid w:val="00FD6663"/>
    <w:rsid w:val="00FD66B0"/>
    <w:rsid w:val="00FD67D3"/>
    <w:rsid w:val="00FD68C1"/>
    <w:rsid w:val="00FD6AF9"/>
    <w:rsid w:val="00FD6C8D"/>
    <w:rsid w:val="00FD6D3A"/>
    <w:rsid w:val="00FD6D3D"/>
    <w:rsid w:val="00FD71BE"/>
    <w:rsid w:val="00FD71C7"/>
    <w:rsid w:val="00FD735E"/>
    <w:rsid w:val="00FD74FA"/>
    <w:rsid w:val="00FD754F"/>
    <w:rsid w:val="00FD7630"/>
    <w:rsid w:val="00FD785E"/>
    <w:rsid w:val="00FD7949"/>
    <w:rsid w:val="00FD7AE9"/>
    <w:rsid w:val="00FD7D13"/>
    <w:rsid w:val="00FD7EA1"/>
    <w:rsid w:val="00FD7FC8"/>
    <w:rsid w:val="00FE0042"/>
    <w:rsid w:val="00FE01CF"/>
    <w:rsid w:val="00FE01D2"/>
    <w:rsid w:val="00FE032F"/>
    <w:rsid w:val="00FE0380"/>
    <w:rsid w:val="00FE0679"/>
    <w:rsid w:val="00FE074D"/>
    <w:rsid w:val="00FE096C"/>
    <w:rsid w:val="00FE0998"/>
    <w:rsid w:val="00FE0A89"/>
    <w:rsid w:val="00FE0AA4"/>
    <w:rsid w:val="00FE0D83"/>
    <w:rsid w:val="00FE0F37"/>
    <w:rsid w:val="00FE1098"/>
    <w:rsid w:val="00FE11CA"/>
    <w:rsid w:val="00FE13C3"/>
    <w:rsid w:val="00FE18AC"/>
    <w:rsid w:val="00FE1BDE"/>
    <w:rsid w:val="00FE1D19"/>
    <w:rsid w:val="00FE1DB0"/>
    <w:rsid w:val="00FE1DC1"/>
    <w:rsid w:val="00FE1DE7"/>
    <w:rsid w:val="00FE1F29"/>
    <w:rsid w:val="00FE1F52"/>
    <w:rsid w:val="00FE1FFE"/>
    <w:rsid w:val="00FE20A1"/>
    <w:rsid w:val="00FE20AD"/>
    <w:rsid w:val="00FE2234"/>
    <w:rsid w:val="00FE242A"/>
    <w:rsid w:val="00FE25D7"/>
    <w:rsid w:val="00FE26B4"/>
    <w:rsid w:val="00FE28BD"/>
    <w:rsid w:val="00FE293C"/>
    <w:rsid w:val="00FE2B37"/>
    <w:rsid w:val="00FE2BCC"/>
    <w:rsid w:val="00FE2CAD"/>
    <w:rsid w:val="00FE2CEB"/>
    <w:rsid w:val="00FE2D00"/>
    <w:rsid w:val="00FE2F94"/>
    <w:rsid w:val="00FE3184"/>
    <w:rsid w:val="00FE34C1"/>
    <w:rsid w:val="00FE34CC"/>
    <w:rsid w:val="00FE353F"/>
    <w:rsid w:val="00FE3671"/>
    <w:rsid w:val="00FE3816"/>
    <w:rsid w:val="00FE39BB"/>
    <w:rsid w:val="00FE39FE"/>
    <w:rsid w:val="00FE3A51"/>
    <w:rsid w:val="00FE3B6F"/>
    <w:rsid w:val="00FE3C31"/>
    <w:rsid w:val="00FE3D2C"/>
    <w:rsid w:val="00FE3DA6"/>
    <w:rsid w:val="00FE3F21"/>
    <w:rsid w:val="00FE41DC"/>
    <w:rsid w:val="00FE4249"/>
    <w:rsid w:val="00FE4277"/>
    <w:rsid w:val="00FE432D"/>
    <w:rsid w:val="00FE453B"/>
    <w:rsid w:val="00FE490A"/>
    <w:rsid w:val="00FE4971"/>
    <w:rsid w:val="00FE4BA1"/>
    <w:rsid w:val="00FE4C35"/>
    <w:rsid w:val="00FE4D3F"/>
    <w:rsid w:val="00FE4E6A"/>
    <w:rsid w:val="00FE4E70"/>
    <w:rsid w:val="00FE4EC5"/>
    <w:rsid w:val="00FE57BE"/>
    <w:rsid w:val="00FE586B"/>
    <w:rsid w:val="00FE5919"/>
    <w:rsid w:val="00FE5A22"/>
    <w:rsid w:val="00FE5A53"/>
    <w:rsid w:val="00FE5C74"/>
    <w:rsid w:val="00FE5E0E"/>
    <w:rsid w:val="00FE5E61"/>
    <w:rsid w:val="00FE5E80"/>
    <w:rsid w:val="00FE5F16"/>
    <w:rsid w:val="00FE624B"/>
    <w:rsid w:val="00FE63D1"/>
    <w:rsid w:val="00FE649D"/>
    <w:rsid w:val="00FE64AE"/>
    <w:rsid w:val="00FE64C2"/>
    <w:rsid w:val="00FE64EC"/>
    <w:rsid w:val="00FE6525"/>
    <w:rsid w:val="00FE65EC"/>
    <w:rsid w:val="00FE6A33"/>
    <w:rsid w:val="00FE6B8A"/>
    <w:rsid w:val="00FE6BB3"/>
    <w:rsid w:val="00FE6D66"/>
    <w:rsid w:val="00FE6DBC"/>
    <w:rsid w:val="00FE6F4B"/>
    <w:rsid w:val="00FE6F9D"/>
    <w:rsid w:val="00FE71DC"/>
    <w:rsid w:val="00FE7284"/>
    <w:rsid w:val="00FE7A54"/>
    <w:rsid w:val="00FE7A9C"/>
    <w:rsid w:val="00FE7CC7"/>
    <w:rsid w:val="00FE7F52"/>
    <w:rsid w:val="00FE7FB0"/>
    <w:rsid w:val="00FE7FD3"/>
    <w:rsid w:val="00FF0279"/>
    <w:rsid w:val="00FF0326"/>
    <w:rsid w:val="00FF03B0"/>
    <w:rsid w:val="00FF0471"/>
    <w:rsid w:val="00FF051E"/>
    <w:rsid w:val="00FF05BC"/>
    <w:rsid w:val="00FF0791"/>
    <w:rsid w:val="00FF080F"/>
    <w:rsid w:val="00FF09E0"/>
    <w:rsid w:val="00FF0A26"/>
    <w:rsid w:val="00FF0E2A"/>
    <w:rsid w:val="00FF1114"/>
    <w:rsid w:val="00FF12CC"/>
    <w:rsid w:val="00FF12FE"/>
    <w:rsid w:val="00FF14E1"/>
    <w:rsid w:val="00FF172F"/>
    <w:rsid w:val="00FF1844"/>
    <w:rsid w:val="00FF187E"/>
    <w:rsid w:val="00FF19E8"/>
    <w:rsid w:val="00FF1E4D"/>
    <w:rsid w:val="00FF1ED4"/>
    <w:rsid w:val="00FF2121"/>
    <w:rsid w:val="00FF2186"/>
    <w:rsid w:val="00FF21C6"/>
    <w:rsid w:val="00FF2296"/>
    <w:rsid w:val="00FF2305"/>
    <w:rsid w:val="00FF23B7"/>
    <w:rsid w:val="00FF247F"/>
    <w:rsid w:val="00FF25A6"/>
    <w:rsid w:val="00FF277B"/>
    <w:rsid w:val="00FF27B5"/>
    <w:rsid w:val="00FF2833"/>
    <w:rsid w:val="00FF28AC"/>
    <w:rsid w:val="00FF2965"/>
    <w:rsid w:val="00FF2A07"/>
    <w:rsid w:val="00FF2AA1"/>
    <w:rsid w:val="00FF2BCB"/>
    <w:rsid w:val="00FF2D7E"/>
    <w:rsid w:val="00FF2DB5"/>
    <w:rsid w:val="00FF2E75"/>
    <w:rsid w:val="00FF2EBF"/>
    <w:rsid w:val="00FF2F18"/>
    <w:rsid w:val="00FF2FD6"/>
    <w:rsid w:val="00FF3036"/>
    <w:rsid w:val="00FF309B"/>
    <w:rsid w:val="00FF309D"/>
    <w:rsid w:val="00FF30B3"/>
    <w:rsid w:val="00FF3107"/>
    <w:rsid w:val="00FF323F"/>
    <w:rsid w:val="00FF33F3"/>
    <w:rsid w:val="00FF34E2"/>
    <w:rsid w:val="00FF358D"/>
    <w:rsid w:val="00FF36ED"/>
    <w:rsid w:val="00FF3784"/>
    <w:rsid w:val="00FF39F6"/>
    <w:rsid w:val="00FF3A95"/>
    <w:rsid w:val="00FF3B41"/>
    <w:rsid w:val="00FF3E5C"/>
    <w:rsid w:val="00FF3F1F"/>
    <w:rsid w:val="00FF3F61"/>
    <w:rsid w:val="00FF3FD9"/>
    <w:rsid w:val="00FF4364"/>
    <w:rsid w:val="00FF44D4"/>
    <w:rsid w:val="00FF4AEB"/>
    <w:rsid w:val="00FF4E5A"/>
    <w:rsid w:val="00FF5086"/>
    <w:rsid w:val="00FF5388"/>
    <w:rsid w:val="00FF538D"/>
    <w:rsid w:val="00FF5539"/>
    <w:rsid w:val="00FF569E"/>
    <w:rsid w:val="00FF5778"/>
    <w:rsid w:val="00FF591B"/>
    <w:rsid w:val="00FF5BC6"/>
    <w:rsid w:val="00FF5C2F"/>
    <w:rsid w:val="00FF5C32"/>
    <w:rsid w:val="00FF5FED"/>
    <w:rsid w:val="00FF6491"/>
    <w:rsid w:val="00FF66B2"/>
    <w:rsid w:val="00FF6791"/>
    <w:rsid w:val="00FF67D2"/>
    <w:rsid w:val="00FF682D"/>
    <w:rsid w:val="00FF6BB8"/>
    <w:rsid w:val="00FF6EAD"/>
    <w:rsid w:val="00FF6F84"/>
    <w:rsid w:val="00FF7050"/>
    <w:rsid w:val="00FF7092"/>
    <w:rsid w:val="00FF7249"/>
    <w:rsid w:val="00FF7255"/>
    <w:rsid w:val="00FF7546"/>
    <w:rsid w:val="00FF770F"/>
    <w:rsid w:val="00FF7803"/>
    <w:rsid w:val="00FF7894"/>
    <w:rsid w:val="00FF78D8"/>
    <w:rsid w:val="00FF79F4"/>
    <w:rsid w:val="00FF7BB5"/>
    <w:rsid w:val="00FF7DCE"/>
    <w:rsid w:val="00FF7E23"/>
    <w:rsid w:val="00FF7F03"/>
    <w:rsid w:val="01006FED"/>
    <w:rsid w:val="01063291"/>
    <w:rsid w:val="011CB521"/>
    <w:rsid w:val="013944B6"/>
    <w:rsid w:val="013CC9FA"/>
    <w:rsid w:val="0162F9A1"/>
    <w:rsid w:val="0169EC72"/>
    <w:rsid w:val="01AC3C4A"/>
    <w:rsid w:val="01C13690"/>
    <w:rsid w:val="01E2C781"/>
    <w:rsid w:val="02257868"/>
    <w:rsid w:val="02259E88"/>
    <w:rsid w:val="02333C14"/>
    <w:rsid w:val="023B3432"/>
    <w:rsid w:val="02A49A5F"/>
    <w:rsid w:val="02C6BF76"/>
    <w:rsid w:val="02D157CC"/>
    <w:rsid w:val="02FABF71"/>
    <w:rsid w:val="02FB9E51"/>
    <w:rsid w:val="030BD58F"/>
    <w:rsid w:val="0332B311"/>
    <w:rsid w:val="034CEA21"/>
    <w:rsid w:val="03C2C3B0"/>
    <w:rsid w:val="03D1261C"/>
    <w:rsid w:val="0433E016"/>
    <w:rsid w:val="049F2A01"/>
    <w:rsid w:val="04A798C7"/>
    <w:rsid w:val="04BA07B9"/>
    <w:rsid w:val="04BAFDEE"/>
    <w:rsid w:val="04EF4105"/>
    <w:rsid w:val="04F66FA9"/>
    <w:rsid w:val="051D58B1"/>
    <w:rsid w:val="0546237F"/>
    <w:rsid w:val="05982A82"/>
    <w:rsid w:val="05AD26E0"/>
    <w:rsid w:val="05E8F997"/>
    <w:rsid w:val="060BCA46"/>
    <w:rsid w:val="0637F4C0"/>
    <w:rsid w:val="06D55E07"/>
    <w:rsid w:val="06E97CD0"/>
    <w:rsid w:val="06FDC337"/>
    <w:rsid w:val="0723C54C"/>
    <w:rsid w:val="07741E2D"/>
    <w:rsid w:val="078BCB44"/>
    <w:rsid w:val="07A452D0"/>
    <w:rsid w:val="07A904BC"/>
    <w:rsid w:val="07CC3A72"/>
    <w:rsid w:val="081E63B6"/>
    <w:rsid w:val="0825D8FC"/>
    <w:rsid w:val="084199AC"/>
    <w:rsid w:val="08438EC2"/>
    <w:rsid w:val="085B2B16"/>
    <w:rsid w:val="087FD7D6"/>
    <w:rsid w:val="08B0730C"/>
    <w:rsid w:val="08B92C6A"/>
    <w:rsid w:val="08E0F9DB"/>
    <w:rsid w:val="0918AD59"/>
    <w:rsid w:val="0935A4F0"/>
    <w:rsid w:val="0935B6F7"/>
    <w:rsid w:val="095764B7"/>
    <w:rsid w:val="09668C3F"/>
    <w:rsid w:val="099315C6"/>
    <w:rsid w:val="09B25C9F"/>
    <w:rsid w:val="09B544C5"/>
    <w:rsid w:val="09F7C412"/>
    <w:rsid w:val="0A05D265"/>
    <w:rsid w:val="0A1022D9"/>
    <w:rsid w:val="0A1DF8C2"/>
    <w:rsid w:val="0A62F6F5"/>
    <w:rsid w:val="0AD967CE"/>
    <w:rsid w:val="0B1A8A84"/>
    <w:rsid w:val="0B2F51DE"/>
    <w:rsid w:val="0B5D58D7"/>
    <w:rsid w:val="0B90E2EE"/>
    <w:rsid w:val="0BB3D83A"/>
    <w:rsid w:val="0BC0F361"/>
    <w:rsid w:val="0BC69F6F"/>
    <w:rsid w:val="0BE0C58C"/>
    <w:rsid w:val="0C471504"/>
    <w:rsid w:val="0C4FC03E"/>
    <w:rsid w:val="0C58ACB7"/>
    <w:rsid w:val="0CB978B5"/>
    <w:rsid w:val="0CFBA8EB"/>
    <w:rsid w:val="0D0D5480"/>
    <w:rsid w:val="0D10B973"/>
    <w:rsid w:val="0D42BD0E"/>
    <w:rsid w:val="0D6DBF15"/>
    <w:rsid w:val="0DA671C9"/>
    <w:rsid w:val="0DB41E2A"/>
    <w:rsid w:val="0DD7811D"/>
    <w:rsid w:val="0DED04E5"/>
    <w:rsid w:val="0DFE775A"/>
    <w:rsid w:val="0E160E29"/>
    <w:rsid w:val="0E1660F7"/>
    <w:rsid w:val="0E3CAAE6"/>
    <w:rsid w:val="0E46CCA7"/>
    <w:rsid w:val="0EB4B626"/>
    <w:rsid w:val="0ECEBFD1"/>
    <w:rsid w:val="0ECF7FC7"/>
    <w:rsid w:val="0EF1D924"/>
    <w:rsid w:val="0F48CD4D"/>
    <w:rsid w:val="0F729076"/>
    <w:rsid w:val="1069A45D"/>
    <w:rsid w:val="1084566E"/>
    <w:rsid w:val="10A858ED"/>
    <w:rsid w:val="10CD9DE2"/>
    <w:rsid w:val="112916AC"/>
    <w:rsid w:val="115B62B6"/>
    <w:rsid w:val="116A0DD0"/>
    <w:rsid w:val="118F7F58"/>
    <w:rsid w:val="1192EC58"/>
    <w:rsid w:val="11A30DDF"/>
    <w:rsid w:val="11BEF205"/>
    <w:rsid w:val="1249D7B8"/>
    <w:rsid w:val="124C74FF"/>
    <w:rsid w:val="124E0A9C"/>
    <w:rsid w:val="1266071A"/>
    <w:rsid w:val="1273F382"/>
    <w:rsid w:val="12993602"/>
    <w:rsid w:val="12AC1FD0"/>
    <w:rsid w:val="132ABE8F"/>
    <w:rsid w:val="13567F47"/>
    <w:rsid w:val="137A23DF"/>
    <w:rsid w:val="13A859A7"/>
    <w:rsid w:val="13D8266E"/>
    <w:rsid w:val="13E164A3"/>
    <w:rsid w:val="14049A88"/>
    <w:rsid w:val="1406A719"/>
    <w:rsid w:val="14168610"/>
    <w:rsid w:val="143D5ED2"/>
    <w:rsid w:val="14868448"/>
    <w:rsid w:val="14B1A8E4"/>
    <w:rsid w:val="14B8DC17"/>
    <w:rsid w:val="14E61561"/>
    <w:rsid w:val="14F14C1D"/>
    <w:rsid w:val="14FC6A7B"/>
    <w:rsid w:val="1533552A"/>
    <w:rsid w:val="1587F0B1"/>
    <w:rsid w:val="15F5D0D7"/>
    <w:rsid w:val="163D6A93"/>
    <w:rsid w:val="16C9CBC1"/>
    <w:rsid w:val="16F7828E"/>
    <w:rsid w:val="170D8307"/>
    <w:rsid w:val="172069BB"/>
    <w:rsid w:val="1731A492"/>
    <w:rsid w:val="174D8423"/>
    <w:rsid w:val="177D1617"/>
    <w:rsid w:val="1794E34A"/>
    <w:rsid w:val="17B2186A"/>
    <w:rsid w:val="17DDB083"/>
    <w:rsid w:val="17DDCFDE"/>
    <w:rsid w:val="17E15D1B"/>
    <w:rsid w:val="17E9AA73"/>
    <w:rsid w:val="1895DDBB"/>
    <w:rsid w:val="18A812E0"/>
    <w:rsid w:val="18FA7275"/>
    <w:rsid w:val="18FDFB13"/>
    <w:rsid w:val="19737504"/>
    <w:rsid w:val="197DE19A"/>
    <w:rsid w:val="1981EFE5"/>
    <w:rsid w:val="198686A6"/>
    <w:rsid w:val="19CDF40F"/>
    <w:rsid w:val="1A2E4751"/>
    <w:rsid w:val="1A3D73DB"/>
    <w:rsid w:val="1A6A2401"/>
    <w:rsid w:val="1AE19CFA"/>
    <w:rsid w:val="1AE437CE"/>
    <w:rsid w:val="1AEE9755"/>
    <w:rsid w:val="1B121B8C"/>
    <w:rsid w:val="1B12DDC3"/>
    <w:rsid w:val="1BC2E999"/>
    <w:rsid w:val="1BF2AF42"/>
    <w:rsid w:val="1CFFD2CC"/>
    <w:rsid w:val="1D526431"/>
    <w:rsid w:val="1D656A76"/>
    <w:rsid w:val="1DB9B666"/>
    <w:rsid w:val="1DFA0851"/>
    <w:rsid w:val="1E40135C"/>
    <w:rsid w:val="1E7DBDAD"/>
    <w:rsid w:val="1EFE1128"/>
    <w:rsid w:val="1F1ED652"/>
    <w:rsid w:val="1F2900ED"/>
    <w:rsid w:val="1F29820D"/>
    <w:rsid w:val="1F4956D4"/>
    <w:rsid w:val="1F563CB7"/>
    <w:rsid w:val="1F66F482"/>
    <w:rsid w:val="1F7471EF"/>
    <w:rsid w:val="1F8ECDB6"/>
    <w:rsid w:val="1FC2E751"/>
    <w:rsid w:val="1FC92FEE"/>
    <w:rsid w:val="20431427"/>
    <w:rsid w:val="205AFA42"/>
    <w:rsid w:val="205FA178"/>
    <w:rsid w:val="206FB271"/>
    <w:rsid w:val="20BB0B11"/>
    <w:rsid w:val="20E6B175"/>
    <w:rsid w:val="2122FE13"/>
    <w:rsid w:val="213D93A9"/>
    <w:rsid w:val="21542481"/>
    <w:rsid w:val="2184083E"/>
    <w:rsid w:val="21A60B8F"/>
    <w:rsid w:val="21B5CA16"/>
    <w:rsid w:val="21E1781B"/>
    <w:rsid w:val="21FAFB31"/>
    <w:rsid w:val="220965EF"/>
    <w:rsid w:val="225CE14A"/>
    <w:rsid w:val="22988425"/>
    <w:rsid w:val="22D77ADD"/>
    <w:rsid w:val="23182AF9"/>
    <w:rsid w:val="231A8344"/>
    <w:rsid w:val="23446E8A"/>
    <w:rsid w:val="2388D5D9"/>
    <w:rsid w:val="23A23193"/>
    <w:rsid w:val="23DCD3EF"/>
    <w:rsid w:val="24AF6DF5"/>
    <w:rsid w:val="24F79AFF"/>
    <w:rsid w:val="25223A07"/>
    <w:rsid w:val="25E04D1D"/>
    <w:rsid w:val="25F7B9AA"/>
    <w:rsid w:val="2607171F"/>
    <w:rsid w:val="267EB72F"/>
    <w:rsid w:val="26ACA436"/>
    <w:rsid w:val="26B7C716"/>
    <w:rsid w:val="26E7D072"/>
    <w:rsid w:val="272BC62A"/>
    <w:rsid w:val="27B04F41"/>
    <w:rsid w:val="27B6537A"/>
    <w:rsid w:val="27C65BB6"/>
    <w:rsid w:val="27D8DB09"/>
    <w:rsid w:val="2810A7AD"/>
    <w:rsid w:val="28427CF9"/>
    <w:rsid w:val="289D5452"/>
    <w:rsid w:val="28D1AFD1"/>
    <w:rsid w:val="28D94A35"/>
    <w:rsid w:val="29679232"/>
    <w:rsid w:val="29721037"/>
    <w:rsid w:val="298B9CC9"/>
    <w:rsid w:val="29902C1F"/>
    <w:rsid w:val="29993C41"/>
    <w:rsid w:val="29AFE53B"/>
    <w:rsid w:val="2A1D8F78"/>
    <w:rsid w:val="2A28CDB9"/>
    <w:rsid w:val="2A642429"/>
    <w:rsid w:val="2A79CB90"/>
    <w:rsid w:val="2A88D546"/>
    <w:rsid w:val="2ABF529C"/>
    <w:rsid w:val="2ADA887A"/>
    <w:rsid w:val="2BDBBC67"/>
    <w:rsid w:val="2BEED63D"/>
    <w:rsid w:val="2BF77C6B"/>
    <w:rsid w:val="2C4436A8"/>
    <w:rsid w:val="2C4B009F"/>
    <w:rsid w:val="2C4E0AA1"/>
    <w:rsid w:val="2C567D91"/>
    <w:rsid w:val="2C780DE5"/>
    <w:rsid w:val="2CB0BEFB"/>
    <w:rsid w:val="2CC63EA3"/>
    <w:rsid w:val="2CCFE282"/>
    <w:rsid w:val="2D57CF9D"/>
    <w:rsid w:val="2DA12F0F"/>
    <w:rsid w:val="2DAD3640"/>
    <w:rsid w:val="2DC51D89"/>
    <w:rsid w:val="2DEE4D86"/>
    <w:rsid w:val="2E49E365"/>
    <w:rsid w:val="2EA2A875"/>
    <w:rsid w:val="2EBFE849"/>
    <w:rsid w:val="2EE07E42"/>
    <w:rsid w:val="2F117F4F"/>
    <w:rsid w:val="2F25EDE8"/>
    <w:rsid w:val="2F550973"/>
    <w:rsid w:val="2F5B9F90"/>
    <w:rsid w:val="2FABBF3A"/>
    <w:rsid w:val="30517F17"/>
    <w:rsid w:val="306BF6F5"/>
    <w:rsid w:val="307ED362"/>
    <w:rsid w:val="308CA50E"/>
    <w:rsid w:val="3094B02C"/>
    <w:rsid w:val="30A7125E"/>
    <w:rsid w:val="30A8DED2"/>
    <w:rsid w:val="30D946C8"/>
    <w:rsid w:val="311A8375"/>
    <w:rsid w:val="31218176"/>
    <w:rsid w:val="314CD069"/>
    <w:rsid w:val="31658EC1"/>
    <w:rsid w:val="31926BAA"/>
    <w:rsid w:val="31C010DF"/>
    <w:rsid w:val="32074BD1"/>
    <w:rsid w:val="320F130A"/>
    <w:rsid w:val="32132B78"/>
    <w:rsid w:val="329BEAAD"/>
    <w:rsid w:val="32AF7800"/>
    <w:rsid w:val="32B3F748"/>
    <w:rsid w:val="32CEBD08"/>
    <w:rsid w:val="32F8F50E"/>
    <w:rsid w:val="333C0866"/>
    <w:rsid w:val="333FD654"/>
    <w:rsid w:val="3371D155"/>
    <w:rsid w:val="339E57F5"/>
    <w:rsid w:val="34176D72"/>
    <w:rsid w:val="3435F7C2"/>
    <w:rsid w:val="345E3561"/>
    <w:rsid w:val="34C4EA1F"/>
    <w:rsid w:val="34D7515B"/>
    <w:rsid w:val="34EDFBAF"/>
    <w:rsid w:val="3531DF8B"/>
    <w:rsid w:val="356F6D3E"/>
    <w:rsid w:val="3588774C"/>
    <w:rsid w:val="35DA2002"/>
    <w:rsid w:val="35F32F15"/>
    <w:rsid w:val="35F930B4"/>
    <w:rsid w:val="36005F12"/>
    <w:rsid w:val="36115D1F"/>
    <w:rsid w:val="3627CD04"/>
    <w:rsid w:val="3644A15A"/>
    <w:rsid w:val="36611157"/>
    <w:rsid w:val="3687C4C3"/>
    <w:rsid w:val="36BBFD80"/>
    <w:rsid w:val="36C5D3C1"/>
    <w:rsid w:val="36CB9CB3"/>
    <w:rsid w:val="370E1168"/>
    <w:rsid w:val="371F55A1"/>
    <w:rsid w:val="375A8CFB"/>
    <w:rsid w:val="377F7EC4"/>
    <w:rsid w:val="37849690"/>
    <w:rsid w:val="379CD506"/>
    <w:rsid w:val="381C9499"/>
    <w:rsid w:val="383981B8"/>
    <w:rsid w:val="3843C2AE"/>
    <w:rsid w:val="3877DB44"/>
    <w:rsid w:val="38AE28A4"/>
    <w:rsid w:val="390B6891"/>
    <w:rsid w:val="39369A50"/>
    <w:rsid w:val="39703637"/>
    <w:rsid w:val="3999260E"/>
    <w:rsid w:val="39CF742D"/>
    <w:rsid w:val="39EC06DB"/>
    <w:rsid w:val="39F13399"/>
    <w:rsid w:val="3A180BC1"/>
    <w:rsid w:val="3A2B48EB"/>
    <w:rsid w:val="3A352238"/>
    <w:rsid w:val="3A39853A"/>
    <w:rsid w:val="3A7DFB8C"/>
    <w:rsid w:val="3AD918C0"/>
    <w:rsid w:val="3B0B41BE"/>
    <w:rsid w:val="3B29743B"/>
    <w:rsid w:val="3B38BCF6"/>
    <w:rsid w:val="3B603202"/>
    <w:rsid w:val="3B7DCBE8"/>
    <w:rsid w:val="3BAEEC53"/>
    <w:rsid w:val="3BE1DAC5"/>
    <w:rsid w:val="3C33C998"/>
    <w:rsid w:val="3C6CB393"/>
    <w:rsid w:val="3D0E466B"/>
    <w:rsid w:val="3D0F7153"/>
    <w:rsid w:val="3D304EDC"/>
    <w:rsid w:val="3D4799AD"/>
    <w:rsid w:val="3D860E0A"/>
    <w:rsid w:val="3DA71BC4"/>
    <w:rsid w:val="3DC09872"/>
    <w:rsid w:val="3DFF2505"/>
    <w:rsid w:val="3E1374FC"/>
    <w:rsid w:val="3E21EEFA"/>
    <w:rsid w:val="3E347959"/>
    <w:rsid w:val="3E3D8A0B"/>
    <w:rsid w:val="3E3F5A82"/>
    <w:rsid w:val="3E698FE7"/>
    <w:rsid w:val="3F0F74A4"/>
    <w:rsid w:val="3F8746B8"/>
    <w:rsid w:val="3F9C7F85"/>
    <w:rsid w:val="3FC89CC0"/>
    <w:rsid w:val="4038E98F"/>
    <w:rsid w:val="405F4160"/>
    <w:rsid w:val="4093B822"/>
    <w:rsid w:val="4099C5B0"/>
    <w:rsid w:val="40DBE03D"/>
    <w:rsid w:val="40FB4E4A"/>
    <w:rsid w:val="41663792"/>
    <w:rsid w:val="416801A7"/>
    <w:rsid w:val="418CB3BD"/>
    <w:rsid w:val="418DE769"/>
    <w:rsid w:val="419DC442"/>
    <w:rsid w:val="41B54CEF"/>
    <w:rsid w:val="41D8CDE9"/>
    <w:rsid w:val="41EA5C27"/>
    <w:rsid w:val="41EB8F5E"/>
    <w:rsid w:val="41F5CCA6"/>
    <w:rsid w:val="4230182E"/>
    <w:rsid w:val="4272EF8B"/>
    <w:rsid w:val="4281B3C8"/>
    <w:rsid w:val="428E2A6E"/>
    <w:rsid w:val="4294CFD3"/>
    <w:rsid w:val="429A1308"/>
    <w:rsid w:val="42A98D8C"/>
    <w:rsid w:val="434EA031"/>
    <w:rsid w:val="434EB561"/>
    <w:rsid w:val="43677E43"/>
    <w:rsid w:val="43F2E7B5"/>
    <w:rsid w:val="440BB0E8"/>
    <w:rsid w:val="4427B8D1"/>
    <w:rsid w:val="4435A93D"/>
    <w:rsid w:val="4472D8EE"/>
    <w:rsid w:val="448F1721"/>
    <w:rsid w:val="44A87B0C"/>
    <w:rsid w:val="44C65099"/>
    <w:rsid w:val="44E688FD"/>
    <w:rsid w:val="44F092A0"/>
    <w:rsid w:val="45043B56"/>
    <w:rsid w:val="450FAEE4"/>
    <w:rsid w:val="45232D7F"/>
    <w:rsid w:val="4524C307"/>
    <w:rsid w:val="4546007F"/>
    <w:rsid w:val="45ED2AC0"/>
    <w:rsid w:val="461178C9"/>
    <w:rsid w:val="467FC1E1"/>
    <w:rsid w:val="4683C66D"/>
    <w:rsid w:val="46E19E0F"/>
    <w:rsid w:val="4736DF2E"/>
    <w:rsid w:val="475EC649"/>
    <w:rsid w:val="4772BF87"/>
    <w:rsid w:val="479B8C2A"/>
    <w:rsid w:val="47D6353E"/>
    <w:rsid w:val="47DEC738"/>
    <w:rsid w:val="47E6B2AD"/>
    <w:rsid w:val="48A1AC37"/>
    <w:rsid w:val="48CDB681"/>
    <w:rsid w:val="491AF40A"/>
    <w:rsid w:val="49788676"/>
    <w:rsid w:val="499D71A8"/>
    <w:rsid w:val="4A44397D"/>
    <w:rsid w:val="4A7605AA"/>
    <w:rsid w:val="4AD7C3E5"/>
    <w:rsid w:val="4B54E455"/>
    <w:rsid w:val="4B6730F0"/>
    <w:rsid w:val="4B99911D"/>
    <w:rsid w:val="4BA57998"/>
    <w:rsid w:val="4BF1B208"/>
    <w:rsid w:val="4C045B84"/>
    <w:rsid w:val="4C0D0218"/>
    <w:rsid w:val="4C710D1B"/>
    <w:rsid w:val="4C943A21"/>
    <w:rsid w:val="4CBF9E34"/>
    <w:rsid w:val="4CC4764F"/>
    <w:rsid w:val="4CDD85CA"/>
    <w:rsid w:val="4CF37DB0"/>
    <w:rsid w:val="4CF563E0"/>
    <w:rsid w:val="4CF97753"/>
    <w:rsid w:val="4D578B92"/>
    <w:rsid w:val="4DB6047B"/>
    <w:rsid w:val="4DE00463"/>
    <w:rsid w:val="4E3CCDDF"/>
    <w:rsid w:val="4E4B66E4"/>
    <w:rsid w:val="4E4F54BF"/>
    <w:rsid w:val="4E58025F"/>
    <w:rsid w:val="4E62936C"/>
    <w:rsid w:val="4E83E35A"/>
    <w:rsid w:val="4E8803C3"/>
    <w:rsid w:val="4E8EB8E1"/>
    <w:rsid w:val="4EFD139F"/>
    <w:rsid w:val="4F6DFEFE"/>
    <w:rsid w:val="4F6EBB40"/>
    <w:rsid w:val="4F9BFAA1"/>
    <w:rsid w:val="4FAAA87C"/>
    <w:rsid w:val="4FAF8EB5"/>
    <w:rsid w:val="4FEB23F8"/>
    <w:rsid w:val="4FEE91BA"/>
    <w:rsid w:val="4FF3D467"/>
    <w:rsid w:val="500BC45C"/>
    <w:rsid w:val="506D1A84"/>
    <w:rsid w:val="50B00D90"/>
    <w:rsid w:val="50F40DF4"/>
    <w:rsid w:val="50FE8135"/>
    <w:rsid w:val="5120469B"/>
    <w:rsid w:val="51B8ABD3"/>
    <w:rsid w:val="51BE7F1F"/>
    <w:rsid w:val="5247FDD1"/>
    <w:rsid w:val="52654A44"/>
    <w:rsid w:val="528FF870"/>
    <w:rsid w:val="5291C325"/>
    <w:rsid w:val="5291F6B2"/>
    <w:rsid w:val="52C2A9D7"/>
    <w:rsid w:val="5300B4C2"/>
    <w:rsid w:val="532B1A97"/>
    <w:rsid w:val="536B4F1A"/>
    <w:rsid w:val="53BBC9A7"/>
    <w:rsid w:val="5404B74F"/>
    <w:rsid w:val="54084831"/>
    <w:rsid w:val="54508746"/>
    <w:rsid w:val="5466C327"/>
    <w:rsid w:val="54BA6BB2"/>
    <w:rsid w:val="54DCF6A6"/>
    <w:rsid w:val="54EB8B57"/>
    <w:rsid w:val="5625363C"/>
    <w:rsid w:val="562538DD"/>
    <w:rsid w:val="562BF456"/>
    <w:rsid w:val="56955C91"/>
    <w:rsid w:val="569DFE03"/>
    <w:rsid w:val="5707F9BA"/>
    <w:rsid w:val="57D9BEA7"/>
    <w:rsid w:val="57DFA942"/>
    <w:rsid w:val="57E06593"/>
    <w:rsid w:val="57E51AD6"/>
    <w:rsid w:val="5815426A"/>
    <w:rsid w:val="5842A65E"/>
    <w:rsid w:val="58579E10"/>
    <w:rsid w:val="58763849"/>
    <w:rsid w:val="588D98A8"/>
    <w:rsid w:val="58B1F4F8"/>
    <w:rsid w:val="58C8F2FC"/>
    <w:rsid w:val="58E872A8"/>
    <w:rsid w:val="590E38C3"/>
    <w:rsid w:val="5930C456"/>
    <w:rsid w:val="594111DC"/>
    <w:rsid w:val="595BB034"/>
    <w:rsid w:val="5963B3B6"/>
    <w:rsid w:val="59A60468"/>
    <w:rsid w:val="59C6158F"/>
    <w:rsid w:val="59D78DD4"/>
    <w:rsid w:val="5A08B8F9"/>
    <w:rsid w:val="5A113209"/>
    <w:rsid w:val="5A55BFFA"/>
    <w:rsid w:val="5A9208B3"/>
    <w:rsid w:val="5A9B46E2"/>
    <w:rsid w:val="5ADCFB65"/>
    <w:rsid w:val="5B4DA150"/>
    <w:rsid w:val="5B8229E9"/>
    <w:rsid w:val="5B94DB70"/>
    <w:rsid w:val="5CA8BD1F"/>
    <w:rsid w:val="5CF31EFB"/>
    <w:rsid w:val="5D4A9742"/>
    <w:rsid w:val="5D5F84B7"/>
    <w:rsid w:val="5D6A2E2E"/>
    <w:rsid w:val="5D7A8037"/>
    <w:rsid w:val="5D9A4F3B"/>
    <w:rsid w:val="5DA83BA6"/>
    <w:rsid w:val="5DB07411"/>
    <w:rsid w:val="5DB3367F"/>
    <w:rsid w:val="5DBCB634"/>
    <w:rsid w:val="5DC3367C"/>
    <w:rsid w:val="5E00CB4C"/>
    <w:rsid w:val="5E2EAEF9"/>
    <w:rsid w:val="5E5A9921"/>
    <w:rsid w:val="5E6FFA8B"/>
    <w:rsid w:val="5E869F23"/>
    <w:rsid w:val="5E89795A"/>
    <w:rsid w:val="5EBE791B"/>
    <w:rsid w:val="5ECE2218"/>
    <w:rsid w:val="5ED4FBBF"/>
    <w:rsid w:val="5EDEC1E0"/>
    <w:rsid w:val="5F1EA68C"/>
    <w:rsid w:val="5F614186"/>
    <w:rsid w:val="5F65C40B"/>
    <w:rsid w:val="5F7FB08D"/>
    <w:rsid w:val="5F87E74A"/>
    <w:rsid w:val="5F8B063B"/>
    <w:rsid w:val="5FCC1BEF"/>
    <w:rsid w:val="5FD3A19F"/>
    <w:rsid w:val="5FED36C9"/>
    <w:rsid w:val="602EA171"/>
    <w:rsid w:val="608A19CF"/>
    <w:rsid w:val="60C71DAA"/>
    <w:rsid w:val="60CF5282"/>
    <w:rsid w:val="61001A94"/>
    <w:rsid w:val="61087517"/>
    <w:rsid w:val="612C9B6F"/>
    <w:rsid w:val="61369C44"/>
    <w:rsid w:val="613A4E00"/>
    <w:rsid w:val="6197AFB2"/>
    <w:rsid w:val="619F0AEB"/>
    <w:rsid w:val="619FA5DA"/>
    <w:rsid w:val="61E5B2A7"/>
    <w:rsid w:val="62164354"/>
    <w:rsid w:val="6233A0BA"/>
    <w:rsid w:val="62778361"/>
    <w:rsid w:val="6279F0A2"/>
    <w:rsid w:val="62CAA775"/>
    <w:rsid w:val="62D645C0"/>
    <w:rsid w:val="62E2788C"/>
    <w:rsid w:val="63500A2C"/>
    <w:rsid w:val="6385DEF5"/>
    <w:rsid w:val="639C8568"/>
    <w:rsid w:val="63A5945D"/>
    <w:rsid w:val="63DC6121"/>
    <w:rsid w:val="63F40ED8"/>
    <w:rsid w:val="64018411"/>
    <w:rsid w:val="6418790E"/>
    <w:rsid w:val="6465E10D"/>
    <w:rsid w:val="64C89081"/>
    <w:rsid w:val="64E22462"/>
    <w:rsid w:val="650572C5"/>
    <w:rsid w:val="651BB896"/>
    <w:rsid w:val="65608327"/>
    <w:rsid w:val="659131EC"/>
    <w:rsid w:val="65DCA9AC"/>
    <w:rsid w:val="65E31842"/>
    <w:rsid w:val="65E59094"/>
    <w:rsid w:val="660BE978"/>
    <w:rsid w:val="668D87AD"/>
    <w:rsid w:val="66E43B83"/>
    <w:rsid w:val="67330066"/>
    <w:rsid w:val="67437519"/>
    <w:rsid w:val="67968E7C"/>
    <w:rsid w:val="67A3DFF4"/>
    <w:rsid w:val="67AB0D2B"/>
    <w:rsid w:val="67CF24A2"/>
    <w:rsid w:val="686DEEE6"/>
    <w:rsid w:val="6885CF6B"/>
    <w:rsid w:val="68E85BCF"/>
    <w:rsid w:val="69037C21"/>
    <w:rsid w:val="6905D365"/>
    <w:rsid w:val="69122987"/>
    <w:rsid w:val="691C2D3D"/>
    <w:rsid w:val="696CBED1"/>
    <w:rsid w:val="69A2ADEF"/>
    <w:rsid w:val="6A50CCEF"/>
    <w:rsid w:val="6B05E0FE"/>
    <w:rsid w:val="6B09CF64"/>
    <w:rsid w:val="6B40897B"/>
    <w:rsid w:val="6B4E1886"/>
    <w:rsid w:val="6B6424F4"/>
    <w:rsid w:val="6B662065"/>
    <w:rsid w:val="6B6CE97A"/>
    <w:rsid w:val="6B85E984"/>
    <w:rsid w:val="6B909F5B"/>
    <w:rsid w:val="6C52C501"/>
    <w:rsid w:val="6C6D34A8"/>
    <w:rsid w:val="6C7417BF"/>
    <w:rsid w:val="6D0E363A"/>
    <w:rsid w:val="6D19465F"/>
    <w:rsid w:val="6D3E1399"/>
    <w:rsid w:val="6D5E2C22"/>
    <w:rsid w:val="6D690801"/>
    <w:rsid w:val="6DC95B12"/>
    <w:rsid w:val="6DF172C1"/>
    <w:rsid w:val="6E42D68A"/>
    <w:rsid w:val="6EA21713"/>
    <w:rsid w:val="6EAD1123"/>
    <w:rsid w:val="6EFE99D3"/>
    <w:rsid w:val="6F05403F"/>
    <w:rsid w:val="6F84E8FE"/>
    <w:rsid w:val="6FB59163"/>
    <w:rsid w:val="703E9D0B"/>
    <w:rsid w:val="705A6EB9"/>
    <w:rsid w:val="7087A6BD"/>
    <w:rsid w:val="70915D04"/>
    <w:rsid w:val="70AF6347"/>
    <w:rsid w:val="70F9CC6D"/>
    <w:rsid w:val="70FD9E6B"/>
    <w:rsid w:val="715605C4"/>
    <w:rsid w:val="71815600"/>
    <w:rsid w:val="71B94DAC"/>
    <w:rsid w:val="71D94237"/>
    <w:rsid w:val="72104277"/>
    <w:rsid w:val="72427924"/>
    <w:rsid w:val="730894A2"/>
    <w:rsid w:val="730D2B21"/>
    <w:rsid w:val="73415122"/>
    <w:rsid w:val="736CAAA2"/>
    <w:rsid w:val="737B16B6"/>
    <w:rsid w:val="73CAD764"/>
    <w:rsid w:val="73CC1D80"/>
    <w:rsid w:val="73F569AA"/>
    <w:rsid w:val="73F7F967"/>
    <w:rsid w:val="740D73C6"/>
    <w:rsid w:val="742AE5D4"/>
    <w:rsid w:val="742F3DCF"/>
    <w:rsid w:val="74317171"/>
    <w:rsid w:val="743D4731"/>
    <w:rsid w:val="74CD5D30"/>
    <w:rsid w:val="7533E33A"/>
    <w:rsid w:val="758B2962"/>
    <w:rsid w:val="75951DCD"/>
    <w:rsid w:val="75EFA38B"/>
    <w:rsid w:val="7608273A"/>
    <w:rsid w:val="761C1746"/>
    <w:rsid w:val="7622EDF0"/>
    <w:rsid w:val="764CB1DF"/>
    <w:rsid w:val="76694C79"/>
    <w:rsid w:val="779EDFB6"/>
    <w:rsid w:val="77EC09F5"/>
    <w:rsid w:val="783D9617"/>
    <w:rsid w:val="785A75CC"/>
    <w:rsid w:val="78807012"/>
    <w:rsid w:val="78DF8A3D"/>
    <w:rsid w:val="790B2AEF"/>
    <w:rsid w:val="795BB0D6"/>
    <w:rsid w:val="795D169B"/>
    <w:rsid w:val="79695C5B"/>
    <w:rsid w:val="796F16D2"/>
    <w:rsid w:val="7A29BF5B"/>
    <w:rsid w:val="7A6B219B"/>
    <w:rsid w:val="7A811AC9"/>
    <w:rsid w:val="7AA8FFB8"/>
    <w:rsid w:val="7AAEDB25"/>
    <w:rsid w:val="7B241505"/>
    <w:rsid w:val="7B3A383A"/>
    <w:rsid w:val="7B54370E"/>
    <w:rsid w:val="7B7FDBA8"/>
    <w:rsid w:val="7B8244A9"/>
    <w:rsid w:val="7BA21C95"/>
    <w:rsid w:val="7BA31D52"/>
    <w:rsid w:val="7BA81549"/>
    <w:rsid w:val="7C3BB95A"/>
    <w:rsid w:val="7C56DB15"/>
    <w:rsid w:val="7C6ADBD8"/>
    <w:rsid w:val="7C7DC800"/>
    <w:rsid w:val="7C8337E9"/>
    <w:rsid w:val="7C914D54"/>
    <w:rsid w:val="7CE0B7B1"/>
    <w:rsid w:val="7D0F6C1A"/>
    <w:rsid w:val="7D39C344"/>
    <w:rsid w:val="7D86B684"/>
    <w:rsid w:val="7DC4115A"/>
    <w:rsid w:val="7E4D5B64"/>
    <w:rsid w:val="7E834F3E"/>
    <w:rsid w:val="7EDAE56D"/>
    <w:rsid w:val="7EEC3C84"/>
    <w:rsid w:val="7F1409DE"/>
    <w:rsid w:val="7F479189"/>
    <w:rsid w:val="7F4FA16E"/>
    <w:rsid w:val="7F50BB6C"/>
    <w:rsid w:val="7F6D1D13"/>
    <w:rsid w:val="7F8974C0"/>
    <w:rsid w:val="7FC50862"/>
    <w:rsid w:val="7FCDF247"/>
    <w:rsid w:val="7FE624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0A5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75"/>
    <w:pPr>
      <w:spacing w:line="256" w:lineRule="auto"/>
    </w:pPr>
    <w:rPr>
      <w:rFonts w:eastAsia="PMingLiU"/>
    </w:rPr>
  </w:style>
  <w:style w:type="paragraph" w:styleId="Heading1">
    <w:name w:val="heading 1"/>
    <w:basedOn w:val="ListParagraph"/>
    <w:next w:val="Normal"/>
    <w:link w:val="Heading1Char"/>
    <w:autoRedefine/>
    <w:uiPriority w:val="9"/>
    <w:qFormat/>
    <w:rsid w:val="00F70E39"/>
    <w:pPr>
      <w:numPr>
        <w:numId w:val="33"/>
      </w:numPr>
      <w:pBdr>
        <w:bottom w:val="single" w:sz="4" w:space="1" w:color="2E74B5" w:themeColor="accent1" w:themeShade="BF"/>
      </w:pBdr>
      <w:spacing w:before="120" w:after="120"/>
      <w:outlineLvl w:val="0"/>
    </w:pPr>
    <w:rPr>
      <w:color w:val="2E74B5" w:themeColor="accent1" w:themeShade="BF"/>
      <w:sz w:val="32"/>
    </w:rPr>
  </w:style>
  <w:style w:type="paragraph" w:styleId="Heading2">
    <w:name w:val="heading 2"/>
    <w:basedOn w:val="ListParagraph"/>
    <w:next w:val="Normal"/>
    <w:link w:val="Heading2Char"/>
    <w:autoRedefine/>
    <w:uiPriority w:val="9"/>
    <w:unhideWhenUsed/>
    <w:qFormat/>
    <w:rsid w:val="0044119E"/>
    <w:pPr>
      <w:numPr>
        <w:ilvl w:val="1"/>
        <w:numId w:val="27"/>
      </w:numPr>
      <w:spacing w:line="240" w:lineRule="auto"/>
      <w:outlineLvl w:val="1"/>
    </w:pPr>
    <w:rPr>
      <w:noProof/>
      <w:color w:val="2E74B5" w:themeColor="accent1" w:themeShade="BF"/>
      <w:sz w:val="24"/>
      <w:szCs w:val="28"/>
    </w:rPr>
  </w:style>
  <w:style w:type="paragraph" w:styleId="Heading3">
    <w:name w:val="heading 3"/>
    <w:basedOn w:val="Heading2"/>
    <w:next w:val="Heading2"/>
    <w:link w:val="Heading3Char"/>
    <w:uiPriority w:val="9"/>
    <w:unhideWhenUsed/>
    <w:qFormat/>
    <w:rsid w:val="009F6198"/>
    <w:pPr>
      <w:numPr>
        <w:ilvl w:val="2"/>
      </w:numPr>
      <w:outlineLvl w:val="2"/>
    </w:pPr>
    <w:rPr>
      <w:rFonts w:asciiTheme="majorHAnsi" w:hAnsiTheme="majorHAnsi"/>
    </w:rPr>
  </w:style>
  <w:style w:type="paragraph" w:styleId="Heading4">
    <w:name w:val="heading 4"/>
    <w:basedOn w:val="Normal"/>
    <w:next w:val="Normal"/>
    <w:link w:val="Heading4Char"/>
    <w:uiPriority w:val="9"/>
    <w:unhideWhenUsed/>
    <w:qFormat/>
    <w:rsid w:val="00B93282"/>
    <w:pPr>
      <w:keepNext/>
      <w:keepLines/>
      <w:spacing w:before="40" w:after="0" w:line="259" w:lineRule="auto"/>
      <w:ind w:left="864" w:hanging="864"/>
      <w:outlineLvl w:val="3"/>
    </w:pPr>
    <w:rPr>
      <w:rFonts w:asciiTheme="majorHAnsi" w:eastAsiaTheme="majorEastAsia" w:hAnsiTheme="majorHAnsi" w:cstheme="majorBidi"/>
      <w:i/>
      <w:iCs/>
      <w:color w:val="2E74B5" w:themeColor="accent1" w:themeShade="BF"/>
      <w:sz w:val="20"/>
    </w:rPr>
  </w:style>
  <w:style w:type="paragraph" w:styleId="Heading5">
    <w:name w:val="heading 5"/>
    <w:basedOn w:val="Normal"/>
    <w:next w:val="Normal"/>
    <w:link w:val="Heading5Char"/>
    <w:uiPriority w:val="9"/>
    <w:unhideWhenUsed/>
    <w:qFormat/>
    <w:rsid w:val="006037D8"/>
    <w:pPr>
      <w:keepNext/>
      <w:keepLines/>
      <w:spacing w:before="40" w:after="0" w:line="259" w:lineRule="auto"/>
      <w:ind w:left="1008" w:hanging="1008"/>
      <w:outlineLvl w:val="4"/>
    </w:pPr>
    <w:rPr>
      <w:rFonts w:asciiTheme="majorHAnsi" w:eastAsiaTheme="majorEastAsia" w:hAnsiTheme="majorHAnsi" w:cstheme="majorBidi"/>
      <w:color w:val="2E74B5" w:themeColor="accent1" w:themeShade="BF"/>
      <w:sz w:val="20"/>
    </w:rPr>
  </w:style>
  <w:style w:type="paragraph" w:styleId="Heading6">
    <w:name w:val="heading 6"/>
    <w:basedOn w:val="Normal"/>
    <w:next w:val="Normal"/>
    <w:link w:val="Heading6Char"/>
    <w:uiPriority w:val="9"/>
    <w:unhideWhenUsed/>
    <w:qFormat/>
    <w:rsid w:val="006037D8"/>
    <w:pPr>
      <w:keepNext/>
      <w:keepLines/>
      <w:spacing w:before="40" w:after="0" w:line="259" w:lineRule="auto"/>
      <w:ind w:left="1152" w:hanging="1152"/>
      <w:outlineLvl w:val="5"/>
    </w:pPr>
    <w:rPr>
      <w:rFonts w:asciiTheme="majorHAnsi" w:eastAsiaTheme="majorEastAsia" w:hAnsiTheme="majorHAnsi" w:cstheme="majorBidi"/>
      <w:color w:val="1F4D78" w:themeColor="accent1" w:themeShade="7F"/>
      <w:sz w:val="20"/>
    </w:rPr>
  </w:style>
  <w:style w:type="paragraph" w:styleId="Heading7">
    <w:name w:val="heading 7"/>
    <w:basedOn w:val="Normal"/>
    <w:next w:val="Normal"/>
    <w:link w:val="Heading7Char"/>
    <w:uiPriority w:val="9"/>
    <w:unhideWhenUsed/>
    <w:qFormat/>
    <w:rsid w:val="006037D8"/>
    <w:pPr>
      <w:keepNext/>
      <w:keepLines/>
      <w:spacing w:before="40" w:after="0" w:line="259" w:lineRule="auto"/>
      <w:ind w:left="1296" w:hanging="1296"/>
      <w:outlineLvl w:val="6"/>
    </w:pPr>
    <w:rPr>
      <w:rFonts w:asciiTheme="majorHAnsi" w:eastAsiaTheme="majorEastAsia" w:hAnsiTheme="majorHAnsi" w:cstheme="majorBidi"/>
      <w:i/>
      <w:iCs/>
      <w:color w:val="1F4D78" w:themeColor="accent1" w:themeShade="7F"/>
      <w:sz w:val="20"/>
    </w:rPr>
  </w:style>
  <w:style w:type="paragraph" w:styleId="Heading8">
    <w:name w:val="heading 8"/>
    <w:basedOn w:val="Normal"/>
    <w:next w:val="Normal"/>
    <w:link w:val="Heading8Char"/>
    <w:uiPriority w:val="9"/>
    <w:semiHidden/>
    <w:unhideWhenUsed/>
    <w:qFormat/>
    <w:rsid w:val="006037D8"/>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7D8"/>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E39"/>
    <w:rPr>
      <w:rFonts w:ascii="Segoe UI" w:eastAsiaTheme="minorHAnsi" w:hAnsi="Segoe UI"/>
      <w:color w:val="2E74B5" w:themeColor="accent1" w:themeShade="BF"/>
      <w:sz w:val="32"/>
    </w:rPr>
  </w:style>
  <w:style w:type="character" w:customStyle="1" w:styleId="Heading2Char">
    <w:name w:val="Heading 2 Char"/>
    <w:basedOn w:val="DefaultParagraphFont"/>
    <w:link w:val="Heading2"/>
    <w:uiPriority w:val="9"/>
    <w:rsid w:val="0044119E"/>
    <w:rPr>
      <w:rFonts w:ascii="Segoe UI" w:eastAsiaTheme="minorHAnsi" w:hAnsi="Segoe UI"/>
      <w:noProof/>
      <w:color w:val="2E74B5" w:themeColor="accent1" w:themeShade="BF"/>
      <w:sz w:val="24"/>
      <w:szCs w:val="28"/>
    </w:rPr>
  </w:style>
  <w:style w:type="paragraph" w:styleId="NoSpacing">
    <w:name w:val="No Spacing"/>
    <w:uiPriority w:val="1"/>
    <w:qFormat/>
    <w:rsid w:val="00FB0969"/>
    <w:pPr>
      <w:spacing w:after="0" w:line="240" w:lineRule="auto"/>
    </w:pPr>
    <w:rPr>
      <w:rFonts w:ascii="Segoe UI" w:hAnsi="Segoe UI"/>
      <w:sz w:val="18"/>
    </w:rPr>
  </w:style>
  <w:style w:type="paragraph" w:styleId="Footer">
    <w:name w:val="footer"/>
    <w:basedOn w:val="Normal"/>
    <w:link w:val="FooterChar"/>
    <w:uiPriority w:val="99"/>
    <w:unhideWhenUsed/>
    <w:rsid w:val="00C543FF"/>
    <w:pPr>
      <w:tabs>
        <w:tab w:val="center" w:pos="4680"/>
        <w:tab w:val="right" w:pos="9360"/>
      </w:tabs>
      <w:spacing w:after="0" w:line="240" w:lineRule="auto"/>
    </w:pPr>
    <w:rPr>
      <w:rFonts w:ascii="Segoe UI" w:eastAsiaTheme="minorHAnsi" w:hAnsi="Segoe UI"/>
      <w:sz w:val="20"/>
    </w:rPr>
  </w:style>
  <w:style w:type="character" w:customStyle="1" w:styleId="FooterChar">
    <w:name w:val="Footer Char"/>
    <w:basedOn w:val="DefaultParagraphFont"/>
    <w:link w:val="Footer"/>
    <w:uiPriority w:val="99"/>
    <w:rsid w:val="00C543FF"/>
    <w:rPr>
      <w:rFonts w:ascii="Candara" w:hAnsi="Candara"/>
    </w:rPr>
  </w:style>
  <w:style w:type="paragraph" w:styleId="ListParagraph">
    <w:name w:val="List Paragraph"/>
    <w:basedOn w:val="Normal"/>
    <w:link w:val="ListParagraphChar"/>
    <w:uiPriority w:val="34"/>
    <w:qFormat/>
    <w:rsid w:val="00C543FF"/>
    <w:pPr>
      <w:spacing w:line="259" w:lineRule="auto"/>
      <w:ind w:left="720"/>
      <w:contextualSpacing/>
    </w:pPr>
    <w:rPr>
      <w:rFonts w:ascii="Segoe UI" w:eastAsiaTheme="minorHAnsi" w:hAnsi="Segoe UI"/>
      <w:sz w:val="20"/>
    </w:rPr>
  </w:style>
  <w:style w:type="character" w:styleId="Hyperlink">
    <w:name w:val="Hyperlink"/>
    <w:basedOn w:val="DefaultParagraphFont"/>
    <w:uiPriority w:val="99"/>
    <w:unhideWhenUsed/>
    <w:rsid w:val="00C543FF"/>
    <w:rPr>
      <w:color w:val="0563C1" w:themeColor="hyperlink"/>
      <w:u w:val="single"/>
    </w:rPr>
  </w:style>
  <w:style w:type="table" w:styleId="ListTable4-Accent1">
    <w:name w:val="List Table 4 Accent 1"/>
    <w:basedOn w:val="TableNormal"/>
    <w:uiPriority w:val="49"/>
    <w:rsid w:val="00C543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543FF"/>
    <w:rPr>
      <w:sz w:val="16"/>
      <w:szCs w:val="16"/>
    </w:rPr>
  </w:style>
  <w:style w:type="paragraph" w:styleId="CommentText">
    <w:name w:val="annotation text"/>
    <w:basedOn w:val="Normal"/>
    <w:link w:val="CommentTextChar"/>
    <w:uiPriority w:val="99"/>
    <w:unhideWhenUsed/>
    <w:rsid w:val="00C543FF"/>
    <w:pPr>
      <w:spacing w:line="240" w:lineRule="auto"/>
    </w:pPr>
    <w:rPr>
      <w:rFonts w:ascii="Segoe UI" w:eastAsiaTheme="minorHAnsi" w:hAnsi="Segoe UI"/>
      <w:sz w:val="20"/>
      <w:szCs w:val="20"/>
    </w:rPr>
  </w:style>
  <w:style w:type="character" w:customStyle="1" w:styleId="CommentTextChar">
    <w:name w:val="Comment Text Char"/>
    <w:basedOn w:val="DefaultParagraphFont"/>
    <w:link w:val="CommentText"/>
    <w:uiPriority w:val="99"/>
    <w:rsid w:val="00C543FF"/>
    <w:rPr>
      <w:rFonts w:ascii="Candara" w:hAnsi="Candara"/>
      <w:sz w:val="20"/>
      <w:szCs w:val="20"/>
    </w:rPr>
  </w:style>
  <w:style w:type="paragraph" w:styleId="BalloonText">
    <w:name w:val="Balloon Text"/>
    <w:basedOn w:val="Normal"/>
    <w:link w:val="BalloonTextChar"/>
    <w:uiPriority w:val="99"/>
    <w:semiHidden/>
    <w:unhideWhenUsed/>
    <w:rsid w:val="00C543FF"/>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543FF"/>
    <w:rPr>
      <w:rFonts w:ascii="Segoe UI" w:hAnsi="Segoe UI" w:cs="Segoe UI"/>
      <w:sz w:val="18"/>
      <w:szCs w:val="18"/>
    </w:rPr>
  </w:style>
  <w:style w:type="character" w:styleId="FollowedHyperlink">
    <w:name w:val="FollowedHyperlink"/>
    <w:basedOn w:val="DefaultParagraphFont"/>
    <w:uiPriority w:val="99"/>
    <w:semiHidden/>
    <w:unhideWhenUsed/>
    <w:rsid w:val="005478C7"/>
    <w:rPr>
      <w:color w:val="954F72" w:themeColor="followedHyperlink"/>
      <w:u w:val="single"/>
    </w:rPr>
  </w:style>
  <w:style w:type="character" w:customStyle="1" w:styleId="Heading3Char">
    <w:name w:val="Heading 3 Char"/>
    <w:basedOn w:val="DefaultParagraphFont"/>
    <w:link w:val="Heading3"/>
    <w:uiPriority w:val="9"/>
    <w:rsid w:val="009F6198"/>
    <w:rPr>
      <w:rFonts w:asciiTheme="majorHAnsi" w:eastAsiaTheme="minorHAnsi" w:hAnsiTheme="majorHAnsi"/>
      <w:noProof/>
      <w:color w:val="2E74B5" w:themeColor="accent1" w:themeShade="BF"/>
      <w:sz w:val="24"/>
      <w:szCs w:val="28"/>
    </w:rPr>
  </w:style>
  <w:style w:type="paragraph" w:styleId="Header">
    <w:name w:val="header"/>
    <w:basedOn w:val="Normal"/>
    <w:link w:val="HeaderChar"/>
    <w:uiPriority w:val="99"/>
    <w:unhideWhenUsed/>
    <w:rsid w:val="0011328C"/>
    <w:pPr>
      <w:tabs>
        <w:tab w:val="center" w:pos="4680"/>
        <w:tab w:val="right" w:pos="9360"/>
      </w:tabs>
      <w:spacing w:after="0" w:line="240" w:lineRule="auto"/>
    </w:pPr>
    <w:rPr>
      <w:rFonts w:ascii="Segoe UI" w:eastAsiaTheme="minorHAnsi" w:hAnsi="Segoe UI"/>
      <w:sz w:val="20"/>
    </w:rPr>
  </w:style>
  <w:style w:type="character" w:customStyle="1" w:styleId="HeaderChar">
    <w:name w:val="Header Char"/>
    <w:basedOn w:val="DefaultParagraphFont"/>
    <w:link w:val="Header"/>
    <w:uiPriority w:val="99"/>
    <w:rsid w:val="0011328C"/>
    <w:rPr>
      <w:rFonts w:ascii="Segoe UI" w:hAnsi="Segoe UI"/>
      <w:sz w:val="18"/>
    </w:rPr>
  </w:style>
  <w:style w:type="character" w:styleId="PlaceholderText">
    <w:name w:val="Placeholder Text"/>
    <w:basedOn w:val="DefaultParagraphFont"/>
    <w:uiPriority w:val="99"/>
    <w:semiHidden/>
    <w:rsid w:val="00E07EAE"/>
    <w:rPr>
      <w:color w:val="808080"/>
    </w:rPr>
  </w:style>
  <w:style w:type="paragraph" w:styleId="Revision">
    <w:name w:val="Revision"/>
    <w:hidden/>
    <w:uiPriority w:val="99"/>
    <w:semiHidden/>
    <w:rsid w:val="002141AF"/>
    <w:pPr>
      <w:spacing w:after="0" w:line="240" w:lineRule="auto"/>
    </w:pPr>
    <w:rPr>
      <w:rFonts w:ascii="Segoe UI" w:hAnsi="Segoe UI"/>
      <w:sz w:val="20"/>
    </w:rPr>
  </w:style>
  <w:style w:type="table" w:styleId="TableGrid">
    <w:name w:val="Table Grid"/>
    <w:basedOn w:val="TableNormal"/>
    <w:uiPriority w:val="39"/>
    <w:rsid w:val="00B1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16367"/>
    <w:rPr>
      <w:b/>
      <w:bCs/>
    </w:rPr>
  </w:style>
  <w:style w:type="character" w:customStyle="1" w:styleId="CommentSubjectChar">
    <w:name w:val="Comment Subject Char"/>
    <w:basedOn w:val="CommentTextChar"/>
    <w:link w:val="CommentSubject"/>
    <w:uiPriority w:val="99"/>
    <w:semiHidden/>
    <w:rsid w:val="00B16367"/>
    <w:rPr>
      <w:rFonts w:ascii="Segoe UI" w:hAnsi="Segoe UI"/>
      <w:b/>
      <w:bCs/>
      <w:sz w:val="20"/>
      <w:szCs w:val="20"/>
    </w:rPr>
  </w:style>
  <w:style w:type="paragraph" w:styleId="NormalWeb">
    <w:name w:val="Normal (Web)"/>
    <w:basedOn w:val="Normal"/>
    <w:uiPriority w:val="99"/>
    <w:semiHidden/>
    <w:unhideWhenUsed/>
    <w:rsid w:val="00B1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93282"/>
    <w:rPr>
      <w:rFonts w:asciiTheme="majorHAnsi" w:eastAsiaTheme="majorEastAsia" w:hAnsiTheme="majorHAnsi" w:cstheme="majorBidi"/>
      <w:i/>
      <w:iCs/>
      <w:color w:val="2E74B5" w:themeColor="accent1" w:themeShade="BF"/>
      <w:sz w:val="20"/>
    </w:rPr>
  </w:style>
  <w:style w:type="paragraph" w:customStyle="1" w:styleId="ReviewedGuidanceText">
    <w:name w:val="Reviewed Guidance Text"/>
    <w:basedOn w:val="Normal"/>
    <w:qFormat/>
    <w:rsid w:val="00B93282"/>
    <w:pPr>
      <w:spacing w:after="200" w:line="276" w:lineRule="auto"/>
    </w:pPr>
    <w:rPr>
      <w:rFonts w:ascii="Segoe UI" w:eastAsia="Calibri" w:hAnsi="Segoe UI" w:cs="Times New Roman"/>
      <w:color w:val="FFC000"/>
      <w:sz w:val="20"/>
      <w:szCs w:val="24"/>
    </w:rPr>
  </w:style>
  <w:style w:type="table" w:customStyle="1" w:styleId="Wind8ws">
    <w:name w:val="Wind8ws"/>
    <w:basedOn w:val="TableNormal"/>
    <w:uiPriority w:val="99"/>
    <w:rsid w:val="00B93282"/>
    <w:pPr>
      <w:spacing w:after="0" w:line="240" w:lineRule="auto"/>
    </w:pPr>
    <w:rPr>
      <w:rFonts w:ascii="Segoe UI" w:hAnsi="Segoe UI"/>
      <w:sz w:val="18"/>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Nirmala UI Semilight" w:hAnsi="Nirmala UI Semilight"/>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character" w:customStyle="1" w:styleId="Heading5Char">
    <w:name w:val="Heading 5 Char"/>
    <w:basedOn w:val="DefaultParagraphFont"/>
    <w:link w:val="Heading5"/>
    <w:uiPriority w:val="9"/>
    <w:rsid w:val="006037D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rsid w:val="006037D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rsid w:val="006037D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603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7D8"/>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51129E"/>
    <w:rPr>
      <w:rFonts w:ascii="Segoe UI" w:hAnsi="Segoe UI"/>
      <w:sz w:val="20"/>
    </w:rPr>
  </w:style>
  <w:style w:type="paragraph" w:customStyle="1" w:styleId="SectionDescription">
    <w:name w:val="Section Description"/>
    <w:basedOn w:val="Normal"/>
    <w:link w:val="SectionDescriptionChar"/>
    <w:qFormat/>
    <w:rsid w:val="0040078D"/>
    <w:pPr>
      <w:pBdr>
        <w:top w:val="single" w:sz="48" w:space="1" w:color="D5F4FF"/>
        <w:left w:val="single" w:sz="48" w:space="4" w:color="D5F4FF"/>
        <w:bottom w:val="single" w:sz="48" w:space="1" w:color="D5F4FF"/>
        <w:right w:val="single" w:sz="48" w:space="4" w:color="D5F4FF"/>
      </w:pBdr>
      <w:shd w:val="clear" w:color="auto" w:fill="D5F4FF"/>
      <w:spacing w:after="180" w:line="240" w:lineRule="auto"/>
      <w:ind w:left="216" w:right="288"/>
    </w:pPr>
    <w:rPr>
      <w:rFonts w:ascii="Segoe UI" w:eastAsiaTheme="minorHAnsi" w:hAnsi="Segoe UI"/>
      <w:i/>
      <w:color w:val="595959" w:themeColor="text1" w:themeTint="A6"/>
      <w:sz w:val="20"/>
      <w:szCs w:val="20"/>
    </w:rPr>
  </w:style>
  <w:style w:type="character" w:customStyle="1" w:styleId="SectionDescriptionChar">
    <w:name w:val="Section Description Char"/>
    <w:basedOn w:val="DefaultParagraphFont"/>
    <w:link w:val="SectionDescription"/>
    <w:rsid w:val="0040078D"/>
    <w:rPr>
      <w:rFonts w:ascii="Segoe UI" w:hAnsi="Segoe UI"/>
      <w:i/>
      <w:color w:val="595959" w:themeColor="text1" w:themeTint="A6"/>
      <w:sz w:val="20"/>
      <w:szCs w:val="20"/>
      <w:shd w:val="clear" w:color="auto" w:fill="D5F4FF"/>
    </w:rPr>
  </w:style>
  <w:style w:type="character" w:styleId="IntenseEmphasis">
    <w:name w:val="Intense Emphasis"/>
    <w:basedOn w:val="DefaultParagraphFont"/>
    <w:uiPriority w:val="21"/>
    <w:qFormat/>
    <w:rsid w:val="0040078D"/>
    <w:rPr>
      <w:i/>
      <w:iCs/>
      <w:color w:val="5B9BD5" w:themeColor="accent1"/>
    </w:rPr>
  </w:style>
  <w:style w:type="paragraph" w:styleId="TOC1">
    <w:name w:val="toc 1"/>
    <w:basedOn w:val="Normal"/>
    <w:next w:val="Normal"/>
    <w:autoRedefine/>
    <w:uiPriority w:val="39"/>
    <w:unhideWhenUsed/>
    <w:rsid w:val="006B0CF0"/>
    <w:pPr>
      <w:spacing w:after="100" w:line="259" w:lineRule="auto"/>
    </w:pPr>
    <w:rPr>
      <w:rFonts w:ascii="Segoe UI" w:eastAsiaTheme="minorHAnsi" w:hAnsi="Segoe UI"/>
      <w:sz w:val="20"/>
    </w:rPr>
  </w:style>
  <w:style w:type="paragraph" w:styleId="TOC2">
    <w:name w:val="toc 2"/>
    <w:basedOn w:val="Normal"/>
    <w:next w:val="Normal"/>
    <w:autoRedefine/>
    <w:uiPriority w:val="39"/>
    <w:unhideWhenUsed/>
    <w:rsid w:val="006B0CF0"/>
    <w:pPr>
      <w:spacing w:after="100" w:line="259" w:lineRule="auto"/>
      <w:ind w:left="200"/>
    </w:pPr>
    <w:rPr>
      <w:rFonts w:ascii="Segoe UI" w:eastAsiaTheme="minorHAnsi" w:hAnsi="Segoe UI"/>
      <w:sz w:val="20"/>
    </w:rPr>
  </w:style>
  <w:style w:type="paragraph" w:styleId="TOC3">
    <w:name w:val="toc 3"/>
    <w:basedOn w:val="Normal"/>
    <w:next w:val="Normal"/>
    <w:autoRedefine/>
    <w:uiPriority w:val="39"/>
    <w:unhideWhenUsed/>
    <w:rsid w:val="006B0CF0"/>
    <w:pPr>
      <w:spacing w:after="100" w:line="259" w:lineRule="auto"/>
      <w:ind w:left="400"/>
    </w:pPr>
    <w:rPr>
      <w:rFonts w:ascii="Segoe UI" w:eastAsiaTheme="minorHAnsi" w:hAnsi="Segoe UI"/>
      <w:sz w:val="20"/>
    </w:rPr>
  </w:style>
  <w:style w:type="paragraph" w:styleId="TOC4">
    <w:name w:val="toc 4"/>
    <w:basedOn w:val="Normal"/>
    <w:next w:val="Normal"/>
    <w:autoRedefine/>
    <w:uiPriority w:val="39"/>
    <w:unhideWhenUsed/>
    <w:rsid w:val="006B0CF0"/>
    <w:pPr>
      <w:spacing w:after="100" w:line="259" w:lineRule="auto"/>
      <w:ind w:left="600"/>
    </w:pPr>
    <w:rPr>
      <w:rFonts w:ascii="Segoe UI" w:eastAsiaTheme="minorHAnsi" w:hAnsi="Segoe UI"/>
      <w:sz w:val="20"/>
    </w:rPr>
  </w:style>
  <w:style w:type="table" w:styleId="PlainTable5">
    <w:name w:val="Plain Table 5"/>
    <w:basedOn w:val="TableNormal"/>
    <w:uiPriority w:val="45"/>
    <w:rsid w:val="00B619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HChar">
    <w:name w:val="TH Char"/>
    <w:link w:val="TH"/>
    <w:locked/>
    <w:rsid w:val="00976F0D"/>
    <w:rPr>
      <w:rFonts w:ascii="Arial" w:eastAsia="Times New Roman" w:hAnsi="Arial" w:cs="Arial"/>
      <w:b/>
      <w:bCs/>
      <w:lang w:val="en-GB" w:eastAsia="x-none"/>
    </w:rPr>
  </w:style>
  <w:style w:type="paragraph" w:customStyle="1" w:styleId="TH">
    <w:name w:val="TH"/>
    <w:basedOn w:val="Normal"/>
    <w:link w:val="THChar"/>
    <w:rsid w:val="00976F0D"/>
    <w:pPr>
      <w:keepNext/>
      <w:keepLines/>
      <w:overflowPunct w:val="0"/>
      <w:autoSpaceDE w:val="0"/>
      <w:autoSpaceDN w:val="0"/>
      <w:adjustRightInd w:val="0"/>
      <w:spacing w:before="60" w:after="180" w:line="240" w:lineRule="auto"/>
      <w:jc w:val="center"/>
    </w:pPr>
    <w:rPr>
      <w:rFonts w:ascii="Arial" w:eastAsia="Times New Roman" w:hAnsi="Arial" w:cs="Arial"/>
      <w:b/>
      <w:bCs/>
      <w:lang w:val="en-GB" w:eastAsia="x-none"/>
    </w:rPr>
  </w:style>
  <w:style w:type="character" w:customStyle="1" w:styleId="TFChar">
    <w:name w:val="TF Char"/>
    <w:link w:val="TF"/>
    <w:locked/>
    <w:rsid w:val="00976F0D"/>
    <w:rPr>
      <w:rFonts w:ascii="Arial" w:eastAsia="Times New Roman" w:hAnsi="Arial" w:cs="Arial"/>
      <w:b/>
      <w:bCs/>
      <w:lang w:val="en-GB" w:eastAsia="x-none"/>
    </w:rPr>
  </w:style>
  <w:style w:type="paragraph" w:customStyle="1" w:styleId="TF">
    <w:name w:val="TF"/>
    <w:aliases w:val="left"/>
    <w:basedOn w:val="TH"/>
    <w:link w:val="TFChar"/>
    <w:rsid w:val="00976F0D"/>
    <w:pPr>
      <w:keepNext w:val="0"/>
      <w:spacing w:before="0" w:after="240"/>
    </w:pPr>
  </w:style>
  <w:style w:type="table" w:styleId="MediumList2-Accent1">
    <w:name w:val="Medium List 2 Accent 1"/>
    <w:basedOn w:val="TableNormal"/>
    <w:uiPriority w:val="66"/>
    <w:rsid w:val="00F65E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ragraph">
    <w:name w:val="paragraph"/>
    <w:basedOn w:val="Normal"/>
    <w:rsid w:val="00F65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5512"/>
  </w:style>
  <w:style w:type="character" w:customStyle="1" w:styleId="eop">
    <w:name w:val="eop"/>
    <w:basedOn w:val="DefaultParagraphFont"/>
    <w:rsid w:val="00F65512"/>
  </w:style>
  <w:style w:type="paragraph" w:customStyle="1" w:styleId="Default">
    <w:name w:val="Default"/>
    <w:rsid w:val="00AE66E2"/>
    <w:pPr>
      <w:autoSpaceDE w:val="0"/>
      <w:autoSpaceDN w:val="0"/>
      <w:adjustRightInd w:val="0"/>
      <w:spacing w:after="0" w:line="240" w:lineRule="auto"/>
    </w:pPr>
    <w:rPr>
      <w:rFonts w:ascii="Calibri" w:eastAsiaTheme="minorEastAsia" w:hAnsi="Calibri" w:cs="Times New Roman"/>
      <w:color w:val="000000"/>
      <w:sz w:val="24"/>
      <w:szCs w:val="24"/>
      <w:lang w:eastAsia="zh-TW"/>
    </w:rPr>
  </w:style>
  <w:style w:type="character" w:customStyle="1" w:styleId="spellingerror">
    <w:name w:val="spellingerror"/>
    <w:basedOn w:val="DefaultParagraphFont"/>
    <w:rsid w:val="00821F9E"/>
  </w:style>
  <w:style w:type="character" w:customStyle="1" w:styleId="contextualspellingandgrammarerror">
    <w:name w:val="contextualspellingandgrammarerror"/>
    <w:basedOn w:val="DefaultParagraphFont"/>
    <w:rsid w:val="00821F9E"/>
  </w:style>
  <w:style w:type="character" w:customStyle="1" w:styleId="normaltextrun1">
    <w:name w:val="normaltextrun1"/>
    <w:basedOn w:val="DefaultParagraphFont"/>
    <w:rsid w:val="00821F9E"/>
  </w:style>
  <w:style w:type="paragraph" w:customStyle="1" w:styleId="Reference">
    <w:name w:val="Reference"/>
    <w:basedOn w:val="Normal"/>
    <w:uiPriority w:val="39"/>
    <w:qFormat/>
    <w:rsid w:val="00DF4C8F"/>
    <w:pPr>
      <w:numPr>
        <w:numId w:val="5"/>
      </w:numPr>
      <w:spacing w:after="200" w:line="276" w:lineRule="auto"/>
    </w:pPr>
  </w:style>
  <w:style w:type="numbering" w:customStyle="1" w:styleId="ReferenceList">
    <w:name w:val="ReferenceList"/>
    <w:uiPriority w:val="99"/>
    <w:rsid w:val="00DF4C8F"/>
    <w:pPr>
      <w:numPr>
        <w:numId w:val="4"/>
      </w:numPr>
    </w:pPr>
  </w:style>
  <w:style w:type="paragraph" w:customStyle="1" w:styleId="wacdialogtitlepanel">
    <w:name w:val="wacdialogtitlepanel"/>
    <w:basedOn w:val="Normal"/>
    <w:rsid w:val="00C2394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dvancedproofingissue">
    <w:name w:val="advancedproofingissue"/>
    <w:basedOn w:val="DefaultParagraphFont"/>
    <w:rsid w:val="00C2394E"/>
  </w:style>
  <w:style w:type="character" w:customStyle="1" w:styleId="UnresolvedMention1">
    <w:name w:val="Unresolved Mention1"/>
    <w:basedOn w:val="DefaultParagraphFont"/>
    <w:uiPriority w:val="99"/>
    <w:semiHidden/>
    <w:unhideWhenUsed/>
    <w:rsid w:val="002F6755"/>
    <w:rPr>
      <w:color w:val="605E5C"/>
      <w:shd w:val="clear" w:color="auto" w:fill="E1DFDD"/>
    </w:rPr>
  </w:style>
  <w:style w:type="character" w:customStyle="1" w:styleId="Mention1">
    <w:name w:val="Mention1"/>
    <w:basedOn w:val="DefaultParagraphFont"/>
    <w:uiPriority w:val="99"/>
    <w:unhideWhenUsed/>
    <w:rsid w:val="002F6755"/>
    <w:rPr>
      <w:color w:val="2B579A"/>
      <w:shd w:val="clear" w:color="auto" w:fill="E6E6E6"/>
    </w:rPr>
  </w:style>
  <w:style w:type="paragraph" w:customStyle="1" w:styleId="TAL">
    <w:name w:val="TAL"/>
    <w:basedOn w:val="Normal"/>
    <w:link w:val="TALCar"/>
    <w:rsid w:val="00970E47"/>
    <w:pPr>
      <w:keepNext/>
      <w:keepLines/>
      <w:spacing w:after="0" w:line="240" w:lineRule="auto"/>
    </w:pPr>
    <w:rPr>
      <w:rFonts w:ascii="Arial" w:eastAsia="SimSun" w:hAnsi="Arial" w:cs="Times New Roman"/>
      <w:sz w:val="18"/>
      <w:szCs w:val="20"/>
      <w:lang w:val="en-GB"/>
    </w:rPr>
  </w:style>
  <w:style w:type="character" w:customStyle="1" w:styleId="TALCar">
    <w:name w:val="TAL Car"/>
    <w:link w:val="TAL"/>
    <w:rsid w:val="00970E47"/>
    <w:rPr>
      <w:rFonts w:ascii="Arial" w:eastAsia="SimSun" w:hAnsi="Arial" w:cs="Times New Roman"/>
      <w:sz w:val="18"/>
      <w:szCs w:val="20"/>
      <w:lang w:val="en-GB"/>
    </w:rPr>
  </w:style>
  <w:style w:type="paragraph" w:customStyle="1" w:styleId="TAH">
    <w:name w:val="TAH"/>
    <w:basedOn w:val="Normal"/>
    <w:link w:val="TAHCar"/>
    <w:rsid w:val="00970E47"/>
    <w:pPr>
      <w:keepNext/>
      <w:keepLines/>
      <w:spacing w:after="0" w:line="240" w:lineRule="auto"/>
      <w:jc w:val="center"/>
    </w:pPr>
    <w:rPr>
      <w:rFonts w:ascii="Arial" w:eastAsia="SimSun" w:hAnsi="Arial" w:cs="Times New Roman"/>
      <w:b/>
      <w:sz w:val="18"/>
      <w:szCs w:val="20"/>
      <w:lang w:val="en-GB"/>
    </w:rPr>
  </w:style>
  <w:style w:type="character" w:customStyle="1" w:styleId="TAHCar">
    <w:name w:val="TAH Car"/>
    <w:link w:val="TAH"/>
    <w:qFormat/>
    <w:rsid w:val="00970E47"/>
    <w:rPr>
      <w:rFonts w:ascii="Arial" w:eastAsia="SimSun" w:hAnsi="Arial" w:cs="Times New Roman"/>
      <w:b/>
      <w:sz w:val="18"/>
      <w:szCs w:val="20"/>
      <w:lang w:val="en-GB"/>
    </w:rPr>
  </w:style>
  <w:style w:type="paragraph" w:styleId="Title">
    <w:name w:val="Title"/>
    <w:basedOn w:val="Normal"/>
    <w:next w:val="Normal"/>
    <w:link w:val="TitleChar"/>
    <w:uiPriority w:val="10"/>
    <w:qFormat/>
    <w:rsid w:val="00A17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7510"/>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043EB"/>
    <w:rPr>
      <w:i/>
      <w:iCs/>
    </w:rPr>
  </w:style>
  <w:style w:type="paragraph" w:customStyle="1" w:styleId="B1">
    <w:name w:val="B1"/>
    <w:basedOn w:val="Normal"/>
    <w:link w:val="B1Char"/>
    <w:qFormat/>
    <w:rsid w:val="00567067"/>
    <w:pPr>
      <w:spacing w:after="180" w:line="240" w:lineRule="auto"/>
      <w:ind w:left="568" w:hanging="284"/>
    </w:pPr>
    <w:rPr>
      <w:rFonts w:ascii="Times New Roman" w:eastAsia="SimSun" w:hAnsi="Times New Roman" w:cs="Times New Roman"/>
      <w:sz w:val="20"/>
      <w:szCs w:val="20"/>
      <w:lang w:val="en-GB" w:eastAsia="x-none"/>
    </w:rPr>
  </w:style>
  <w:style w:type="character" w:customStyle="1" w:styleId="B1Char">
    <w:name w:val="B1 Char"/>
    <w:link w:val="B1"/>
    <w:locked/>
    <w:rsid w:val="00567067"/>
    <w:rPr>
      <w:rFonts w:ascii="Times New Roman" w:eastAsia="SimSun" w:hAnsi="Times New Roman" w:cs="Times New Roman"/>
      <w:sz w:val="20"/>
      <w:szCs w:val="20"/>
      <w:lang w:val="en-GB" w:eastAsia="x-none"/>
    </w:rPr>
  </w:style>
  <w:style w:type="paragraph" w:customStyle="1" w:styleId="MyHeading1">
    <w:name w:val="My Heading 1"/>
    <w:basedOn w:val="Heading1"/>
    <w:link w:val="MyHeading1Char"/>
    <w:rsid w:val="00583F2E"/>
    <w:pPr>
      <w:numPr>
        <w:numId w:val="8"/>
      </w:numPr>
    </w:pPr>
  </w:style>
  <w:style w:type="paragraph" w:customStyle="1" w:styleId="m2">
    <w:name w:val="m2"/>
    <w:basedOn w:val="Heading2"/>
    <w:link w:val="m2Char"/>
    <w:qFormat/>
    <w:rsid w:val="006364F7"/>
    <w:pPr>
      <w:ind w:left="0" w:firstLine="0"/>
    </w:pPr>
  </w:style>
  <w:style w:type="character" w:customStyle="1" w:styleId="MyHeading1Char">
    <w:name w:val="My Heading 1 Char"/>
    <w:basedOn w:val="Heading1Char"/>
    <w:link w:val="MyHeading1"/>
    <w:rsid w:val="00583F2E"/>
    <w:rPr>
      <w:rFonts w:ascii="Segoe UI" w:eastAsiaTheme="minorHAnsi" w:hAnsi="Segoe UI"/>
      <w:color w:val="2E74B5" w:themeColor="accent1" w:themeShade="BF"/>
      <w:sz w:val="32"/>
    </w:rPr>
  </w:style>
  <w:style w:type="paragraph" w:customStyle="1" w:styleId="MyReference">
    <w:name w:val="MyReference"/>
    <w:basedOn w:val="Normal"/>
    <w:link w:val="MyReferenceChar"/>
    <w:rsid w:val="00B6303B"/>
    <w:pPr>
      <w:numPr>
        <w:numId w:val="9"/>
      </w:numPr>
    </w:pPr>
  </w:style>
  <w:style w:type="character" w:customStyle="1" w:styleId="m2Char">
    <w:name w:val="m2 Char"/>
    <w:basedOn w:val="Heading2Char"/>
    <w:link w:val="m2"/>
    <w:rsid w:val="006364F7"/>
    <w:rPr>
      <w:rFonts w:ascii="Segoe UI" w:eastAsiaTheme="minorHAnsi" w:hAnsi="Segoe UI"/>
      <w:noProof/>
      <w:color w:val="2E74B5" w:themeColor="accent1" w:themeShade="BF"/>
      <w:sz w:val="24"/>
      <w:szCs w:val="28"/>
    </w:rPr>
  </w:style>
  <w:style w:type="paragraph" w:styleId="Caption">
    <w:name w:val="caption"/>
    <w:basedOn w:val="Normal"/>
    <w:next w:val="Normal"/>
    <w:link w:val="CaptionChar"/>
    <w:unhideWhenUsed/>
    <w:qFormat/>
    <w:rsid w:val="00B404C4"/>
    <w:pPr>
      <w:spacing w:after="200" w:line="240" w:lineRule="auto"/>
    </w:pPr>
    <w:rPr>
      <w:i/>
      <w:iCs/>
      <w:color w:val="44546A" w:themeColor="text2"/>
      <w:sz w:val="18"/>
      <w:szCs w:val="18"/>
    </w:rPr>
  </w:style>
  <w:style w:type="character" w:customStyle="1" w:styleId="MyReferenceChar">
    <w:name w:val="MyReference Char"/>
    <w:basedOn w:val="DefaultParagraphFont"/>
    <w:link w:val="MyReference"/>
    <w:rsid w:val="00B6303B"/>
    <w:rPr>
      <w:rFonts w:eastAsia="PMingLiU"/>
    </w:rPr>
  </w:style>
  <w:style w:type="character" w:customStyle="1" w:styleId="TALChar">
    <w:name w:val="TAL Char"/>
    <w:rsid w:val="00734794"/>
    <w:rPr>
      <w:rFonts w:ascii="Arial" w:hAnsi="Arial"/>
      <w:sz w:val="18"/>
      <w:lang w:val="en-GB"/>
    </w:rPr>
  </w:style>
  <w:style w:type="paragraph" w:customStyle="1" w:styleId="TAC">
    <w:name w:val="TAC"/>
    <w:basedOn w:val="TAL"/>
    <w:link w:val="TACChar"/>
    <w:rsid w:val="00734794"/>
    <w:pPr>
      <w:jc w:val="center"/>
    </w:pPr>
    <w:rPr>
      <w:lang w:eastAsia="x-none"/>
    </w:rPr>
  </w:style>
  <w:style w:type="character" w:customStyle="1" w:styleId="TACChar">
    <w:name w:val="TAC Char"/>
    <w:link w:val="TAC"/>
    <w:locked/>
    <w:rsid w:val="00734794"/>
    <w:rPr>
      <w:rFonts w:ascii="Arial" w:eastAsia="SimSun" w:hAnsi="Arial" w:cs="Times New Roman"/>
      <w:sz w:val="18"/>
      <w:szCs w:val="20"/>
      <w:lang w:val="en-GB" w:eastAsia="x-none"/>
    </w:rPr>
  </w:style>
  <w:style w:type="table" w:styleId="GridTable1Light">
    <w:name w:val="Grid Table 1 Light"/>
    <w:basedOn w:val="TableNormal"/>
    <w:uiPriority w:val="46"/>
    <w:rsid w:val="003413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locked/>
    <w:rsid w:val="005537BF"/>
    <w:rPr>
      <w:rFonts w:eastAsia="PMingLiU"/>
      <w:i/>
      <w:iCs/>
      <w:color w:val="44546A" w:themeColor="text2"/>
      <w:sz w:val="18"/>
      <w:szCs w:val="18"/>
    </w:rPr>
  </w:style>
  <w:style w:type="paragraph" w:customStyle="1" w:styleId="Table">
    <w:name w:val="Table"/>
    <w:basedOn w:val="Normal"/>
    <w:link w:val="TableChar"/>
    <w:qFormat/>
    <w:rsid w:val="0084093D"/>
    <w:pPr>
      <w:numPr>
        <w:numId w:val="41"/>
      </w:numPr>
      <w:spacing w:line="259" w:lineRule="auto"/>
    </w:pPr>
  </w:style>
  <w:style w:type="character" w:customStyle="1" w:styleId="TableChar">
    <w:name w:val="Table Char"/>
    <w:basedOn w:val="DefaultParagraphFont"/>
    <w:link w:val="Table"/>
    <w:rsid w:val="0084093D"/>
    <w:rPr>
      <w:rFonts w:eastAsia="PMingLiU"/>
    </w:rPr>
  </w:style>
  <w:style w:type="paragraph" w:customStyle="1" w:styleId="Definition">
    <w:name w:val="Definition"/>
    <w:basedOn w:val="Normal"/>
    <w:uiPriority w:val="2"/>
    <w:qFormat/>
    <w:rsid w:val="0084093D"/>
    <w:pPr>
      <w:tabs>
        <w:tab w:val="left" w:pos="2160"/>
      </w:tabs>
      <w:spacing w:after="200" w:line="276" w:lineRule="auto"/>
      <w:ind w:left="2160" w:hanging="2160"/>
    </w:pPr>
  </w:style>
  <w:style w:type="character" w:styleId="UnresolvedMention">
    <w:name w:val="Unresolved Mention"/>
    <w:basedOn w:val="DefaultParagraphFont"/>
    <w:uiPriority w:val="99"/>
    <w:unhideWhenUsed/>
    <w:rsid w:val="00DB5823"/>
    <w:rPr>
      <w:color w:val="605E5C"/>
      <w:shd w:val="clear" w:color="auto" w:fill="E1DFDD"/>
    </w:rPr>
  </w:style>
  <w:style w:type="character" w:styleId="Mention">
    <w:name w:val="Mention"/>
    <w:basedOn w:val="DefaultParagraphFont"/>
    <w:uiPriority w:val="99"/>
    <w:unhideWhenUsed/>
    <w:rsid w:val="00DB58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30">
      <w:bodyDiv w:val="1"/>
      <w:marLeft w:val="0"/>
      <w:marRight w:val="0"/>
      <w:marTop w:val="0"/>
      <w:marBottom w:val="0"/>
      <w:divBdr>
        <w:top w:val="none" w:sz="0" w:space="0" w:color="auto"/>
        <w:left w:val="none" w:sz="0" w:space="0" w:color="auto"/>
        <w:bottom w:val="none" w:sz="0" w:space="0" w:color="auto"/>
        <w:right w:val="none" w:sz="0" w:space="0" w:color="auto"/>
      </w:divBdr>
    </w:div>
    <w:div w:id="11761984">
      <w:bodyDiv w:val="1"/>
      <w:marLeft w:val="0"/>
      <w:marRight w:val="0"/>
      <w:marTop w:val="0"/>
      <w:marBottom w:val="0"/>
      <w:divBdr>
        <w:top w:val="none" w:sz="0" w:space="0" w:color="auto"/>
        <w:left w:val="none" w:sz="0" w:space="0" w:color="auto"/>
        <w:bottom w:val="none" w:sz="0" w:space="0" w:color="auto"/>
        <w:right w:val="none" w:sz="0" w:space="0" w:color="auto"/>
      </w:divBdr>
      <w:divsChild>
        <w:div w:id="1520195186">
          <w:marLeft w:val="0"/>
          <w:marRight w:val="0"/>
          <w:marTop w:val="0"/>
          <w:marBottom w:val="0"/>
          <w:divBdr>
            <w:top w:val="none" w:sz="0" w:space="0" w:color="auto"/>
            <w:left w:val="none" w:sz="0" w:space="0" w:color="auto"/>
            <w:bottom w:val="none" w:sz="0" w:space="0" w:color="auto"/>
            <w:right w:val="none" w:sz="0" w:space="0" w:color="auto"/>
          </w:divBdr>
        </w:div>
      </w:divsChild>
    </w:div>
    <w:div w:id="18240869">
      <w:bodyDiv w:val="1"/>
      <w:marLeft w:val="0"/>
      <w:marRight w:val="0"/>
      <w:marTop w:val="0"/>
      <w:marBottom w:val="0"/>
      <w:divBdr>
        <w:top w:val="none" w:sz="0" w:space="0" w:color="auto"/>
        <w:left w:val="none" w:sz="0" w:space="0" w:color="auto"/>
        <w:bottom w:val="none" w:sz="0" w:space="0" w:color="auto"/>
        <w:right w:val="none" w:sz="0" w:space="0" w:color="auto"/>
      </w:divBdr>
    </w:div>
    <w:div w:id="32194796">
      <w:bodyDiv w:val="1"/>
      <w:marLeft w:val="0"/>
      <w:marRight w:val="0"/>
      <w:marTop w:val="0"/>
      <w:marBottom w:val="0"/>
      <w:divBdr>
        <w:top w:val="none" w:sz="0" w:space="0" w:color="auto"/>
        <w:left w:val="none" w:sz="0" w:space="0" w:color="auto"/>
        <w:bottom w:val="none" w:sz="0" w:space="0" w:color="auto"/>
        <w:right w:val="none" w:sz="0" w:space="0" w:color="auto"/>
      </w:divBdr>
      <w:divsChild>
        <w:div w:id="303852888">
          <w:marLeft w:val="0"/>
          <w:marRight w:val="0"/>
          <w:marTop w:val="0"/>
          <w:marBottom w:val="0"/>
          <w:divBdr>
            <w:top w:val="none" w:sz="0" w:space="0" w:color="auto"/>
            <w:left w:val="none" w:sz="0" w:space="0" w:color="auto"/>
            <w:bottom w:val="none" w:sz="0" w:space="0" w:color="auto"/>
            <w:right w:val="none" w:sz="0" w:space="0" w:color="auto"/>
          </w:divBdr>
        </w:div>
      </w:divsChild>
    </w:div>
    <w:div w:id="48001626">
      <w:bodyDiv w:val="1"/>
      <w:marLeft w:val="0"/>
      <w:marRight w:val="0"/>
      <w:marTop w:val="0"/>
      <w:marBottom w:val="0"/>
      <w:divBdr>
        <w:top w:val="none" w:sz="0" w:space="0" w:color="auto"/>
        <w:left w:val="none" w:sz="0" w:space="0" w:color="auto"/>
        <w:bottom w:val="none" w:sz="0" w:space="0" w:color="auto"/>
        <w:right w:val="none" w:sz="0" w:space="0" w:color="auto"/>
      </w:divBdr>
      <w:divsChild>
        <w:div w:id="1507163198">
          <w:marLeft w:val="0"/>
          <w:marRight w:val="0"/>
          <w:marTop w:val="0"/>
          <w:marBottom w:val="0"/>
          <w:divBdr>
            <w:top w:val="none" w:sz="0" w:space="0" w:color="auto"/>
            <w:left w:val="none" w:sz="0" w:space="0" w:color="auto"/>
            <w:bottom w:val="none" w:sz="0" w:space="0" w:color="auto"/>
            <w:right w:val="none" w:sz="0" w:space="0" w:color="auto"/>
          </w:divBdr>
        </w:div>
      </w:divsChild>
    </w:div>
    <w:div w:id="68578520">
      <w:bodyDiv w:val="1"/>
      <w:marLeft w:val="0"/>
      <w:marRight w:val="0"/>
      <w:marTop w:val="0"/>
      <w:marBottom w:val="0"/>
      <w:divBdr>
        <w:top w:val="none" w:sz="0" w:space="0" w:color="auto"/>
        <w:left w:val="none" w:sz="0" w:space="0" w:color="auto"/>
        <w:bottom w:val="none" w:sz="0" w:space="0" w:color="auto"/>
        <w:right w:val="none" w:sz="0" w:space="0" w:color="auto"/>
      </w:divBdr>
    </w:div>
    <w:div w:id="69084642">
      <w:bodyDiv w:val="1"/>
      <w:marLeft w:val="0"/>
      <w:marRight w:val="0"/>
      <w:marTop w:val="0"/>
      <w:marBottom w:val="0"/>
      <w:divBdr>
        <w:top w:val="none" w:sz="0" w:space="0" w:color="auto"/>
        <w:left w:val="none" w:sz="0" w:space="0" w:color="auto"/>
        <w:bottom w:val="none" w:sz="0" w:space="0" w:color="auto"/>
        <w:right w:val="none" w:sz="0" w:space="0" w:color="auto"/>
      </w:divBdr>
    </w:div>
    <w:div w:id="76362619">
      <w:bodyDiv w:val="1"/>
      <w:marLeft w:val="0"/>
      <w:marRight w:val="0"/>
      <w:marTop w:val="0"/>
      <w:marBottom w:val="0"/>
      <w:divBdr>
        <w:top w:val="none" w:sz="0" w:space="0" w:color="auto"/>
        <w:left w:val="none" w:sz="0" w:space="0" w:color="auto"/>
        <w:bottom w:val="none" w:sz="0" w:space="0" w:color="auto"/>
        <w:right w:val="none" w:sz="0" w:space="0" w:color="auto"/>
      </w:divBdr>
    </w:div>
    <w:div w:id="109591796">
      <w:bodyDiv w:val="1"/>
      <w:marLeft w:val="0"/>
      <w:marRight w:val="0"/>
      <w:marTop w:val="0"/>
      <w:marBottom w:val="0"/>
      <w:divBdr>
        <w:top w:val="none" w:sz="0" w:space="0" w:color="auto"/>
        <w:left w:val="none" w:sz="0" w:space="0" w:color="auto"/>
        <w:bottom w:val="none" w:sz="0" w:space="0" w:color="auto"/>
        <w:right w:val="none" w:sz="0" w:space="0" w:color="auto"/>
      </w:divBdr>
    </w:div>
    <w:div w:id="113598242">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93154448">
      <w:bodyDiv w:val="1"/>
      <w:marLeft w:val="0"/>
      <w:marRight w:val="0"/>
      <w:marTop w:val="0"/>
      <w:marBottom w:val="0"/>
      <w:divBdr>
        <w:top w:val="none" w:sz="0" w:space="0" w:color="auto"/>
        <w:left w:val="none" w:sz="0" w:space="0" w:color="auto"/>
        <w:bottom w:val="none" w:sz="0" w:space="0" w:color="auto"/>
        <w:right w:val="none" w:sz="0" w:space="0" w:color="auto"/>
      </w:divBdr>
    </w:div>
    <w:div w:id="199902097">
      <w:bodyDiv w:val="1"/>
      <w:marLeft w:val="0"/>
      <w:marRight w:val="0"/>
      <w:marTop w:val="0"/>
      <w:marBottom w:val="0"/>
      <w:divBdr>
        <w:top w:val="none" w:sz="0" w:space="0" w:color="auto"/>
        <w:left w:val="none" w:sz="0" w:space="0" w:color="auto"/>
        <w:bottom w:val="none" w:sz="0" w:space="0" w:color="auto"/>
        <w:right w:val="none" w:sz="0" w:space="0" w:color="auto"/>
      </w:divBdr>
    </w:div>
    <w:div w:id="212540889">
      <w:bodyDiv w:val="1"/>
      <w:marLeft w:val="0"/>
      <w:marRight w:val="0"/>
      <w:marTop w:val="0"/>
      <w:marBottom w:val="0"/>
      <w:divBdr>
        <w:top w:val="none" w:sz="0" w:space="0" w:color="auto"/>
        <w:left w:val="none" w:sz="0" w:space="0" w:color="auto"/>
        <w:bottom w:val="none" w:sz="0" w:space="0" w:color="auto"/>
        <w:right w:val="none" w:sz="0" w:space="0" w:color="auto"/>
      </w:divBdr>
    </w:div>
    <w:div w:id="213850902">
      <w:bodyDiv w:val="1"/>
      <w:marLeft w:val="0"/>
      <w:marRight w:val="0"/>
      <w:marTop w:val="0"/>
      <w:marBottom w:val="0"/>
      <w:divBdr>
        <w:top w:val="none" w:sz="0" w:space="0" w:color="auto"/>
        <w:left w:val="none" w:sz="0" w:space="0" w:color="auto"/>
        <w:bottom w:val="none" w:sz="0" w:space="0" w:color="auto"/>
        <w:right w:val="none" w:sz="0" w:space="0" w:color="auto"/>
      </w:divBdr>
      <w:divsChild>
        <w:div w:id="8070635">
          <w:marLeft w:val="0"/>
          <w:marRight w:val="0"/>
          <w:marTop w:val="0"/>
          <w:marBottom w:val="0"/>
          <w:divBdr>
            <w:top w:val="none" w:sz="0" w:space="0" w:color="auto"/>
            <w:left w:val="none" w:sz="0" w:space="0" w:color="auto"/>
            <w:bottom w:val="none" w:sz="0" w:space="0" w:color="auto"/>
            <w:right w:val="none" w:sz="0" w:space="0" w:color="auto"/>
          </w:divBdr>
          <w:divsChild>
            <w:div w:id="723136332">
              <w:marLeft w:val="0"/>
              <w:marRight w:val="0"/>
              <w:marTop w:val="0"/>
              <w:marBottom w:val="0"/>
              <w:divBdr>
                <w:top w:val="none" w:sz="0" w:space="0" w:color="auto"/>
                <w:left w:val="none" w:sz="0" w:space="0" w:color="auto"/>
                <w:bottom w:val="none" w:sz="0" w:space="0" w:color="auto"/>
                <w:right w:val="none" w:sz="0" w:space="0" w:color="auto"/>
              </w:divBdr>
            </w:div>
          </w:divsChild>
        </w:div>
        <w:div w:id="12463819">
          <w:marLeft w:val="0"/>
          <w:marRight w:val="0"/>
          <w:marTop w:val="0"/>
          <w:marBottom w:val="0"/>
          <w:divBdr>
            <w:top w:val="none" w:sz="0" w:space="0" w:color="auto"/>
            <w:left w:val="none" w:sz="0" w:space="0" w:color="auto"/>
            <w:bottom w:val="none" w:sz="0" w:space="0" w:color="auto"/>
            <w:right w:val="none" w:sz="0" w:space="0" w:color="auto"/>
          </w:divBdr>
          <w:divsChild>
            <w:div w:id="611010351">
              <w:marLeft w:val="0"/>
              <w:marRight w:val="0"/>
              <w:marTop w:val="0"/>
              <w:marBottom w:val="0"/>
              <w:divBdr>
                <w:top w:val="none" w:sz="0" w:space="0" w:color="auto"/>
                <w:left w:val="none" w:sz="0" w:space="0" w:color="auto"/>
                <w:bottom w:val="none" w:sz="0" w:space="0" w:color="auto"/>
                <w:right w:val="none" w:sz="0" w:space="0" w:color="auto"/>
              </w:divBdr>
            </w:div>
          </w:divsChild>
        </w:div>
        <w:div w:id="17052447">
          <w:marLeft w:val="0"/>
          <w:marRight w:val="0"/>
          <w:marTop w:val="0"/>
          <w:marBottom w:val="0"/>
          <w:divBdr>
            <w:top w:val="none" w:sz="0" w:space="0" w:color="auto"/>
            <w:left w:val="none" w:sz="0" w:space="0" w:color="auto"/>
            <w:bottom w:val="none" w:sz="0" w:space="0" w:color="auto"/>
            <w:right w:val="none" w:sz="0" w:space="0" w:color="auto"/>
          </w:divBdr>
          <w:divsChild>
            <w:div w:id="8455282">
              <w:marLeft w:val="0"/>
              <w:marRight w:val="0"/>
              <w:marTop w:val="0"/>
              <w:marBottom w:val="0"/>
              <w:divBdr>
                <w:top w:val="none" w:sz="0" w:space="0" w:color="auto"/>
                <w:left w:val="none" w:sz="0" w:space="0" w:color="auto"/>
                <w:bottom w:val="none" w:sz="0" w:space="0" w:color="auto"/>
                <w:right w:val="none" w:sz="0" w:space="0" w:color="auto"/>
              </w:divBdr>
            </w:div>
          </w:divsChild>
        </w:div>
        <w:div w:id="19668642">
          <w:marLeft w:val="0"/>
          <w:marRight w:val="0"/>
          <w:marTop w:val="0"/>
          <w:marBottom w:val="0"/>
          <w:divBdr>
            <w:top w:val="none" w:sz="0" w:space="0" w:color="auto"/>
            <w:left w:val="none" w:sz="0" w:space="0" w:color="auto"/>
            <w:bottom w:val="none" w:sz="0" w:space="0" w:color="auto"/>
            <w:right w:val="none" w:sz="0" w:space="0" w:color="auto"/>
          </w:divBdr>
          <w:divsChild>
            <w:div w:id="1636182953">
              <w:marLeft w:val="0"/>
              <w:marRight w:val="0"/>
              <w:marTop w:val="0"/>
              <w:marBottom w:val="0"/>
              <w:divBdr>
                <w:top w:val="none" w:sz="0" w:space="0" w:color="auto"/>
                <w:left w:val="none" w:sz="0" w:space="0" w:color="auto"/>
                <w:bottom w:val="none" w:sz="0" w:space="0" w:color="auto"/>
                <w:right w:val="none" w:sz="0" w:space="0" w:color="auto"/>
              </w:divBdr>
            </w:div>
          </w:divsChild>
        </w:div>
        <w:div w:id="19742476">
          <w:marLeft w:val="0"/>
          <w:marRight w:val="0"/>
          <w:marTop w:val="0"/>
          <w:marBottom w:val="0"/>
          <w:divBdr>
            <w:top w:val="none" w:sz="0" w:space="0" w:color="auto"/>
            <w:left w:val="none" w:sz="0" w:space="0" w:color="auto"/>
            <w:bottom w:val="none" w:sz="0" w:space="0" w:color="auto"/>
            <w:right w:val="none" w:sz="0" w:space="0" w:color="auto"/>
          </w:divBdr>
          <w:divsChild>
            <w:div w:id="336881538">
              <w:marLeft w:val="0"/>
              <w:marRight w:val="0"/>
              <w:marTop w:val="0"/>
              <w:marBottom w:val="0"/>
              <w:divBdr>
                <w:top w:val="none" w:sz="0" w:space="0" w:color="auto"/>
                <w:left w:val="none" w:sz="0" w:space="0" w:color="auto"/>
                <w:bottom w:val="none" w:sz="0" w:space="0" w:color="auto"/>
                <w:right w:val="none" w:sz="0" w:space="0" w:color="auto"/>
              </w:divBdr>
            </w:div>
          </w:divsChild>
        </w:div>
        <w:div w:id="20131416">
          <w:marLeft w:val="0"/>
          <w:marRight w:val="0"/>
          <w:marTop w:val="0"/>
          <w:marBottom w:val="0"/>
          <w:divBdr>
            <w:top w:val="none" w:sz="0" w:space="0" w:color="auto"/>
            <w:left w:val="none" w:sz="0" w:space="0" w:color="auto"/>
            <w:bottom w:val="none" w:sz="0" w:space="0" w:color="auto"/>
            <w:right w:val="none" w:sz="0" w:space="0" w:color="auto"/>
          </w:divBdr>
          <w:divsChild>
            <w:div w:id="1729067517">
              <w:marLeft w:val="0"/>
              <w:marRight w:val="0"/>
              <w:marTop w:val="0"/>
              <w:marBottom w:val="0"/>
              <w:divBdr>
                <w:top w:val="none" w:sz="0" w:space="0" w:color="auto"/>
                <w:left w:val="none" w:sz="0" w:space="0" w:color="auto"/>
                <w:bottom w:val="none" w:sz="0" w:space="0" w:color="auto"/>
                <w:right w:val="none" w:sz="0" w:space="0" w:color="auto"/>
              </w:divBdr>
            </w:div>
          </w:divsChild>
        </w:div>
        <w:div w:id="112409389">
          <w:marLeft w:val="0"/>
          <w:marRight w:val="0"/>
          <w:marTop w:val="0"/>
          <w:marBottom w:val="0"/>
          <w:divBdr>
            <w:top w:val="none" w:sz="0" w:space="0" w:color="auto"/>
            <w:left w:val="none" w:sz="0" w:space="0" w:color="auto"/>
            <w:bottom w:val="none" w:sz="0" w:space="0" w:color="auto"/>
            <w:right w:val="none" w:sz="0" w:space="0" w:color="auto"/>
          </w:divBdr>
          <w:divsChild>
            <w:div w:id="1201241067">
              <w:marLeft w:val="0"/>
              <w:marRight w:val="0"/>
              <w:marTop w:val="0"/>
              <w:marBottom w:val="0"/>
              <w:divBdr>
                <w:top w:val="none" w:sz="0" w:space="0" w:color="auto"/>
                <w:left w:val="none" w:sz="0" w:space="0" w:color="auto"/>
                <w:bottom w:val="none" w:sz="0" w:space="0" w:color="auto"/>
                <w:right w:val="none" w:sz="0" w:space="0" w:color="auto"/>
              </w:divBdr>
            </w:div>
          </w:divsChild>
        </w:div>
        <w:div w:id="131876391">
          <w:marLeft w:val="0"/>
          <w:marRight w:val="0"/>
          <w:marTop w:val="0"/>
          <w:marBottom w:val="0"/>
          <w:divBdr>
            <w:top w:val="none" w:sz="0" w:space="0" w:color="auto"/>
            <w:left w:val="none" w:sz="0" w:space="0" w:color="auto"/>
            <w:bottom w:val="none" w:sz="0" w:space="0" w:color="auto"/>
            <w:right w:val="none" w:sz="0" w:space="0" w:color="auto"/>
          </w:divBdr>
          <w:divsChild>
            <w:div w:id="1546792443">
              <w:marLeft w:val="0"/>
              <w:marRight w:val="0"/>
              <w:marTop w:val="0"/>
              <w:marBottom w:val="0"/>
              <w:divBdr>
                <w:top w:val="none" w:sz="0" w:space="0" w:color="auto"/>
                <w:left w:val="none" w:sz="0" w:space="0" w:color="auto"/>
                <w:bottom w:val="none" w:sz="0" w:space="0" w:color="auto"/>
                <w:right w:val="none" w:sz="0" w:space="0" w:color="auto"/>
              </w:divBdr>
            </w:div>
          </w:divsChild>
        </w:div>
        <w:div w:id="161239572">
          <w:marLeft w:val="0"/>
          <w:marRight w:val="0"/>
          <w:marTop w:val="0"/>
          <w:marBottom w:val="0"/>
          <w:divBdr>
            <w:top w:val="none" w:sz="0" w:space="0" w:color="auto"/>
            <w:left w:val="none" w:sz="0" w:space="0" w:color="auto"/>
            <w:bottom w:val="none" w:sz="0" w:space="0" w:color="auto"/>
            <w:right w:val="none" w:sz="0" w:space="0" w:color="auto"/>
          </w:divBdr>
          <w:divsChild>
            <w:div w:id="1190484198">
              <w:marLeft w:val="0"/>
              <w:marRight w:val="0"/>
              <w:marTop w:val="0"/>
              <w:marBottom w:val="0"/>
              <w:divBdr>
                <w:top w:val="none" w:sz="0" w:space="0" w:color="auto"/>
                <w:left w:val="none" w:sz="0" w:space="0" w:color="auto"/>
                <w:bottom w:val="none" w:sz="0" w:space="0" w:color="auto"/>
                <w:right w:val="none" w:sz="0" w:space="0" w:color="auto"/>
              </w:divBdr>
            </w:div>
          </w:divsChild>
        </w:div>
        <w:div w:id="170417822">
          <w:marLeft w:val="0"/>
          <w:marRight w:val="0"/>
          <w:marTop w:val="0"/>
          <w:marBottom w:val="0"/>
          <w:divBdr>
            <w:top w:val="none" w:sz="0" w:space="0" w:color="auto"/>
            <w:left w:val="none" w:sz="0" w:space="0" w:color="auto"/>
            <w:bottom w:val="none" w:sz="0" w:space="0" w:color="auto"/>
            <w:right w:val="none" w:sz="0" w:space="0" w:color="auto"/>
          </w:divBdr>
          <w:divsChild>
            <w:div w:id="1267540474">
              <w:marLeft w:val="0"/>
              <w:marRight w:val="0"/>
              <w:marTop w:val="0"/>
              <w:marBottom w:val="0"/>
              <w:divBdr>
                <w:top w:val="none" w:sz="0" w:space="0" w:color="auto"/>
                <w:left w:val="none" w:sz="0" w:space="0" w:color="auto"/>
                <w:bottom w:val="none" w:sz="0" w:space="0" w:color="auto"/>
                <w:right w:val="none" w:sz="0" w:space="0" w:color="auto"/>
              </w:divBdr>
            </w:div>
          </w:divsChild>
        </w:div>
        <w:div w:id="198200787">
          <w:marLeft w:val="0"/>
          <w:marRight w:val="0"/>
          <w:marTop w:val="0"/>
          <w:marBottom w:val="0"/>
          <w:divBdr>
            <w:top w:val="none" w:sz="0" w:space="0" w:color="auto"/>
            <w:left w:val="none" w:sz="0" w:space="0" w:color="auto"/>
            <w:bottom w:val="none" w:sz="0" w:space="0" w:color="auto"/>
            <w:right w:val="none" w:sz="0" w:space="0" w:color="auto"/>
          </w:divBdr>
          <w:divsChild>
            <w:div w:id="297607177">
              <w:marLeft w:val="0"/>
              <w:marRight w:val="0"/>
              <w:marTop w:val="0"/>
              <w:marBottom w:val="0"/>
              <w:divBdr>
                <w:top w:val="none" w:sz="0" w:space="0" w:color="auto"/>
                <w:left w:val="none" w:sz="0" w:space="0" w:color="auto"/>
                <w:bottom w:val="none" w:sz="0" w:space="0" w:color="auto"/>
                <w:right w:val="none" w:sz="0" w:space="0" w:color="auto"/>
              </w:divBdr>
            </w:div>
          </w:divsChild>
        </w:div>
        <w:div w:id="275337335">
          <w:marLeft w:val="0"/>
          <w:marRight w:val="0"/>
          <w:marTop w:val="0"/>
          <w:marBottom w:val="0"/>
          <w:divBdr>
            <w:top w:val="none" w:sz="0" w:space="0" w:color="auto"/>
            <w:left w:val="none" w:sz="0" w:space="0" w:color="auto"/>
            <w:bottom w:val="none" w:sz="0" w:space="0" w:color="auto"/>
            <w:right w:val="none" w:sz="0" w:space="0" w:color="auto"/>
          </w:divBdr>
          <w:divsChild>
            <w:div w:id="548691898">
              <w:marLeft w:val="0"/>
              <w:marRight w:val="0"/>
              <w:marTop w:val="0"/>
              <w:marBottom w:val="0"/>
              <w:divBdr>
                <w:top w:val="none" w:sz="0" w:space="0" w:color="auto"/>
                <w:left w:val="none" w:sz="0" w:space="0" w:color="auto"/>
                <w:bottom w:val="none" w:sz="0" w:space="0" w:color="auto"/>
                <w:right w:val="none" w:sz="0" w:space="0" w:color="auto"/>
              </w:divBdr>
            </w:div>
          </w:divsChild>
        </w:div>
        <w:div w:id="277569057">
          <w:marLeft w:val="0"/>
          <w:marRight w:val="0"/>
          <w:marTop w:val="0"/>
          <w:marBottom w:val="0"/>
          <w:divBdr>
            <w:top w:val="none" w:sz="0" w:space="0" w:color="auto"/>
            <w:left w:val="none" w:sz="0" w:space="0" w:color="auto"/>
            <w:bottom w:val="none" w:sz="0" w:space="0" w:color="auto"/>
            <w:right w:val="none" w:sz="0" w:space="0" w:color="auto"/>
          </w:divBdr>
          <w:divsChild>
            <w:div w:id="445468488">
              <w:marLeft w:val="0"/>
              <w:marRight w:val="0"/>
              <w:marTop w:val="0"/>
              <w:marBottom w:val="0"/>
              <w:divBdr>
                <w:top w:val="none" w:sz="0" w:space="0" w:color="auto"/>
                <w:left w:val="none" w:sz="0" w:space="0" w:color="auto"/>
                <w:bottom w:val="none" w:sz="0" w:space="0" w:color="auto"/>
                <w:right w:val="none" w:sz="0" w:space="0" w:color="auto"/>
              </w:divBdr>
            </w:div>
          </w:divsChild>
        </w:div>
        <w:div w:id="279916976">
          <w:marLeft w:val="0"/>
          <w:marRight w:val="0"/>
          <w:marTop w:val="0"/>
          <w:marBottom w:val="0"/>
          <w:divBdr>
            <w:top w:val="none" w:sz="0" w:space="0" w:color="auto"/>
            <w:left w:val="none" w:sz="0" w:space="0" w:color="auto"/>
            <w:bottom w:val="none" w:sz="0" w:space="0" w:color="auto"/>
            <w:right w:val="none" w:sz="0" w:space="0" w:color="auto"/>
          </w:divBdr>
          <w:divsChild>
            <w:div w:id="33848873">
              <w:marLeft w:val="0"/>
              <w:marRight w:val="0"/>
              <w:marTop w:val="0"/>
              <w:marBottom w:val="0"/>
              <w:divBdr>
                <w:top w:val="none" w:sz="0" w:space="0" w:color="auto"/>
                <w:left w:val="none" w:sz="0" w:space="0" w:color="auto"/>
                <w:bottom w:val="none" w:sz="0" w:space="0" w:color="auto"/>
                <w:right w:val="none" w:sz="0" w:space="0" w:color="auto"/>
              </w:divBdr>
            </w:div>
          </w:divsChild>
        </w:div>
        <w:div w:id="302127923">
          <w:marLeft w:val="0"/>
          <w:marRight w:val="0"/>
          <w:marTop w:val="0"/>
          <w:marBottom w:val="0"/>
          <w:divBdr>
            <w:top w:val="none" w:sz="0" w:space="0" w:color="auto"/>
            <w:left w:val="none" w:sz="0" w:space="0" w:color="auto"/>
            <w:bottom w:val="none" w:sz="0" w:space="0" w:color="auto"/>
            <w:right w:val="none" w:sz="0" w:space="0" w:color="auto"/>
          </w:divBdr>
          <w:divsChild>
            <w:div w:id="1936547970">
              <w:marLeft w:val="0"/>
              <w:marRight w:val="0"/>
              <w:marTop w:val="0"/>
              <w:marBottom w:val="0"/>
              <w:divBdr>
                <w:top w:val="none" w:sz="0" w:space="0" w:color="auto"/>
                <w:left w:val="none" w:sz="0" w:space="0" w:color="auto"/>
                <w:bottom w:val="none" w:sz="0" w:space="0" w:color="auto"/>
                <w:right w:val="none" w:sz="0" w:space="0" w:color="auto"/>
              </w:divBdr>
            </w:div>
          </w:divsChild>
        </w:div>
        <w:div w:id="313417764">
          <w:marLeft w:val="0"/>
          <w:marRight w:val="0"/>
          <w:marTop w:val="0"/>
          <w:marBottom w:val="0"/>
          <w:divBdr>
            <w:top w:val="none" w:sz="0" w:space="0" w:color="auto"/>
            <w:left w:val="none" w:sz="0" w:space="0" w:color="auto"/>
            <w:bottom w:val="none" w:sz="0" w:space="0" w:color="auto"/>
            <w:right w:val="none" w:sz="0" w:space="0" w:color="auto"/>
          </w:divBdr>
          <w:divsChild>
            <w:div w:id="1345355558">
              <w:marLeft w:val="0"/>
              <w:marRight w:val="0"/>
              <w:marTop w:val="0"/>
              <w:marBottom w:val="0"/>
              <w:divBdr>
                <w:top w:val="none" w:sz="0" w:space="0" w:color="auto"/>
                <w:left w:val="none" w:sz="0" w:space="0" w:color="auto"/>
                <w:bottom w:val="none" w:sz="0" w:space="0" w:color="auto"/>
                <w:right w:val="none" w:sz="0" w:space="0" w:color="auto"/>
              </w:divBdr>
            </w:div>
          </w:divsChild>
        </w:div>
        <w:div w:id="323632368">
          <w:marLeft w:val="0"/>
          <w:marRight w:val="0"/>
          <w:marTop w:val="0"/>
          <w:marBottom w:val="0"/>
          <w:divBdr>
            <w:top w:val="none" w:sz="0" w:space="0" w:color="auto"/>
            <w:left w:val="none" w:sz="0" w:space="0" w:color="auto"/>
            <w:bottom w:val="none" w:sz="0" w:space="0" w:color="auto"/>
            <w:right w:val="none" w:sz="0" w:space="0" w:color="auto"/>
          </w:divBdr>
          <w:divsChild>
            <w:div w:id="1385174495">
              <w:marLeft w:val="0"/>
              <w:marRight w:val="0"/>
              <w:marTop w:val="0"/>
              <w:marBottom w:val="0"/>
              <w:divBdr>
                <w:top w:val="none" w:sz="0" w:space="0" w:color="auto"/>
                <w:left w:val="none" w:sz="0" w:space="0" w:color="auto"/>
                <w:bottom w:val="none" w:sz="0" w:space="0" w:color="auto"/>
                <w:right w:val="none" w:sz="0" w:space="0" w:color="auto"/>
              </w:divBdr>
            </w:div>
          </w:divsChild>
        </w:div>
        <w:div w:id="336033923">
          <w:marLeft w:val="0"/>
          <w:marRight w:val="0"/>
          <w:marTop w:val="0"/>
          <w:marBottom w:val="0"/>
          <w:divBdr>
            <w:top w:val="none" w:sz="0" w:space="0" w:color="auto"/>
            <w:left w:val="none" w:sz="0" w:space="0" w:color="auto"/>
            <w:bottom w:val="none" w:sz="0" w:space="0" w:color="auto"/>
            <w:right w:val="none" w:sz="0" w:space="0" w:color="auto"/>
          </w:divBdr>
          <w:divsChild>
            <w:div w:id="1711228626">
              <w:marLeft w:val="0"/>
              <w:marRight w:val="0"/>
              <w:marTop w:val="0"/>
              <w:marBottom w:val="0"/>
              <w:divBdr>
                <w:top w:val="none" w:sz="0" w:space="0" w:color="auto"/>
                <w:left w:val="none" w:sz="0" w:space="0" w:color="auto"/>
                <w:bottom w:val="none" w:sz="0" w:space="0" w:color="auto"/>
                <w:right w:val="none" w:sz="0" w:space="0" w:color="auto"/>
              </w:divBdr>
            </w:div>
          </w:divsChild>
        </w:div>
        <w:div w:id="345138759">
          <w:marLeft w:val="0"/>
          <w:marRight w:val="0"/>
          <w:marTop w:val="0"/>
          <w:marBottom w:val="0"/>
          <w:divBdr>
            <w:top w:val="none" w:sz="0" w:space="0" w:color="auto"/>
            <w:left w:val="none" w:sz="0" w:space="0" w:color="auto"/>
            <w:bottom w:val="none" w:sz="0" w:space="0" w:color="auto"/>
            <w:right w:val="none" w:sz="0" w:space="0" w:color="auto"/>
          </w:divBdr>
          <w:divsChild>
            <w:div w:id="1931349380">
              <w:marLeft w:val="0"/>
              <w:marRight w:val="0"/>
              <w:marTop w:val="0"/>
              <w:marBottom w:val="0"/>
              <w:divBdr>
                <w:top w:val="none" w:sz="0" w:space="0" w:color="auto"/>
                <w:left w:val="none" w:sz="0" w:space="0" w:color="auto"/>
                <w:bottom w:val="none" w:sz="0" w:space="0" w:color="auto"/>
                <w:right w:val="none" w:sz="0" w:space="0" w:color="auto"/>
              </w:divBdr>
            </w:div>
          </w:divsChild>
        </w:div>
        <w:div w:id="354843507">
          <w:marLeft w:val="0"/>
          <w:marRight w:val="0"/>
          <w:marTop w:val="0"/>
          <w:marBottom w:val="0"/>
          <w:divBdr>
            <w:top w:val="none" w:sz="0" w:space="0" w:color="auto"/>
            <w:left w:val="none" w:sz="0" w:space="0" w:color="auto"/>
            <w:bottom w:val="none" w:sz="0" w:space="0" w:color="auto"/>
            <w:right w:val="none" w:sz="0" w:space="0" w:color="auto"/>
          </w:divBdr>
          <w:divsChild>
            <w:div w:id="2011368589">
              <w:marLeft w:val="0"/>
              <w:marRight w:val="0"/>
              <w:marTop w:val="0"/>
              <w:marBottom w:val="0"/>
              <w:divBdr>
                <w:top w:val="none" w:sz="0" w:space="0" w:color="auto"/>
                <w:left w:val="none" w:sz="0" w:space="0" w:color="auto"/>
                <w:bottom w:val="none" w:sz="0" w:space="0" w:color="auto"/>
                <w:right w:val="none" w:sz="0" w:space="0" w:color="auto"/>
              </w:divBdr>
            </w:div>
          </w:divsChild>
        </w:div>
        <w:div w:id="380255922">
          <w:marLeft w:val="0"/>
          <w:marRight w:val="0"/>
          <w:marTop w:val="0"/>
          <w:marBottom w:val="0"/>
          <w:divBdr>
            <w:top w:val="none" w:sz="0" w:space="0" w:color="auto"/>
            <w:left w:val="none" w:sz="0" w:space="0" w:color="auto"/>
            <w:bottom w:val="none" w:sz="0" w:space="0" w:color="auto"/>
            <w:right w:val="none" w:sz="0" w:space="0" w:color="auto"/>
          </w:divBdr>
          <w:divsChild>
            <w:div w:id="1483888657">
              <w:marLeft w:val="0"/>
              <w:marRight w:val="0"/>
              <w:marTop w:val="0"/>
              <w:marBottom w:val="0"/>
              <w:divBdr>
                <w:top w:val="none" w:sz="0" w:space="0" w:color="auto"/>
                <w:left w:val="none" w:sz="0" w:space="0" w:color="auto"/>
                <w:bottom w:val="none" w:sz="0" w:space="0" w:color="auto"/>
                <w:right w:val="none" w:sz="0" w:space="0" w:color="auto"/>
              </w:divBdr>
            </w:div>
          </w:divsChild>
        </w:div>
        <w:div w:id="388264147">
          <w:marLeft w:val="0"/>
          <w:marRight w:val="0"/>
          <w:marTop w:val="0"/>
          <w:marBottom w:val="0"/>
          <w:divBdr>
            <w:top w:val="none" w:sz="0" w:space="0" w:color="auto"/>
            <w:left w:val="none" w:sz="0" w:space="0" w:color="auto"/>
            <w:bottom w:val="none" w:sz="0" w:space="0" w:color="auto"/>
            <w:right w:val="none" w:sz="0" w:space="0" w:color="auto"/>
          </w:divBdr>
          <w:divsChild>
            <w:div w:id="1810316876">
              <w:marLeft w:val="0"/>
              <w:marRight w:val="0"/>
              <w:marTop w:val="0"/>
              <w:marBottom w:val="0"/>
              <w:divBdr>
                <w:top w:val="none" w:sz="0" w:space="0" w:color="auto"/>
                <w:left w:val="none" w:sz="0" w:space="0" w:color="auto"/>
                <w:bottom w:val="none" w:sz="0" w:space="0" w:color="auto"/>
                <w:right w:val="none" w:sz="0" w:space="0" w:color="auto"/>
              </w:divBdr>
            </w:div>
          </w:divsChild>
        </w:div>
        <w:div w:id="390270614">
          <w:marLeft w:val="0"/>
          <w:marRight w:val="0"/>
          <w:marTop w:val="0"/>
          <w:marBottom w:val="0"/>
          <w:divBdr>
            <w:top w:val="none" w:sz="0" w:space="0" w:color="auto"/>
            <w:left w:val="none" w:sz="0" w:space="0" w:color="auto"/>
            <w:bottom w:val="none" w:sz="0" w:space="0" w:color="auto"/>
            <w:right w:val="none" w:sz="0" w:space="0" w:color="auto"/>
          </w:divBdr>
          <w:divsChild>
            <w:div w:id="589627759">
              <w:marLeft w:val="0"/>
              <w:marRight w:val="0"/>
              <w:marTop w:val="0"/>
              <w:marBottom w:val="0"/>
              <w:divBdr>
                <w:top w:val="none" w:sz="0" w:space="0" w:color="auto"/>
                <w:left w:val="none" w:sz="0" w:space="0" w:color="auto"/>
                <w:bottom w:val="none" w:sz="0" w:space="0" w:color="auto"/>
                <w:right w:val="none" w:sz="0" w:space="0" w:color="auto"/>
              </w:divBdr>
            </w:div>
          </w:divsChild>
        </w:div>
        <w:div w:id="431096591">
          <w:marLeft w:val="0"/>
          <w:marRight w:val="0"/>
          <w:marTop w:val="0"/>
          <w:marBottom w:val="0"/>
          <w:divBdr>
            <w:top w:val="none" w:sz="0" w:space="0" w:color="auto"/>
            <w:left w:val="none" w:sz="0" w:space="0" w:color="auto"/>
            <w:bottom w:val="none" w:sz="0" w:space="0" w:color="auto"/>
            <w:right w:val="none" w:sz="0" w:space="0" w:color="auto"/>
          </w:divBdr>
          <w:divsChild>
            <w:div w:id="328945366">
              <w:marLeft w:val="0"/>
              <w:marRight w:val="0"/>
              <w:marTop w:val="0"/>
              <w:marBottom w:val="0"/>
              <w:divBdr>
                <w:top w:val="none" w:sz="0" w:space="0" w:color="auto"/>
                <w:left w:val="none" w:sz="0" w:space="0" w:color="auto"/>
                <w:bottom w:val="none" w:sz="0" w:space="0" w:color="auto"/>
                <w:right w:val="none" w:sz="0" w:space="0" w:color="auto"/>
              </w:divBdr>
            </w:div>
          </w:divsChild>
        </w:div>
        <w:div w:id="431322131">
          <w:marLeft w:val="0"/>
          <w:marRight w:val="0"/>
          <w:marTop w:val="0"/>
          <w:marBottom w:val="0"/>
          <w:divBdr>
            <w:top w:val="none" w:sz="0" w:space="0" w:color="auto"/>
            <w:left w:val="none" w:sz="0" w:space="0" w:color="auto"/>
            <w:bottom w:val="none" w:sz="0" w:space="0" w:color="auto"/>
            <w:right w:val="none" w:sz="0" w:space="0" w:color="auto"/>
          </w:divBdr>
          <w:divsChild>
            <w:div w:id="663633505">
              <w:marLeft w:val="0"/>
              <w:marRight w:val="0"/>
              <w:marTop w:val="0"/>
              <w:marBottom w:val="0"/>
              <w:divBdr>
                <w:top w:val="none" w:sz="0" w:space="0" w:color="auto"/>
                <w:left w:val="none" w:sz="0" w:space="0" w:color="auto"/>
                <w:bottom w:val="none" w:sz="0" w:space="0" w:color="auto"/>
                <w:right w:val="none" w:sz="0" w:space="0" w:color="auto"/>
              </w:divBdr>
            </w:div>
          </w:divsChild>
        </w:div>
        <w:div w:id="459110284">
          <w:marLeft w:val="0"/>
          <w:marRight w:val="0"/>
          <w:marTop w:val="0"/>
          <w:marBottom w:val="0"/>
          <w:divBdr>
            <w:top w:val="none" w:sz="0" w:space="0" w:color="auto"/>
            <w:left w:val="none" w:sz="0" w:space="0" w:color="auto"/>
            <w:bottom w:val="none" w:sz="0" w:space="0" w:color="auto"/>
            <w:right w:val="none" w:sz="0" w:space="0" w:color="auto"/>
          </w:divBdr>
          <w:divsChild>
            <w:div w:id="1825125037">
              <w:marLeft w:val="0"/>
              <w:marRight w:val="0"/>
              <w:marTop w:val="0"/>
              <w:marBottom w:val="0"/>
              <w:divBdr>
                <w:top w:val="none" w:sz="0" w:space="0" w:color="auto"/>
                <w:left w:val="none" w:sz="0" w:space="0" w:color="auto"/>
                <w:bottom w:val="none" w:sz="0" w:space="0" w:color="auto"/>
                <w:right w:val="none" w:sz="0" w:space="0" w:color="auto"/>
              </w:divBdr>
            </w:div>
          </w:divsChild>
        </w:div>
        <w:div w:id="466095926">
          <w:marLeft w:val="0"/>
          <w:marRight w:val="0"/>
          <w:marTop w:val="0"/>
          <w:marBottom w:val="0"/>
          <w:divBdr>
            <w:top w:val="none" w:sz="0" w:space="0" w:color="auto"/>
            <w:left w:val="none" w:sz="0" w:space="0" w:color="auto"/>
            <w:bottom w:val="none" w:sz="0" w:space="0" w:color="auto"/>
            <w:right w:val="none" w:sz="0" w:space="0" w:color="auto"/>
          </w:divBdr>
          <w:divsChild>
            <w:div w:id="1315379980">
              <w:marLeft w:val="0"/>
              <w:marRight w:val="0"/>
              <w:marTop w:val="0"/>
              <w:marBottom w:val="0"/>
              <w:divBdr>
                <w:top w:val="none" w:sz="0" w:space="0" w:color="auto"/>
                <w:left w:val="none" w:sz="0" w:space="0" w:color="auto"/>
                <w:bottom w:val="none" w:sz="0" w:space="0" w:color="auto"/>
                <w:right w:val="none" w:sz="0" w:space="0" w:color="auto"/>
              </w:divBdr>
            </w:div>
          </w:divsChild>
        </w:div>
        <w:div w:id="489752003">
          <w:marLeft w:val="0"/>
          <w:marRight w:val="0"/>
          <w:marTop w:val="0"/>
          <w:marBottom w:val="0"/>
          <w:divBdr>
            <w:top w:val="none" w:sz="0" w:space="0" w:color="auto"/>
            <w:left w:val="none" w:sz="0" w:space="0" w:color="auto"/>
            <w:bottom w:val="none" w:sz="0" w:space="0" w:color="auto"/>
            <w:right w:val="none" w:sz="0" w:space="0" w:color="auto"/>
          </w:divBdr>
          <w:divsChild>
            <w:div w:id="1312515023">
              <w:marLeft w:val="0"/>
              <w:marRight w:val="0"/>
              <w:marTop w:val="0"/>
              <w:marBottom w:val="0"/>
              <w:divBdr>
                <w:top w:val="none" w:sz="0" w:space="0" w:color="auto"/>
                <w:left w:val="none" w:sz="0" w:space="0" w:color="auto"/>
                <w:bottom w:val="none" w:sz="0" w:space="0" w:color="auto"/>
                <w:right w:val="none" w:sz="0" w:space="0" w:color="auto"/>
              </w:divBdr>
            </w:div>
          </w:divsChild>
        </w:div>
        <w:div w:id="508450587">
          <w:marLeft w:val="0"/>
          <w:marRight w:val="0"/>
          <w:marTop w:val="0"/>
          <w:marBottom w:val="0"/>
          <w:divBdr>
            <w:top w:val="none" w:sz="0" w:space="0" w:color="auto"/>
            <w:left w:val="none" w:sz="0" w:space="0" w:color="auto"/>
            <w:bottom w:val="none" w:sz="0" w:space="0" w:color="auto"/>
            <w:right w:val="none" w:sz="0" w:space="0" w:color="auto"/>
          </w:divBdr>
          <w:divsChild>
            <w:div w:id="484977263">
              <w:marLeft w:val="0"/>
              <w:marRight w:val="0"/>
              <w:marTop w:val="0"/>
              <w:marBottom w:val="0"/>
              <w:divBdr>
                <w:top w:val="none" w:sz="0" w:space="0" w:color="auto"/>
                <w:left w:val="none" w:sz="0" w:space="0" w:color="auto"/>
                <w:bottom w:val="none" w:sz="0" w:space="0" w:color="auto"/>
                <w:right w:val="none" w:sz="0" w:space="0" w:color="auto"/>
              </w:divBdr>
            </w:div>
            <w:div w:id="708266221">
              <w:marLeft w:val="0"/>
              <w:marRight w:val="0"/>
              <w:marTop w:val="0"/>
              <w:marBottom w:val="0"/>
              <w:divBdr>
                <w:top w:val="none" w:sz="0" w:space="0" w:color="auto"/>
                <w:left w:val="none" w:sz="0" w:space="0" w:color="auto"/>
                <w:bottom w:val="none" w:sz="0" w:space="0" w:color="auto"/>
                <w:right w:val="none" w:sz="0" w:space="0" w:color="auto"/>
              </w:divBdr>
            </w:div>
            <w:div w:id="1156534163">
              <w:marLeft w:val="0"/>
              <w:marRight w:val="0"/>
              <w:marTop w:val="0"/>
              <w:marBottom w:val="0"/>
              <w:divBdr>
                <w:top w:val="none" w:sz="0" w:space="0" w:color="auto"/>
                <w:left w:val="none" w:sz="0" w:space="0" w:color="auto"/>
                <w:bottom w:val="none" w:sz="0" w:space="0" w:color="auto"/>
                <w:right w:val="none" w:sz="0" w:space="0" w:color="auto"/>
              </w:divBdr>
            </w:div>
            <w:div w:id="1390224467">
              <w:marLeft w:val="0"/>
              <w:marRight w:val="0"/>
              <w:marTop w:val="0"/>
              <w:marBottom w:val="0"/>
              <w:divBdr>
                <w:top w:val="none" w:sz="0" w:space="0" w:color="auto"/>
                <w:left w:val="none" w:sz="0" w:space="0" w:color="auto"/>
                <w:bottom w:val="none" w:sz="0" w:space="0" w:color="auto"/>
                <w:right w:val="none" w:sz="0" w:space="0" w:color="auto"/>
              </w:divBdr>
            </w:div>
            <w:div w:id="1421490381">
              <w:marLeft w:val="0"/>
              <w:marRight w:val="0"/>
              <w:marTop w:val="0"/>
              <w:marBottom w:val="0"/>
              <w:divBdr>
                <w:top w:val="none" w:sz="0" w:space="0" w:color="auto"/>
                <w:left w:val="none" w:sz="0" w:space="0" w:color="auto"/>
                <w:bottom w:val="none" w:sz="0" w:space="0" w:color="auto"/>
                <w:right w:val="none" w:sz="0" w:space="0" w:color="auto"/>
              </w:divBdr>
            </w:div>
            <w:div w:id="1434326336">
              <w:marLeft w:val="0"/>
              <w:marRight w:val="0"/>
              <w:marTop w:val="0"/>
              <w:marBottom w:val="0"/>
              <w:divBdr>
                <w:top w:val="none" w:sz="0" w:space="0" w:color="auto"/>
                <w:left w:val="none" w:sz="0" w:space="0" w:color="auto"/>
                <w:bottom w:val="none" w:sz="0" w:space="0" w:color="auto"/>
                <w:right w:val="none" w:sz="0" w:space="0" w:color="auto"/>
              </w:divBdr>
            </w:div>
            <w:div w:id="1648046723">
              <w:marLeft w:val="0"/>
              <w:marRight w:val="0"/>
              <w:marTop w:val="0"/>
              <w:marBottom w:val="0"/>
              <w:divBdr>
                <w:top w:val="none" w:sz="0" w:space="0" w:color="auto"/>
                <w:left w:val="none" w:sz="0" w:space="0" w:color="auto"/>
                <w:bottom w:val="none" w:sz="0" w:space="0" w:color="auto"/>
                <w:right w:val="none" w:sz="0" w:space="0" w:color="auto"/>
              </w:divBdr>
            </w:div>
            <w:div w:id="1717926705">
              <w:marLeft w:val="0"/>
              <w:marRight w:val="0"/>
              <w:marTop w:val="0"/>
              <w:marBottom w:val="0"/>
              <w:divBdr>
                <w:top w:val="none" w:sz="0" w:space="0" w:color="auto"/>
                <w:left w:val="none" w:sz="0" w:space="0" w:color="auto"/>
                <w:bottom w:val="none" w:sz="0" w:space="0" w:color="auto"/>
                <w:right w:val="none" w:sz="0" w:space="0" w:color="auto"/>
              </w:divBdr>
            </w:div>
            <w:div w:id="1980111292">
              <w:marLeft w:val="0"/>
              <w:marRight w:val="0"/>
              <w:marTop w:val="0"/>
              <w:marBottom w:val="0"/>
              <w:divBdr>
                <w:top w:val="none" w:sz="0" w:space="0" w:color="auto"/>
                <w:left w:val="none" w:sz="0" w:space="0" w:color="auto"/>
                <w:bottom w:val="none" w:sz="0" w:space="0" w:color="auto"/>
                <w:right w:val="none" w:sz="0" w:space="0" w:color="auto"/>
              </w:divBdr>
            </w:div>
          </w:divsChild>
        </w:div>
        <w:div w:id="525020466">
          <w:marLeft w:val="0"/>
          <w:marRight w:val="0"/>
          <w:marTop w:val="0"/>
          <w:marBottom w:val="0"/>
          <w:divBdr>
            <w:top w:val="none" w:sz="0" w:space="0" w:color="auto"/>
            <w:left w:val="none" w:sz="0" w:space="0" w:color="auto"/>
            <w:bottom w:val="none" w:sz="0" w:space="0" w:color="auto"/>
            <w:right w:val="none" w:sz="0" w:space="0" w:color="auto"/>
          </w:divBdr>
          <w:divsChild>
            <w:div w:id="1387408688">
              <w:marLeft w:val="0"/>
              <w:marRight w:val="0"/>
              <w:marTop w:val="0"/>
              <w:marBottom w:val="0"/>
              <w:divBdr>
                <w:top w:val="none" w:sz="0" w:space="0" w:color="auto"/>
                <w:left w:val="none" w:sz="0" w:space="0" w:color="auto"/>
                <w:bottom w:val="none" w:sz="0" w:space="0" w:color="auto"/>
                <w:right w:val="none" w:sz="0" w:space="0" w:color="auto"/>
              </w:divBdr>
            </w:div>
          </w:divsChild>
        </w:div>
        <w:div w:id="568810931">
          <w:marLeft w:val="0"/>
          <w:marRight w:val="0"/>
          <w:marTop w:val="0"/>
          <w:marBottom w:val="0"/>
          <w:divBdr>
            <w:top w:val="none" w:sz="0" w:space="0" w:color="auto"/>
            <w:left w:val="none" w:sz="0" w:space="0" w:color="auto"/>
            <w:bottom w:val="none" w:sz="0" w:space="0" w:color="auto"/>
            <w:right w:val="none" w:sz="0" w:space="0" w:color="auto"/>
          </w:divBdr>
          <w:divsChild>
            <w:div w:id="122583383">
              <w:marLeft w:val="0"/>
              <w:marRight w:val="0"/>
              <w:marTop w:val="0"/>
              <w:marBottom w:val="0"/>
              <w:divBdr>
                <w:top w:val="none" w:sz="0" w:space="0" w:color="auto"/>
                <w:left w:val="none" w:sz="0" w:space="0" w:color="auto"/>
                <w:bottom w:val="none" w:sz="0" w:space="0" w:color="auto"/>
                <w:right w:val="none" w:sz="0" w:space="0" w:color="auto"/>
              </w:divBdr>
            </w:div>
          </w:divsChild>
        </w:div>
        <w:div w:id="610161572">
          <w:marLeft w:val="0"/>
          <w:marRight w:val="0"/>
          <w:marTop w:val="0"/>
          <w:marBottom w:val="0"/>
          <w:divBdr>
            <w:top w:val="none" w:sz="0" w:space="0" w:color="auto"/>
            <w:left w:val="none" w:sz="0" w:space="0" w:color="auto"/>
            <w:bottom w:val="none" w:sz="0" w:space="0" w:color="auto"/>
            <w:right w:val="none" w:sz="0" w:space="0" w:color="auto"/>
          </w:divBdr>
          <w:divsChild>
            <w:div w:id="737291655">
              <w:marLeft w:val="0"/>
              <w:marRight w:val="0"/>
              <w:marTop w:val="0"/>
              <w:marBottom w:val="0"/>
              <w:divBdr>
                <w:top w:val="none" w:sz="0" w:space="0" w:color="auto"/>
                <w:left w:val="none" w:sz="0" w:space="0" w:color="auto"/>
                <w:bottom w:val="none" w:sz="0" w:space="0" w:color="auto"/>
                <w:right w:val="none" w:sz="0" w:space="0" w:color="auto"/>
              </w:divBdr>
            </w:div>
          </w:divsChild>
        </w:div>
        <w:div w:id="624308886">
          <w:marLeft w:val="0"/>
          <w:marRight w:val="0"/>
          <w:marTop w:val="0"/>
          <w:marBottom w:val="0"/>
          <w:divBdr>
            <w:top w:val="none" w:sz="0" w:space="0" w:color="auto"/>
            <w:left w:val="none" w:sz="0" w:space="0" w:color="auto"/>
            <w:bottom w:val="none" w:sz="0" w:space="0" w:color="auto"/>
            <w:right w:val="none" w:sz="0" w:space="0" w:color="auto"/>
          </w:divBdr>
          <w:divsChild>
            <w:div w:id="993339879">
              <w:marLeft w:val="0"/>
              <w:marRight w:val="0"/>
              <w:marTop w:val="0"/>
              <w:marBottom w:val="0"/>
              <w:divBdr>
                <w:top w:val="none" w:sz="0" w:space="0" w:color="auto"/>
                <w:left w:val="none" w:sz="0" w:space="0" w:color="auto"/>
                <w:bottom w:val="none" w:sz="0" w:space="0" w:color="auto"/>
                <w:right w:val="none" w:sz="0" w:space="0" w:color="auto"/>
              </w:divBdr>
            </w:div>
          </w:divsChild>
        </w:div>
        <w:div w:id="672536488">
          <w:marLeft w:val="0"/>
          <w:marRight w:val="0"/>
          <w:marTop w:val="0"/>
          <w:marBottom w:val="0"/>
          <w:divBdr>
            <w:top w:val="none" w:sz="0" w:space="0" w:color="auto"/>
            <w:left w:val="none" w:sz="0" w:space="0" w:color="auto"/>
            <w:bottom w:val="none" w:sz="0" w:space="0" w:color="auto"/>
            <w:right w:val="none" w:sz="0" w:space="0" w:color="auto"/>
          </w:divBdr>
          <w:divsChild>
            <w:div w:id="254751078">
              <w:marLeft w:val="0"/>
              <w:marRight w:val="0"/>
              <w:marTop w:val="0"/>
              <w:marBottom w:val="0"/>
              <w:divBdr>
                <w:top w:val="none" w:sz="0" w:space="0" w:color="auto"/>
                <w:left w:val="none" w:sz="0" w:space="0" w:color="auto"/>
                <w:bottom w:val="none" w:sz="0" w:space="0" w:color="auto"/>
                <w:right w:val="none" w:sz="0" w:space="0" w:color="auto"/>
              </w:divBdr>
            </w:div>
          </w:divsChild>
        </w:div>
        <w:div w:id="677653783">
          <w:marLeft w:val="0"/>
          <w:marRight w:val="0"/>
          <w:marTop w:val="0"/>
          <w:marBottom w:val="0"/>
          <w:divBdr>
            <w:top w:val="none" w:sz="0" w:space="0" w:color="auto"/>
            <w:left w:val="none" w:sz="0" w:space="0" w:color="auto"/>
            <w:bottom w:val="none" w:sz="0" w:space="0" w:color="auto"/>
            <w:right w:val="none" w:sz="0" w:space="0" w:color="auto"/>
          </w:divBdr>
          <w:divsChild>
            <w:div w:id="654996299">
              <w:marLeft w:val="0"/>
              <w:marRight w:val="0"/>
              <w:marTop w:val="0"/>
              <w:marBottom w:val="0"/>
              <w:divBdr>
                <w:top w:val="none" w:sz="0" w:space="0" w:color="auto"/>
                <w:left w:val="none" w:sz="0" w:space="0" w:color="auto"/>
                <w:bottom w:val="none" w:sz="0" w:space="0" w:color="auto"/>
                <w:right w:val="none" w:sz="0" w:space="0" w:color="auto"/>
              </w:divBdr>
            </w:div>
          </w:divsChild>
        </w:div>
        <w:div w:id="717169265">
          <w:marLeft w:val="0"/>
          <w:marRight w:val="0"/>
          <w:marTop w:val="0"/>
          <w:marBottom w:val="0"/>
          <w:divBdr>
            <w:top w:val="none" w:sz="0" w:space="0" w:color="auto"/>
            <w:left w:val="none" w:sz="0" w:space="0" w:color="auto"/>
            <w:bottom w:val="none" w:sz="0" w:space="0" w:color="auto"/>
            <w:right w:val="none" w:sz="0" w:space="0" w:color="auto"/>
          </w:divBdr>
          <w:divsChild>
            <w:div w:id="130445661">
              <w:marLeft w:val="0"/>
              <w:marRight w:val="0"/>
              <w:marTop w:val="0"/>
              <w:marBottom w:val="0"/>
              <w:divBdr>
                <w:top w:val="none" w:sz="0" w:space="0" w:color="auto"/>
                <w:left w:val="none" w:sz="0" w:space="0" w:color="auto"/>
                <w:bottom w:val="none" w:sz="0" w:space="0" w:color="auto"/>
                <w:right w:val="none" w:sz="0" w:space="0" w:color="auto"/>
              </w:divBdr>
            </w:div>
          </w:divsChild>
        </w:div>
        <w:div w:id="776756387">
          <w:marLeft w:val="0"/>
          <w:marRight w:val="0"/>
          <w:marTop w:val="0"/>
          <w:marBottom w:val="0"/>
          <w:divBdr>
            <w:top w:val="none" w:sz="0" w:space="0" w:color="auto"/>
            <w:left w:val="none" w:sz="0" w:space="0" w:color="auto"/>
            <w:bottom w:val="none" w:sz="0" w:space="0" w:color="auto"/>
            <w:right w:val="none" w:sz="0" w:space="0" w:color="auto"/>
          </w:divBdr>
          <w:divsChild>
            <w:div w:id="1518740043">
              <w:marLeft w:val="0"/>
              <w:marRight w:val="0"/>
              <w:marTop w:val="0"/>
              <w:marBottom w:val="0"/>
              <w:divBdr>
                <w:top w:val="none" w:sz="0" w:space="0" w:color="auto"/>
                <w:left w:val="none" w:sz="0" w:space="0" w:color="auto"/>
                <w:bottom w:val="none" w:sz="0" w:space="0" w:color="auto"/>
                <w:right w:val="none" w:sz="0" w:space="0" w:color="auto"/>
              </w:divBdr>
            </w:div>
          </w:divsChild>
        </w:div>
        <w:div w:id="778991957">
          <w:marLeft w:val="0"/>
          <w:marRight w:val="0"/>
          <w:marTop w:val="0"/>
          <w:marBottom w:val="0"/>
          <w:divBdr>
            <w:top w:val="none" w:sz="0" w:space="0" w:color="auto"/>
            <w:left w:val="none" w:sz="0" w:space="0" w:color="auto"/>
            <w:bottom w:val="none" w:sz="0" w:space="0" w:color="auto"/>
            <w:right w:val="none" w:sz="0" w:space="0" w:color="auto"/>
          </w:divBdr>
          <w:divsChild>
            <w:div w:id="1696227836">
              <w:marLeft w:val="0"/>
              <w:marRight w:val="0"/>
              <w:marTop w:val="0"/>
              <w:marBottom w:val="0"/>
              <w:divBdr>
                <w:top w:val="none" w:sz="0" w:space="0" w:color="auto"/>
                <w:left w:val="none" w:sz="0" w:space="0" w:color="auto"/>
                <w:bottom w:val="none" w:sz="0" w:space="0" w:color="auto"/>
                <w:right w:val="none" w:sz="0" w:space="0" w:color="auto"/>
              </w:divBdr>
            </w:div>
          </w:divsChild>
        </w:div>
        <w:div w:id="797840195">
          <w:marLeft w:val="0"/>
          <w:marRight w:val="0"/>
          <w:marTop w:val="0"/>
          <w:marBottom w:val="0"/>
          <w:divBdr>
            <w:top w:val="none" w:sz="0" w:space="0" w:color="auto"/>
            <w:left w:val="none" w:sz="0" w:space="0" w:color="auto"/>
            <w:bottom w:val="none" w:sz="0" w:space="0" w:color="auto"/>
            <w:right w:val="none" w:sz="0" w:space="0" w:color="auto"/>
          </w:divBdr>
          <w:divsChild>
            <w:div w:id="1543980588">
              <w:marLeft w:val="0"/>
              <w:marRight w:val="0"/>
              <w:marTop w:val="0"/>
              <w:marBottom w:val="0"/>
              <w:divBdr>
                <w:top w:val="none" w:sz="0" w:space="0" w:color="auto"/>
                <w:left w:val="none" w:sz="0" w:space="0" w:color="auto"/>
                <w:bottom w:val="none" w:sz="0" w:space="0" w:color="auto"/>
                <w:right w:val="none" w:sz="0" w:space="0" w:color="auto"/>
              </w:divBdr>
            </w:div>
          </w:divsChild>
        </w:div>
        <w:div w:id="812060172">
          <w:marLeft w:val="0"/>
          <w:marRight w:val="0"/>
          <w:marTop w:val="0"/>
          <w:marBottom w:val="0"/>
          <w:divBdr>
            <w:top w:val="none" w:sz="0" w:space="0" w:color="auto"/>
            <w:left w:val="none" w:sz="0" w:space="0" w:color="auto"/>
            <w:bottom w:val="none" w:sz="0" w:space="0" w:color="auto"/>
            <w:right w:val="none" w:sz="0" w:space="0" w:color="auto"/>
          </w:divBdr>
          <w:divsChild>
            <w:div w:id="1194345571">
              <w:marLeft w:val="0"/>
              <w:marRight w:val="0"/>
              <w:marTop w:val="0"/>
              <w:marBottom w:val="0"/>
              <w:divBdr>
                <w:top w:val="none" w:sz="0" w:space="0" w:color="auto"/>
                <w:left w:val="none" w:sz="0" w:space="0" w:color="auto"/>
                <w:bottom w:val="none" w:sz="0" w:space="0" w:color="auto"/>
                <w:right w:val="none" w:sz="0" w:space="0" w:color="auto"/>
              </w:divBdr>
            </w:div>
          </w:divsChild>
        </w:div>
        <w:div w:id="813452336">
          <w:marLeft w:val="0"/>
          <w:marRight w:val="0"/>
          <w:marTop w:val="0"/>
          <w:marBottom w:val="0"/>
          <w:divBdr>
            <w:top w:val="none" w:sz="0" w:space="0" w:color="auto"/>
            <w:left w:val="none" w:sz="0" w:space="0" w:color="auto"/>
            <w:bottom w:val="none" w:sz="0" w:space="0" w:color="auto"/>
            <w:right w:val="none" w:sz="0" w:space="0" w:color="auto"/>
          </w:divBdr>
          <w:divsChild>
            <w:div w:id="308290530">
              <w:marLeft w:val="0"/>
              <w:marRight w:val="0"/>
              <w:marTop w:val="0"/>
              <w:marBottom w:val="0"/>
              <w:divBdr>
                <w:top w:val="none" w:sz="0" w:space="0" w:color="auto"/>
                <w:left w:val="none" w:sz="0" w:space="0" w:color="auto"/>
                <w:bottom w:val="none" w:sz="0" w:space="0" w:color="auto"/>
                <w:right w:val="none" w:sz="0" w:space="0" w:color="auto"/>
              </w:divBdr>
            </w:div>
          </w:divsChild>
        </w:div>
        <w:div w:id="818544906">
          <w:marLeft w:val="0"/>
          <w:marRight w:val="0"/>
          <w:marTop w:val="0"/>
          <w:marBottom w:val="0"/>
          <w:divBdr>
            <w:top w:val="none" w:sz="0" w:space="0" w:color="auto"/>
            <w:left w:val="none" w:sz="0" w:space="0" w:color="auto"/>
            <w:bottom w:val="none" w:sz="0" w:space="0" w:color="auto"/>
            <w:right w:val="none" w:sz="0" w:space="0" w:color="auto"/>
          </w:divBdr>
          <w:divsChild>
            <w:div w:id="711078169">
              <w:marLeft w:val="0"/>
              <w:marRight w:val="0"/>
              <w:marTop w:val="0"/>
              <w:marBottom w:val="0"/>
              <w:divBdr>
                <w:top w:val="none" w:sz="0" w:space="0" w:color="auto"/>
                <w:left w:val="none" w:sz="0" w:space="0" w:color="auto"/>
                <w:bottom w:val="none" w:sz="0" w:space="0" w:color="auto"/>
                <w:right w:val="none" w:sz="0" w:space="0" w:color="auto"/>
              </w:divBdr>
            </w:div>
          </w:divsChild>
        </w:div>
        <w:div w:id="826047964">
          <w:marLeft w:val="0"/>
          <w:marRight w:val="0"/>
          <w:marTop w:val="0"/>
          <w:marBottom w:val="0"/>
          <w:divBdr>
            <w:top w:val="none" w:sz="0" w:space="0" w:color="auto"/>
            <w:left w:val="none" w:sz="0" w:space="0" w:color="auto"/>
            <w:bottom w:val="none" w:sz="0" w:space="0" w:color="auto"/>
            <w:right w:val="none" w:sz="0" w:space="0" w:color="auto"/>
          </w:divBdr>
          <w:divsChild>
            <w:div w:id="874463661">
              <w:marLeft w:val="0"/>
              <w:marRight w:val="0"/>
              <w:marTop w:val="0"/>
              <w:marBottom w:val="0"/>
              <w:divBdr>
                <w:top w:val="none" w:sz="0" w:space="0" w:color="auto"/>
                <w:left w:val="none" w:sz="0" w:space="0" w:color="auto"/>
                <w:bottom w:val="none" w:sz="0" w:space="0" w:color="auto"/>
                <w:right w:val="none" w:sz="0" w:space="0" w:color="auto"/>
              </w:divBdr>
            </w:div>
          </w:divsChild>
        </w:div>
        <w:div w:id="833912271">
          <w:marLeft w:val="0"/>
          <w:marRight w:val="0"/>
          <w:marTop w:val="0"/>
          <w:marBottom w:val="0"/>
          <w:divBdr>
            <w:top w:val="none" w:sz="0" w:space="0" w:color="auto"/>
            <w:left w:val="none" w:sz="0" w:space="0" w:color="auto"/>
            <w:bottom w:val="none" w:sz="0" w:space="0" w:color="auto"/>
            <w:right w:val="none" w:sz="0" w:space="0" w:color="auto"/>
          </w:divBdr>
          <w:divsChild>
            <w:div w:id="45764565">
              <w:marLeft w:val="0"/>
              <w:marRight w:val="0"/>
              <w:marTop w:val="0"/>
              <w:marBottom w:val="0"/>
              <w:divBdr>
                <w:top w:val="none" w:sz="0" w:space="0" w:color="auto"/>
                <w:left w:val="none" w:sz="0" w:space="0" w:color="auto"/>
                <w:bottom w:val="none" w:sz="0" w:space="0" w:color="auto"/>
                <w:right w:val="none" w:sz="0" w:space="0" w:color="auto"/>
              </w:divBdr>
            </w:div>
          </w:divsChild>
        </w:div>
        <w:div w:id="843128943">
          <w:marLeft w:val="0"/>
          <w:marRight w:val="0"/>
          <w:marTop w:val="0"/>
          <w:marBottom w:val="0"/>
          <w:divBdr>
            <w:top w:val="none" w:sz="0" w:space="0" w:color="auto"/>
            <w:left w:val="none" w:sz="0" w:space="0" w:color="auto"/>
            <w:bottom w:val="none" w:sz="0" w:space="0" w:color="auto"/>
            <w:right w:val="none" w:sz="0" w:space="0" w:color="auto"/>
          </w:divBdr>
          <w:divsChild>
            <w:div w:id="1587688032">
              <w:marLeft w:val="0"/>
              <w:marRight w:val="0"/>
              <w:marTop w:val="0"/>
              <w:marBottom w:val="0"/>
              <w:divBdr>
                <w:top w:val="none" w:sz="0" w:space="0" w:color="auto"/>
                <w:left w:val="none" w:sz="0" w:space="0" w:color="auto"/>
                <w:bottom w:val="none" w:sz="0" w:space="0" w:color="auto"/>
                <w:right w:val="none" w:sz="0" w:space="0" w:color="auto"/>
              </w:divBdr>
            </w:div>
          </w:divsChild>
        </w:div>
        <w:div w:id="856164575">
          <w:marLeft w:val="0"/>
          <w:marRight w:val="0"/>
          <w:marTop w:val="0"/>
          <w:marBottom w:val="0"/>
          <w:divBdr>
            <w:top w:val="none" w:sz="0" w:space="0" w:color="auto"/>
            <w:left w:val="none" w:sz="0" w:space="0" w:color="auto"/>
            <w:bottom w:val="none" w:sz="0" w:space="0" w:color="auto"/>
            <w:right w:val="none" w:sz="0" w:space="0" w:color="auto"/>
          </w:divBdr>
          <w:divsChild>
            <w:div w:id="1603147045">
              <w:marLeft w:val="0"/>
              <w:marRight w:val="0"/>
              <w:marTop w:val="0"/>
              <w:marBottom w:val="0"/>
              <w:divBdr>
                <w:top w:val="none" w:sz="0" w:space="0" w:color="auto"/>
                <w:left w:val="none" w:sz="0" w:space="0" w:color="auto"/>
                <w:bottom w:val="none" w:sz="0" w:space="0" w:color="auto"/>
                <w:right w:val="none" w:sz="0" w:space="0" w:color="auto"/>
              </w:divBdr>
            </w:div>
          </w:divsChild>
        </w:div>
        <w:div w:id="863249268">
          <w:marLeft w:val="0"/>
          <w:marRight w:val="0"/>
          <w:marTop w:val="0"/>
          <w:marBottom w:val="0"/>
          <w:divBdr>
            <w:top w:val="none" w:sz="0" w:space="0" w:color="auto"/>
            <w:left w:val="none" w:sz="0" w:space="0" w:color="auto"/>
            <w:bottom w:val="none" w:sz="0" w:space="0" w:color="auto"/>
            <w:right w:val="none" w:sz="0" w:space="0" w:color="auto"/>
          </w:divBdr>
          <w:divsChild>
            <w:div w:id="1054281897">
              <w:marLeft w:val="0"/>
              <w:marRight w:val="0"/>
              <w:marTop w:val="0"/>
              <w:marBottom w:val="0"/>
              <w:divBdr>
                <w:top w:val="none" w:sz="0" w:space="0" w:color="auto"/>
                <w:left w:val="none" w:sz="0" w:space="0" w:color="auto"/>
                <w:bottom w:val="none" w:sz="0" w:space="0" w:color="auto"/>
                <w:right w:val="none" w:sz="0" w:space="0" w:color="auto"/>
              </w:divBdr>
            </w:div>
          </w:divsChild>
        </w:div>
        <w:div w:id="882062512">
          <w:marLeft w:val="0"/>
          <w:marRight w:val="0"/>
          <w:marTop w:val="0"/>
          <w:marBottom w:val="0"/>
          <w:divBdr>
            <w:top w:val="none" w:sz="0" w:space="0" w:color="auto"/>
            <w:left w:val="none" w:sz="0" w:space="0" w:color="auto"/>
            <w:bottom w:val="none" w:sz="0" w:space="0" w:color="auto"/>
            <w:right w:val="none" w:sz="0" w:space="0" w:color="auto"/>
          </w:divBdr>
          <w:divsChild>
            <w:div w:id="1307511270">
              <w:marLeft w:val="0"/>
              <w:marRight w:val="0"/>
              <w:marTop w:val="0"/>
              <w:marBottom w:val="0"/>
              <w:divBdr>
                <w:top w:val="none" w:sz="0" w:space="0" w:color="auto"/>
                <w:left w:val="none" w:sz="0" w:space="0" w:color="auto"/>
                <w:bottom w:val="none" w:sz="0" w:space="0" w:color="auto"/>
                <w:right w:val="none" w:sz="0" w:space="0" w:color="auto"/>
              </w:divBdr>
            </w:div>
          </w:divsChild>
        </w:div>
        <w:div w:id="914431848">
          <w:marLeft w:val="0"/>
          <w:marRight w:val="0"/>
          <w:marTop w:val="0"/>
          <w:marBottom w:val="0"/>
          <w:divBdr>
            <w:top w:val="none" w:sz="0" w:space="0" w:color="auto"/>
            <w:left w:val="none" w:sz="0" w:space="0" w:color="auto"/>
            <w:bottom w:val="none" w:sz="0" w:space="0" w:color="auto"/>
            <w:right w:val="none" w:sz="0" w:space="0" w:color="auto"/>
          </w:divBdr>
          <w:divsChild>
            <w:div w:id="204023141">
              <w:marLeft w:val="0"/>
              <w:marRight w:val="0"/>
              <w:marTop w:val="0"/>
              <w:marBottom w:val="0"/>
              <w:divBdr>
                <w:top w:val="none" w:sz="0" w:space="0" w:color="auto"/>
                <w:left w:val="none" w:sz="0" w:space="0" w:color="auto"/>
                <w:bottom w:val="none" w:sz="0" w:space="0" w:color="auto"/>
                <w:right w:val="none" w:sz="0" w:space="0" w:color="auto"/>
              </w:divBdr>
            </w:div>
          </w:divsChild>
        </w:div>
        <w:div w:id="930702904">
          <w:marLeft w:val="0"/>
          <w:marRight w:val="0"/>
          <w:marTop w:val="0"/>
          <w:marBottom w:val="0"/>
          <w:divBdr>
            <w:top w:val="none" w:sz="0" w:space="0" w:color="auto"/>
            <w:left w:val="none" w:sz="0" w:space="0" w:color="auto"/>
            <w:bottom w:val="none" w:sz="0" w:space="0" w:color="auto"/>
            <w:right w:val="none" w:sz="0" w:space="0" w:color="auto"/>
          </w:divBdr>
          <w:divsChild>
            <w:div w:id="2062484915">
              <w:marLeft w:val="0"/>
              <w:marRight w:val="0"/>
              <w:marTop w:val="0"/>
              <w:marBottom w:val="0"/>
              <w:divBdr>
                <w:top w:val="none" w:sz="0" w:space="0" w:color="auto"/>
                <w:left w:val="none" w:sz="0" w:space="0" w:color="auto"/>
                <w:bottom w:val="none" w:sz="0" w:space="0" w:color="auto"/>
                <w:right w:val="none" w:sz="0" w:space="0" w:color="auto"/>
              </w:divBdr>
            </w:div>
          </w:divsChild>
        </w:div>
        <w:div w:id="949698615">
          <w:marLeft w:val="0"/>
          <w:marRight w:val="0"/>
          <w:marTop w:val="0"/>
          <w:marBottom w:val="0"/>
          <w:divBdr>
            <w:top w:val="none" w:sz="0" w:space="0" w:color="auto"/>
            <w:left w:val="none" w:sz="0" w:space="0" w:color="auto"/>
            <w:bottom w:val="none" w:sz="0" w:space="0" w:color="auto"/>
            <w:right w:val="none" w:sz="0" w:space="0" w:color="auto"/>
          </w:divBdr>
          <w:divsChild>
            <w:div w:id="1872180266">
              <w:marLeft w:val="0"/>
              <w:marRight w:val="0"/>
              <w:marTop w:val="0"/>
              <w:marBottom w:val="0"/>
              <w:divBdr>
                <w:top w:val="none" w:sz="0" w:space="0" w:color="auto"/>
                <w:left w:val="none" w:sz="0" w:space="0" w:color="auto"/>
                <w:bottom w:val="none" w:sz="0" w:space="0" w:color="auto"/>
                <w:right w:val="none" w:sz="0" w:space="0" w:color="auto"/>
              </w:divBdr>
            </w:div>
          </w:divsChild>
        </w:div>
        <w:div w:id="958678649">
          <w:marLeft w:val="0"/>
          <w:marRight w:val="0"/>
          <w:marTop w:val="0"/>
          <w:marBottom w:val="0"/>
          <w:divBdr>
            <w:top w:val="none" w:sz="0" w:space="0" w:color="auto"/>
            <w:left w:val="none" w:sz="0" w:space="0" w:color="auto"/>
            <w:bottom w:val="none" w:sz="0" w:space="0" w:color="auto"/>
            <w:right w:val="none" w:sz="0" w:space="0" w:color="auto"/>
          </w:divBdr>
          <w:divsChild>
            <w:div w:id="1694727438">
              <w:marLeft w:val="0"/>
              <w:marRight w:val="0"/>
              <w:marTop w:val="0"/>
              <w:marBottom w:val="0"/>
              <w:divBdr>
                <w:top w:val="none" w:sz="0" w:space="0" w:color="auto"/>
                <w:left w:val="none" w:sz="0" w:space="0" w:color="auto"/>
                <w:bottom w:val="none" w:sz="0" w:space="0" w:color="auto"/>
                <w:right w:val="none" w:sz="0" w:space="0" w:color="auto"/>
              </w:divBdr>
            </w:div>
          </w:divsChild>
        </w:div>
        <w:div w:id="979532848">
          <w:marLeft w:val="0"/>
          <w:marRight w:val="0"/>
          <w:marTop w:val="0"/>
          <w:marBottom w:val="0"/>
          <w:divBdr>
            <w:top w:val="none" w:sz="0" w:space="0" w:color="auto"/>
            <w:left w:val="none" w:sz="0" w:space="0" w:color="auto"/>
            <w:bottom w:val="none" w:sz="0" w:space="0" w:color="auto"/>
            <w:right w:val="none" w:sz="0" w:space="0" w:color="auto"/>
          </w:divBdr>
          <w:divsChild>
            <w:div w:id="1698964747">
              <w:marLeft w:val="0"/>
              <w:marRight w:val="0"/>
              <w:marTop w:val="0"/>
              <w:marBottom w:val="0"/>
              <w:divBdr>
                <w:top w:val="none" w:sz="0" w:space="0" w:color="auto"/>
                <w:left w:val="none" w:sz="0" w:space="0" w:color="auto"/>
                <w:bottom w:val="none" w:sz="0" w:space="0" w:color="auto"/>
                <w:right w:val="none" w:sz="0" w:space="0" w:color="auto"/>
              </w:divBdr>
            </w:div>
          </w:divsChild>
        </w:div>
        <w:div w:id="985357221">
          <w:marLeft w:val="0"/>
          <w:marRight w:val="0"/>
          <w:marTop w:val="0"/>
          <w:marBottom w:val="0"/>
          <w:divBdr>
            <w:top w:val="none" w:sz="0" w:space="0" w:color="auto"/>
            <w:left w:val="none" w:sz="0" w:space="0" w:color="auto"/>
            <w:bottom w:val="none" w:sz="0" w:space="0" w:color="auto"/>
            <w:right w:val="none" w:sz="0" w:space="0" w:color="auto"/>
          </w:divBdr>
          <w:divsChild>
            <w:div w:id="552469579">
              <w:marLeft w:val="0"/>
              <w:marRight w:val="0"/>
              <w:marTop w:val="0"/>
              <w:marBottom w:val="0"/>
              <w:divBdr>
                <w:top w:val="none" w:sz="0" w:space="0" w:color="auto"/>
                <w:left w:val="none" w:sz="0" w:space="0" w:color="auto"/>
                <w:bottom w:val="none" w:sz="0" w:space="0" w:color="auto"/>
                <w:right w:val="none" w:sz="0" w:space="0" w:color="auto"/>
              </w:divBdr>
            </w:div>
          </w:divsChild>
        </w:div>
        <w:div w:id="996764496">
          <w:marLeft w:val="0"/>
          <w:marRight w:val="0"/>
          <w:marTop w:val="0"/>
          <w:marBottom w:val="0"/>
          <w:divBdr>
            <w:top w:val="none" w:sz="0" w:space="0" w:color="auto"/>
            <w:left w:val="none" w:sz="0" w:space="0" w:color="auto"/>
            <w:bottom w:val="none" w:sz="0" w:space="0" w:color="auto"/>
            <w:right w:val="none" w:sz="0" w:space="0" w:color="auto"/>
          </w:divBdr>
          <w:divsChild>
            <w:div w:id="704907219">
              <w:marLeft w:val="0"/>
              <w:marRight w:val="0"/>
              <w:marTop w:val="0"/>
              <w:marBottom w:val="0"/>
              <w:divBdr>
                <w:top w:val="none" w:sz="0" w:space="0" w:color="auto"/>
                <w:left w:val="none" w:sz="0" w:space="0" w:color="auto"/>
                <w:bottom w:val="none" w:sz="0" w:space="0" w:color="auto"/>
                <w:right w:val="none" w:sz="0" w:space="0" w:color="auto"/>
              </w:divBdr>
            </w:div>
          </w:divsChild>
        </w:div>
        <w:div w:id="1021206925">
          <w:marLeft w:val="0"/>
          <w:marRight w:val="0"/>
          <w:marTop w:val="0"/>
          <w:marBottom w:val="0"/>
          <w:divBdr>
            <w:top w:val="none" w:sz="0" w:space="0" w:color="auto"/>
            <w:left w:val="none" w:sz="0" w:space="0" w:color="auto"/>
            <w:bottom w:val="none" w:sz="0" w:space="0" w:color="auto"/>
            <w:right w:val="none" w:sz="0" w:space="0" w:color="auto"/>
          </w:divBdr>
          <w:divsChild>
            <w:div w:id="1550917245">
              <w:marLeft w:val="0"/>
              <w:marRight w:val="0"/>
              <w:marTop w:val="0"/>
              <w:marBottom w:val="0"/>
              <w:divBdr>
                <w:top w:val="none" w:sz="0" w:space="0" w:color="auto"/>
                <w:left w:val="none" w:sz="0" w:space="0" w:color="auto"/>
                <w:bottom w:val="none" w:sz="0" w:space="0" w:color="auto"/>
                <w:right w:val="none" w:sz="0" w:space="0" w:color="auto"/>
              </w:divBdr>
            </w:div>
          </w:divsChild>
        </w:div>
        <w:div w:id="1032462798">
          <w:marLeft w:val="0"/>
          <w:marRight w:val="0"/>
          <w:marTop w:val="0"/>
          <w:marBottom w:val="0"/>
          <w:divBdr>
            <w:top w:val="none" w:sz="0" w:space="0" w:color="auto"/>
            <w:left w:val="none" w:sz="0" w:space="0" w:color="auto"/>
            <w:bottom w:val="none" w:sz="0" w:space="0" w:color="auto"/>
            <w:right w:val="none" w:sz="0" w:space="0" w:color="auto"/>
          </w:divBdr>
          <w:divsChild>
            <w:div w:id="1064992588">
              <w:marLeft w:val="0"/>
              <w:marRight w:val="0"/>
              <w:marTop w:val="0"/>
              <w:marBottom w:val="0"/>
              <w:divBdr>
                <w:top w:val="none" w:sz="0" w:space="0" w:color="auto"/>
                <w:left w:val="none" w:sz="0" w:space="0" w:color="auto"/>
                <w:bottom w:val="none" w:sz="0" w:space="0" w:color="auto"/>
                <w:right w:val="none" w:sz="0" w:space="0" w:color="auto"/>
              </w:divBdr>
            </w:div>
          </w:divsChild>
        </w:div>
        <w:div w:id="1036662390">
          <w:marLeft w:val="0"/>
          <w:marRight w:val="0"/>
          <w:marTop w:val="0"/>
          <w:marBottom w:val="0"/>
          <w:divBdr>
            <w:top w:val="none" w:sz="0" w:space="0" w:color="auto"/>
            <w:left w:val="none" w:sz="0" w:space="0" w:color="auto"/>
            <w:bottom w:val="none" w:sz="0" w:space="0" w:color="auto"/>
            <w:right w:val="none" w:sz="0" w:space="0" w:color="auto"/>
          </w:divBdr>
          <w:divsChild>
            <w:div w:id="1956596666">
              <w:marLeft w:val="0"/>
              <w:marRight w:val="0"/>
              <w:marTop w:val="0"/>
              <w:marBottom w:val="0"/>
              <w:divBdr>
                <w:top w:val="none" w:sz="0" w:space="0" w:color="auto"/>
                <w:left w:val="none" w:sz="0" w:space="0" w:color="auto"/>
                <w:bottom w:val="none" w:sz="0" w:space="0" w:color="auto"/>
                <w:right w:val="none" w:sz="0" w:space="0" w:color="auto"/>
              </w:divBdr>
            </w:div>
          </w:divsChild>
        </w:div>
        <w:div w:id="1052654097">
          <w:marLeft w:val="0"/>
          <w:marRight w:val="0"/>
          <w:marTop w:val="0"/>
          <w:marBottom w:val="0"/>
          <w:divBdr>
            <w:top w:val="none" w:sz="0" w:space="0" w:color="auto"/>
            <w:left w:val="none" w:sz="0" w:space="0" w:color="auto"/>
            <w:bottom w:val="none" w:sz="0" w:space="0" w:color="auto"/>
            <w:right w:val="none" w:sz="0" w:space="0" w:color="auto"/>
          </w:divBdr>
          <w:divsChild>
            <w:div w:id="1640302327">
              <w:marLeft w:val="0"/>
              <w:marRight w:val="0"/>
              <w:marTop w:val="0"/>
              <w:marBottom w:val="0"/>
              <w:divBdr>
                <w:top w:val="none" w:sz="0" w:space="0" w:color="auto"/>
                <w:left w:val="none" w:sz="0" w:space="0" w:color="auto"/>
                <w:bottom w:val="none" w:sz="0" w:space="0" w:color="auto"/>
                <w:right w:val="none" w:sz="0" w:space="0" w:color="auto"/>
              </w:divBdr>
            </w:div>
          </w:divsChild>
        </w:div>
        <w:div w:id="1067915909">
          <w:marLeft w:val="0"/>
          <w:marRight w:val="0"/>
          <w:marTop w:val="0"/>
          <w:marBottom w:val="0"/>
          <w:divBdr>
            <w:top w:val="none" w:sz="0" w:space="0" w:color="auto"/>
            <w:left w:val="none" w:sz="0" w:space="0" w:color="auto"/>
            <w:bottom w:val="none" w:sz="0" w:space="0" w:color="auto"/>
            <w:right w:val="none" w:sz="0" w:space="0" w:color="auto"/>
          </w:divBdr>
          <w:divsChild>
            <w:div w:id="35592042">
              <w:marLeft w:val="0"/>
              <w:marRight w:val="0"/>
              <w:marTop w:val="0"/>
              <w:marBottom w:val="0"/>
              <w:divBdr>
                <w:top w:val="none" w:sz="0" w:space="0" w:color="auto"/>
                <w:left w:val="none" w:sz="0" w:space="0" w:color="auto"/>
                <w:bottom w:val="none" w:sz="0" w:space="0" w:color="auto"/>
                <w:right w:val="none" w:sz="0" w:space="0" w:color="auto"/>
              </w:divBdr>
            </w:div>
          </w:divsChild>
        </w:div>
        <w:div w:id="1075863146">
          <w:marLeft w:val="0"/>
          <w:marRight w:val="0"/>
          <w:marTop w:val="0"/>
          <w:marBottom w:val="0"/>
          <w:divBdr>
            <w:top w:val="none" w:sz="0" w:space="0" w:color="auto"/>
            <w:left w:val="none" w:sz="0" w:space="0" w:color="auto"/>
            <w:bottom w:val="none" w:sz="0" w:space="0" w:color="auto"/>
            <w:right w:val="none" w:sz="0" w:space="0" w:color="auto"/>
          </w:divBdr>
          <w:divsChild>
            <w:div w:id="1836190626">
              <w:marLeft w:val="0"/>
              <w:marRight w:val="0"/>
              <w:marTop w:val="0"/>
              <w:marBottom w:val="0"/>
              <w:divBdr>
                <w:top w:val="none" w:sz="0" w:space="0" w:color="auto"/>
                <w:left w:val="none" w:sz="0" w:space="0" w:color="auto"/>
                <w:bottom w:val="none" w:sz="0" w:space="0" w:color="auto"/>
                <w:right w:val="none" w:sz="0" w:space="0" w:color="auto"/>
              </w:divBdr>
            </w:div>
          </w:divsChild>
        </w:div>
        <w:div w:id="1081872711">
          <w:marLeft w:val="0"/>
          <w:marRight w:val="0"/>
          <w:marTop w:val="0"/>
          <w:marBottom w:val="0"/>
          <w:divBdr>
            <w:top w:val="none" w:sz="0" w:space="0" w:color="auto"/>
            <w:left w:val="none" w:sz="0" w:space="0" w:color="auto"/>
            <w:bottom w:val="none" w:sz="0" w:space="0" w:color="auto"/>
            <w:right w:val="none" w:sz="0" w:space="0" w:color="auto"/>
          </w:divBdr>
          <w:divsChild>
            <w:div w:id="2134058455">
              <w:marLeft w:val="0"/>
              <w:marRight w:val="0"/>
              <w:marTop w:val="0"/>
              <w:marBottom w:val="0"/>
              <w:divBdr>
                <w:top w:val="none" w:sz="0" w:space="0" w:color="auto"/>
                <w:left w:val="none" w:sz="0" w:space="0" w:color="auto"/>
                <w:bottom w:val="none" w:sz="0" w:space="0" w:color="auto"/>
                <w:right w:val="none" w:sz="0" w:space="0" w:color="auto"/>
              </w:divBdr>
            </w:div>
          </w:divsChild>
        </w:div>
        <w:div w:id="1082139400">
          <w:marLeft w:val="0"/>
          <w:marRight w:val="0"/>
          <w:marTop w:val="0"/>
          <w:marBottom w:val="0"/>
          <w:divBdr>
            <w:top w:val="none" w:sz="0" w:space="0" w:color="auto"/>
            <w:left w:val="none" w:sz="0" w:space="0" w:color="auto"/>
            <w:bottom w:val="none" w:sz="0" w:space="0" w:color="auto"/>
            <w:right w:val="none" w:sz="0" w:space="0" w:color="auto"/>
          </w:divBdr>
          <w:divsChild>
            <w:div w:id="699864911">
              <w:marLeft w:val="0"/>
              <w:marRight w:val="0"/>
              <w:marTop w:val="0"/>
              <w:marBottom w:val="0"/>
              <w:divBdr>
                <w:top w:val="none" w:sz="0" w:space="0" w:color="auto"/>
                <w:left w:val="none" w:sz="0" w:space="0" w:color="auto"/>
                <w:bottom w:val="none" w:sz="0" w:space="0" w:color="auto"/>
                <w:right w:val="none" w:sz="0" w:space="0" w:color="auto"/>
              </w:divBdr>
            </w:div>
          </w:divsChild>
        </w:div>
        <w:div w:id="1159426571">
          <w:marLeft w:val="0"/>
          <w:marRight w:val="0"/>
          <w:marTop w:val="0"/>
          <w:marBottom w:val="0"/>
          <w:divBdr>
            <w:top w:val="none" w:sz="0" w:space="0" w:color="auto"/>
            <w:left w:val="none" w:sz="0" w:space="0" w:color="auto"/>
            <w:bottom w:val="none" w:sz="0" w:space="0" w:color="auto"/>
            <w:right w:val="none" w:sz="0" w:space="0" w:color="auto"/>
          </w:divBdr>
          <w:divsChild>
            <w:div w:id="989091351">
              <w:marLeft w:val="0"/>
              <w:marRight w:val="0"/>
              <w:marTop w:val="0"/>
              <w:marBottom w:val="0"/>
              <w:divBdr>
                <w:top w:val="none" w:sz="0" w:space="0" w:color="auto"/>
                <w:left w:val="none" w:sz="0" w:space="0" w:color="auto"/>
                <w:bottom w:val="none" w:sz="0" w:space="0" w:color="auto"/>
                <w:right w:val="none" w:sz="0" w:space="0" w:color="auto"/>
              </w:divBdr>
            </w:div>
          </w:divsChild>
        </w:div>
        <w:div w:id="1163231068">
          <w:marLeft w:val="0"/>
          <w:marRight w:val="0"/>
          <w:marTop w:val="0"/>
          <w:marBottom w:val="0"/>
          <w:divBdr>
            <w:top w:val="none" w:sz="0" w:space="0" w:color="auto"/>
            <w:left w:val="none" w:sz="0" w:space="0" w:color="auto"/>
            <w:bottom w:val="none" w:sz="0" w:space="0" w:color="auto"/>
            <w:right w:val="none" w:sz="0" w:space="0" w:color="auto"/>
          </w:divBdr>
          <w:divsChild>
            <w:div w:id="472530013">
              <w:marLeft w:val="0"/>
              <w:marRight w:val="0"/>
              <w:marTop w:val="0"/>
              <w:marBottom w:val="0"/>
              <w:divBdr>
                <w:top w:val="none" w:sz="0" w:space="0" w:color="auto"/>
                <w:left w:val="none" w:sz="0" w:space="0" w:color="auto"/>
                <w:bottom w:val="none" w:sz="0" w:space="0" w:color="auto"/>
                <w:right w:val="none" w:sz="0" w:space="0" w:color="auto"/>
              </w:divBdr>
            </w:div>
          </w:divsChild>
        </w:div>
        <w:div w:id="1167135451">
          <w:marLeft w:val="0"/>
          <w:marRight w:val="0"/>
          <w:marTop w:val="0"/>
          <w:marBottom w:val="0"/>
          <w:divBdr>
            <w:top w:val="none" w:sz="0" w:space="0" w:color="auto"/>
            <w:left w:val="none" w:sz="0" w:space="0" w:color="auto"/>
            <w:bottom w:val="none" w:sz="0" w:space="0" w:color="auto"/>
            <w:right w:val="none" w:sz="0" w:space="0" w:color="auto"/>
          </w:divBdr>
          <w:divsChild>
            <w:div w:id="1845121709">
              <w:marLeft w:val="0"/>
              <w:marRight w:val="0"/>
              <w:marTop w:val="0"/>
              <w:marBottom w:val="0"/>
              <w:divBdr>
                <w:top w:val="none" w:sz="0" w:space="0" w:color="auto"/>
                <w:left w:val="none" w:sz="0" w:space="0" w:color="auto"/>
                <w:bottom w:val="none" w:sz="0" w:space="0" w:color="auto"/>
                <w:right w:val="none" w:sz="0" w:space="0" w:color="auto"/>
              </w:divBdr>
            </w:div>
          </w:divsChild>
        </w:div>
        <w:div w:id="1167404365">
          <w:marLeft w:val="0"/>
          <w:marRight w:val="0"/>
          <w:marTop w:val="0"/>
          <w:marBottom w:val="0"/>
          <w:divBdr>
            <w:top w:val="none" w:sz="0" w:space="0" w:color="auto"/>
            <w:left w:val="none" w:sz="0" w:space="0" w:color="auto"/>
            <w:bottom w:val="none" w:sz="0" w:space="0" w:color="auto"/>
            <w:right w:val="none" w:sz="0" w:space="0" w:color="auto"/>
          </w:divBdr>
          <w:divsChild>
            <w:div w:id="1111975291">
              <w:marLeft w:val="0"/>
              <w:marRight w:val="0"/>
              <w:marTop w:val="0"/>
              <w:marBottom w:val="0"/>
              <w:divBdr>
                <w:top w:val="none" w:sz="0" w:space="0" w:color="auto"/>
                <w:left w:val="none" w:sz="0" w:space="0" w:color="auto"/>
                <w:bottom w:val="none" w:sz="0" w:space="0" w:color="auto"/>
                <w:right w:val="none" w:sz="0" w:space="0" w:color="auto"/>
              </w:divBdr>
            </w:div>
          </w:divsChild>
        </w:div>
        <w:div w:id="1220247191">
          <w:marLeft w:val="0"/>
          <w:marRight w:val="0"/>
          <w:marTop w:val="0"/>
          <w:marBottom w:val="0"/>
          <w:divBdr>
            <w:top w:val="none" w:sz="0" w:space="0" w:color="auto"/>
            <w:left w:val="none" w:sz="0" w:space="0" w:color="auto"/>
            <w:bottom w:val="none" w:sz="0" w:space="0" w:color="auto"/>
            <w:right w:val="none" w:sz="0" w:space="0" w:color="auto"/>
          </w:divBdr>
          <w:divsChild>
            <w:div w:id="1455443532">
              <w:marLeft w:val="0"/>
              <w:marRight w:val="0"/>
              <w:marTop w:val="0"/>
              <w:marBottom w:val="0"/>
              <w:divBdr>
                <w:top w:val="none" w:sz="0" w:space="0" w:color="auto"/>
                <w:left w:val="none" w:sz="0" w:space="0" w:color="auto"/>
                <w:bottom w:val="none" w:sz="0" w:space="0" w:color="auto"/>
                <w:right w:val="none" w:sz="0" w:space="0" w:color="auto"/>
              </w:divBdr>
            </w:div>
          </w:divsChild>
        </w:div>
        <w:div w:id="1222521715">
          <w:marLeft w:val="0"/>
          <w:marRight w:val="0"/>
          <w:marTop w:val="0"/>
          <w:marBottom w:val="0"/>
          <w:divBdr>
            <w:top w:val="none" w:sz="0" w:space="0" w:color="auto"/>
            <w:left w:val="none" w:sz="0" w:space="0" w:color="auto"/>
            <w:bottom w:val="none" w:sz="0" w:space="0" w:color="auto"/>
            <w:right w:val="none" w:sz="0" w:space="0" w:color="auto"/>
          </w:divBdr>
          <w:divsChild>
            <w:div w:id="986472957">
              <w:marLeft w:val="0"/>
              <w:marRight w:val="0"/>
              <w:marTop w:val="0"/>
              <w:marBottom w:val="0"/>
              <w:divBdr>
                <w:top w:val="none" w:sz="0" w:space="0" w:color="auto"/>
                <w:left w:val="none" w:sz="0" w:space="0" w:color="auto"/>
                <w:bottom w:val="none" w:sz="0" w:space="0" w:color="auto"/>
                <w:right w:val="none" w:sz="0" w:space="0" w:color="auto"/>
              </w:divBdr>
            </w:div>
          </w:divsChild>
        </w:div>
        <w:div w:id="1225680506">
          <w:marLeft w:val="0"/>
          <w:marRight w:val="0"/>
          <w:marTop w:val="0"/>
          <w:marBottom w:val="0"/>
          <w:divBdr>
            <w:top w:val="none" w:sz="0" w:space="0" w:color="auto"/>
            <w:left w:val="none" w:sz="0" w:space="0" w:color="auto"/>
            <w:bottom w:val="none" w:sz="0" w:space="0" w:color="auto"/>
            <w:right w:val="none" w:sz="0" w:space="0" w:color="auto"/>
          </w:divBdr>
          <w:divsChild>
            <w:div w:id="1329553163">
              <w:marLeft w:val="0"/>
              <w:marRight w:val="0"/>
              <w:marTop w:val="0"/>
              <w:marBottom w:val="0"/>
              <w:divBdr>
                <w:top w:val="none" w:sz="0" w:space="0" w:color="auto"/>
                <w:left w:val="none" w:sz="0" w:space="0" w:color="auto"/>
                <w:bottom w:val="none" w:sz="0" w:space="0" w:color="auto"/>
                <w:right w:val="none" w:sz="0" w:space="0" w:color="auto"/>
              </w:divBdr>
            </w:div>
          </w:divsChild>
        </w:div>
        <w:div w:id="1285117189">
          <w:marLeft w:val="0"/>
          <w:marRight w:val="0"/>
          <w:marTop w:val="0"/>
          <w:marBottom w:val="0"/>
          <w:divBdr>
            <w:top w:val="none" w:sz="0" w:space="0" w:color="auto"/>
            <w:left w:val="none" w:sz="0" w:space="0" w:color="auto"/>
            <w:bottom w:val="none" w:sz="0" w:space="0" w:color="auto"/>
            <w:right w:val="none" w:sz="0" w:space="0" w:color="auto"/>
          </w:divBdr>
          <w:divsChild>
            <w:div w:id="1780486664">
              <w:marLeft w:val="0"/>
              <w:marRight w:val="0"/>
              <w:marTop w:val="0"/>
              <w:marBottom w:val="0"/>
              <w:divBdr>
                <w:top w:val="none" w:sz="0" w:space="0" w:color="auto"/>
                <w:left w:val="none" w:sz="0" w:space="0" w:color="auto"/>
                <w:bottom w:val="none" w:sz="0" w:space="0" w:color="auto"/>
                <w:right w:val="none" w:sz="0" w:space="0" w:color="auto"/>
              </w:divBdr>
            </w:div>
          </w:divsChild>
        </w:div>
        <w:div w:id="1340617424">
          <w:marLeft w:val="0"/>
          <w:marRight w:val="0"/>
          <w:marTop w:val="0"/>
          <w:marBottom w:val="0"/>
          <w:divBdr>
            <w:top w:val="none" w:sz="0" w:space="0" w:color="auto"/>
            <w:left w:val="none" w:sz="0" w:space="0" w:color="auto"/>
            <w:bottom w:val="none" w:sz="0" w:space="0" w:color="auto"/>
            <w:right w:val="none" w:sz="0" w:space="0" w:color="auto"/>
          </w:divBdr>
          <w:divsChild>
            <w:div w:id="634792541">
              <w:marLeft w:val="0"/>
              <w:marRight w:val="0"/>
              <w:marTop w:val="0"/>
              <w:marBottom w:val="0"/>
              <w:divBdr>
                <w:top w:val="none" w:sz="0" w:space="0" w:color="auto"/>
                <w:left w:val="none" w:sz="0" w:space="0" w:color="auto"/>
                <w:bottom w:val="none" w:sz="0" w:space="0" w:color="auto"/>
                <w:right w:val="none" w:sz="0" w:space="0" w:color="auto"/>
              </w:divBdr>
            </w:div>
          </w:divsChild>
        </w:div>
        <w:div w:id="1351876636">
          <w:marLeft w:val="0"/>
          <w:marRight w:val="0"/>
          <w:marTop w:val="0"/>
          <w:marBottom w:val="0"/>
          <w:divBdr>
            <w:top w:val="none" w:sz="0" w:space="0" w:color="auto"/>
            <w:left w:val="none" w:sz="0" w:space="0" w:color="auto"/>
            <w:bottom w:val="none" w:sz="0" w:space="0" w:color="auto"/>
            <w:right w:val="none" w:sz="0" w:space="0" w:color="auto"/>
          </w:divBdr>
          <w:divsChild>
            <w:div w:id="1513564845">
              <w:marLeft w:val="0"/>
              <w:marRight w:val="0"/>
              <w:marTop w:val="0"/>
              <w:marBottom w:val="0"/>
              <w:divBdr>
                <w:top w:val="none" w:sz="0" w:space="0" w:color="auto"/>
                <w:left w:val="none" w:sz="0" w:space="0" w:color="auto"/>
                <w:bottom w:val="none" w:sz="0" w:space="0" w:color="auto"/>
                <w:right w:val="none" w:sz="0" w:space="0" w:color="auto"/>
              </w:divBdr>
            </w:div>
          </w:divsChild>
        </w:div>
        <w:div w:id="1415665743">
          <w:marLeft w:val="0"/>
          <w:marRight w:val="0"/>
          <w:marTop w:val="0"/>
          <w:marBottom w:val="0"/>
          <w:divBdr>
            <w:top w:val="none" w:sz="0" w:space="0" w:color="auto"/>
            <w:left w:val="none" w:sz="0" w:space="0" w:color="auto"/>
            <w:bottom w:val="none" w:sz="0" w:space="0" w:color="auto"/>
            <w:right w:val="none" w:sz="0" w:space="0" w:color="auto"/>
          </w:divBdr>
          <w:divsChild>
            <w:div w:id="229316929">
              <w:marLeft w:val="0"/>
              <w:marRight w:val="0"/>
              <w:marTop w:val="0"/>
              <w:marBottom w:val="0"/>
              <w:divBdr>
                <w:top w:val="none" w:sz="0" w:space="0" w:color="auto"/>
                <w:left w:val="none" w:sz="0" w:space="0" w:color="auto"/>
                <w:bottom w:val="none" w:sz="0" w:space="0" w:color="auto"/>
                <w:right w:val="none" w:sz="0" w:space="0" w:color="auto"/>
              </w:divBdr>
            </w:div>
          </w:divsChild>
        </w:div>
        <w:div w:id="1509295317">
          <w:marLeft w:val="0"/>
          <w:marRight w:val="0"/>
          <w:marTop w:val="0"/>
          <w:marBottom w:val="0"/>
          <w:divBdr>
            <w:top w:val="none" w:sz="0" w:space="0" w:color="auto"/>
            <w:left w:val="none" w:sz="0" w:space="0" w:color="auto"/>
            <w:bottom w:val="none" w:sz="0" w:space="0" w:color="auto"/>
            <w:right w:val="none" w:sz="0" w:space="0" w:color="auto"/>
          </w:divBdr>
          <w:divsChild>
            <w:div w:id="1577594445">
              <w:marLeft w:val="0"/>
              <w:marRight w:val="0"/>
              <w:marTop w:val="0"/>
              <w:marBottom w:val="0"/>
              <w:divBdr>
                <w:top w:val="none" w:sz="0" w:space="0" w:color="auto"/>
                <w:left w:val="none" w:sz="0" w:space="0" w:color="auto"/>
                <w:bottom w:val="none" w:sz="0" w:space="0" w:color="auto"/>
                <w:right w:val="none" w:sz="0" w:space="0" w:color="auto"/>
              </w:divBdr>
            </w:div>
          </w:divsChild>
        </w:div>
        <w:div w:id="1512526646">
          <w:marLeft w:val="0"/>
          <w:marRight w:val="0"/>
          <w:marTop w:val="0"/>
          <w:marBottom w:val="0"/>
          <w:divBdr>
            <w:top w:val="none" w:sz="0" w:space="0" w:color="auto"/>
            <w:left w:val="none" w:sz="0" w:space="0" w:color="auto"/>
            <w:bottom w:val="none" w:sz="0" w:space="0" w:color="auto"/>
            <w:right w:val="none" w:sz="0" w:space="0" w:color="auto"/>
          </w:divBdr>
          <w:divsChild>
            <w:div w:id="1140876227">
              <w:marLeft w:val="0"/>
              <w:marRight w:val="0"/>
              <w:marTop w:val="0"/>
              <w:marBottom w:val="0"/>
              <w:divBdr>
                <w:top w:val="none" w:sz="0" w:space="0" w:color="auto"/>
                <w:left w:val="none" w:sz="0" w:space="0" w:color="auto"/>
                <w:bottom w:val="none" w:sz="0" w:space="0" w:color="auto"/>
                <w:right w:val="none" w:sz="0" w:space="0" w:color="auto"/>
              </w:divBdr>
            </w:div>
          </w:divsChild>
        </w:div>
        <w:div w:id="1517385606">
          <w:marLeft w:val="0"/>
          <w:marRight w:val="0"/>
          <w:marTop w:val="0"/>
          <w:marBottom w:val="0"/>
          <w:divBdr>
            <w:top w:val="none" w:sz="0" w:space="0" w:color="auto"/>
            <w:left w:val="none" w:sz="0" w:space="0" w:color="auto"/>
            <w:bottom w:val="none" w:sz="0" w:space="0" w:color="auto"/>
            <w:right w:val="none" w:sz="0" w:space="0" w:color="auto"/>
          </w:divBdr>
          <w:divsChild>
            <w:div w:id="650598572">
              <w:marLeft w:val="0"/>
              <w:marRight w:val="0"/>
              <w:marTop w:val="0"/>
              <w:marBottom w:val="0"/>
              <w:divBdr>
                <w:top w:val="none" w:sz="0" w:space="0" w:color="auto"/>
                <w:left w:val="none" w:sz="0" w:space="0" w:color="auto"/>
                <w:bottom w:val="none" w:sz="0" w:space="0" w:color="auto"/>
                <w:right w:val="none" w:sz="0" w:space="0" w:color="auto"/>
              </w:divBdr>
            </w:div>
          </w:divsChild>
        </w:div>
        <w:div w:id="1546288482">
          <w:marLeft w:val="0"/>
          <w:marRight w:val="0"/>
          <w:marTop w:val="0"/>
          <w:marBottom w:val="0"/>
          <w:divBdr>
            <w:top w:val="none" w:sz="0" w:space="0" w:color="auto"/>
            <w:left w:val="none" w:sz="0" w:space="0" w:color="auto"/>
            <w:bottom w:val="none" w:sz="0" w:space="0" w:color="auto"/>
            <w:right w:val="none" w:sz="0" w:space="0" w:color="auto"/>
          </w:divBdr>
          <w:divsChild>
            <w:div w:id="1818647214">
              <w:marLeft w:val="0"/>
              <w:marRight w:val="0"/>
              <w:marTop w:val="0"/>
              <w:marBottom w:val="0"/>
              <w:divBdr>
                <w:top w:val="none" w:sz="0" w:space="0" w:color="auto"/>
                <w:left w:val="none" w:sz="0" w:space="0" w:color="auto"/>
                <w:bottom w:val="none" w:sz="0" w:space="0" w:color="auto"/>
                <w:right w:val="none" w:sz="0" w:space="0" w:color="auto"/>
              </w:divBdr>
            </w:div>
          </w:divsChild>
        </w:div>
        <w:div w:id="1636521660">
          <w:marLeft w:val="0"/>
          <w:marRight w:val="0"/>
          <w:marTop w:val="0"/>
          <w:marBottom w:val="0"/>
          <w:divBdr>
            <w:top w:val="none" w:sz="0" w:space="0" w:color="auto"/>
            <w:left w:val="none" w:sz="0" w:space="0" w:color="auto"/>
            <w:bottom w:val="none" w:sz="0" w:space="0" w:color="auto"/>
            <w:right w:val="none" w:sz="0" w:space="0" w:color="auto"/>
          </w:divBdr>
          <w:divsChild>
            <w:div w:id="78258101">
              <w:marLeft w:val="0"/>
              <w:marRight w:val="0"/>
              <w:marTop w:val="0"/>
              <w:marBottom w:val="0"/>
              <w:divBdr>
                <w:top w:val="none" w:sz="0" w:space="0" w:color="auto"/>
                <w:left w:val="none" w:sz="0" w:space="0" w:color="auto"/>
                <w:bottom w:val="none" w:sz="0" w:space="0" w:color="auto"/>
                <w:right w:val="none" w:sz="0" w:space="0" w:color="auto"/>
              </w:divBdr>
            </w:div>
          </w:divsChild>
        </w:div>
        <w:div w:id="1647050775">
          <w:marLeft w:val="0"/>
          <w:marRight w:val="0"/>
          <w:marTop w:val="0"/>
          <w:marBottom w:val="0"/>
          <w:divBdr>
            <w:top w:val="none" w:sz="0" w:space="0" w:color="auto"/>
            <w:left w:val="none" w:sz="0" w:space="0" w:color="auto"/>
            <w:bottom w:val="none" w:sz="0" w:space="0" w:color="auto"/>
            <w:right w:val="none" w:sz="0" w:space="0" w:color="auto"/>
          </w:divBdr>
          <w:divsChild>
            <w:div w:id="2077050627">
              <w:marLeft w:val="0"/>
              <w:marRight w:val="0"/>
              <w:marTop w:val="0"/>
              <w:marBottom w:val="0"/>
              <w:divBdr>
                <w:top w:val="none" w:sz="0" w:space="0" w:color="auto"/>
                <w:left w:val="none" w:sz="0" w:space="0" w:color="auto"/>
                <w:bottom w:val="none" w:sz="0" w:space="0" w:color="auto"/>
                <w:right w:val="none" w:sz="0" w:space="0" w:color="auto"/>
              </w:divBdr>
            </w:div>
          </w:divsChild>
        </w:div>
        <w:div w:id="1689482920">
          <w:marLeft w:val="0"/>
          <w:marRight w:val="0"/>
          <w:marTop w:val="0"/>
          <w:marBottom w:val="0"/>
          <w:divBdr>
            <w:top w:val="none" w:sz="0" w:space="0" w:color="auto"/>
            <w:left w:val="none" w:sz="0" w:space="0" w:color="auto"/>
            <w:bottom w:val="none" w:sz="0" w:space="0" w:color="auto"/>
            <w:right w:val="none" w:sz="0" w:space="0" w:color="auto"/>
          </w:divBdr>
          <w:divsChild>
            <w:div w:id="725833994">
              <w:marLeft w:val="0"/>
              <w:marRight w:val="0"/>
              <w:marTop w:val="0"/>
              <w:marBottom w:val="0"/>
              <w:divBdr>
                <w:top w:val="none" w:sz="0" w:space="0" w:color="auto"/>
                <w:left w:val="none" w:sz="0" w:space="0" w:color="auto"/>
                <w:bottom w:val="none" w:sz="0" w:space="0" w:color="auto"/>
                <w:right w:val="none" w:sz="0" w:space="0" w:color="auto"/>
              </w:divBdr>
            </w:div>
          </w:divsChild>
        </w:div>
        <w:div w:id="1691032947">
          <w:marLeft w:val="0"/>
          <w:marRight w:val="0"/>
          <w:marTop w:val="0"/>
          <w:marBottom w:val="0"/>
          <w:divBdr>
            <w:top w:val="none" w:sz="0" w:space="0" w:color="auto"/>
            <w:left w:val="none" w:sz="0" w:space="0" w:color="auto"/>
            <w:bottom w:val="none" w:sz="0" w:space="0" w:color="auto"/>
            <w:right w:val="none" w:sz="0" w:space="0" w:color="auto"/>
          </w:divBdr>
          <w:divsChild>
            <w:div w:id="1973905708">
              <w:marLeft w:val="0"/>
              <w:marRight w:val="0"/>
              <w:marTop w:val="0"/>
              <w:marBottom w:val="0"/>
              <w:divBdr>
                <w:top w:val="none" w:sz="0" w:space="0" w:color="auto"/>
                <w:left w:val="none" w:sz="0" w:space="0" w:color="auto"/>
                <w:bottom w:val="none" w:sz="0" w:space="0" w:color="auto"/>
                <w:right w:val="none" w:sz="0" w:space="0" w:color="auto"/>
              </w:divBdr>
            </w:div>
          </w:divsChild>
        </w:div>
        <w:div w:id="1706639519">
          <w:marLeft w:val="0"/>
          <w:marRight w:val="0"/>
          <w:marTop w:val="0"/>
          <w:marBottom w:val="0"/>
          <w:divBdr>
            <w:top w:val="none" w:sz="0" w:space="0" w:color="auto"/>
            <w:left w:val="none" w:sz="0" w:space="0" w:color="auto"/>
            <w:bottom w:val="none" w:sz="0" w:space="0" w:color="auto"/>
            <w:right w:val="none" w:sz="0" w:space="0" w:color="auto"/>
          </w:divBdr>
          <w:divsChild>
            <w:div w:id="1754204583">
              <w:marLeft w:val="0"/>
              <w:marRight w:val="0"/>
              <w:marTop w:val="0"/>
              <w:marBottom w:val="0"/>
              <w:divBdr>
                <w:top w:val="none" w:sz="0" w:space="0" w:color="auto"/>
                <w:left w:val="none" w:sz="0" w:space="0" w:color="auto"/>
                <w:bottom w:val="none" w:sz="0" w:space="0" w:color="auto"/>
                <w:right w:val="none" w:sz="0" w:space="0" w:color="auto"/>
              </w:divBdr>
            </w:div>
          </w:divsChild>
        </w:div>
        <w:div w:id="1745954746">
          <w:marLeft w:val="0"/>
          <w:marRight w:val="0"/>
          <w:marTop w:val="0"/>
          <w:marBottom w:val="0"/>
          <w:divBdr>
            <w:top w:val="none" w:sz="0" w:space="0" w:color="auto"/>
            <w:left w:val="none" w:sz="0" w:space="0" w:color="auto"/>
            <w:bottom w:val="none" w:sz="0" w:space="0" w:color="auto"/>
            <w:right w:val="none" w:sz="0" w:space="0" w:color="auto"/>
          </w:divBdr>
          <w:divsChild>
            <w:div w:id="745296854">
              <w:marLeft w:val="0"/>
              <w:marRight w:val="0"/>
              <w:marTop w:val="0"/>
              <w:marBottom w:val="0"/>
              <w:divBdr>
                <w:top w:val="none" w:sz="0" w:space="0" w:color="auto"/>
                <w:left w:val="none" w:sz="0" w:space="0" w:color="auto"/>
                <w:bottom w:val="none" w:sz="0" w:space="0" w:color="auto"/>
                <w:right w:val="none" w:sz="0" w:space="0" w:color="auto"/>
              </w:divBdr>
            </w:div>
          </w:divsChild>
        </w:div>
        <w:div w:id="1747459235">
          <w:marLeft w:val="0"/>
          <w:marRight w:val="0"/>
          <w:marTop w:val="0"/>
          <w:marBottom w:val="0"/>
          <w:divBdr>
            <w:top w:val="none" w:sz="0" w:space="0" w:color="auto"/>
            <w:left w:val="none" w:sz="0" w:space="0" w:color="auto"/>
            <w:bottom w:val="none" w:sz="0" w:space="0" w:color="auto"/>
            <w:right w:val="none" w:sz="0" w:space="0" w:color="auto"/>
          </w:divBdr>
          <w:divsChild>
            <w:div w:id="1505052573">
              <w:marLeft w:val="0"/>
              <w:marRight w:val="0"/>
              <w:marTop w:val="0"/>
              <w:marBottom w:val="0"/>
              <w:divBdr>
                <w:top w:val="none" w:sz="0" w:space="0" w:color="auto"/>
                <w:left w:val="none" w:sz="0" w:space="0" w:color="auto"/>
                <w:bottom w:val="none" w:sz="0" w:space="0" w:color="auto"/>
                <w:right w:val="none" w:sz="0" w:space="0" w:color="auto"/>
              </w:divBdr>
            </w:div>
          </w:divsChild>
        </w:div>
        <w:div w:id="1750806880">
          <w:marLeft w:val="0"/>
          <w:marRight w:val="0"/>
          <w:marTop w:val="0"/>
          <w:marBottom w:val="0"/>
          <w:divBdr>
            <w:top w:val="none" w:sz="0" w:space="0" w:color="auto"/>
            <w:left w:val="none" w:sz="0" w:space="0" w:color="auto"/>
            <w:bottom w:val="none" w:sz="0" w:space="0" w:color="auto"/>
            <w:right w:val="none" w:sz="0" w:space="0" w:color="auto"/>
          </w:divBdr>
          <w:divsChild>
            <w:div w:id="1658146744">
              <w:marLeft w:val="0"/>
              <w:marRight w:val="0"/>
              <w:marTop w:val="0"/>
              <w:marBottom w:val="0"/>
              <w:divBdr>
                <w:top w:val="none" w:sz="0" w:space="0" w:color="auto"/>
                <w:left w:val="none" w:sz="0" w:space="0" w:color="auto"/>
                <w:bottom w:val="none" w:sz="0" w:space="0" w:color="auto"/>
                <w:right w:val="none" w:sz="0" w:space="0" w:color="auto"/>
              </w:divBdr>
            </w:div>
          </w:divsChild>
        </w:div>
        <w:div w:id="1761441824">
          <w:marLeft w:val="0"/>
          <w:marRight w:val="0"/>
          <w:marTop w:val="0"/>
          <w:marBottom w:val="0"/>
          <w:divBdr>
            <w:top w:val="none" w:sz="0" w:space="0" w:color="auto"/>
            <w:left w:val="none" w:sz="0" w:space="0" w:color="auto"/>
            <w:bottom w:val="none" w:sz="0" w:space="0" w:color="auto"/>
            <w:right w:val="none" w:sz="0" w:space="0" w:color="auto"/>
          </w:divBdr>
          <w:divsChild>
            <w:div w:id="373627198">
              <w:marLeft w:val="0"/>
              <w:marRight w:val="0"/>
              <w:marTop w:val="0"/>
              <w:marBottom w:val="0"/>
              <w:divBdr>
                <w:top w:val="none" w:sz="0" w:space="0" w:color="auto"/>
                <w:left w:val="none" w:sz="0" w:space="0" w:color="auto"/>
                <w:bottom w:val="none" w:sz="0" w:space="0" w:color="auto"/>
                <w:right w:val="none" w:sz="0" w:space="0" w:color="auto"/>
              </w:divBdr>
            </w:div>
          </w:divsChild>
        </w:div>
        <w:div w:id="1814785608">
          <w:marLeft w:val="0"/>
          <w:marRight w:val="0"/>
          <w:marTop w:val="0"/>
          <w:marBottom w:val="0"/>
          <w:divBdr>
            <w:top w:val="none" w:sz="0" w:space="0" w:color="auto"/>
            <w:left w:val="none" w:sz="0" w:space="0" w:color="auto"/>
            <w:bottom w:val="none" w:sz="0" w:space="0" w:color="auto"/>
            <w:right w:val="none" w:sz="0" w:space="0" w:color="auto"/>
          </w:divBdr>
          <w:divsChild>
            <w:div w:id="2082604362">
              <w:marLeft w:val="0"/>
              <w:marRight w:val="0"/>
              <w:marTop w:val="0"/>
              <w:marBottom w:val="0"/>
              <w:divBdr>
                <w:top w:val="none" w:sz="0" w:space="0" w:color="auto"/>
                <w:left w:val="none" w:sz="0" w:space="0" w:color="auto"/>
                <w:bottom w:val="none" w:sz="0" w:space="0" w:color="auto"/>
                <w:right w:val="none" w:sz="0" w:space="0" w:color="auto"/>
              </w:divBdr>
            </w:div>
          </w:divsChild>
        </w:div>
        <w:div w:id="1836149086">
          <w:marLeft w:val="0"/>
          <w:marRight w:val="0"/>
          <w:marTop w:val="0"/>
          <w:marBottom w:val="0"/>
          <w:divBdr>
            <w:top w:val="none" w:sz="0" w:space="0" w:color="auto"/>
            <w:left w:val="none" w:sz="0" w:space="0" w:color="auto"/>
            <w:bottom w:val="none" w:sz="0" w:space="0" w:color="auto"/>
            <w:right w:val="none" w:sz="0" w:space="0" w:color="auto"/>
          </w:divBdr>
          <w:divsChild>
            <w:div w:id="739793726">
              <w:marLeft w:val="0"/>
              <w:marRight w:val="0"/>
              <w:marTop w:val="0"/>
              <w:marBottom w:val="0"/>
              <w:divBdr>
                <w:top w:val="none" w:sz="0" w:space="0" w:color="auto"/>
                <w:left w:val="none" w:sz="0" w:space="0" w:color="auto"/>
                <w:bottom w:val="none" w:sz="0" w:space="0" w:color="auto"/>
                <w:right w:val="none" w:sz="0" w:space="0" w:color="auto"/>
              </w:divBdr>
            </w:div>
          </w:divsChild>
        </w:div>
        <w:div w:id="1848054139">
          <w:marLeft w:val="0"/>
          <w:marRight w:val="0"/>
          <w:marTop w:val="0"/>
          <w:marBottom w:val="0"/>
          <w:divBdr>
            <w:top w:val="none" w:sz="0" w:space="0" w:color="auto"/>
            <w:left w:val="none" w:sz="0" w:space="0" w:color="auto"/>
            <w:bottom w:val="none" w:sz="0" w:space="0" w:color="auto"/>
            <w:right w:val="none" w:sz="0" w:space="0" w:color="auto"/>
          </w:divBdr>
          <w:divsChild>
            <w:div w:id="211697951">
              <w:marLeft w:val="0"/>
              <w:marRight w:val="0"/>
              <w:marTop w:val="0"/>
              <w:marBottom w:val="0"/>
              <w:divBdr>
                <w:top w:val="none" w:sz="0" w:space="0" w:color="auto"/>
                <w:left w:val="none" w:sz="0" w:space="0" w:color="auto"/>
                <w:bottom w:val="none" w:sz="0" w:space="0" w:color="auto"/>
                <w:right w:val="none" w:sz="0" w:space="0" w:color="auto"/>
              </w:divBdr>
            </w:div>
          </w:divsChild>
        </w:div>
        <w:div w:id="1882814859">
          <w:marLeft w:val="0"/>
          <w:marRight w:val="0"/>
          <w:marTop w:val="0"/>
          <w:marBottom w:val="0"/>
          <w:divBdr>
            <w:top w:val="none" w:sz="0" w:space="0" w:color="auto"/>
            <w:left w:val="none" w:sz="0" w:space="0" w:color="auto"/>
            <w:bottom w:val="none" w:sz="0" w:space="0" w:color="auto"/>
            <w:right w:val="none" w:sz="0" w:space="0" w:color="auto"/>
          </w:divBdr>
          <w:divsChild>
            <w:div w:id="863253297">
              <w:marLeft w:val="0"/>
              <w:marRight w:val="0"/>
              <w:marTop w:val="0"/>
              <w:marBottom w:val="0"/>
              <w:divBdr>
                <w:top w:val="none" w:sz="0" w:space="0" w:color="auto"/>
                <w:left w:val="none" w:sz="0" w:space="0" w:color="auto"/>
                <w:bottom w:val="none" w:sz="0" w:space="0" w:color="auto"/>
                <w:right w:val="none" w:sz="0" w:space="0" w:color="auto"/>
              </w:divBdr>
            </w:div>
          </w:divsChild>
        </w:div>
        <w:div w:id="1899517026">
          <w:marLeft w:val="0"/>
          <w:marRight w:val="0"/>
          <w:marTop w:val="0"/>
          <w:marBottom w:val="0"/>
          <w:divBdr>
            <w:top w:val="none" w:sz="0" w:space="0" w:color="auto"/>
            <w:left w:val="none" w:sz="0" w:space="0" w:color="auto"/>
            <w:bottom w:val="none" w:sz="0" w:space="0" w:color="auto"/>
            <w:right w:val="none" w:sz="0" w:space="0" w:color="auto"/>
          </w:divBdr>
          <w:divsChild>
            <w:div w:id="2044860527">
              <w:marLeft w:val="0"/>
              <w:marRight w:val="0"/>
              <w:marTop w:val="0"/>
              <w:marBottom w:val="0"/>
              <w:divBdr>
                <w:top w:val="none" w:sz="0" w:space="0" w:color="auto"/>
                <w:left w:val="none" w:sz="0" w:space="0" w:color="auto"/>
                <w:bottom w:val="none" w:sz="0" w:space="0" w:color="auto"/>
                <w:right w:val="none" w:sz="0" w:space="0" w:color="auto"/>
              </w:divBdr>
            </w:div>
          </w:divsChild>
        </w:div>
        <w:div w:id="1917011504">
          <w:marLeft w:val="0"/>
          <w:marRight w:val="0"/>
          <w:marTop w:val="0"/>
          <w:marBottom w:val="0"/>
          <w:divBdr>
            <w:top w:val="none" w:sz="0" w:space="0" w:color="auto"/>
            <w:left w:val="none" w:sz="0" w:space="0" w:color="auto"/>
            <w:bottom w:val="none" w:sz="0" w:space="0" w:color="auto"/>
            <w:right w:val="none" w:sz="0" w:space="0" w:color="auto"/>
          </w:divBdr>
          <w:divsChild>
            <w:div w:id="43331664">
              <w:marLeft w:val="0"/>
              <w:marRight w:val="0"/>
              <w:marTop w:val="0"/>
              <w:marBottom w:val="0"/>
              <w:divBdr>
                <w:top w:val="none" w:sz="0" w:space="0" w:color="auto"/>
                <w:left w:val="none" w:sz="0" w:space="0" w:color="auto"/>
                <w:bottom w:val="none" w:sz="0" w:space="0" w:color="auto"/>
                <w:right w:val="none" w:sz="0" w:space="0" w:color="auto"/>
              </w:divBdr>
            </w:div>
          </w:divsChild>
        </w:div>
        <w:div w:id="1917085639">
          <w:marLeft w:val="0"/>
          <w:marRight w:val="0"/>
          <w:marTop w:val="0"/>
          <w:marBottom w:val="0"/>
          <w:divBdr>
            <w:top w:val="none" w:sz="0" w:space="0" w:color="auto"/>
            <w:left w:val="none" w:sz="0" w:space="0" w:color="auto"/>
            <w:bottom w:val="none" w:sz="0" w:space="0" w:color="auto"/>
            <w:right w:val="none" w:sz="0" w:space="0" w:color="auto"/>
          </w:divBdr>
          <w:divsChild>
            <w:div w:id="492188055">
              <w:marLeft w:val="0"/>
              <w:marRight w:val="0"/>
              <w:marTop w:val="0"/>
              <w:marBottom w:val="0"/>
              <w:divBdr>
                <w:top w:val="none" w:sz="0" w:space="0" w:color="auto"/>
                <w:left w:val="none" w:sz="0" w:space="0" w:color="auto"/>
                <w:bottom w:val="none" w:sz="0" w:space="0" w:color="auto"/>
                <w:right w:val="none" w:sz="0" w:space="0" w:color="auto"/>
              </w:divBdr>
            </w:div>
          </w:divsChild>
        </w:div>
        <w:div w:id="1968782001">
          <w:marLeft w:val="0"/>
          <w:marRight w:val="0"/>
          <w:marTop w:val="0"/>
          <w:marBottom w:val="0"/>
          <w:divBdr>
            <w:top w:val="none" w:sz="0" w:space="0" w:color="auto"/>
            <w:left w:val="none" w:sz="0" w:space="0" w:color="auto"/>
            <w:bottom w:val="none" w:sz="0" w:space="0" w:color="auto"/>
            <w:right w:val="none" w:sz="0" w:space="0" w:color="auto"/>
          </w:divBdr>
          <w:divsChild>
            <w:div w:id="1477606852">
              <w:marLeft w:val="0"/>
              <w:marRight w:val="0"/>
              <w:marTop w:val="0"/>
              <w:marBottom w:val="0"/>
              <w:divBdr>
                <w:top w:val="none" w:sz="0" w:space="0" w:color="auto"/>
                <w:left w:val="none" w:sz="0" w:space="0" w:color="auto"/>
                <w:bottom w:val="none" w:sz="0" w:space="0" w:color="auto"/>
                <w:right w:val="none" w:sz="0" w:space="0" w:color="auto"/>
              </w:divBdr>
            </w:div>
          </w:divsChild>
        </w:div>
        <w:div w:id="1988312976">
          <w:marLeft w:val="0"/>
          <w:marRight w:val="0"/>
          <w:marTop w:val="0"/>
          <w:marBottom w:val="0"/>
          <w:divBdr>
            <w:top w:val="none" w:sz="0" w:space="0" w:color="auto"/>
            <w:left w:val="none" w:sz="0" w:space="0" w:color="auto"/>
            <w:bottom w:val="none" w:sz="0" w:space="0" w:color="auto"/>
            <w:right w:val="none" w:sz="0" w:space="0" w:color="auto"/>
          </w:divBdr>
          <w:divsChild>
            <w:div w:id="105151680">
              <w:marLeft w:val="0"/>
              <w:marRight w:val="0"/>
              <w:marTop w:val="0"/>
              <w:marBottom w:val="0"/>
              <w:divBdr>
                <w:top w:val="none" w:sz="0" w:space="0" w:color="auto"/>
                <w:left w:val="none" w:sz="0" w:space="0" w:color="auto"/>
                <w:bottom w:val="none" w:sz="0" w:space="0" w:color="auto"/>
                <w:right w:val="none" w:sz="0" w:space="0" w:color="auto"/>
              </w:divBdr>
            </w:div>
          </w:divsChild>
        </w:div>
        <w:div w:id="2007516376">
          <w:marLeft w:val="0"/>
          <w:marRight w:val="0"/>
          <w:marTop w:val="0"/>
          <w:marBottom w:val="0"/>
          <w:divBdr>
            <w:top w:val="none" w:sz="0" w:space="0" w:color="auto"/>
            <w:left w:val="none" w:sz="0" w:space="0" w:color="auto"/>
            <w:bottom w:val="none" w:sz="0" w:space="0" w:color="auto"/>
            <w:right w:val="none" w:sz="0" w:space="0" w:color="auto"/>
          </w:divBdr>
          <w:divsChild>
            <w:div w:id="1709991386">
              <w:marLeft w:val="0"/>
              <w:marRight w:val="0"/>
              <w:marTop w:val="0"/>
              <w:marBottom w:val="0"/>
              <w:divBdr>
                <w:top w:val="none" w:sz="0" w:space="0" w:color="auto"/>
                <w:left w:val="none" w:sz="0" w:space="0" w:color="auto"/>
                <w:bottom w:val="none" w:sz="0" w:space="0" w:color="auto"/>
                <w:right w:val="none" w:sz="0" w:space="0" w:color="auto"/>
              </w:divBdr>
            </w:div>
          </w:divsChild>
        </w:div>
        <w:div w:id="2016423462">
          <w:marLeft w:val="0"/>
          <w:marRight w:val="0"/>
          <w:marTop w:val="0"/>
          <w:marBottom w:val="0"/>
          <w:divBdr>
            <w:top w:val="none" w:sz="0" w:space="0" w:color="auto"/>
            <w:left w:val="none" w:sz="0" w:space="0" w:color="auto"/>
            <w:bottom w:val="none" w:sz="0" w:space="0" w:color="auto"/>
            <w:right w:val="none" w:sz="0" w:space="0" w:color="auto"/>
          </w:divBdr>
          <w:divsChild>
            <w:div w:id="843477423">
              <w:marLeft w:val="0"/>
              <w:marRight w:val="0"/>
              <w:marTop w:val="0"/>
              <w:marBottom w:val="0"/>
              <w:divBdr>
                <w:top w:val="none" w:sz="0" w:space="0" w:color="auto"/>
                <w:left w:val="none" w:sz="0" w:space="0" w:color="auto"/>
                <w:bottom w:val="none" w:sz="0" w:space="0" w:color="auto"/>
                <w:right w:val="none" w:sz="0" w:space="0" w:color="auto"/>
              </w:divBdr>
            </w:div>
          </w:divsChild>
        </w:div>
        <w:div w:id="2033919754">
          <w:marLeft w:val="0"/>
          <w:marRight w:val="0"/>
          <w:marTop w:val="0"/>
          <w:marBottom w:val="0"/>
          <w:divBdr>
            <w:top w:val="none" w:sz="0" w:space="0" w:color="auto"/>
            <w:left w:val="none" w:sz="0" w:space="0" w:color="auto"/>
            <w:bottom w:val="none" w:sz="0" w:space="0" w:color="auto"/>
            <w:right w:val="none" w:sz="0" w:space="0" w:color="auto"/>
          </w:divBdr>
          <w:divsChild>
            <w:div w:id="1604220342">
              <w:marLeft w:val="0"/>
              <w:marRight w:val="0"/>
              <w:marTop w:val="0"/>
              <w:marBottom w:val="0"/>
              <w:divBdr>
                <w:top w:val="none" w:sz="0" w:space="0" w:color="auto"/>
                <w:left w:val="none" w:sz="0" w:space="0" w:color="auto"/>
                <w:bottom w:val="none" w:sz="0" w:space="0" w:color="auto"/>
                <w:right w:val="none" w:sz="0" w:space="0" w:color="auto"/>
              </w:divBdr>
            </w:div>
          </w:divsChild>
        </w:div>
        <w:div w:id="2037001518">
          <w:marLeft w:val="0"/>
          <w:marRight w:val="0"/>
          <w:marTop w:val="0"/>
          <w:marBottom w:val="0"/>
          <w:divBdr>
            <w:top w:val="none" w:sz="0" w:space="0" w:color="auto"/>
            <w:left w:val="none" w:sz="0" w:space="0" w:color="auto"/>
            <w:bottom w:val="none" w:sz="0" w:space="0" w:color="auto"/>
            <w:right w:val="none" w:sz="0" w:space="0" w:color="auto"/>
          </w:divBdr>
          <w:divsChild>
            <w:div w:id="1797330712">
              <w:marLeft w:val="0"/>
              <w:marRight w:val="0"/>
              <w:marTop w:val="0"/>
              <w:marBottom w:val="0"/>
              <w:divBdr>
                <w:top w:val="none" w:sz="0" w:space="0" w:color="auto"/>
                <w:left w:val="none" w:sz="0" w:space="0" w:color="auto"/>
                <w:bottom w:val="none" w:sz="0" w:space="0" w:color="auto"/>
                <w:right w:val="none" w:sz="0" w:space="0" w:color="auto"/>
              </w:divBdr>
            </w:div>
          </w:divsChild>
        </w:div>
        <w:div w:id="2053335948">
          <w:marLeft w:val="0"/>
          <w:marRight w:val="0"/>
          <w:marTop w:val="0"/>
          <w:marBottom w:val="0"/>
          <w:divBdr>
            <w:top w:val="none" w:sz="0" w:space="0" w:color="auto"/>
            <w:left w:val="none" w:sz="0" w:space="0" w:color="auto"/>
            <w:bottom w:val="none" w:sz="0" w:space="0" w:color="auto"/>
            <w:right w:val="none" w:sz="0" w:space="0" w:color="auto"/>
          </w:divBdr>
          <w:divsChild>
            <w:div w:id="1781683166">
              <w:marLeft w:val="0"/>
              <w:marRight w:val="0"/>
              <w:marTop w:val="0"/>
              <w:marBottom w:val="0"/>
              <w:divBdr>
                <w:top w:val="none" w:sz="0" w:space="0" w:color="auto"/>
                <w:left w:val="none" w:sz="0" w:space="0" w:color="auto"/>
                <w:bottom w:val="none" w:sz="0" w:space="0" w:color="auto"/>
                <w:right w:val="none" w:sz="0" w:space="0" w:color="auto"/>
              </w:divBdr>
            </w:div>
          </w:divsChild>
        </w:div>
        <w:div w:id="2078284627">
          <w:marLeft w:val="0"/>
          <w:marRight w:val="0"/>
          <w:marTop w:val="0"/>
          <w:marBottom w:val="0"/>
          <w:divBdr>
            <w:top w:val="none" w:sz="0" w:space="0" w:color="auto"/>
            <w:left w:val="none" w:sz="0" w:space="0" w:color="auto"/>
            <w:bottom w:val="none" w:sz="0" w:space="0" w:color="auto"/>
            <w:right w:val="none" w:sz="0" w:space="0" w:color="auto"/>
          </w:divBdr>
          <w:divsChild>
            <w:div w:id="864637377">
              <w:marLeft w:val="0"/>
              <w:marRight w:val="0"/>
              <w:marTop w:val="0"/>
              <w:marBottom w:val="0"/>
              <w:divBdr>
                <w:top w:val="none" w:sz="0" w:space="0" w:color="auto"/>
                <w:left w:val="none" w:sz="0" w:space="0" w:color="auto"/>
                <w:bottom w:val="none" w:sz="0" w:space="0" w:color="auto"/>
                <w:right w:val="none" w:sz="0" w:space="0" w:color="auto"/>
              </w:divBdr>
            </w:div>
          </w:divsChild>
        </w:div>
        <w:div w:id="2087025896">
          <w:marLeft w:val="0"/>
          <w:marRight w:val="0"/>
          <w:marTop w:val="0"/>
          <w:marBottom w:val="0"/>
          <w:divBdr>
            <w:top w:val="none" w:sz="0" w:space="0" w:color="auto"/>
            <w:left w:val="none" w:sz="0" w:space="0" w:color="auto"/>
            <w:bottom w:val="none" w:sz="0" w:space="0" w:color="auto"/>
            <w:right w:val="none" w:sz="0" w:space="0" w:color="auto"/>
          </w:divBdr>
          <w:divsChild>
            <w:div w:id="1119031420">
              <w:marLeft w:val="0"/>
              <w:marRight w:val="0"/>
              <w:marTop w:val="0"/>
              <w:marBottom w:val="0"/>
              <w:divBdr>
                <w:top w:val="none" w:sz="0" w:space="0" w:color="auto"/>
                <w:left w:val="none" w:sz="0" w:space="0" w:color="auto"/>
                <w:bottom w:val="none" w:sz="0" w:space="0" w:color="auto"/>
                <w:right w:val="none" w:sz="0" w:space="0" w:color="auto"/>
              </w:divBdr>
            </w:div>
          </w:divsChild>
        </w:div>
        <w:div w:id="2132242788">
          <w:marLeft w:val="0"/>
          <w:marRight w:val="0"/>
          <w:marTop w:val="0"/>
          <w:marBottom w:val="0"/>
          <w:divBdr>
            <w:top w:val="none" w:sz="0" w:space="0" w:color="auto"/>
            <w:left w:val="none" w:sz="0" w:space="0" w:color="auto"/>
            <w:bottom w:val="none" w:sz="0" w:space="0" w:color="auto"/>
            <w:right w:val="none" w:sz="0" w:space="0" w:color="auto"/>
          </w:divBdr>
          <w:divsChild>
            <w:div w:id="1722172234">
              <w:marLeft w:val="0"/>
              <w:marRight w:val="0"/>
              <w:marTop w:val="0"/>
              <w:marBottom w:val="0"/>
              <w:divBdr>
                <w:top w:val="none" w:sz="0" w:space="0" w:color="auto"/>
                <w:left w:val="none" w:sz="0" w:space="0" w:color="auto"/>
                <w:bottom w:val="none" w:sz="0" w:space="0" w:color="auto"/>
                <w:right w:val="none" w:sz="0" w:space="0" w:color="auto"/>
              </w:divBdr>
            </w:div>
          </w:divsChild>
        </w:div>
        <w:div w:id="2133984455">
          <w:marLeft w:val="0"/>
          <w:marRight w:val="0"/>
          <w:marTop w:val="0"/>
          <w:marBottom w:val="0"/>
          <w:divBdr>
            <w:top w:val="none" w:sz="0" w:space="0" w:color="auto"/>
            <w:left w:val="none" w:sz="0" w:space="0" w:color="auto"/>
            <w:bottom w:val="none" w:sz="0" w:space="0" w:color="auto"/>
            <w:right w:val="none" w:sz="0" w:space="0" w:color="auto"/>
          </w:divBdr>
          <w:divsChild>
            <w:div w:id="11374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5460">
      <w:bodyDiv w:val="1"/>
      <w:marLeft w:val="0"/>
      <w:marRight w:val="0"/>
      <w:marTop w:val="0"/>
      <w:marBottom w:val="0"/>
      <w:divBdr>
        <w:top w:val="none" w:sz="0" w:space="0" w:color="auto"/>
        <w:left w:val="none" w:sz="0" w:space="0" w:color="auto"/>
        <w:bottom w:val="none" w:sz="0" w:space="0" w:color="auto"/>
        <w:right w:val="none" w:sz="0" w:space="0" w:color="auto"/>
      </w:divBdr>
    </w:div>
    <w:div w:id="231307656">
      <w:bodyDiv w:val="1"/>
      <w:marLeft w:val="0"/>
      <w:marRight w:val="0"/>
      <w:marTop w:val="0"/>
      <w:marBottom w:val="0"/>
      <w:divBdr>
        <w:top w:val="none" w:sz="0" w:space="0" w:color="auto"/>
        <w:left w:val="none" w:sz="0" w:space="0" w:color="auto"/>
        <w:bottom w:val="none" w:sz="0" w:space="0" w:color="auto"/>
        <w:right w:val="none" w:sz="0" w:space="0" w:color="auto"/>
      </w:divBdr>
    </w:div>
    <w:div w:id="239217783">
      <w:bodyDiv w:val="1"/>
      <w:marLeft w:val="0"/>
      <w:marRight w:val="0"/>
      <w:marTop w:val="0"/>
      <w:marBottom w:val="0"/>
      <w:divBdr>
        <w:top w:val="none" w:sz="0" w:space="0" w:color="auto"/>
        <w:left w:val="none" w:sz="0" w:space="0" w:color="auto"/>
        <w:bottom w:val="none" w:sz="0" w:space="0" w:color="auto"/>
        <w:right w:val="none" w:sz="0" w:space="0" w:color="auto"/>
      </w:divBdr>
    </w:div>
    <w:div w:id="253368763">
      <w:bodyDiv w:val="1"/>
      <w:marLeft w:val="0"/>
      <w:marRight w:val="0"/>
      <w:marTop w:val="0"/>
      <w:marBottom w:val="0"/>
      <w:divBdr>
        <w:top w:val="none" w:sz="0" w:space="0" w:color="auto"/>
        <w:left w:val="none" w:sz="0" w:space="0" w:color="auto"/>
        <w:bottom w:val="none" w:sz="0" w:space="0" w:color="auto"/>
        <w:right w:val="none" w:sz="0" w:space="0" w:color="auto"/>
      </w:divBdr>
    </w:div>
    <w:div w:id="259339465">
      <w:bodyDiv w:val="1"/>
      <w:marLeft w:val="0"/>
      <w:marRight w:val="0"/>
      <w:marTop w:val="0"/>
      <w:marBottom w:val="0"/>
      <w:divBdr>
        <w:top w:val="none" w:sz="0" w:space="0" w:color="auto"/>
        <w:left w:val="none" w:sz="0" w:space="0" w:color="auto"/>
        <w:bottom w:val="none" w:sz="0" w:space="0" w:color="auto"/>
        <w:right w:val="none" w:sz="0" w:space="0" w:color="auto"/>
      </w:divBdr>
    </w:div>
    <w:div w:id="270090287">
      <w:bodyDiv w:val="1"/>
      <w:marLeft w:val="0"/>
      <w:marRight w:val="0"/>
      <w:marTop w:val="0"/>
      <w:marBottom w:val="0"/>
      <w:divBdr>
        <w:top w:val="none" w:sz="0" w:space="0" w:color="auto"/>
        <w:left w:val="none" w:sz="0" w:space="0" w:color="auto"/>
        <w:bottom w:val="none" w:sz="0" w:space="0" w:color="auto"/>
        <w:right w:val="none" w:sz="0" w:space="0" w:color="auto"/>
      </w:divBdr>
    </w:div>
    <w:div w:id="285738216">
      <w:bodyDiv w:val="1"/>
      <w:marLeft w:val="0"/>
      <w:marRight w:val="0"/>
      <w:marTop w:val="0"/>
      <w:marBottom w:val="0"/>
      <w:divBdr>
        <w:top w:val="none" w:sz="0" w:space="0" w:color="auto"/>
        <w:left w:val="none" w:sz="0" w:space="0" w:color="auto"/>
        <w:bottom w:val="none" w:sz="0" w:space="0" w:color="auto"/>
        <w:right w:val="none" w:sz="0" w:space="0" w:color="auto"/>
      </w:divBdr>
      <w:divsChild>
        <w:div w:id="1921401958">
          <w:marLeft w:val="0"/>
          <w:marRight w:val="0"/>
          <w:marTop w:val="30"/>
          <w:marBottom w:val="30"/>
          <w:divBdr>
            <w:top w:val="none" w:sz="0" w:space="0" w:color="auto"/>
            <w:left w:val="none" w:sz="0" w:space="0" w:color="auto"/>
            <w:bottom w:val="none" w:sz="0" w:space="0" w:color="auto"/>
            <w:right w:val="none" w:sz="0" w:space="0" w:color="auto"/>
          </w:divBdr>
          <w:divsChild>
            <w:div w:id="449864072">
              <w:marLeft w:val="0"/>
              <w:marRight w:val="0"/>
              <w:marTop w:val="0"/>
              <w:marBottom w:val="0"/>
              <w:divBdr>
                <w:top w:val="none" w:sz="0" w:space="0" w:color="auto"/>
                <w:left w:val="none" w:sz="0" w:space="0" w:color="auto"/>
                <w:bottom w:val="none" w:sz="0" w:space="0" w:color="auto"/>
                <w:right w:val="none" w:sz="0" w:space="0" w:color="auto"/>
              </w:divBdr>
              <w:divsChild>
                <w:div w:id="44647122">
                  <w:marLeft w:val="0"/>
                  <w:marRight w:val="0"/>
                  <w:marTop w:val="0"/>
                  <w:marBottom w:val="0"/>
                  <w:divBdr>
                    <w:top w:val="none" w:sz="0" w:space="0" w:color="auto"/>
                    <w:left w:val="none" w:sz="0" w:space="0" w:color="auto"/>
                    <w:bottom w:val="none" w:sz="0" w:space="0" w:color="auto"/>
                    <w:right w:val="none" w:sz="0" w:space="0" w:color="auto"/>
                  </w:divBdr>
                </w:div>
                <w:div w:id="459810938">
                  <w:marLeft w:val="0"/>
                  <w:marRight w:val="0"/>
                  <w:marTop w:val="0"/>
                  <w:marBottom w:val="0"/>
                  <w:divBdr>
                    <w:top w:val="none" w:sz="0" w:space="0" w:color="auto"/>
                    <w:left w:val="none" w:sz="0" w:space="0" w:color="auto"/>
                    <w:bottom w:val="none" w:sz="0" w:space="0" w:color="auto"/>
                    <w:right w:val="none" w:sz="0" w:space="0" w:color="auto"/>
                  </w:divBdr>
                </w:div>
                <w:div w:id="588347290">
                  <w:marLeft w:val="0"/>
                  <w:marRight w:val="0"/>
                  <w:marTop w:val="0"/>
                  <w:marBottom w:val="0"/>
                  <w:divBdr>
                    <w:top w:val="none" w:sz="0" w:space="0" w:color="auto"/>
                    <w:left w:val="none" w:sz="0" w:space="0" w:color="auto"/>
                    <w:bottom w:val="none" w:sz="0" w:space="0" w:color="auto"/>
                    <w:right w:val="none" w:sz="0" w:space="0" w:color="auto"/>
                  </w:divBdr>
                </w:div>
                <w:div w:id="612519033">
                  <w:marLeft w:val="0"/>
                  <w:marRight w:val="0"/>
                  <w:marTop w:val="0"/>
                  <w:marBottom w:val="0"/>
                  <w:divBdr>
                    <w:top w:val="none" w:sz="0" w:space="0" w:color="auto"/>
                    <w:left w:val="none" w:sz="0" w:space="0" w:color="auto"/>
                    <w:bottom w:val="none" w:sz="0" w:space="0" w:color="auto"/>
                    <w:right w:val="none" w:sz="0" w:space="0" w:color="auto"/>
                  </w:divBdr>
                </w:div>
                <w:div w:id="672412896">
                  <w:marLeft w:val="0"/>
                  <w:marRight w:val="0"/>
                  <w:marTop w:val="0"/>
                  <w:marBottom w:val="0"/>
                  <w:divBdr>
                    <w:top w:val="none" w:sz="0" w:space="0" w:color="auto"/>
                    <w:left w:val="none" w:sz="0" w:space="0" w:color="auto"/>
                    <w:bottom w:val="none" w:sz="0" w:space="0" w:color="auto"/>
                    <w:right w:val="none" w:sz="0" w:space="0" w:color="auto"/>
                  </w:divBdr>
                </w:div>
                <w:div w:id="1299996568">
                  <w:marLeft w:val="0"/>
                  <w:marRight w:val="0"/>
                  <w:marTop w:val="0"/>
                  <w:marBottom w:val="0"/>
                  <w:divBdr>
                    <w:top w:val="none" w:sz="0" w:space="0" w:color="auto"/>
                    <w:left w:val="none" w:sz="0" w:space="0" w:color="auto"/>
                    <w:bottom w:val="none" w:sz="0" w:space="0" w:color="auto"/>
                    <w:right w:val="none" w:sz="0" w:space="0" w:color="auto"/>
                  </w:divBdr>
                </w:div>
                <w:div w:id="1458526733">
                  <w:marLeft w:val="0"/>
                  <w:marRight w:val="0"/>
                  <w:marTop w:val="0"/>
                  <w:marBottom w:val="0"/>
                  <w:divBdr>
                    <w:top w:val="none" w:sz="0" w:space="0" w:color="auto"/>
                    <w:left w:val="none" w:sz="0" w:space="0" w:color="auto"/>
                    <w:bottom w:val="none" w:sz="0" w:space="0" w:color="auto"/>
                    <w:right w:val="none" w:sz="0" w:space="0" w:color="auto"/>
                  </w:divBdr>
                </w:div>
                <w:div w:id="1523012117">
                  <w:marLeft w:val="0"/>
                  <w:marRight w:val="0"/>
                  <w:marTop w:val="0"/>
                  <w:marBottom w:val="0"/>
                  <w:divBdr>
                    <w:top w:val="none" w:sz="0" w:space="0" w:color="auto"/>
                    <w:left w:val="none" w:sz="0" w:space="0" w:color="auto"/>
                    <w:bottom w:val="none" w:sz="0" w:space="0" w:color="auto"/>
                    <w:right w:val="none" w:sz="0" w:space="0" w:color="auto"/>
                  </w:divBdr>
                </w:div>
                <w:div w:id="1671517426">
                  <w:marLeft w:val="0"/>
                  <w:marRight w:val="0"/>
                  <w:marTop w:val="0"/>
                  <w:marBottom w:val="0"/>
                  <w:divBdr>
                    <w:top w:val="none" w:sz="0" w:space="0" w:color="auto"/>
                    <w:left w:val="none" w:sz="0" w:space="0" w:color="auto"/>
                    <w:bottom w:val="none" w:sz="0" w:space="0" w:color="auto"/>
                    <w:right w:val="none" w:sz="0" w:space="0" w:color="auto"/>
                  </w:divBdr>
                </w:div>
                <w:div w:id="1806704770">
                  <w:marLeft w:val="0"/>
                  <w:marRight w:val="0"/>
                  <w:marTop w:val="0"/>
                  <w:marBottom w:val="0"/>
                  <w:divBdr>
                    <w:top w:val="none" w:sz="0" w:space="0" w:color="auto"/>
                    <w:left w:val="none" w:sz="0" w:space="0" w:color="auto"/>
                    <w:bottom w:val="none" w:sz="0" w:space="0" w:color="auto"/>
                    <w:right w:val="none" w:sz="0" w:space="0" w:color="auto"/>
                  </w:divBdr>
                </w:div>
                <w:div w:id="1874998308">
                  <w:marLeft w:val="0"/>
                  <w:marRight w:val="0"/>
                  <w:marTop w:val="0"/>
                  <w:marBottom w:val="0"/>
                  <w:divBdr>
                    <w:top w:val="none" w:sz="0" w:space="0" w:color="auto"/>
                    <w:left w:val="none" w:sz="0" w:space="0" w:color="auto"/>
                    <w:bottom w:val="none" w:sz="0" w:space="0" w:color="auto"/>
                    <w:right w:val="none" w:sz="0" w:space="0" w:color="auto"/>
                  </w:divBdr>
                </w:div>
                <w:div w:id="1923566623">
                  <w:marLeft w:val="0"/>
                  <w:marRight w:val="0"/>
                  <w:marTop w:val="0"/>
                  <w:marBottom w:val="0"/>
                  <w:divBdr>
                    <w:top w:val="none" w:sz="0" w:space="0" w:color="auto"/>
                    <w:left w:val="none" w:sz="0" w:space="0" w:color="auto"/>
                    <w:bottom w:val="none" w:sz="0" w:space="0" w:color="auto"/>
                    <w:right w:val="none" w:sz="0" w:space="0" w:color="auto"/>
                  </w:divBdr>
                </w:div>
                <w:div w:id="2098944144">
                  <w:marLeft w:val="0"/>
                  <w:marRight w:val="0"/>
                  <w:marTop w:val="0"/>
                  <w:marBottom w:val="0"/>
                  <w:divBdr>
                    <w:top w:val="none" w:sz="0" w:space="0" w:color="auto"/>
                    <w:left w:val="none" w:sz="0" w:space="0" w:color="auto"/>
                    <w:bottom w:val="none" w:sz="0" w:space="0" w:color="auto"/>
                    <w:right w:val="none" w:sz="0" w:space="0" w:color="auto"/>
                  </w:divBdr>
                </w:div>
              </w:divsChild>
            </w:div>
            <w:div w:id="661735697">
              <w:marLeft w:val="0"/>
              <w:marRight w:val="0"/>
              <w:marTop w:val="0"/>
              <w:marBottom w:val="0"/>
              <w:divBdr>
                <w:top w:val="none" w:sz="0" w:space="0" w:color="auto"/>
                <w:left w:val="none" w:sz="0" w:space="0" w:color="auto"/>
                <w:bottom w:val="none" w:sz="0" w:space="0" w:color="auto"/>
                <w:right w:val="none" w:sz="0" w:space="0" w:color="auto"/>
              </w:divBdr>
              <w:divsChild>
                <w:div w:id="1449158557">
                  <w:marLeft w:val="0"/>
                  <w:marRight w:val="0"/>
                  <w:marTop w:val="0"/>
                  <w:marBottom w:val="0"/>
                  <w:divBdr>
                    <w:top w:val="none" w:sz="0" w:space="0" w:color="auto"/>
                    <w:left w:val="none" w:sz="0" w:space="0" w:color="auto"/>
                    <w:bottom w:val="none" w:sz="0" w:space="0" w:color="auto"/>
                    <w:right w:val="none" w:sz="0" w:space="0" w:color="auto"/>
                  </w:divBdr>
                </w:div>
              </w:divsChild>
            </w:div>
            <w:div w:id="802037660">
              <w:marLeft w:val="0"/>
              <w:marRight w:val="0"/>
              <w:marTop w:val="0"/>
              <w:marBottom w:val="0"/>
              <w:divBdr>
                <w:top w:val="none" w:sz="0" w:space="0" w:color="auto"/>
                <w:left w:val="none" w:sz="0" w:space="0" w:color="auto"/>
                <w:bottom w:val="none" w:sz="0" w:space="0" w:color="auto"/>
                <w:right w:val="none" w:sz="0" w:space="0" w:color="auto"/>
              </w:divBdr>
              <w:divsChild>
                <w:div w:id="1579436272">
                  <w:marLeft w:val="0"/>
                  <w:marRight w:val="0"/>
                  <w:marTop w:val="0"/>
                  <w:marBottom w:val="0"/>
                  <w:divBdr>
                    <w:top w:val="none" w:sz="0" w:space="0" w:color="auto"/>
                    <w:left w:val="none" w:sz="0" w:space="0" w:color="auto"/>
                    <w:bottom w:val="none" w:sz="0" w:space="0" w:color="auto"/>
                    <w:right w:val="none" w:sz="0" w:space="0" w:color="auto"/>
                  </w:divBdr>
                </w:div>
              </w:divsChild>
            </w:div>
            <w:div w:id="1436899637">
              <w:marLeft w:val="0"/>
              <w:marRight w:val="0"/>
              <w:marTop w:val="0"/>
              <w:marBottom w:val="0"/>
              <w:divBdr>
                <w:top w:val="none" w:sz="0" w:space="0" w:color="auto"/>
                <w:left w:val="none" w:sz="0" w:space="0" w:color="auto"/>
                <w:bottom w:val="none" w:sz="0" w:space="0" w:color="auto"/>
                <w:right w:val="none" w:sz="0" w:space="0" w:color="auto"/>
              </w:divBdr>
              <w:divsChild>
                <w:div w:id="1527476347">
                  <w:marLeft w:val="0"/>
                  <w:marRight w:val="0"/>
                  <w:marTop w:val="0"/>
                  <w:marBottom w:val="0"/>
                  <w:divBdr>
                    <w:top w:val="none" w:sz="0" w:space="0" w:color="auto"/>
                    <w:left w:val="none" w:sz="0" w:space="0" w:color="auto"/>
                    <w:bottom w:val="none" w:sz="0" w:space="0" w:color="auto"/>
                    <w:right w:val="none" w:sz="0" w:space="0" w:color="auto"/>
                  </w:divBdr>
                </w:div>
              </w:divsChild>
            </w:div>
            <w:div w:id="1449422665">
              <w:marLeft w:val="0"/>
              <w:marRight w:val="0"/>
              <w:marTop w:val="0"/>
              <w:marBottom w:val="0"/>
              <w:divBdr>
                <w:top w:val="none" w:sz="0" w:space="0" w:color="auto"/>
                <w:left w:val="none" w:sz="0" w:space="0" w:color="auto"/>
                <w:bottom w:val="none" w:sz="0" w:space="0" w:color="auto"/>
                <w:right w:val="none" w:sz="0" w:space="0" w:color="auto"/>
              </w:divBdr>
              <w:divsChild>
                <w:div w:id="1149325513">
                  <w:marLeft w:val="0"/>
                  <w:marRight w:val="0"/>
                  <w:marTop w:val="0"/>
                  <w:marBottom w:val="0"/>
                  <w:divBdr>
                    <w:top w:val="none" w:sz="0" w:space="0" w:color="auto"/>
                    <w:left w:val="none" w:sz="0" w:space="0" w:color="auto"/>
                    <w:bottom w:val="none" w:sz="0" w:space="0" w:color="auto"/>
                    <w:right w:val="none" w:sz="0" w:space="0" w:color="auto"/>
                  </w:divBdr>
                </w:div>
              </w:divsChild>
            </w:div>
            <w:div w:id="1809473941">
              <w:marLeft w:val="0"/>
              <w:marRight w:val="0"/>
              <w:marTop w:val="0"/>
              <w:marBottom w:val="0"/>
              <w:divBdr>
                <w:top w:val="none" w:sz="0" w:space="0" w:color="auto"/>
                <w:left w:val="none" w:sz="0" w:space="0" w:color="auto"/>
                <w:bottom w:val="none" w:sz="0" w:space="0" w:color="auto"/>
                <w:right w:val="none" w:sz="0" w:space="0" w:color="auto"/>
              </w:divBdr>
              <w:divsChild>
                <w:div w:id="799300680">
                  <w:marLeft w:val="0"/>
                  <w:marRight w:val="0"/>
                  <w:marTop w:val="0"/>
                  <w:marBottom w:val="0"/>
                  <w:divBdr>
                    <w:top w:val="none" w:sz="0" w:space="0" w:color="auto"/>
                    <w:left w:val="none" w:sz="0" w:space="0" w:color="auto"/>
                    <w:bottom w:val="none" w:sz="0" w:space="0" w:color="auto"/>
                    <w:right w:val="none" w:sz="0" w:space="0" w:color="auto"/>
                  </w:divBdr>
                </w:div>
              </w:divsChild>
            </w:div>
            <w:div w:id="2086756777">
              <w:marLeft w:val="0"/>
              <w:marRight w:val="0"/>
              <w:marTop w:val="0"/>
              <w:marBottom w:val="0"/>
              <w:divBdr>
                <w:top w:val="none" w:sz="0" w:space="0" w:color="auto"/>
                <w:left w:val="none" w:sz="0" w:space="0" w:color="auto"/>
                <w:bottom w:val="none" w:sz="0" w:space="0" w:color="auto"/>
                <w:right w:val="none" w:sz="0" w:space="0" w:color="auto"/>
              </w:divBdr>
              <w:divsChild>
                <w:div w:id="446776581">
                  <w:marLeft w:val="0"/>
                  <w:marRight w:val="0"/>
                  <w:marTop w:val="0"/>
                  <w:marBottom w:val="0"/>
                  <w:divBdr>
                    <w:top w:val="none" w:sz="0" w:space="0" w:color="auto"/>
                    <w:left w:val="none" w:sz="0" w:space="0" w:color="auto"/>
                    <w:bottom w:val="none" w:sz="0" w:space="0" w:color="auto"/>
                    <w:right w:val="none" w:sz="0" w:space="0" w:color="auto"/>
                  </w:divBdr>
                </w:div>
                <w:div w:id="453720959">
                  <w:marLeft w:val="0"/>
                  <w:marRight w:val="0"/>
                  <w:marTop w:val="0"/>
                  <w:marBottom w:val="0"/>
                  <w:divBdr>
                    <w:top w:val="none" w:sz="0" w:space="0" w:color="auto"/>
                    <w:left w:val="none" w:sz="0" w:space="0" w:color="auto"/>
                    <w:bottom w:val="none" w:sz="0" w:space="0" w:color="auto"/>
                    <w:right w:val="none" w:sz="0" w:space="0" w:color="auto"/>
                  </w:divBdr>
                </w:div>
              </w:divsChild>
            </w:div>
            <w:div w:id="2087140317">
              <w:marLeft w:val="0"/>
              <w:marRight w:val="0"/>
              <w:marTop w:val="0"/>
              <w:marBottom w:val="0"/>
              <w:divBdr>
                <w:top w:val="none" w:sz="0" w:space="0" w:color="auto"/>
                <w:left w:val="none" w:sz="0" w:space="0" w:color="auto"/>
                <w:bottom w:val="none" w:sz="0" w:space="0" w:color="auto"/>
                <w:right w:val="none" w:sz="0" w:space="0" w:color="auto"/>
              </w:divBdr>
              <w:divsChild>
                <w:div w:id="8540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3574">
      <w:bodyDiv w:val="1"/>
      <w:marLeft w:val="0"/>
      <w:marRight w:val="0"/>
      <w:marTop w:val="0"/>
      <w:marBottom w:val="0"/>
      <w:divBdr>
        <w:top w:val="none" w:sz="0" w:space="0" w:color="auto"/>
        <w:left w:val="none" w:sz="0" w:space="0" w:color="auto"/>
        <w:bottom w:val="none" w:sz="0" w:space="0" w:color="auto"/>
        <w:right w:val="none" w:sz="0" w:space="0" w:color="auto"/>
      </w:divBdr>
      <w:divsChild>
        <w:div w:id="279340823">
          <w:marLeft w:val="0"/>
          <w:marRight w:val="0"/>
          <w:marTop w:val="0"/>
          <w:marBottom w:val="0"/>
          <w:divBdr>
            <w:top w:val="none" w:sz="0" w:space="0" w:color="auto"/>
            <w:left w:val="none" w:sz="0" w:space="0" w:color="auto"/>
            <w:bottom w:val="none" w:sz="0" w:space="0" w:color="auto"/>
            <w:right w:val="none" w:sz="0" w:space="0" w:color="auto"/>
          </w:divBdr>
        </w:div>
      </w:divsChild>
    </w:div>
    <w:div w:id="327945392">
      <w:bodyDiv w:val="1"/>
      <w:marLeft w:val="0"/>
      <w:marRight w:val="0"/>
      <w:marTop w:val="0"/>
      <w:marBottom w:val="0"/>
      <w:divBdr>
        <w:top w:val="none" w:sz="0" w:space="0" w:color="auto"/>
        <w:left w:val="none" w:sz="0" w:space="0" w:color="auto"/>
        <w:bottom w:val="none" w:sz="0" w:space="0" w:color="auto"/>
        <w:right w:val="none" w:sz="0" w:space="0" w:color="auto"/>
      </w:divBdr>
    </w:div>
    <w:div w:id="342978708">
      <w:bodyDiv w:val="1"/>
      <w:marLeft w:val="0"/>
      <w:marRight w:val="0"/>
      <w:marTop w:val="0"/>
      <w:marBottom w:val="0"/>
      <w:divBdr>
        <w:top w:val="none" w:sz="0" w:space="0" w:color="auto"/>
        <w:left w:val="none" w:sz="0" w:space="0" w:color="auto"/>
        <w:bottom w:val="none" w:sz="0" w:space="0" w:color="auto"/>
        <w:right w:val="none" w:sz="0" w:space="0" w:color="auto"/>
      </w:divBdr>
      <w:divsChild>
        <w:div w:id="421146828">
          <w:marLeft w:val="0"/>
          <w:marRight w:val="0"/>
          <w:marTop w:val="0"/>
          <w:marBottom w:val="0"/>
          <w:divBdr>
            <w:top w:val="none" w:sz="0" w:space="0" w:color="auto"/>
            <w:left w:val="none" w:sz="0" w:space="0" w:color="auto"/>
            <w:bottom w:val="none" w:sz="0" w:space="0" w:color="auto"/>
            <w:right w:val="none" w:sz="0" w:space="0" w:color="auto"/>
          </w:divBdr>
        </w:div>
      </w:divsChild>
    </w:div>
    <w:div w:id="348722369">
      <w:bodyDiv w:val="1"/>
      <w:marLeft w:val="0"/>
      <w:marRight w:val="0"/>
      <w:marTop w:val="0"/>
      <w:marBottom w:val="0"/>
      <w:divBdr>
        <w:top w:val="none" w:sz="0" w:space="0" w:color="auto"/>
        <w:left w:val="none" w:sz="0" w:space="0" w:color="auto"/>
        <w:bottom w:val="none" w:sz="0" w:space="0" w:color="auto"/>
        <w:right w:val="none" w:sz="0" w:space="0" w:color="auto"/>
      </w:divBdr>
    </w:div>
    <w:div w:id="360327650">
      <w:bodyDiv w:val="1"/>
      <w:marLeft w:val="0"/>
      <w:marRight w:val="0"/>
      <w:marTop w:val="0"/>
      <w:marBottom w:val="0"/>
      <w:divBdr>
        <w:top w:val="none" w:sz="0" w:space="0" w:color="auto"/>
        <w:left w:val="none" w:sz="0" w:space="0" w:color="auto"/>
        <w:bottom w:val="none" w:sz="0" w:space="0" w:color="auto"/>
        <w:right w:val="none" w:sz="0" w:space="0" w:color="auto"/>
      </w:divBdr>
    </w:div>
    <w:div w:id="366679627">
      <w:bodyDiv w:val="1"/>
      <w:marLeft w:val="0"/>
      <w:marRight w:val="0"/>
      <w:marTop w:val="0"/>
      <w:marBottom w:val="0"/>
      <w:divBdr>
        <w:top w:val="none" w:sz="0" w:space="0" w:color="auto"/>
        <w:left w:val="none" w:sz="0" w:space="0" w:color="auto"/>
        <w:bottom w:val="none" w:sz="0" w:space="0" w:color="auto"/>
        <w:right w:val="none" w:sz="0" w:space="0" w:color="auto"/>
      </w:divBdr>
      <w:divsChild>
        <w:div w:id="149488791">
          <w:marLeft w:val="0"/>
          <w:marRight w:val="0"/>
          <w:marTop w:val="30"/>
          <w:marBottom w:val="30"/>
          <w:divBdr>
            <w:top w:val="none" w:sz="0" w:space="0" w:color="auto"/>
            <w:left w:val="none" w:sz="0" w:space="0" w:color="auto"/>
            <w:bottom w:val="none" w:sz="0" w:space="0" w:color="auto"/>
            <w:right w:val="none" w:sz="0" w:space="0" w:color="auto"/>
          </w:divBdr>
          <w:divsChild>
            <w:div w:id="46800547">
              <w:marLeft w:val="0"/>
              <w:marRight w:val="0"/>
              <w:marTop w:val="0"/>
              <w:marBottom w:val="0"/>
              <w:divBdr>
                <w:top w:val="none" w:sz="0" w:space="0" w:color="auto"/>
                <w:left w:val="none" w:sz="0" w:space="0" w:color="auto"/>
                <w:bottom w:val="none" w:sz="0" w:space="0" w:color="auto"/>
                <w:right w:val="none" w:sz="0" w:space="0" w:color="auto"/>
              </w:divBdr>
              <w:divsChild>
                <w:div w:id="567616992">
                  <w:marLeft w:val="0"/>
                  <w:marRight w:val="0"/>
                  <w:marTop w:val="0"/>
                  <w:marBottom w:val="0"/>
                  <w:divBdr>
                    <w:top w:val="none" w:sz="0" w:space="0" w:color="auto"/>
                    <w:left w:val="none" w:sz="0" w:space="0" w:color="auto"/>
                    <w:bottom w:val="none" w:sz="0" w:space="0" w:color="auto"/>
                    <w:right w:val="none" w:sz="0" w:space="0" w:color="auto"/>
                  </w:divBdr>
                </w:div>
              </w:divsChild>
            </w:div>
            <w:div w:id="69888888">
              <w:marLeft w:val="0"/>
              <w:marRight w:val="0"/>
              <w:marTop w:val="0"/>
              <w:marBottom w:val="0"/>
              <w:divBdr>
                <w:top w:val="none" w:sz="0" w:space="0" w:color="auto"/>
                <w:left w:val="none" w:sz="0" w:space="0" w:color="auto"/>
                <w:bottom w:val="none" w:sz="0" w:space="0" w:color="auto"/>
                <w:right w:val="none" w:sz="0" w:space="0" w:color="auto"/>
              </w:divBdr>
              <w:divsChild>
                <w:div w:id="205025365">
                  <w:marLeft w:val="0"/>
                  <w:marRight w:val="0"/>
                  <w:marTop w:val="0"/>
                  <w:marBottom w:val="0"/>
                  <w:divBdr>
                    <w:top w:val="none" w:sz="0" w:space="0" w:color="auto"/>
                    <w:left w:val="none" w:sz="0" w:space="0" w:color="auto"/>
                    <w:bottom w:val="none" w:sz="0" w:space="0" w:color="auto"/>
                    <w:right w:val="none" w:sz="0" w:space="0" w:color="auto"/>
                  </w:divBdr>
                </w:div>
              </w:divsChild>
            </w:div>
            <w:div w:id="86200627">
              <w:marLeft w:val="0"/>
              <w:marRight w:val="0"/>
              <w:marTop w:val="0"/>
              <w:marBottom w:val="0"/>
              <w:divBdr>
                <w:top w:val="none" w:sz="0" w:space="0" w:color="auto"/>
                <w:left w:val="none" w:sz="0" w:space="0" w:color="auto"/>
                <w:bottom w:val="none" w:sz="0" w:space="0" w:color="auto"/>
                <w:right w:val="none" w:sz="0" w:space="0" w:color="auto"/>
              </w:divBdr>
              <w:divsChild>
                <w:div w:id="1690175142">
                  <w:marLeft w:val="0"/>
                  <w:marRight w:val="0"/>
                  <w:marTop w:val="0"/>
                  <w:marBottom w:val="0"/>
                  <w:divBdr>
                    <w:top w:val="none" w:sz="0" w:space="0" w:color="auto"/>
                    <w:left w:val="none" w:sz="0" w:space="0" w:color="auto"/>
                    <w:bottom w:val="none" w:sz="0" w:space="0" w:color="auto"/>
                    <w:right w:val="none" w:sz="0" w:space="0" w:color="auto"/>
                  </w:divBdr>
                </w:div>
              </w:divsChild>
            </w:div>
            <w:div w:id="98254806">
              <w:marLeft w:val="0"/>
              <w:marRight w:val="0"/>
              <w:marTop w:val="0"/>
              <w:marBottom w:val="0"/>
              <w:divBdr>
                <w:top w:val="none" w:sz="0" w:space="0" w:color="auto"/>
                <w:left w:val="none" w:sz="0" w:space="0" w:color="auto"/>
                <w:bottom w:val="none" w:sz="0" w:space="0" w:color="auto"/>
                <w:right w:val="none" w:sz="0" w:space="0" w:color="auto"/>
              </w:divBdr>
              <w:divsChild>
                <w:div w:id="701707925">
                  <w:marLeft w:val="0"/>
                  <w:marRight w:val="0"/>
                  <w:marTop w:val="0"/>
                  <w:marBottom w:val="0"/>
                  <w:divBdr>
                    <w:top w:val="none" w:sz="0" w:space="0" w:color="auto"/>
                    <w:left w:val="none" w:sz="0" w:space="0" w:color="auto"/>
                    <w:bottom w:val="none" w:sz="0" w:space="0" w:color="auto"/>
                    <w:right w:val="none" w:sz="0" w:space="0" w:color="auto"/>
                  </w:divBdr>
                </w:div>
              </w:divsChild>
            </w:div>
            <w:div w:id="143352687">
              <w:marLeft w:val="0"/>
              <w:marRight w:val="0"/>
              <w:marTop w:val="0"/>
              <w:marBottom w:val="0"/>
              <w:divBdr>
                <w:top w:val="none" w:sz="0" w:space="0" w:color="auto"/>
                <w:left w:val="none" w:sz="0" w:space="0" w:color="auto"/>
                <w:bottom w:val="none" w:sz="0" w:space="0" w:color="auto"/>
                <w:right w:val="none" w:sz="0" w:space="0" w:color="auto"/>
              </w:divBdr>
              <w:divsChild>
                <w:div w:id="645746654">
                  <w:marLeft w:val="0"/>
                  <w:marRight w:val="0"/>
                  <w:marTop w:val="0"/>
                  <w:marBottom w:val="0"/>
                  <w:divBdr>
                    <w:top w:val="none" w:sz="0" w:space="0" w:color="auto"/>
                    <w:left w:val="none" w:sz="0" w:space="0" w:color="auto"/>
                    <w:bottom w:val="none" w:sz="0" w:space="0" w:color="auto"/>
                    <w:right w:val="none" w:sz="0" w:space="0" w:color="auto"/>
                  </w:divBdr>
                </w:div>
              </w:divsChild>
            </w:div>
            <w:div w:id="209075312">
              <w:marLeft w:val="0"/>
              <w:marRight w:val="0"/>
              <w:marTop w:val="0"/>
              <w:marBottom w:val="0"/>
              <w:divBdr>
                <w:top w:val="none" w:sz="0" w:space="0" w:color="auto"/>
                <w:left w:val="none" w:sz="0" w:space="0" w:color="auto"/>
                <w:bottom w:val="none" w:sz="0" w:space="0" w:color="auto"/>
                <w:right w:val="none" w:sz="0" w:space="0" w:color="auto"/>
              </w:divBdr>
              <w:divsChild>
                <w:div w:id="2001620904">
                  <w:marLeft w:val="0"/>
                  <w:marRight w:val="0"/>
                  <w:marTop w:val="0"/>
                  <w:marBottom w:val="0"/>
                  <w:divBdr>
                    <w:top w:val="none" w:sz="0" w:space="0" w:color="auto"/>
                    <w:left w:val="none" w:sz="0" w:space="0" w:color="auto"/>
                    <w:bottom w:val="none" w:sz="0" w:space="0" w:color="auto"/>
                    <w:right w:val="none" w:sz="0" w:space="0" w:color="auto"/>
                  </w:divBdr>
                </w:div>
              </w:divsChild>
            </w:div>
            <w:div w:id="557209592">
              <w:marLeft w:val="0"/>
              <w:marRight w:val="0"/>
              <w:marTop w:val="0"/>
              <w:marBottom w:val="0"/>
              <w:divBdr>
                <w:top w:val="none" w:sz="0" w:space="0" w:color="auto"/>
                <w:left w:val="none" w:sz="0" w:space="0" w:color="auto"/>
                <w:bottom w:val="none" w:sz="0" w:space="0" w:color="auto"/>
                <w:right w:val="none" w:sz="0" w:space="0" w:color="auto"/>
              </w:divBdr>
              <w:divsChild>
                <w:div w:id="903415559">
                  <w:marLeft w:val="0"/>
                  <w:marRight w:val="0"/>
                  <w:marTop w:val="0"/>
                  <w:marBottom w:val="0"/>
                  <w:divBdr>
                    <w:top w:val="none" w:sz="0" w:space="0" w:color="auto"/>
                    <w:left w:val="none" w:sz="0" w:space="0" w:color="auto"/>
                    <w:bottom w:val="none" w:sz="0" w:space="0" w:color="auto"/>
                    <w:right w:val="none" w:sz="0" w:space="0" w:color="auto"/>
                  </w:divBdr>
                </w:div>
              </w:divsChild>
            </w:div>
            <w:div w:id="657927261">
              <w:marLeft w:val="0"/>
              <w:marRight w:val="0"/>
              <w:marTop w:val="0"/>
              <w:marBottom w:val="0"/>
              <w:divBdr>
                <w:top w:val="none" w:sz="0" w:space="0" w:color="auto"/>
                <w:left w:val="none" w:sz="0" w:space="0" w:color="auto"/>
                <w:bottom w:val="none" w:sz="0" w:space="0" w:color="auto"/>
                <w:right w:val="none" w:sz="0" w:space="0" w:color="auto"/>
              </w:divBdr>
              <w:divsChild>
                <w:div w:id="624891369">
                  <w:marLeft w:val="0"/>
                  <w:marRight w:val="0"/>
                  <w:marTop w:val="0"/>
                  <w:marBottom w:val="0"/>
                  <w:divBdr>
                    <w:top w:val="none" w:sz="0" w:space="0" w:color="auto"/>
                    <w:left w:val="none" w:sz="0" w:space="0" w:color="auto"/>
                    <w:bottom w:val="none" w:sz="0" w:space="0" w:color="auto"/>
                    <w:right w:val="none" w:sz="0" w:space="0" w:color="auto"/>
                  </w:divBdr>
                </w:div>
              </w:divsChild>
            </w:div>
            <w:div w:id="681590343">
              <w:marLeft w:val="0"/>
              <w:marRight w:val="0"/>
              <w:marTop w:val="0"/>
              <w:marBottom w:val="0"/>
              <w:divBdr>
                <w:top w:val="none" w:sz="0" w:space="0" w:color="auto"/>
                <w:left w:val="none" w:sz="0" w:space="0" w:color="auto"/>
                <w:bottom w:val="none" w:sz="0" w:space="0" w:color="auto"/>
                <w:right w:val="none" w:sz="0" w:space="0" w:color="auto"/>
              </w:divBdr>
              <w:divsChild>
                <w:div w:id="1588271704">
                  <w:marLeft w:val="0"/>
                  <w:marRight w:val="0"/>
                  <w:marTop w:val="0"/>
                  <w:marBottom w:val="0"/>
                  <w:divBdr>
                    <w:top w:val="none" w:sz="0" w:space="0" w:color="auto"/>
                    <w:left w:val="none" w:sz="0" w:space="0" w:color="auto"/>
                    <w:bottom w:val="none" w:sz="0" w:space="0" w:color="auto"/>
                    <w:right w:val="none" w:sz="0" w:space="0" w:color="auto"/>
                  </w:divBdr>
                </w:div>
              </w:divsChild>
            </w:div>
            <w:div w:id="728694854">
              <w:marLeft w:val="0"/>
              <w:marRight w:val="0"/>
              <w:marTop w:val="0"/>
              <w:marBottom w:val="0"/>
              <w:divBdr>
                <w:top w:val="none" w:sz="0" w:space="0" w:color="auto"/>
                <w:left w:val="none" w:sz="0" w:space="0" w:color="auto"/>
                <w:bottom w:val="none" w:sz="0" w:space="0" w:color="auto"/>
                <w:right w:val="none" w:sz="0" w:space="0" w:color="auto"/>
              </w:divBdr>
              <w:divsChild>
                <w:div w:id="346294487">
                  <w:marLeft w:val="0"/>
                  <w:marRight w:val="0"/>
                  <w:marTop w:val="0"/>
                  <w:marBottom w:val="0"/>
                  <w:divBdr>
                    <w:top w:val="none" w:sz="0" w:space="0" w:color="auto"/>
                    <w:left w:val="none" w:sz="0" w:space="0" w:color="auto"/>
                    <w:bottom w:val="none" w:sz="0" w:space="0" w:color="auto"/>
                    <w:right w:val="none" w:sz="0" w:space="0" w:color="auto"/>
                  </w:divBdr>
                </w:div>
              </w:divsChild>
            </w:div>
            <w:div w:id="762646121">
              <w:marLeft w:val="0"/>
              <w:marRight w:val="0"/>
              <w:marTop w:val="0"/>
              <w:marBottom w:val="0"/>
              <w:divBdr>
                <w:top w:val="none" w:sz="0" w:space="0" w:color="auto"/>
                <w:left w:val="none" w:sz="0" w:space="0" w:color="auto"/>
                <w:bottom w:val="none" w:sz="0" w:space="0" w:color="auto"/>
                <w:right w:val="none" w:sz="0" w:space="0" w:color="auto"/>
              </w:divBdr>
              <w:divsChild>
                <w:div w:id="2014919175">
                  <w:marLeft w:val="0"/>
                  <w:marRight w:val="0"/>
                  <w:marTop w:val="0"/>
                  <w:marBottom w:val="0"/>
                  <w:divBdr>
                    <w:top w:val="none" w:sz="0" w:space="0" w:color="auto"/>
                    <w:left w:val="none" w:sz="0" w:space="0" w:color="auto"/>
                    <w:bottom w:val="none" w:sz="0" w:space="0" w:color="auto"/>
                    <w:right w:val="none" w:sz="0" w:space="0" w:color="auto"/>
                  </w:divBdr>
                </w:div>
              </w:divsChild>
            </w:div>
            <w:div w:id="783421482">
              <w:marLeft w:val="0"/>
              <w:marRight w:val="0"/>
              <w:marTop w:val="0"/>
              <w:marBottom w:val="0"/>
              <w:divBdr>
                <w:top w:val="none" w:sz="0" w:space="0" w:color="auto"/>
                <w:left w:val="none" w:sz="0" w:space="0" w:color="auto"/>
                <w:bottom w:val="none" w:sz="0" w:space="0" w:color="auto"/>
                <w:right w:val="none" w:sz="0" w:space="0" w:color="auto"/>
              </w:divBdr>
              <w:divsChild>
                <w:div w:id="85005068">
                  <w:marLeft w:val="0"/>
                  <w:marRight w:val="0"/>
                  <w:marTop w:val="0"/>
                  <w:marBottom w:val="0"/>
                  <w:divBdr>
                    <w:top w:val="none" w:sz="0" w:space="0" w:color="auto"/>
                    <w:left w:val="none" w:sz="0" w:space="0" w:color="auto"/>
                    <w:bottom w:val="none" w:sz="0" w:space="0" w:color="auto"/>
                    <w:right w:val="none" w:sz="0" w:space="0" w:color="auto"/>
                  </w:divBdr>
                </w:div>
              </w:divsChild>
            </w:div>
            <w:div w:id="865675730">
              <w:marLeft w:val="0"/>
              <w:marRight w:val="0"/>
              <w:marTop w:val="0"/>
              <w:marBottom w:val="0"/>
              <w:divBdr>
                <w:top w:val="none" w:sz="0" w:space="0" w:color="auto"/>
                <w:left w:val="none" w:sz="0" w:space="0" w:color="auto"/>
                <w:bottom w:val="none" w:sz="0" w:space="0" w:color="auto"/>
                <w:right w:val="none" w:sz="0" w:space="0" w:color="auto"/>
              </w:divBdr>
              <w:divsChild>
                <w:div w:id="267470097">
                  <w:marLeft w:val="0"/>
                  <w:marRight w:val="0"/>
                  <w:marTop w:val="0"/>
                  <w:marBottom w:val="0"/>
                  <w:divBdr>
                    <w:top w:val="none" w:sz="0" w:space="0" w:color="auto"/>
                    <w:left w:val="none" w:sz="0" w:space="0" w:color="auto"/>
                    <w:bottom w:val="none" w:sz="0" w:space="0" w:color="auto"/>
                    <w:right w:val="none" w:sz="0" w:space="0" w:color="auto"/>
                  </w:divBdr>
                </w:div>
              </w:divsChild>
            </w:div>
            <w:div w:id="867111172">
              <w:marLeft w:val="0"/>
              <w:marRight w:val="0"/>
              <w:marTop w:val="0"/>
              <w:marBottom w:val="0"/>
              <w:divBdr>
                <w:top w:val="none" w:sz="0" w:space="0" w:color="auto"/>
                <w:left w:val="none" w:sz="0" w:space="0" w:color="auto"/>
                <w:bottom w:val="none" w:sz="0" w:space="0" w:color="auto"/>
                <w:right w:val="none" w:sz="0" w:space="0" w:color="auto"/>
              </w:divBdr>
              <w:divsChild>
                <w:div w:id="1056049421">
                  <w:marLeft w:val="0"/>
                  <w:marRight w:val="0"/>
                  <w:marTop w:val="0"/>
                  <w:marBottom w:val="0"/>
                  <w:divBdr>
                    <w:top w:val="none" w:sz="0" w:space="0" w:color="auto"/>
                    <w:left w:val="none" w:sz="0" w:space="0" w:color="auto"/>
                    <w:bottom w:val="none" w:sz="0" w:space="0" w:color="auto"/>
                    <w:right w:val="none" w:sz="0" w:space="0" w:color="auto"/>
                  </w:divBdr>
                </w:div>
              </w:divsChild>
            </w:div>
            <w:div w:id="916666848">
              <w:marLeft w:val="0"/>
              <w:marRight w:val="0"/>
              <w:marTop w:val="0"/>
              <w:marBottom w:val="0"/>
              <w:divBdr>
                <w:top w:val="none" w:sz="0" w:space="0" w:color="auto"/>
                <w:left w:val="none" w:sz="0" w:space="0" w:color="auto"/>
                <w:bottom w:val="none" w:sz="0" w:space="0" w:color="auto"/>
                <w:right w:val="none" w:sz="0" w:space="0" w:color="auto"/>
              </w:divBdr>
              <w:divsChild>
                <w:div w:id="1679844477">
                  <w:marLeft w:val="0"/>
                  <w:marRight w:val="0"/>
                  <w:marTop w:val="0"/>
                  <w:marBottom w:val="0"/>
                  <w:divBdr>
                    <w:top w:val="none" w:sz="0" w:space="0" w:color="auto"/>
                    <w:left w:val="none" w:sz="0" w:space="0" w:color="auto"/>
                    <w:bottom w:val="none" w:sz="0" w:space="0" w:color="auto"/>
                    <w:right w:val="none" w:sz="0" w:space="0" w:color="auto"/>
                  </w:divBdr>
                </w:div>
              </w:divsChild>
            </w:div>
            <w:div w:id="918556663">
              <w:marLeft w:val="0"/>
              <w:marRight w:val="0"/>
              <w:marTop w:val="0"/>
              <w:marBottom w:val="0"/>
              <w:divBdr>
                <w:top w:val="none" w:sz="0" w:space="0" w:color="auto"/>
                <w:left w:val="none" w:sz="0" w:space="0" w:color="auto"/>
                <w:bottom w:val="none" w:sz="0" w:space="0" w:color="auto"/>
                <w:right w:val="none" w:sz="0" w:space="0" w:color="auto"/>
              </w:divBdr>
              <w:divsChild>
                <w:div w:id="1492063738">
                  <w:marLeft w:val="0"/>
                  <w:marRight w:val="0"/>
                  <w:marTop w:val="0"/>
                  <w:marBottom w:val="0"/>
                  <w:divBdr>
                    <w:top w:val="none" w:sz="0" w:space="0" w:color="auto"/>
                    <w:left w:val="none" w:sz="0" w:space="0" w:color="auto"/>
                    <w:bottom w:val="none" w:sz="0" w:space="0" w:color="auto"/>
                    <w:right w:val="none" w:sz="0" w:space="0" w:color="auto"/>
                  </w:divBdr>
                </w:div>
              </w:divsChild>
            </w:div>
            <w:div w:id="975259734">
              <w:marLeft w:val="0"/>
              <w:marRight w:val="0"/>
              <w:marTop w:val="0"/>
              <w:marBottom w:val="0"/>
              <w:divBdr>
                <w:top w:val="none" w:sz="0" w:space="0" w:color="auto"/>
                <w:left w:val="none" w:sz="0" w:space="0" w:color="auto"/>
                <w:bottom w:val="none" w:sz="0" w:space="0" w:color="auto"/>
                <w:right w:val="none" w:sz="0" w:space="0" w:color="auto"/>
              </w:divBdr>
              <w:divsChild>
                <w:div w:id="332799820">
                  <w:marLeft w:val="0"/>
                  <w:marRight w:val="0"/>
                  <w:marTop w:val="0"/>
                  <w:marBottom w:val="0"/>
                  <w:divBdr>
                    <w:top w:val="none" w:sz="0" w:space="0" w:color="auto"/>
                    <w:left w:val="none" w:sz="0" w:space="0" w:color="auto"/>
                    <w:bottom w:val="none" w:sz="0" w:space="0" w:color="auto"/>
                    <w:right w:val="none" w:sz="0" w:space="0" w:color="auto"/>
                  </w:divBdr>
                </w:div>
              </w:divsChild>
            </w:div>
            <w:div w:id="996962564">
              <w:marLeft w:val="0"/>
              <w:marRight w:val="0"/>
              <w:marTop w:val="0"/>
              <w:marBottom w:val="0"/>
              <w:divBdr>
                <w:top w:val="none" w:sz="0" w:space="0" w:color="auto"/>
                <w:left w:val="none" w:sz="0" w:space="0" w:color="auto"/>
                <w:bottom w:val="none" w:sz="0" w:space="0" w:color="auto"/>
                <w:right w:val="none" w:sz="0" w:space="0" w:color="auto"/>
              </w:divBdr>
              <w:divsChild>
                <w:div w:id="744110816">
                  <w:marLeft w:val="0"/>
                  <w:marRight w:val="0"/>
                  <w:marTop w:val="0"/>
                  <w:marBottom w:val="0"/>
                  <w:divBdr>
                    <w:top w:val="none" w:sz="0" w:space="0" w:color="auto"/>
                    <w:left w:val="none" w:sz="0" w:space="0" w:color="auto"/>
                    <w:bottom w:val="none" w:sz="0" w:space="0" w:color="auto"/>
                    <w:right w:val="none" w:sz="0" w:space="0" w:color="auto"/>
                  </w:divBdr>
                </w:div>
              </w:divsChild>
            </w:div>
            <w:div w:id="1163667886">
              <w:marLeft w:val="0"/>
              <w:marRight w:val="0"/>
              <w:marTop w:val="0"/>
              <w:marBottom w:val="0"/>
              <w:divBdr>
                <w:top w:val="none" w:sz="0" w:space="0" w:color="auto"/>
                <w:left w:val="none" w:sz="0" w:space="0" w:color="auto"/>
                <w:bottom w:val="none" w:sz="0" w:space="0" w:color="auto"/>
                <w:right w:val="none" w:sz="0" w:space="0" w:color="auto"/>
              </w:divBdr>
              <w:divsChild>
                <w:div w:id="1069155530">
                  <w:marLeft w:val="0"/>
                  <w:marRight w:val="0"/>
                  <w:marTop w:val="0"/>
                  <w:marBottom w:val="0"/>
                  <w:divBdr>
                    <w:top w:val="none" w:sz="0" w:space="0" w:color="auto"/>
                    <w:left w:val="none" w:sz="0" w:space="0" w:color="auto"/>
                    <w:bottom w:val="none" w:sz="0" w:space="0" w:color="auto"/>
                    <w:right w:val="none" w:sz="0" w:space="0" w:color="auto"/>
                  </w:divBdr>
                </w:div>
              </w:divsChild>
            </w:div>
            <w:div w:id="1175268902">
              <w:marLeft w:val="0"/>
              <w:marRight w:val="0"/>
              <w:marTop w:val="0"/>
              <w:marBottom w:val="0"/>
              <w:divBdr>
                <w:top w:val="none" w:sz="0" w:space="0" w:color="auto"/>
                <w:left w:val="none" w:sz="0" w:space="0" w:color="auto"/>
                <w:bottom w:val="none" w:sz="0" w:space="0" w:color="auto"/>
                <w:right w:val="none" w:sz="0" w:space="0" w:color="auto"/>
              </w:divBdr>
              <w:divsChild>
                <w:div w:id="36006451">
                  <w:marLeft w:val="0"/>
                  <w:marRight w:val="0"/>
                  <w:marTop w:val="0"/>
                  <w:marBottom w:val="0"/>
                  <w:divBdr>
                    <w:top w:val="none" w:sz="0" w:space="0" w:color="auto"/>
                    <w:left w:val="none" w:sz="0" w:space="0" w:color="auto"/>
                    <w:bottom w:val="none" w:sz="0" w:space="0" w:color="auto"/>
                    <w:right w:val="none" w:sz="0" w:space="0" w:color="auto"/>
                  </w:divBdr>
                </w:div>
              </w:divsChild>
            </w:div>
            <w:div w:id="1199120098">
              <w:marLeft w:val="0"/>
              <w:marRight w:val="0"/>
              <w:marTop w:val="0"/>
              <w:marBottom w:val="0"/>
              <w:divBdr>
                <w:top w:val="none" w:sz="0" w:space="0" w:color="auto"/>
                <w:left w:val="none" w:sz="0" w:space="0" w:color="auto"/>
                <w:bottom w:val="none" w:sz="0" w:space="0" w:color="auto"/>
                <w:right w:val="none" w:sz="0" w:space="0" w:color="auto"/>
              </w:divBdr>
              <w:divsChild>
                <w:div w:id="1334526242">
                  <w:marLeft w:val="0"/>
                  <w:marRight w:val="0"/>
                  <w:marTop w:val="0"/>
                  <w:marBottom w:val="0"/>
                  <w:divBdr>
                    <w:top w:val="none" w:sz="0" w:space="0" w:color="auto"/>
                    <w:left w:val="none" w:sz="0" w:space="0" w:color="auto"/>
                    <w:bottom w:val="none" w:sz="0" w:space="0" w:color="auto"/>
                    <w:right w:val="none" w:sz="0" w:space="0" w:color="auto"/>
                  </w:divBdr>
                </w:div>
              </w:divsChild>
            </w:div>
            <w:div w:id="1220476965">
              <w:marLeft w:val="0"/>
              <w:marRight w:val="0"/>
              <w:marTop w:val="0"/>
              <w:marBottom w:val="0"/>
              <w:divBdr>
                <w:top w:val="none" w:sz="0" w:space="0" w:color="auto"/>
                <w:left w:val="none" w:sz="0" w:space="0" w:color="auto"/>
                <w:bottom w:val="none" w:sz="0" w:space="0" w:color="auto"/>
                <w:right w:val="none" w:sz="0" w:space="0" w:color="auto"/>
              </w:divBdr>
              <w:divsChild>
                <w:div w:id="1681855214">
                  <w:marLeft w:val="0"/>
                  <w:marRight w:val="0"/>
                  <w:marTop w:val="0"/>
                  <w:marBottom w:val="0"/>
                  <w:divBdr>
                    <w:top w:val="none" w:sz="0" w:space="0" w:color="auto"/>
                    <w:left w:val="none" w:sz="0" w:space="0" w:color="auto"/>
                    <w:bottom w:val="none" w:sz="0" w:space="0" w:color="auto"/>
                    <w:right w:val="none" w:sz="0" w:space="0" w:color="auto"/>
                  </w:divBdr>
                </w:div>
              </w:divsChild>
            </w:div>
            <w:div w:id="1339502087">
              <w:marLeft w:val="0"/>
              <w:marRight w:val="0"/>
              <w:marTop w:val="0"/>
              <w:marBottom w:val="0"/>
              <w:divBdr>
                <w:top w:val="none" w:sz="0" w:space="0" w:color="auto"/>
                <w:left w:val="none" w:sz="0" w:space="0" w:color="auto"/>
                <w:bottom w:val="none" w:sz="0" w:space="0" w:color="auto"/>
                <w:right w:val="none" w:sz="0" w:space="0" w:color="auto"/>
              </w:divBdr>
              <w:divsChild>
                <w:div w:id="1112431244">
                  <w:marLeft w:val="0"/>
                  <w:marRight w:val="0"/>
                  <w:marTop w:val="0"/>
                  <w:marBottom w:val="0"/>
                  <w:divBdr>
                    <w:top w:val="none" w:sz="0" w:space="0" w:color="auto"/>
                    <w:left w:val="none" w:sz="0" w:space="0" w:color="auto"/>
                    <w:bottom w:val="none" w:sz="0" w:space="0" w:color="auto"/>
                    <w:right w:val="none" w:sz="0" w:space="0" w:color="auto"/>
                  </w:divBdr>
                </w:div>
              </w:divsChild>
            </w:div>
            <w:div w:id="1381899746">
              <w:marLeft w:val="0"/>
              <w:marRight w:val="0"/>
              <w:marTop w:val="0"/>
              <w:marBottom w:val="0"/>
              <w:divBdr>
                <w:top w:val="none" w:sz="0" w:space="0" w:color="auto"/>
                <w:left w:val="none" w:sz="0" w:space="0" w:color="auto"/>
                <w:bottom w:val="none" w:sz="0" w:space="0" w:color="auto"/>
                <w:right w:val="none" w:sz="0" w:space="0" w:color="auto"/>
              </w:divBdr>
              <w:divsChild>
                <w:div w:id="1109668286">
                  <w:marLeft w:val="0"/>
                  <w:marRight w:val="0"/>
                  <w:marTop w:val="0"/>
                  <w:marBottom w:val="0"/>
                  <w:divBdr>
                    <w:top w:val="none" w:sz="0" w:space="0" w:color="auto"/>
                    <w:left w:val="none" w:sz="0" w:space="0" w:color="auto"/>
                    <w:bottom w:val="none" w:sz="0" w:space="0" w:color="auto"/>
                    <w:right w:val="none" w:sz="0" w:space="0" w:color="auto"/>
                  </w:divBdr>
                </w:div>
              </w:divsChild>
            </w:div>
            <w:div w:id="1501921152">
              <w:marLeft w:val="0"/>
              <w:marRight w:val="0"/>
              <w:marTop w:val="0"/>
              <w:marBottom w:val="0"/>
              <w:divBdr>
                <w:top w:val="none" w:sz="0" w:space="0" w:color="auto"/>
                <w:left w:val="none" w:sz="0" w:space="0" w:color="auto"/>
                <w:bottom w:val="none" w:sz="0" w:space="0" w:color="auto"/>
                <w:right w:val="none" w:sz="0" w:space="0" w:color="auto"/>
              </w:divBdr>
              <w:divsChild>
                <w:div w:id="1248226354">
                  <w:marLeft w:val="0"/>
                  <w:marRight w:val="0"/>
                  <w:marTop w:val="0"/>
                  <w:marBottom w:val="0"/>
                  <w:divBdr>
                    <w:top w:val="none" w:sz="0" w:space="0" w:color="auto"/>
                    <w:left w:val="none" w:sz="0" w:space="0" w:color="auto"/>
                    <w:bottom w:val="none" w:sz="0" w:space="0" w:color="auto"/>
                    <w:right w:val="none" w:sz="0" w:space="0" w:color="auto"/>
                  </w:divBdr>
                </w:div>
              </w:divsChild>
            </w:div>
            <w:div w:id="1539002461">
              <w:marLeft w:val="0"/>
              <w:marRight w:val="0"/>
              <w:marTop w:val="0"/>
              <w:marBottom w:val="0"/>
              <w:divBdr>
                <w:top w:val="none" w:sz="0" w:space="0" w:color="auto"/>
                <w:left w:val="none" w:sz="0" w:space="0" w:color="auto"/>
                <w:bottom w:val="none" w:sz="0" w:space="0" w:color="auto"/>
                <w:right w:val="none" w:sz="0" w:space="0" w:color="auto"/>
              </w:divBdr>
              <w:divsChild>
                <w:div w:id="481697850">
                  <w:marLeft w:val="0"/>
                  <w:marRight w:val="0"/>
                  <w:marTop w:val="0"/>
                  <w:marBottom w:val="0"/>
                  <w:divBdr>
                    <w:top w:val="none" w:sz="0" w:space="0" w:color="auto"/>
                    <w:left w:val="none" w:sz="0" w:space="0" w:color="auto"/>
                    <w:bottom w:val="none" w:sz="0" w:space="0" w:color="auto"/>
                    <w:right w:val="none" w:sz="0" w:space="0" w:color="auto"/>
                  </w:divBdr>
                </w:div>
              </w:divsChild>
            </w:div>
            <w:div w:id="1578901412">
              <w:marLeft w:val="0"/>
              <w:marRight w:val="0"/>
              <w:marTop w:val="0"/>
              <w:marBottom w:val="0"/>
              <w:divBdr>
                <w:top w:val="none" w:sz="0" w:space="0" w:color="auto"/>
                <w:left w:val="none" w:sz="0" w:space="0" w:color="auto"/>
                <w:bottom w:val="none" w:sz="0" w:space="0" w:color="auto"/>
                <w:right w:val="none" w:sz="0" w:space="0" w:color="auto"/>
              </w:divBdr>
              <w:divsChild>
                <w:div w:id="1311908048">
                  <w:marLeft w:val="0"/>
                  <w:marRight w:val="0"/>
                  <w:marTop w:val="0"/>
                  <w:marBottom w:val="0"/>
                  <w:divBdr>
                    <w:top w:val="none" w:sz="0" w:space="0" w:color="auto"/>
                    <w:left w:val="none" w:sz="0" w:space="0" w:color="auto"/>
                    <w:bottom w:val="none" w:sz="0" w:space="0" w:color="auto"/>
                    <w:right w:val="none" w:sz="0" w:space="0" w:color="auto"/>
                  </w:divBdr>
                </w:div>
              </w:divsChild>
            </w:div>
            <w:div w:id="1703044873">
              <w:marLeft w:val="0"/>
              <w:marRight w:val="0"/>
              <w:marTop w:val="0"/>
              <w:marBottom w:val="0"/>
              <w:divBdr>
                <w:top w:val="none" w:sz="0" w:space="0" w:color="auto"/>
                <w:left w:val="none" w:sz="0" w:space="0" w:color="auto"/>
                <w:bottom w:val="none" w:sz="0" w:space="0" w:color="auto"/>
                <w:right w:val="none" w:sz="0" w:space="0" w:color="auto"/>
              </w:divBdr>
              <w:divsChild>
                <w:div w:id="90664824">
                  <w:marLeft w:val="0"/>
                  <w:marRight w:val="0"/>
                  <w:marTop w:val="0"/>
                  <w:marBottom w:val="0"/>
                  <w:divBdr>
                    <w:top w:val="none" w:sz="0" w:space="0" w:color="auto"/>
                    <w:left w:val="none" w:sz="0" w:space="0" w:color="auto"/>
                    <w:bottom w:val="none" w:sz="0" w:space="0" w:color="auto"/>
                    <w:right w:val="none" w:sz="0" w:space="0" w:color="auto"/>
                  </w:divBdr>
                </w:div>
              </w:divsChild>
            </w:div>
            <w:div w:id="1850441435">
              <w:marLeft w:val="0"/>
              <w:marRight w:val="0"/>
              <w:marTop w:val="0"/>
              <w:marBottom w:val="0"/>
              <w:divBdr>
                <w:top w:val="none" w:sz="0" w:space="0" w:color="auto"/>
                <w:left w:val="none" w:sz="0" w:space="0" w:color="auto"/>
                <w:bottom w:val="none" w:sz="0" w:space="0" w:color="auto"/>
                <w:right w:val="none" w:sz="0" w:space="0" w:color="auto"/>
              </w:divBdr>
              <w:divsChild>
                <w:div w:id="1415396329">
                  <w:marLeft w:val="0"/>
                  <w:marRight w:val="0"/>
                  <w:marTop w:val="0"/>
                  <w:marBottom w:val="0"/>
                  <w:divBdr>
                    <w:top w:val="none" w:sz="0" w:space="0" w:color="auto"/>
                    <w:left w:val="none" w:sz="0" w:space="0" w:color="auto"/>
                    <w:bottom w:val="none" w:sz="0" w:space="0" w:color="auto"/>
                    <w:right w:val="none" w:sz="0" w:space="0" w:color="auto"/>
                  </w:divBdr>
                </w:div>
              </w:divsChild>
            </w:div>
            <w:div w:id="1865094519">
              <w:marLeft w:val="0"/>
              <w:marRight w:val="0"/>
              <w:marTop w:val="0"/>
              <w:marBottom w:val="0"/>
              <w:divBdr>
                <w:top w:val="none" w:sz="0" w:space="0" w:color="auto"/>
                <w:left w:val="none" w:sz="0" w:space="0" w:color="auto"/>
                <w:bottom w:val="none" w:sz="0" w:space="0" w:color="auto"/>
                <w:right w:val="none" w:sz="0" w:space="0" w:color="auto"/>
              </w:divBdr>
              <w:divsChild>
                <w:div w:id="192228154">
                  <w:marLeft w:val="0"/>
                  <w:marRight w:val="0"/>
                  <w:marTop w:val="0"/>
                  <w:marBottom w:val="0"/>
                  <w:divBdr>
                    <w:top w:val="none" w:sz="0" w:space="0" w:color="auto"/>
                    <w:left w:val="none" w:sz="0" w:space="0" w:color="auto"/>
                    <w:bottom w:val="none" w:sz="0" w:space="0" w:color="auto"/>
                    <w:right w:val="none" w:sz="0" w:space="0" w:color="auto"/>
                  </w:divBdr>
                </w:div>
              </w:divsChild>
            </w:div>
            <w:div w:id="1908299554">
              <w:marLeft w:val="0"/>
              <w:marRight w:val="0"/>
              <w:marTop w:val="0"/>
              <w:marBottom w:val="0"/>
              <w:divBdr>
                <w:top w:val="none" w:sz="0" w:space="0" w:color="auto"/>
                <w:left w:val="none" w:sz="0" w:space="0" w:color="auto"/>
                <w:bottom w:val="none" w:sz="0" w:space="0" w:color="auto"/>
                <w:right w:val="none" w:sz="0" w:space="0" w:color="auto"/>
              </w:divBdr>
              <w:divsChild>
                <w:div w:id="211575935">
                  <w:marLeft w:val="0"/>
                  <w:marRight w:val="0"/>
                  <w:marTop w:val="0"/>
                  <w:marBottom w:val="0"/>
                  <w:divBdr>
                    <w:top w:val="none" w:sz="0" w:space="0" w:color="auto"/>
                    <w:left w:val="none" w:sz="0" w:space="0" w:color="auto"/>
                    <w:bottom w:val="none" w:sz="0" w:space="0" w:color="auto"/>
                    <w:right w:val="none" w:sz="0" w:space="0" w:color="auto"/>
                  </w:divBdr>
                </w:div>
              </w:divsChild>
            </w:div>
            <w:div w:id="1925603596">
              <w:marLeft w:val="0"/>
              <w:marRight w:val="0"/>
              <w:marTop w:val="0"/>
              <w:marBottom w:val="0"/>
              <w:divBdr>
                <w:top w:val="none" w:sz="0" w:space="0" w:color="auto"/>
                <w:left w:val="none" w:sz="0" w:space="0" w:color="auto"/>
                <w:bottom w:val="none" w:sz="0" w:space="0" w:color="auto"/>
                <w:right w:val="none" w:sz="0" w:space="0" w:color="auto"/>
              </w:divBdr>
              <w:divsChild>
                <w:div w:id="2064451017">
                  <w:marLeft w:val="0"/>
                  <w:marRight w:val="0"/>
                  <w:marTop w:val="0"/>
                  <w:marBottom w:val="0"/>
                  <w:divBdr>
                    <w:top w:val="none" w:sz="0" w:space="0" w:color="auto"/>
                    <w:left w:val="none" w:sz="0" w:space="0" w:color="auto"/>
                    <w:bottom w:val="none" w:sz="0" w:space="0" w:color="auto"/>
                    <w:right w:val="none" w:sz="0" w:space="0" w:color="auto"/>
                  </w:divBdr>
                </w:div>
              </w:divsChild>
            </w:div>
            <w:div w:id="1971978307">
              <w:marLeft w:val="0"/>
              <w:marRight w:val="0"/>
              <w:marTop w:val="0"/>
              <w:marBottom w:val="0"/>
              <w:divBdr>
                <w:top w:val="none" w:sz="0" w:space="0" w:color="auto"/>
                <w:left w:val="none" w:sz="0" w:space="0" w:color="auto"/>
                <w:bottom w:val="none" w:sz="0" w:space="0" w:color="auto"/>
                <w:right w:val="none" w:sz="0" w:space="0" w:color="auto"/>
              </w:divBdr>
              <w:divsChild>
                <w:div w:id="144398852">
                  <w:marLeft w:val="0"/>
                  <w:marRight w:val="0"/>
                  <w:marTop w:val="0"/>
                  <w:marBottom w:val="0"/>
                  <w:divBdr>
                    <w:top w:val="none" w:sz="0" w:space="0" w:color="auto"/>
                    <w:left w:val="none" w:sz="0" w:space="0" w:color="auto"/>
                    <w:bottom w:val="none" w:sz="0" w:space="0" w:color="auto"/>
                    <w:right w:val="none" w:sz="0" w:space="0" w:color="auto"/>
                  </w:divBdr>
                </w:div>
              </w:divsChild>
            </w:div>
            <w:div w:id="1973554604">
              <w:marLeft w:val="0"/>
              <w:marRight w:val="0"/>
              <w:marTop w:val="0"/>
              <w:marBottom w:val="0"/>
              <w:divBdr>
                <w:top w:val="none" w:sz="0" w:space="0" w:color="auto"/>
                <w:left w:val="none" w:sz="0" w:space="0" w:color="auto"/>
                <w:bottom w:val="none" w:sz="0" w:space="0" w:color="auto"/>
                <w:right w:val="none" w:sz="0" w:space="0" w:color="auto"/>
              </w:divBdr>
              <w:divsChild>
                <w:div w:id="1768621316">
                  <w:marLeft w:val="0"/>
                  <w:marRight w:val="0"/>
                  <w:marTop w:val="0"/>
                  <w:marBottom w:val="0"/>
                  <w:divBdr>
                    <w:top w:val="none" w:sz="0" w:space="0" w:color="auto"/>
                    <w:left w:val="none" w:sz="0" w:space="0" w:color="auto"/>
                    <w:bottom w:val="none" w:sz="0" w:space="0" w:color="auto"/>
                    <w:right w:val="none" w:sz="0" w:space="0" w:color="auto"/>
                  </w:divBdr>
                </w:div>
              </w:divsChild>
            </w:div>
            <w:div w:id="1995252913">
              <w:marLeft w:val="0"/>
              <w:marRight w:val="0"/>
              <w:marTop w:val="0"/>
              <w:marBottom w:val="0"/>
              <w:divBdr>
                <w:top w:val="none" w:sz="0" w:space="0" w:color="auto"/>
                <w:left w:val="none" w:sz="0" w:space="0" w:color="auto"/>
                <w:bottom w:val="none" w:sz="0" w:space="0" w:color="auto"/>
                <w:right w:val="none" w:sz="0" w:space="0" w:color="auto"/>
              </w:divBdr>
              <w:divsChild>
                <w:div w:id="1727534812">
                  <w:marLeft w:val="0"/>
                  <w:marRight w:val="0"/>
                  <w:marTop w:val="0"/>
                  <w:marBottom w:val="0"/>
                  <w:divBdr>
                    <w:top w:val="none" w:sz="0" w:space="0" w:color="auto"/>
                    <w:left w:val="none" w:sz="0" w:space="0" w:color="auto"/>
                    <w:bottom w:val="none" w:sz="0" w:space="0" w:color="auto"/>
                    <w:right w:val="none" w:sz="0" w:space="0" w:color="auto"/>
                  </w:divBdr>
                </w:div>
              </w:divsChild>
            </w:div>
            <w:div w:id="2017807386">
              <w:marLeft w:val="0"/>
              <w:marRight w:val="0"/>
              <w:marTop w:val="0"/>
              <w:marBottom w:val="0"/>
              <w:divBdr>
                <w:top w:val="none" w:sz="0" w:space="0" w:color="auto"/>
                <w:left w:val="none" w:sz="0" w:space="0" w:color="auto"/>
                <w:bottom w:val="none" w:sz="0" w:space="0" w:color="auto"/>
                <w:right w:val="none" w:sz="0" w:space="0" w:color="auto"/>
              </w:divBdr>
              <w:divsChild>
                <w:div w:id="2084832613">
                  <w:marLeft w:val="0"/>
                  <w:marRight w:val="0"/>
                  <w:marTop w:val="0"/>
                  <w:marBottom w:val="0"/>
                  <w:divBdr>
                    <w:top w:val="none" w:sz="0" w:space="0" w:color="auto"/>
                    <w:left w:val="none" w:sz="0" w:space="0" w:color="auto"/>
                    <w:bottom w:val="none" w:sz="0" w:space="0" w:color="auto"/>
                    <w:right w:val="none" w:sz="0" w:space="0" w:color="auto"/>
                  </w:divBdr>
                </w:div>
              </w:divsChild>
            </w:div>
            <w:div w:id="2060668873">
              <w:marLeft w:val="0"/>
              <w:marRight w:val="0"/>
              <w:marTop w:val="0"/>
              <w:marBottom w:val="0"/>
              <w:divBdr>
                <w:top w:val="none" w:sz="0" w:space="0" w:color="auto"/>
                <w:left w:val="none" w:sz="0" w:space="0" w:color="auto"/>
                <w:bottom w:val="none" w:sz="0" w:space="0" w:color="auto"/>
                <w:right w:val="none" w:sz="0" w:space="0" w:color="auto"/>
              </w:divBdr>
              <w:divsChild>
                <w:div w:id="1264457212">
                  <w:marLeft w:val="0"/>
                  <w:marRight w:val="0"/>
                  <w:marTop w:val="0"/>
                  <w:marBottom w:val="0"/>
                  <w:divBdr>
                    <w:top w:val="none" w:sz="0" w:space="0" w:color="auto"/>
                    <w:left w:val="none" w:sz="0" w:space="0" w:color="auto"/>
                    <w:bottom w:val="none" w:sz="0" w:space="0" w:color="auto"/>
                    <w:right w:val="none" w:sz="0" w:space="0" w:color="auto"/>
                  </w:divBdr>
                </w:div>
              </w:divsChild>
            </w:div>
            <w:div w:id="2095081190">
              <w:marLeft w:val="0"/>
              <w:marRight w:val="0"/>
              <w:marTop w:val="0"/>
              <w:marBottom w:val="0"/>
              <w:divBdr>
                <w:top w:val="none" w:sz="0" w:space="0" w:color="auto"/>
                <w:left w:val="none" w:sz="0" w:space="0" w:color="auto"/>
                <w:bottom w:val="none" w:sz="0" w:space="0" w:color="auto"/>
                <w:right w:val="none" w:sz="0" w:space="0" w:color="auto"/>
              </w:divBdr>
              <w:divsChild>
                <w:div w:id="148597407">
                  <w:marLeft w:val="0"/>
                  <w:marRight w:val="0"/>
                  <w:marTop w:val="0"/>
                  <w:marBottom w:val="0"/>
                  <w:divBdr>
                    <w:top w:val="none" w:sz="0" w:space="0" w:color="auto"/>
                    <w:left w:val="none" w:sz="0" w:space="0" w:color="auto"/>
                    <w:bottom w:val="none" w:sz="0" w:space="0" w:color="auto"/>
                    <w:right w:val="none" w:sz="0" w:space="0" w:color="auto"/>
                  </w:divBdr>
                </w:div>
              </w:divsChild>
            </w:div>
            <w:div w:id="2142113615">
              <w:marLeft w:val="0"/>
              <w:marRight w:val="0"/>
              <w:marTop w:val="0"/>
              <w:marBottom w:val="0"/>
              <w:divBdr>
                <w:top w:val="none" w:sz="0" w:space="0" w:color="auto"/>
                <w:left w:val="none" w:sz="0" w:space="0" w:color="auto"/>
                <w:bottom w:val="none" w:sz="0" w:space="0" w:color="auto"/>
                <w:right w:val="none" w:sz="0" w:space="0" w:color="auto"/>
              </w:divBdr>
              <w:divsChild>
                <w:div w:id="5178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6624">
      <w:bodyDiv w:val="1"/>
      <w:marLeft w:val="0"/>
      <w:marRight w:val="0"/>
      <w:marTop w:val="0"/>
      <w:marBottom w:val="0"/>
      <w:divBdr>
        <w:top w:val="none" w:sz="0" w:space="0" w:color="auto"/>
        <w:left w:val="none" w:sz="0" w:space="0" w:color="auto"/>
        <w:bottom w:val="none" w:sz="0" w:space="0" w:color="auto"/>
        <w:right w:val="none" w:sz="0" w:space="0" w:color="auto"/>
      </w:divBdr>
    </w:div>
    <w:div w:id="373653235">
      <w:bodyDiv w:val="1"/>
      <w:marLeft w:val="0"/>
      <w:marRight w:val="0"/>
      <w:marTop w:val="0"/>
      <w:marBottom w:val="0"/>
      <w:divBdr>
        <w:top w:val="none" w:sz="0" w:space="0" w:color="auto"/>
        <w:left w:val="none" w:sz="0" w:space="0" w:color="auto"/>
        <w:bottom w:val="none" w:sz="0" w:space="0" w:color="auto"/>
        <w:right w:val="none" w:sz="0" w:space="0" w:color="auto"/>
      </w:divBdr>
    </w:div>
    <w:div w:id="376661024">
      <w:bodyDiv w:val="1"/>
      <w:marLeft w:val="0"/>
      <w:marRight w:val="0"/>
      <w:marTop w:val="0"/>
      <w:marBottom w:val="0"/>
      <w:divBdr>
        <w:top w:val="none" w:sz="0" w:space="0" w:color="auto"/>
        <w:left w:val="none" w:sz="0" w:space="0" w:color="auto"/>
        <w:bottom w:val="none" w:sz="0" w:space="0" w:color="auto"/>
        <w:right w:val="none" w:sz="0" w:space="0" w:color="auto"/>
      </w:divBdr>
    </w:div>
    <w:div w:id="395594336">
      <w:bodyDiv w:val="1"/>
      <w:marLeft w:val="0"/>
      <w:marRight w:val="0"/>
      <w:marTop w:val="0"/>
      <w:marBottom w:val="0"/>
      <w:divBdr>
        <w:top w:val="none" w:sz="0" w:space="0" w:color="auto"/>
        <w:left w:val="none" w:sz="0" w:space="0" w:color="auto"/>
        <w:bottom w:val="none" w:sz="0" w:space="0" w:color="auto"/>
        <w:right w:val="none" w:sz="0" w:space="0" w:color="auto"/>
      </w:divBdr>
    </w:div>
    <w:div w:id="400372645">
      <w:bodyDiv w:val="1"/>
      <w:marLeft w:val="0"/>
      <w:marRight w:val="0"/>
      <w:marTop w:val="0"/>
      <w:marBottom w:val="0"/>
      <w:divBdr>
        <w:top w:val="none" w:sz="0" w:space="0" w:color="auto"/>
        <w:left w:val="none" w:sz="0" w:space="0" w:color="auto"/>
        <w:bottom w:val="none" w:sz="0" w:space="0" w:color="auto"/>
        <w:right w:val="none" w:sz="0" w:space="0" w:color="auto"/>
      </w:divBdr>
    </w:div>
    <w:div w:id="411049932">
      <w:bodyDiv w:val="1"/>
      <w:marLeft w:val="0"/>
      <w:marRight w:val="0"/>
      <w:marTop w:val="0"/>
      <w:marBottom w:val="0"/>
      <w:divBdr>
        <w:top w:val="none" w:sz="0" w:space="0" w:color="auto"/>
        <w:left w:val="none" w:sz="0" w:space="0" w:color="auto"/>
        <w:bottom w:val="none" w:sz="0" w:space="0" w:color="auto"/>
        <w:right w:val="none" w:sz="0" w:space="0" w:color="auto"/>
      </w:divBdr>
      <w:divsChild>
        <w:div w:id="1111777814">
          <w:marLeft w:val="0"/>
          <w:marRight w:val="0"/>
          <w:marTop w:val="0"/>
          <w:marBottom w:val="0"/>
          <w:divBdr>
            <w:top w:val="none" w:sz="0" w:space="0" w:color="auto"/>
            <w:left w:val="none" w:sz="0" w:space="0" w:color="auto"/>
            <w:bottom w:val="none" w:sz="0" w:space="0" w:color="auto"/>
            <w:right w:val="none" w:sz="0" w:space="0" w:color="auto"/>
          </w:divBdr>
        </w:div>
      </w:divsChild>
    </w:div>
    <w:div w:id="416099669">
      <w:bodyDiv w:val="1"/>
      <w:marLeft w:val="0"/>
      <w:marRight w:val="0"/>
      <w:marTop w:val="0"/>
      <w:marBottom w:val="0"/>
      <w:divBdr>
        <w:top w:val="none" w:sz="0" w:space="0" w:color="auto"/>
        <w:left w:val="none" w:sz="0" w:space="0" w:color="auto"/>
        <w:bottom w:val="none" w:sz="0" w:space="0" w:color="auto"/>
        <w:right w:val="none" w:sz="0" w:space="0" w:color="auto"/>
      </w:divBdr>
    </w:div>
    <w:div w:id="477310748">
      <w:bodyDiv w:val="1"/>
      <w:marLeft w:val="0"/>
      <w:marRight w:val="0"/>
      <w:marTop w:val="0"/>
      <w:marBottom w:val="0"/>
      <w:divBdr>
        <w:top w:val="none" w:sz="0" w:space="0" w:color="auto"/>
        <w:left w:val="none" w:sz="0" w:space="0" w:color="auto"/>
        <w:bottom w:val="none" w:sz="0" w:space="0" w:color="auto"/>
        <w:right w:val="none" w:sz="0" w:space="0" w:color="auto"/>
      </w:divBdr>
    </w:div>
    <w:div w:id="487554736">
      <w:bodyDiv w:val="1"/>
      <w:marLeft w:val="0"/>
      <w:marRight w:val="0"/>
      <w:marTop w:val="0"/>
      <w:marBottom w:val="0"/>
      <w:divBdr>
        <w:top w:val="none" w:sz="0" w:space="0" w:color="auto"/>
        <w:left w:val="none" w:sz="0" w:space="0" w:color="auto"/>
        <w:bottom w:val="none" w:sz="0" w:space="0" w:color="auto"/>
        <w:right w:val="none" w:sz="0" w:space="0" w:color="auto"/>
      </w:divBdr>
    </w:div>
    <w:div w:id="529882596">
      <w:bodyDiv w:val="1"/>
      <w:marLeft w:val="0"/>
      <w:marRight w:val="0"/>
      <w:marTop w:val="0"/>
      <w:marBottom w:val="0"/>
      <w:divBdr>
        <w:top w:val="none" w:sz="0" w:space="0" w:color="auto"/>
        <w:left w:val="none" w:sz="0" w:space="0" w:color="auto"/>
        <w:bottom w:val="none" w:sz="0" w:space="0" w:color="auto"/>
        <w:right w:val="none" w:sz="0" w:space="0" w:color="auto"/>
      </w:divBdr>
    </w:div>
    <w:div w:id="622926063">
      <w:bodyDiv w:val="1"/>
      <w:marLeft w:val="0"/>
      <w:marRight w:val="0"/>
      <w:marTop w:val="0"/>
      <w:marBottom w:val="0"/>
      <w:divBdr>
        <w:top w:val="none" w:sz="0" w:space="0" w:color="auto"/>
        <w:left w:val="none" w:sz="0" w:space="0" w:color="auto"/>
        <w:bottom w:val="none" w:sz="0" w:space="0" w:color="auto"/>
        <w:right w:val="none" w:sz="0" w:space="0" w:color="auto"/>
      </w:divBdr>
    </w:div>
    <w:div w:id="633289216">
      <w:bodyDiv w:val="1"/>
      <w:marLeft w:val="0"/>
      <w:marRight w:val="0"/>
      <w:marTop w:val="0"/>
      <w:marBottom w:val="0"/>
      <w:divBdr>
        <w:top w:val="none" w:sz="0" w:space="0" w:color="auto"/>
        <w:left w:val="none" w:sz="0" w:space="0" w:color="auto"/>
        <w:bottom w:val="none" w:sz="0" w:space="0" w:color="auto"/>
        <w:right w:val="none" w:sz="0" w:space="0" w:color="auto"/>
      </w:divBdr>
      <w:divsChild>
        <w:div w:id="109789903">
          <w:marLeft w:val="0"/>
          <w:marRight w:val="0"/>
          <w:marTop w:val="0"/>
          <w:marBottom w:val="0"/>
          <w:divBdr>
            <w:top w:val="none" w:sz="0" w:space="0" w:color="auto"/>
            <w:left w:val="none" w:sz="0" w:space="0" w:color="auto"/>
            <w:bottom w:val="none" w:sz="0" w:space="0" w:color="auto"/>
            <w:right w:val="none" w:sz="0" w:space="0" w:color="auto"/>
          </w:divBdr>
          <w:divsChild>
            <w:div w:id="446824468">
              <w:marLeft w:val="0"/>
              <w:marRight w:val="0"/>
              <w:marTop w:val="0"/>
              <w:marBottom w:val="0"/>
              <w:divBdr>
                <w:top w:val="none" w:sz="0" w:space="0" w:color="auto"/>
                <w:left w:val="none" w:sz="0" w:space="0" w:color="auto"/>
                <w:bottom w:val="none" w:sz="0" w:space="0" w:color="auto"/>
                <w:right w:val="none" w:sz="0" w:space="0" w:color="auto"/>
              </w:divBdr>
              <w:divsChild>
                <w:div w:id="1091851601">
                  <w:marLeft w:val="0"/>
                  <w:marRight w:val="0"/>
                  <w:marTop w:val="0"/>
                  <w:marBottom w:val="0"/>
                  <w:divBdr>
                    <w:top w:val="none" w:sz="0" w:space="0" w:color="auto"/>
                    <w:left w:val="none" w:sz="0" w:space="0" w:color="auto"/>
                    <w:bottom w:val="none" w:sz="0" w:space="0" w:color="auto"/>
                    <w:right w:val="none" w:sz="0" w:space="0" w:color="auto"/>
                  </w:divBdr>
                  <w:divsChild>
                    <w:div w:id="1628045974">
                      <w:marLeft w:val="0"/>
                      <w:marRight w:val="0"/>
                      <w:marTop w:val="0"/>
                      <w:marBottom w:val="0"/>
                      <w:divBdr>
                        <w:top w:val="none" w:sz="0" w:space="0" w:color="auto"/>
                        <w:left w:val="none" w:sz="0" w:space="0" w:color="auto"/>
                        <w:bottom w:val="none" w:sz="0" w:space="0" w:color="auto"/>
                        <w:right w:val="none" w:sz="0" w:space="0" w:color="auto"/>
                      </w:divBdr>
                      <w:divsChild>
                        <w:div w:id="1397238943">
                          <w:marLeft w:val="0"/>
                          <w:marRight w:val="0"/>
                          <w:marTop w:val="0"/>
                          <w:marBottom w:val="0"/>
                          <w:divBdr>
                            <w:top w:val="none" w:sz="0" w:space="0" w:color="auto"/>
                            <w:left w:val="none" w:sz="0" w:space="0" w:color="auto"/>
                            <w:bottom w:val="none" w:sz="0" w:space="0" w:color="auto"/>
                            <w:right w:val="none" w:sz="0" w:space="0" w:color="auto"/>
                          </w:divBdr>
                          <w:divsChild>
                            <w:div w:id="1264145473">
                              <w:marLeft w:val="0"/>
                              <w:marRight w:val="0"/>
                              <w:marTop w:val="0"/>
                              <w:marBottom w:val="0"/>
                              <w:divBdr>
                                <w:top w:val="none" w:sz="0" w:space="0" w:color="auto"/>
                                <w:left w:val="none" w:sz="0" w:space="0" w:color="auto"/>
                                <w:bottom w:val="none" w:sz="0" w:space="0" w:color="auto"/>
                                <w:right w:val="none" w:sz="0" w:space="0" w:color="auto"/>
                              </w:divBdr>
                              <w:divsChild>
                                <w:div w:id="968821869">
                                  <w:marLeft w:val="0"/>
                                  <w:marRight w:val="0"/>
                                  <w:marTop w:val="0"/>
                                  <w:marBottom w:val="0"/>
                                  <w:divBdr>
                                    <w:top w:val="none" w:sz="0" w:space="0" w:color="auto"/>
                                    <w:left w:val="none" w:sz="0" w:space="0" w:color="auto"/>
                                    <w:bottom w:val="none" w:sz="0" w:space="0" w:color="auto"/>
                                    <w:right w:val="none" w:sz="0" w:space="0" w:color="auto"/>
                                  </w:divBdr>
                                  <w:divsChild>
                                    <w:div w:id="322783625">
                                      <w:marLeft w:val="0"/>
                                      <w:marRight w:val="0"/>
                                      <w:marTop w:val="0"/>
                                      <w:marBottom w:val="0"/>
                                      <w:divBdr>
                                        <w:top w:val="none" w:sz="0" w:space="0" w:color="auto"/>
                                        <w:left w:val="none" w:sz="0" w:space="0" w:color="auto"/>
                                        <w:bottom w:val="none" w:sz="0" w:space="0" w:color="auto"/>
                                        <w:right w:val="none" w:sz="0" w:space="0" w:color="auto"/>
                                      </w:divBdr>
                                      <w:divsChild>
                                        <w:div w:id="485245697">
                                          <w:marLeft w:val="0"/>
                                          <w:marRight w:val="0"/>
                                          <w:marTop w:val="0"/>
                                          <w:marBottom w:val="0"/>
                                          <w:divBdr>
                                            <w:top w:val="none" w:sz="0" w:space="0" w:color="auto"/>
                                            <w:left w:val="none" w:sz="0" w:space="0" w:color="auto"/>
                                            <w:bottom w:val="none" w:sz="0" w:space="0" w:color="auto"/>
                                            <w:right w:val="none" w:sz="0" w:space="0" w:color="auto"/>
                                          </w:divBdr>
                                          <w:divsChild>
                                            <w:div w:id="1650137467">
                                              <w:marLeft w:val="0"/>
                                              <w:marRight w:val="0"/>
                                              <w:marTop w:val="0"/>
                                              <w:marBottom w:val="0"/>
                                              <w:divBdr>
                                                <w:top w:val="none" w:sz="0" w:space="0" w:color="auto"/>
                                                <w:left w:val="none" w:sz="0" w:space="0" w:color="auto"/>
                                                <w:bottom w:val="none" w:sz="0" w:space="0" w:color="auto"/>
                                                <w:right w:val="none" w:sz="0" w:space="0" w:color="auto"/>
                                              </w:divBdr>
                                              <w:divsChild>
                                                <w:div w:id="203056588">
                                                  <w:marLeft w:val="0"/>
                                                  <w:marRight w:val="0"/>
                                                  <w:marTop w:val="0"/>
                                                  <w:marBottom w:val="0"/>
                                                  <w:divBdr>
                                                    <w:top w:val="none" w:sz="0" w:space="0" w:color="auto"/>
                                                    <w:left w:val="none" w:sz="0" w:space="0" w:color="auto"/>
                                                    <w:bottom w:val="none" w:sz="0" w:space="0" w:color="auto"/>
                                                    <w:right w:val="none" w:sz="0" w:space="0" w:color="auto"/>
                                                  </w:divBdr>
                                                  <w:divsChild>
                                                    <w:div w:id="1372531505">
                                                      <w:marLeft w:val="0"/>
                                                      <w:marRight w:val="0"/>
                                                      <w:marTop w:val="0"/>
                                                      <w:marBottom w:val="0"/>
                                                      <w:divBdr>
                                                        <w:top w:val="single" w:sz="6" w:space="0" w:color="ABABAB"/>
                                                        <w:left w:val="single" w:sz="6" w:space="0" w:color="ABABAB"/>
                                                        <w:bottom w:val="none" w:sz="0" w:space="0" w:color="auto"/>
                                                        <w:right w:val="single" w:sz="6" w:space="0" w:color="ABABAB"/>
                                                      </w:divBdr>
                                                      <w:divsChild>
                                                        <w:div w:id="73094405">
                                                          <w:marLeft w:val="0"/>
                                                          <w:marRight w:val="0"/>
                                                          <w:marTop w:val="0"/>
                                                          <w:marBottom w:val="0"/>
                                                          <w:divBdr>
                                                            <w:top w:val="none" w:sz="0" w:space="0" w:color="auto"/>
                                                            <w:left w:val="none" w:sz="0" w:space="0" w:color="auto"/>
                                                            <w:bottom w:val="none" w:sz="0" w:space="0" w:color="auto"/>
                                                            <w:right w:val="none" w:sz="0" w:space="0" w:color="auto"/>
                                                          </w:divBdr>
                                                          <w:divsChild>
                                                            <w:div w:id="864371136">
                                                              <w:marLeft w:val="0"/>
                                                              <w:marRight w:val="0"/>
                                                              <w:marTop w:val="0"/>
                                                              <w:marBottom w:val="0"/>
                                                              <w:divBdr>
                                                                <w:top w:val="none" w:sz="0" w:space="0" w:color="auto"/>
                                                                <w:left w:val="none" w:sz="0" w:space="0" w:color="auto"/>
                                                                <w:bottom w:val="none" w:sz="0" w:space="0" w:color="auto"/>
                                                                <w:right w:val="none" w:sz="0" w:space="0" w:color="auto"/>
                                                              </w:divBdr>
                                                              <w:divsChild>
                                                                <w:div w:id="1582064682">
                                                                  <w:marLeft w:val="0"/>
                                                                  <w:marRight w:val="0"/>
                                                                  <w:marTop w:val="0"/>
                                                                  <w:marBottom w:val="0"/>
                                                                  <w:divBdr>
                                                                    <w:top w:val="none" w:sz="0" w:space="0" w:color="auto"/>
                                                                    <w:left w:val="none" w:sz="0" w:space="0" w:color="auto"/>
                                                                    <w:bottom w:val="none" w:sz="0" w:space="0" w:color="auto"/>
                                                                    <w:right w:val="none" w:sz="0" w:space="0" w:color="auto"/>
                                                                  </w:divBdr>
                                                                  <w:divsChild>
                                                                    <w:div w:id="1604411675">
                                                                      <w:marLeft w:val="0"/>
                                                                      <w:marRight w:val="0"/>
                                                                      <w:marTop w:val="0"/>
                                                                      <w:marBottom w:val="0"/>
                                                                      <w:divBdr>
                                                                        <w:top w:val="none" w:sz="0" w:space="0" w:color="auto"/>
                                                                        <w:left w:val="none" w:sz="0" w:space="0" w:color="auto"/>
                                                                        <w:bottom w:val="none" w:sz="0" w:space="0" w:color="auto"/>
                                                                        <w:right w:val="none" w:sz="0" w:space="0" w:color="auto"/>
                                                                      </w:divBdr>
                                                                      <w:divsChild>
                                                                        <w:div w:id="1594047601">
                                                                          <w:marLeft w:val="0"/>
                                                                          <w:marRight w:val="0"/>
                                                                          <w:marTop w:val="0"/>
                                                                          <w:marBottom w:val="0"/>
                                                                          <w:divBdr>
                                                                            <w:top w:val="none" w:sz="0" w:space="0" w:color="auto"/>
                                                                            <w:left w:val="none" w:sz="0" w:space="0" w:color="auto"/>
                                                                            <w:bottom w:val="none" w:sz="0" w:space="0" w:color="auto"/>
                                                                            <w:right w:val="none" w:sz="0" w:space="0" w:color="auto"/>
                                                                          </w:divBdr>
                                                                          <w:divsChild>
                                                                            <w:div w:id="1993951116">
                                                                              <w:marLeft w:val="0"/>
                                                                              <w:marRight w:val="0"/>
                                                                              <w:marTop w:val="0"/>
                                                                              <w:marBottom w:val="0"/>
                                                                              <w:divBdr>
                                                                                <w:top w:val="none" w:sz="0" w:space="0" w:color="auto"/>
                                                                                <w:left w:val="none" w:sz="0" w:space="0" w:color="auto"/>
                                                                                <w:bottom w:val="none" w:sz="0" w:space="0" w:color="auto"/>
                                                                                <w:right w:val="none" w:sz="0" w:space="0" w:color="auto"/>
                                                                              </w:divBdr>
                                                                              <w:divsChild>
                                                                                <w:div w:id="55205571">
                                                                                  <w:marLeft w:val="0"/>
                                                                                  <w:marRight w:val="0"/>
                                                                                  <w:marTop w:val="0"/>
                                                                                  <w:marBottom w:val="0"/>
                                                                                  <w:divBdr>
                                                                                    <w:top w:val="none" w:sz="0" w:space="0" w:color="auto"/>
                                                                                    <w:left w:val="none" w:sz="0" w:space="0" w:color="auto"/>
                                                                                    <w:bottom w:val="none" w:sz="0" w:space="0" w:color="auto"/>
                                                                                    <w:right w:val="none" w:sz="0" w:space="0" w:color="auto"/>
                                                                                  </w:divBdr>
                                                                                </w:div>
                                                                                <w:div w:id="59059281">
                                                                                  <w:marLeft w:val="0"/>
                                                                                  <w:marRight w:val="0"/>
                                                                                  <w:marTop w:val="0"/>
                                                                                  <w:marBottom w:val="0"/>
                                                                                  <w:divBdr>
                                                                                    <w:top w:val="none" w:sz="0" w:space="0" w:color="auto"/>
                                                                                    <w:left w:val="none" w:sz="0" w:space="0" w:color="auto"/>
                                                                                    <w:bottom w:val="none" w:sz="0" w:space="0" w:color="auto"/>
                                                                                    <w:right w:val="none" w:sz="0" w:space="0" w:color="auto"/>
                                                                                  </w:divBdr>
                                                                                </w:div>
                                                                                <w:div w:id="176774595">
                                                                                  <w:marLeft w:val="0"/>
                                                                                  <w:marRight w:val="0"/>
                                                                                  <w:marTop w:val="0"/>
                                                                                  <w:marBottom w:val="0"/>
                                                                                  <w:divBdr>
                                                                                    <w:top w:val="none" w:sz="0" w:space="0" w:color="auto"/>
                                                                                    <w:left w:val="none" w:sz="0" w:space="0" w:color="auto"/>
                                                                                    <w:bottom w:val="none" w:sz="0" w:space="0" w:color="auto"/>
                                                                                    <w:right w:val="none" w:sz="0" w:space="0" w:color="auto"/>
                                                                                  </w:divBdr>
                                                                                  <w:divsChild>
                                                                                    <w:div w:id="1374040847">
                                                                                      <w:marLeft w:val="0"/>
                                                                                      <w:marRight w:val="0"/>
                                                                                      <w:marTop w:val="0"/>
                                                                                      <w:marBottom w:val="0"/>
                                                                                      <w:divBdr>
                                                                                        <w:top w:val="none" w:sz="0" w:space="0" w:color="auto"/>
                                                                                        <w:left w:val="none" w:sz="0" w:space="0" w:color="auto"/>
                                                                                        <w:bottom w:val="none" w:sz="0" w:space="0" w:color="auto"/>
                                                                                        <w:right w:val="none" w:sz="0" w:space="0" w:color="auto"/>
                                                                                      </w:divBdr>
                                                                                    </w:div>
                                                                                    <w:div w:id="1684891641">
                                                                                      <w:marLeft w:val="0"/>
                                                                                      <w:marRight w:val="0"/>
                                                                                      <w:marTop w:val="0"/>
                                                                                      <w:marBottom w:val="0"/>
                                                                                      <w:divBdr>
                                                                                        <w:top w:val="none" w:sz="0" w:space="0" w:color="auto"/>
                                                                                        <w:left w:val="none" w:sz="0" w:space="0" w:color="auto"/>
                                                                                        <w:bottom w:val="none" w:sz="0" w:space="0" w:color="auto"/>
                                                                                        <w:right w:val="none" w:sz="0" w:space="0" w:color="auto"/>
                                                                                      </w:divBdr>
                                                                                    </w:div>
                                                                                    <w:div w:id="2046716575">
                                                                                      <w:marLeft w:val="0"/>
                                                                                      <w:marRight w:val="0"/>
                                                                                      <w:marTop w:val="0"/>
                                                                                      <w:marBottom w:val="0"/>
                                                                                      <w:divBdr>
                                                                                        <w:top w:val="none" w:sz="0" w:space="0" w:color="auto"/>
                                                                                        <w:left w:val="none" w:sz="0" w:space="0" w:color="auto"/>
                                                                                        <w:bottom w:val="none" w:sz="0" w:space="0" w:color="auto"/>
                                                                                        <w:right w:val="none" w:sz="0" w:space="0" w:color="auto"/>
                                                                                      </w:divBdr>
                                                                                    </w:div>
                                                                                  </w:divsChild>
                                                                                </w:div>
                                                                                <w:div w:id="217977123">
                                                                                  <w:marLeft w:val="0"/>
                                                                                  <w:marRight w:val="0"/>
                                                                                  <w:marTop w:val="0"/>
                                                                                  <w:marBottom w:val="0"/>
                                                                                  <w:divBdr>
                                                                                    <w:top w:val="none" w:sz="0" w:space="0" w:color="auto"/>
                                                                                    <w:left w:val="none" w:sz="0" w:space="0" w:color="auto"/>
                                                                                    <w:bottom w:val="none" w:sz="0" w:space="0" w:color="auto"/>
                                                                                    <w:right w:val="none" w:sz="0" w:space="0" w:color="auto"/>
                                                                                  </w:divBdr>
                                                                                </w:div>
                                                                                <w:div w:id="388067571">
                                                                                  <w:marLeft w:val="0"/>
                                                                                  <w:marRight w:val="0"/>
                                                                                  <w:marTop w:val="0"/>
                                                                                  <w:marBottom w:val="0"/>
                                                                                  <w:divBdr>
                                                                                    <w:top w:val="none" w:sz="0" w:space="0" w:color="auto"/>
                                                                                    <w:left w:val="none" w:sz="0" w:space="0" w:color="auto"/>
                                                                                    <w:bottom w:val="none" w:sz="0" w:space="0" w:color="auto"/>
                                                                                    <w:right w:val="none" w:sz="0" w:space="0" w:color="auto"/>
                                                                                  </w:divBdr>
                                                                                </w:div>
                                                                                <w:div w:id="412707893">
                                                                                  <w:marLeft w:val="0"/>
                                                                                  <w:marRight w:val="0"/>
                                                                                  <w:marTop w:val="0"/>
                                                                                  <w:marBottom w:val="0"/>
                                                                                  <w:divBdr>
                                                                                    <w:top w:val="none" w:sz="0" w:space="0" w:color="auto"/>
                                                                                    <w:left w:val="none" w:sz="0" w:space="0" w:color="auto"/>
                                                                                    <w:bottom w:val="none" w:sz="0" w:space="0" w:color="auto"/>
                                                                                    <w:right w:val="none" w:sz="0" w:space="0" w:color="auto"/>
                                                                                  </w:divBdr>
                                                                                </w:div>
                                                                                <w:div w:id="465661046">
                                                                                  <w:marLeft w:val="0"/>
                                                                                  <w:marRight w:val="0"/>
                                                                                  <w:marTop w:val="0"/>
                                                                                  <w:marBottom w:val="0"/>
                                                                                  <w:divBdr>
                                                                                    <w:top w:val="none" w:sz="0" w:space="0" w:color="auto"/>
                                                                                    <w:left w:val="none" w:sz="0" w:space="0" w:color="auto"/>
                                                                                    <w:bottom w:val="none" w:sz="0" w:space="0" w:color="auto"/>
                                                                                    <w:right w:val="none" w:sz="0" w:space="0" w:color="auto"/>
                                                                                  </w:divBdr>
                                                                                </w:div>
                                                                                <w:div w:id="512652129">
                                                                                  <w:marLeft w:val="0"/>
                                                                                  <w:marRight w:val="0"/>
                                                                                  <w:marTop w:val="0"/>
                                                                                  <w:marBottom w:val="0"/>
                                                                                  <w:divBdr>
                                                                                    <w:top w:val="none" w:sz="0" w:space="0" w:color="auto"/>
                                                                                    <w:left w:val="none" w:sz="0" w:space="0" w:color="auto"/>
                                                                                    <w:bottom w:val="none" w:sz="0" w:space="0" w:color="auto"/>
                                                                                    <w:right w:val="none" w:sz="0" w:space="0" w:color="auto"/>
                                                                                  </w:divBdr>
                                                                                  <w:divsChild>
                                                                                    <w:div w:id="399211847">
                                                                                      <w:marLeft w:val="0"/>
                                                                                      <w:marRight w:val="0"/>
                                                                                      <w:marTop w:val="0"/>
                                                                                      <w:marBottom w:val="0"/>
                                                                                      <w:divBdr>
                                                                                        <w:top w:val="none" w:sz="0" w:space="0" w:color="auto"/>
                                                                                        <w:left w:val="none" w:sz="0" w:space="0" w:color="auto"/>
                                                                                        <w:bottom w:val="none" w:sz="0" w:space="0" w:color="auto"/>
                                                                                        <w:right w:val="none" w:sz="0" w:space="0" w:color="auto"/>
                                                                                      </w:divBdr>
                                                                                    </w:div>
                                                                                    <w:div w:id="1031146656">
                                                                                      <w:marLeft w:val="0"/>
                                                                                      <w:marRight w:val="0"/>
                                                                                      <w:marTop w:val="0"/>
                                                                                      <w:marBottom w:val="0"/>
                                                                                      <w:divBdr>
                                                                                        <w:top w:val="none" w:sz="0" w:space="0" w:color="auto"/>
                                                                                        <w:left w:val="none" w:sz="0" w:space="0" w:color="auto"/>
                                                                                        <w:bottom w:val="none" w:sz="0" w:space="0" w:color="auto"/>
                                                                                        <w:right w:val="none" w:sz="0" w:space="0" w:color="auto"/>
                                                                                      </w:divBdr>
                                                                                    </w:div>
                                                                                    <w:div w:id="1038050202">
                                                                                      <w:marLeft w:val="0"/>
                                                                                      <w:marRight w:val="0"/>
                                                                                      <w:marTop w:val="0"/>
                                                                                      <w:marBottom w:val="0"/>
                                                                                      <w:divBdr>
                                                                                        <w:top w:val="none" w:sz="0" w:space="0" w:color="auto"/>
                                                                                        <w:left w:val="none" w:sz="0" w:space="0" w:color="auto"/>
                                                                                        <w:bottom w:val="none" w:sz="0" w:space="0" w:color="auto"/>
                                                                                        <w:right w:val="none" w:sz="0" w:space="0" w:color="auto"/>
                                                                                      </w:divBdr>
                                                                                    </w:div>
                                                                                    <w:div w:id="1755474932">
                                                                                      <w:marLeft w:val="0"/>
                                                                                      <w:marRight w:val="0"/>
                                                                                      <w:marTop w:val="0"/>
                                                                                      <w:marBottom w:val="0"/>
                                                                                      <w:divBdr>
                                                                                        <w:top w:val="none" w:sz="0" w:space="0" w:color="auto"/>
                                                                                        <w:left w:val="none" w:sz="0" w:space="0" w:color="auto"/>
                                                                                        <w:bottom w:val="none" w:sz="0" w:space="0" w:color="auto"/>
                                                                                        <w:right w:val="none" w:sz="0" w:space="0" w:color="auto"/>
                                                                                      </w:divBdr>
                                                                                    </w:div>
                                                                                    <w:div w:id="2022002103">
                                                                                      <w:marLeft w:val="0"/>
                                                                                      <w:marRight w:val="0"/>
                                                                                      <w:marTop w:val="0"/>
                                                                                      <w:marBottom w:val="0"/>
                                                                                      <w:divBdr>
                                                                                        <w:top w:val="none" w:sz="0" w:space="0" w:color="auto"/>
                                                                                        <w:left w:val="none" w:sz="0" w:space="0" w:color="auto"/>
                                                                                        <w:bottom w:val="none" w:sz="0" w:space="0" w:color="auto"/>
                                                                                        <w:right w:val="none" w:sz="0" w:space="0" w:color="auto"/>
                                                                                      </w:divBdr>
                                                                                    </w:div>
                                                                                  </w:divsChild>
                                                                                </w:div>
                                                                                <w:div w:id="626818275">
                                                                                  <w:marLeft w:val="0"/>
                                                                                  <w:marRight w:val="0"/>
                                                                                  <w:marTop w:val="0"/>
                                                                                  <w:marBottom w:val="0"/>
                                                                                  <w:divBdr>
                                                                                    <w:top w:val="none" w:sz="0" w:space="0" w:color="auto"/>
                                                                                    <w:left w:val="none" w:sz="0" w:space="0" w:color="auto"/>
                                                                                    <w:bottom w:val="none" w:sz="0" w:space="0" w:color="auto"/>
                                                                                    <w:right w:val="none" w:sz="0" w:space="0" w:color="auto"/>
                                                                                  </w:divBdr>
                                                                                </w:div>
                                                                                <w:div w:id="650138249">
                                                                                  <w:marLeft w:val="0"/>
                                                                                  <w:marRight w:val="0"/>
                                                                                  <w:marTop w:val="0"/>
                                                                                  <w:marBottom w:val="0"/>
                                                                                  <w:divBdr>
                                                                                    <w:top w:val="none" w:sz="0" w:space="0" w:color="auto"/>
                                                                                    <w:left w:val="none" w:sz="0" w:space="0" w:color="auto"/>
                                                                                    <w:bottom w:val="none" w:sz="0" w:space="0" w:color="auto"/>
                                                                                    <w:right w:val="none" w:sz="0" w:space="0" w:color="auto"/>
                                                                                  </w:divBdr>
                                                                                </w:div>
                                                                                <w:div w:id="702092507">
                                                                                  <w:marLeft w:val="0"/>
                                                                                  <w:marRight w:val="0"/>
                                                                                  <w:marTop w:val="0"/>
                                                                                  <w:marBottom w:val="0"/>
                                                                                  <w:divBdr>
                                                                                    <w:top w:val="none" w:sz="0" w:space="0" w:color="auto"/>
                                                                                    <w:left w:val="none" w:sz="0" w:space="0" w:color="auto"/>
                                                                                    <w:bottom w:val="none" w:sz="0" w:space="0" w:color="auto"/>
                                                                                    <w:right w:val="none" w:sz="0" w:space="0" w:color="auto"/>
                                                                                  </w:divBdr>
                                                                                </w:div>
                                                                                <w:div w:id="709694018">
                                                                                  <w:marLeft w:val="0"/>
                                                                                  <w:marRight w:val="0"/>
                                                                                  <w:marTop w:val="0"/>
                                                                                  <w:marBottom w:val="0"/>
                                                                                  <w:divBdr>
                                                                                    <w:top w:val="none" w:sz="0" w:space="0" w:color="auto"/>
                                                                                    <w:left w:val="none" w:sz="0" w:space="0" w:color="auto"/>
                                                                                    <w:bottom w:val="none" w:sz="0" w:space="0" w:color="auto"/>
                                                                                    <w:right w:val="none" w:sz="0" w:space="0" w:color="auto"/>
                                                                                  </w:divBdr>
                                                                                  <w:divsChild>
                                                                                    <w:div w:id="1262369904">
                                                                                      <w:marLeft w:val="0"/>
                                                                                      <w:marRight w:val="0"/>
                                                                                      <w:marTop w:val="0"/>
                                                                                      <w:marBottom w:val="0"/>
                                                                                      <w:divBdr>
                                                                                        <w:top w:val="none" w:sz="0" w:space="0" w:color="auto"/>
                                                                                        <w:left w:val="none" w:sz="0" w:space="0" w:color="auto"/>
                                                                                        <w:bottom w:val="none" w:sz="0" w:space="0" w:color="auto"/>
                                                                                        <w:right w:val="none" w:sz="0" w:space="0" w:color="auto"/>
                                                                                      </w:divBdr>
                                                                                    </w:div>
                                                                                    <w:div w:id="1972975520">
                                                                                      <w:marLeft w:val="0"/>
                                                                                      <w:marRight w:val="0"/>
                                                                                      <w:marTop w:val="0"/>
                                                                                      <w:marBottom w:val="0"/>
                                                                                      <w:divBdr>
                                                                                        <w:top w:val="none" w:sz="0" w:space="0" w:color="auto"/>
                                                                                        <w:left w:val="none" w:sz="0" w:space="0" w:color="auto"/>
                                                                                        <w:bottom w:val="none" w:sz="0" w:space="0" w:color="auto"/>
                                                                                        <w:right w:val="none" w:sz="0" w:space="0" w:color="auto"/>
                                                                                      </w:divBdr>
                                                                                    </w:div>
                                                                                  </w:divsChild>
                                                                                </w:div>
                                                                                <w:div w:id="722680798">
                                                                                  <w:marLeft w:val="0"/>
                                                                                  <w:marRight w:val="0"/>
                                                                                  <w:marTop w:val="0"/>
                                                                                  <w:marBottom w:val="0"/>
                                                                                  <w:divBdr>
                                                                                    <w:top w:val="none" w:sz="0" w:space="0" w:color="auto"/>
                                                                                    <w:left w:val="none" w:sz="0" w:space="0" w:color="auto"/>
                                                                                    <w:bottom w:val="none" w:sz="0" w:space="0" w:color="auto"/>
                                                                                    <w:right w:val="none" w:sz="0" w:space="0" w:color="auto"/>
                                                                                  </w:divBdr>
                                                                                </w:div>
                                                                                <w:div w:id="879822674">
                                                                                  <w:marLeft w:val="0"/>
                                                                                  <w:marRight w:val="0"/>
                                                                                  <w:marTop w:val="0"/>
                                                                                  <w:marBottom w:val="0"/>
                                                                                  <w:divBdr>
                                                                                    <w:top w:val="none" w:sz="0" w:space="0" w:color="auto"/>
                                                                                    <w:left w:val="none" w:sz="0" w:space="0" w:color="auto"/>
                                                                                    <w:bottom w:val="none" w:sz="0" w:space="0" w:color="auto"/>
                                                                                    <w:right w:val="none" w:sz="0" w:space="0" w:color="auto"/>
                                                                                  </w:divBdr>
                                                                                </w:div>
                                                                                <w:div w:id="1065882384">
                                                                                  <w:marLeft w:val="0"/>
                                                                                  <w:marRight w:val="0"/>
                                                                                  <w:marTop w:val="0"/>
                                                                                  <w:marBottom w:val="0"/>
                                                                                  <w:divBdr>
                                                                                    <w:top w:val="none" w:sz="0" w:space="0" w:color="auto"/>
                                                                                    <w:left w:val="none" w:sz="0" w:space="0" w:color="auto"/>
                                                                                    <w:bottom w:val="none" w:sz="0" w:space="0" w:color="auto"/>
                                                                                    <w:right w:val="none" w:sz="0" w:space="0" w:color="auto"/>
                                                                                  </w:divBdr>
                                                                                </w:div>
                                                                                <w:div w:id="1100642741">
                                                                                  <w:marLeft w:val="0"/>
                                                                                  <w:marRight w:val="0"/>
                                                                                  <w:marTop w:val="0"/>
                                                                                  <w:marBottom w:val="0"/>
                                                                                  <w:divBdr>
                                                                                    <w:top w:val="none" w:sz="0" w:space="0" w:color="auto"/>
                                                                                    <w:left w:val="none" w:sz="0" w:space="0" w:color="auto"/>
                                                                                    <w:bottom w:val="none" w:sz="0" w:space="0" w:color="auto"/>
                                                                                    <w:right w:val="none" w:sz="0" w:space="0" w:color="auto"/>
                                                                                  </w:divBdr>
                                                                                </w:div>
                                                                                <w:div w:id="1137071750">
                                                                                  <w:marLeft w:val="0"/>
                                                                                  <w:marRight w:val="0"/>
                                                                                  <w:marTop w:val="0"/>
                                                                                  <w:marBottom w:val="0"/>
                                                                                  <w:divBdr>
                                                                                    <w:top w:val="none" w:sz="0" w:space="0" w:color="auto"/>
                                                                                    <w:left w:val="none" w:sz="0" w:space="0" w:color="auto"/>
                                                                                    <w:bottom w:val="none" w:sz="0" w:space="0" w:color="auto"/>
                                                                                    <w:right w:val="none" w:sz="0" w:space="0" w:color="auto"/>
                                                                                  </w:divBdr>
                                                                                  <w:divsChild>
                                                                                    <w:div w:id="166871994">
                                                                                      <w:marLeft w:val="0"/>
                                                                                      <w:marRight w:val="0"/>
                                                                                      <w:marTop w:val="0"/>
                                                                                      <w:marBottom w:val="0"/>
                                                                                      <w:divBdr>
                                                                                        <w:top w:val="none" w:sz="0" w:space="0" w:color="auto"/>
                                                                                        <w:left w:val="none" w:sz="0" w:space="0" w:color="auto"/>
                                                                                        <w:bottom w:val="none" w:sz="0" w:space="0" w:color="auto"/>
                                                                                        <w:right w:val="none" w:sz="0" w:space="0" w:color="auto"/>
                                                                                      </w:divBdr>
                                                                                    </w:div>
                                                                                  </w:divsChild>
                                                                                </w:div>
                                                                                <w:div w:id="1298954685">
                                                                                  <w:marLeft w:val="0"/>
                                                                                  <w:marRight w:val="0"/>
                                                                                  <w:marTop w:val="0"/>
                                                                                  <w:marBottom w:val="0"/>
                                                                                  <w:divBdr>
                                                                                    <w:top w:val="none" w:sz="0" w:space="0" w:color="auto"/>
                                                                                    <w:left w:val="none" w:sz="0" w:space="0" w:color="auto"/>
                                                                                    <w:bottom w:val="none" w:sz="0" w:space="0" w:color="auto"/>
                                                                                    <w:right w:val="none" w:sz="0" w:space="0" w:color="auto"/>
                                                                                  </w:divBdr>
                                                                                </w:div>
                                                                                <w:div w:id="1464999774">
                                                                                  <w:marLeft w:val="0"/>
                                                                                  <w:marRight w:val="0"/>
                                                                                  <w:marTop w:val="0"/>
                                                                                  <w:marBottom w:val="0"/>
                                                                                  <w:divBdr>
                                                                                    <w:top w:val="none" w:sz="0" w:space="0" w:color="auto"/>
                                                                                    <w:left w:val="none" w:sz="0" w:space="0" w:color="auto"/>
                                                                                    <w:bottom w:val="none" w:sz="0" w:space="0" w:color="auto"/>
                                                                                    <w:right w:val="none" w:sz="0" w:space="0" w:color="auto"/>
                                                                                  </w:divBdr>
                                                                                </w:div>
                                                                                <w:div w:id="1472822980">
                                                                                  <w:marLeft w:val="0"/>
                                                                                  <w:marRight w:val="0"/>
                                                                                  <w:marTop w:val="0"/>
                                                                                  <w:marBottom w:val="0"/>
                                                                                  <w:divBdr>
                                                                                    <w:top w:val="none" w:sz="0" w:space="0" w:color="auto"/>
                                                                                    <w:left w:val="none" w:sz="0" w:space="0" w:color="auto"/>
                                                                                    <w:bottom w:val="none" w:sz="0" w:space="0" w:color="auto"/>
                                                                                    <w:right w:val="none" w:sz="0" w:space="0" w:color="auto"/>
                                                                                  </w:divBdr>
                                                                                </w:div>
                                                                                <w:div w:id="1546216147">
                                                                                  <w:marLeft w:val="0"/>
                                                                                  <w:marRight w:val="0"/>
                                                                                  <w:marTop w:val="0"/>
                                                                                  <w:marBottom w:val="0"/>
                                                                                  <w:divBdr>
                                                                                    <w:top w:val="none" w:sz="0" w:space="0" w:color="auto"/>
                                                                                    <w:left w:val="none" w:sz="0" w:space="0" w:color="auto"/>
                                                                                    <w:bottom w:val="none" w:sz="0" w:space="0" w:color="auto"/>
                                                                                    <w:right w:val="none" w:sz="0" w:space="0" w:color="auto"/>
                                                                                  </w:divBdr>
                                                                                </w:div>
                                                                                <w:div w:id="1656765396">
                                                                                  <w:marLeft w:val="0"/>
                                                                                  <w:marRight w:val="0"/>
                                                                                  <w:marTop w:val="0"/>
                                                                                  <w:marBottom w:val="0"/>
                                                                                  <w:divBdr>
                                                                                    <w:top w:val="none" w:sz="0" w:space="0" w:color="auto"/>
                                                                                    <w:left w:val="none" w:sz="0" w:space="0" w:color="auto"/>
                                                                                    <w:bottom w:val="none" w:sz="0" w:space="0" w:color="auto"/>
                                                                                    <w:right w:val="none" w:sz="0" w:space="0" w:color="auto"/>
                                                                                  </w:divBdr>
                                                                                </w:div>
                                                                                <w:div w:id="1678772417">
                                                                                  <w:marLeft w:val="0"/>
                                                                                  <w:marRight w:val="0"/>
                                                                                  <w:marTop w:val="0"/>
                                                                                  <w:marBottom w:val="0"/>
                                                                                  <w:divBdr>
                                                                                    <w:top w:val="none" w:sz="0" w:space="0" w:color="auto"/>
                                                                                    <w:left w:val="none" w:sz="0" w:space="0" w:color="auto"/>
                                                                                    <w:bottom w:val="none" w:sz="0" w:space="0" w:color="auto"/>
                                                                                    <w:right w:val="none" w:sz="0" w:space="0" w:color="auto"/>
                                                                                  </w:divBdr>
                                                                                </w:div>
                                                                                <w:div w:id="1735352740">
                                                                                  <w:marLeft w:val="0"/>
                                                                                  <w:marRight w:val="0"/>
                                                                                  <w:marTop w:val="0"/>
                                                                                  <w:marBottom w:val="0"/>
                                                                                  <w:divBdr>
                                                                                    <w:top w:val="none" w:sz="0" w:space="0" w:color="auto"/>
                                                                                    <w:left w:val="none" w:sz="0" w:space="0" w:color="auto"/>
                                                                                    <w:bottom w:val="none" w:sz="0" w:space="0" w:color="auto"/>
                                                                                    <w:right w:val="none" w:sz="0" w:space="0" w:color="auto"/>
                                                                                  </w:divBdr>
                                                                                  <w:divsChild>
                                                                                    <w:div w:id="422187362">
                                                                                      <w:marLeft w:val="0"/>
                                                                                      <w:marRight w:val="0"/>
                                                                                      <w:marTop w:val="0"/>
                                                                                      <w:marBottom w:val="0"/>
                                                                                      <w:divBdr>
                                                                                        <w:top w:val="none" w:sz="0" w:space="0" w:color="auto"/>
                                                                                        <w:left w:val="none" w:sz="0" w:space="0" w:color="auto"/>
                                                                                        <w:bottom w:val="none" w:sz="0" w:space="0" w:color="auto"/>
                                                                                        <w:right w:val="none" w:sz="0" w:space="0" w:color="auto"/>
                                                                                      </w:divBdr>
                                                                                    </w:div>
                                                                                    <w:div w:id="1518159070">
                                                                                      <w:marLeft w:val="0"/>
                                                                                      <w:marRight w:val="0"/>
                                                                                      <w:marTop w:val="0"/>
                                                                                      <w:marBottom w:val="0"/>
                                                                                      <w:divBdr>
                                                                                        <w:top w:val="none" w:sz="0" w:space="0" w:color="auto"/>
                                                                                        <w:left w:val="none" w:sz="0" w:space="0" w:color="auto"/>
                                                                                        <w:bottom w:val="none" w:sz="0" w:space="0" w:color="auto"/>
                                                                                        <w:right w:val="none" w:sz="0" w:space="0" w:color="auto"/>
                                                                                      </w:divBdr>
                                                                                    </w:div>
                                                                                    <w:div w:id="1730347304">
                                                                                      <w:marLeft w:val="0"/>
                                                                                      <w:marRight w:val="0"/>
                                                                                      <w:marTop w:val="0"/>
                                                                                      <w:marBottom w:val="0"/>
                                                                                      <w:divBdr>
                                                                                        <w:top w:val="none" w:sz="0" w:space="0" w:color="auto"/>
                                                                                        <w:left w:val="none" w:sz="0" w:space="0" w:color="auto"/>
                                                                                        <w:bottom w:val="none" w:sz="0" w:space="0" w:color="auto"/>
                                                                                        <w:right w:val="none" w:sz="0" w:space="0" w:color="auto"/>
                                                                                      </w:divBdr>
                                                                                    </w:div>
                                                                                  </w:divsChild>
                                                                                </w:div>
                                                                                <w:div w:id="1755274888">
                                                                                  <w:marLeft w:val="0"/>
                                                                                  <w:marRight w:val="0"/>
                                                                                  <w:marTop w:val="0"/>
                                                                                  <w:marBottom w:val="0"/>
                                                                                  <w:divBdr>
                                                                                    <w:top w:val="none" w:sz="0" w:space="0" w:color="auto"/>
                                                                                    <w:left w:val="none" w:sz="0" w:space="0" w:color="auto"/>
                                                                                    <w:bottom w:val="none" w:sz="0" w:space="0" w:color="auto"/>
                                                                                    <w:right w:val="none" w:sz="0" w:space="0" w:color="auto"/>
                                                                                  </w:divBdr>
                                                                                </w:div>
                                                                                <w:div w:id="1808425421">
                                                                                  <w:marLeft w:val="0"/>
                                                                                  <w:marRight w:val="0"/>
                                                                                  <w:marTop w:val="0"/>
                                                                                  <w:marBottom w:val="0"/>
                                                                                  <w:divBdr>
                                                                                    <w:top w:val="none" w:sz="0" w:space="0" w:color="auto"/>
                                                                                    <w:left w:val="none" w:sz="0" w:space="0" w:color="auto"/>
                                                                                    <w:bottom w:val="none" w:sz="0" w:space="0" w:color="auto"/>
                                                                                    <w:right w:val="none" w:sz="0" w:space="0" w:color="auto"/>
                                                                                  </w:divBdr>
                                                                                </w:div>
                                                                                <w:div w:id="1815024162">
                                                                                  <w:marLeft w:val="0"/>
                                                                                  <w:marRight w:val="0"/>
                                                                                  <w:marTop w:val="0"/>
                                                                                  <w:marBottom w:val="0"/>
                                                                                  <w:divBdr>
                                                                                    <w:top w:val="none" w:sz="0" w:space="0" w:color="auto"/>
                                                                                    <w:left w:val="none" w:sz="0" w:space="0" w:color="auto"/>
                                                                                    <w:bottom w:val="none" w:sz="0" w:space="0" w:color="auto"/>
                                                                                    <w:right w:val="none" w:sz="0" w:space="0" w:color="auto"/>
                                                                                  </w:divBdr>
                                                                                </w:div>
                                                                                <w:div w:id="1832327421">
                                                                                  <w:marLeft w:val="0"/>
                                                                                  <w:marRight w:val="0"/>
                                                                                  <w:marTop w:val="0"/>
                                                                                  <w:marBottom w:val="0"/>
                                                                                  <w:divBdr>
                                                                                    <w:top w:val="none" w:sz="0" w:space="0" w:color="auto"/>
                                                                                    <w:left w:val="none" w:sz="0" w:space="0" w:color="auto"/>
                                                                                    <w:bottom w:val="none" w:sz="0" w:space="0" w:color="auto"/>
                                                                                    <w:right w:val="none" w:sz="0" w:space="0" w:color="auto"/>
                                                                                  </w:divBdr>
                                                                                </w:div>
                                                                                <w:div w:id="1975209872">
                                                                                  <w:marLeft w:val="0"/>
                                                                                  <w:marRight w:val="0"/>
                                                                                  <w:marTop w:val="0"/>
                                                                                  <w:marBottom w:val="0"/>
                                                                                  <w:divBdr>
                                                                                    <w:top w:val="none" w:sz="0" w:space="0" w:color="auto"/>
                                                                                    <w:left w:val="none" w:sz="0" w:space="0" w:color="auto"/>
                                                                                    <w:bottom w:val="none" w:sz="0" w:space="0" w:color="auto"/>
                                                                                    <w:right w:val="none" w:sz="0" w:space="0" w:color="auto"/>
                                                                                  </w:divBdr>
                                                                                </w:div>
                                                                                <w:div w:id="20029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97520">
      <w:bodyDiv w:val="1"/>
      <w:marLeft w:val="0"/>
      <w:marRight w:val="0"/>
      <w:marTop w:val="0"/>
      <w:marBottom w:val="0"/>
      <w:divBdr>
        <w:top w:val="none" w:sz="0" w:space="0" w:color="auto"/>
        <w:left w:val="none" w:sz="0" w:space="0" w:color="auto"/>
        <w:bottom w:val="none" w:sz="0" w:space="0" w:color="auto"/>
        <w:right w:val="none" w:sz="0" w:space="0" w:color="auto"/>
      </w:divBdr>
    </w:div>
    <w:div w:id="697970521">
      <w:bodyDiv w:val="1"/>
      <w:marLeft w:val="0"/>
      <w:marRight w:val="0"/>
      <w:marTop w:val="0"/>
      <w:marBottom w:val="0"/>
      <w:divBdr>
        <w:top w:val="none" w:sz="0" w:space="0" w:color="auto"/>
        <w:left w:val="none" w:sz="0" w:space="0" w:color="auto"/>
        <w:bottom w:val="none" w:sz="0" w:space="0" w:color="auto"/>
        <w:right w:val="none" w:sz="0" w:space="0" w:color="auto"/>
      </w:divBdr>
    </w:div>
    <w:div w:id="703212991">
      <w:bodyDiv w:val="1"/>
      <w:marLeft w:val="0"/>
      <w:marRight w:val="0"/>
      <w:marTop w:val="0"/>
      <w:marBottom w:val="0"/>
      <w:divBdr>
        <w:top w:val="none" w:sz="0" w:space="0" w:color="auto"/>
        <w:left w:val="none" w:sz="0" w:space="0" w:color="auto"/>
        <w:bottom w:val="none" w:sz="0" w:space="0" w:color="auto"/>
        <w:right w:val="none" w:sz="0" w:space="0" w:color="auto"/>
      </w:divBdr>
    </w:div>
    <w:div w:id="714543334">
      <w:bodyDiv w:val="1"/>
      <w:marLeft w:val="0"/>
      <w:marRight w:val="0"/>
      <w:marTop w:val="0"/>
      <w:marBottom w:val="0"/>
      <w:divBdr>
        <w:top w:val="none" w:sz="0" w:space="0" w:color="auto"/>
        <w:left w:val="none" w:sz="0" w:space="0" w:color="auto"/>
        <w:bottom w:val="none" w:sz="0" w:space="0" w:color="auto"/>
        <w:right w:val="none" w:sz="0" w:space="0" w:color="auto"/>
      </w:divBdr>
      <w:divsChild>
        <w:div w:id="1549225804">
          <w:marLeft w:val="0"/>
          <w:marRight w:val="0"/>
          <w:marTop w:val="0"/>
          <w:marBottom w:val="0"/>
          <w:divBdr>
            <w:top w:val="none" w:sz="0" w:space="0" w:color="auto"/>
            <w:left w:val="none" w:sz="0" w:space="0" w:color="auto"/>
            <w:bottom w:val="none" w:sz="0" w:space="0" w:color="auto"/>
            <w:right w:val="none" w:sz="0" w:space="0" w:color="auto"/>
          </w:divBdr>
        </w:div>
      </w:divsChild>
    </w:div>
    <w:div w:id="719287529">
      <w:bodyDiv w:val="1"/>
      <w:marLeft w:val="0"/>
      <w:marRight w:val="0"/>
      <w:marTop w:val="0"/>
      <w:marBottom w:val="0"/>
      <w:divBdr>
        <w:top w:val="none" w:sz="0" w:space="0" w:color="auto"/>
        <w:left w:val="none" w:sz="0" w:space="0" w:color="auto"/>
        <w:bottom w:val="none" w:sz="0" w:space="0" w:color="auto"/>
        <w:right w:val="none" w:sz="0" w:space="0" w:color="auto"/>
      </w:divBdr>
    </w:div>
    <w:div w:id="719792047">
      <w:bodyDiv w:val="1"/>
      <w:marLeft w:val="0"/>
      <w:marRight w:val="0"/>
      <w:marTop w:val="0"/>
      <w:marBottom w:val="0"/>
      <w:divBdr>
        <w:top w:val="none" w:sz="0" w:space="0" w:color="auto"/>
        <w:left w:val="none" w:sz="0" w:space="0" w:color="auto"/>
        <w:bottom w:val="none" w:sz="0" w:space="0" w:color="auto"/>
        <w:right w:val="none" w:sz="0" w:space="0" w:color="auto"/>
      </w:divBdr>
      <w:divsChild>
        <w:div w:id="2063748826">
          <w:marLeft w:val="0"/>
          <w:marRight w:val="0"/>
          <w:marTop w:val="0"/>
          <w:marBottom w:val="0"/>
          <w:divBdr>
            <w:top w:val="none" w:sz="0" w:space="0" w:color="auto"/>
            <w:left w:val="none" w:sz="0" w:space="0" w:color="auto"/>
            <w:bottom w:val="none" w:sz="0" w:space="0" w:color="auto"/>
            <w:right w:val="none" w:sz="0" w:space="0" w:color="auto"/>
          </w:divBdr>
        </w:div>
      </w:divsChild>
    </w:div>
    <w:div w:id="749423493">
      <w:bodyDiv w:val="1"/>
      <w:marLeft w:val="0"/>
      <w:marRight w:val="0"/>
      <w:marTop w:val="0"/>
      <w:marBottom w:val="0"/>
      <w:divBdr>
        <w:top w:val="none" w:sz="0" w:space="0" w:color="auto"/>
        <w:left w:val="none" w:sz="0" w:space="0" w:color="auto"/>
        <w:bottom w:val="none" w:sz="0" w:space="0" w:color="auto"/>
        <w:right w:val="none" w:sz="0" w:space="0" w:color="auto"/>
      </w:divBdr>
      <w:divsChild>
        <w:div w:id="3479830">
          <w:marLeft w:val="0"/>
          <w:marRight w:val="0"/>
          <w:marTop w:val="0"/>
          <w:marBottom w:val="0"/>
          <w:divBdr>
            <w:top w:val="none" w:sz="0" w:space="0" w:color="auto"/>
            <w:left w:val="none" w:sz="0" w:space="0" w:color="auto"/>
            <w:bottom w:val="none" w:sz="0" w:space="0" w:color="auto"/>
            <w:right w:val="none" w:sz="0" w:space="0" w:color="auto"/>
          </w:divBdr>
          <w:divsChild>
            <w:div w:id="914321479">
              <w:marLeft w:val="0"/>
              <w:marRight w:val="0"/>
              <w:marTop w:val="0"/>
              <w:marBottom w:val="0"/>
              <w:divBdr>
                <w:top w:val="none" w:sz="0" w:space="0" w:color="auto"/>
                <w:left w:val="none" w:sz="0" w:space="0" w:color="auto"/>
                <w:bottom w:val="none" w:sz="0" w:space="0" w:color="auto"/>
                <w:right w:val="none" w:sz="0" w:space="0" w:color="auto"/>
              </w:divBdr>
            </w:div>
          </w:divsChild>
        </w:div>
        <w:div w:id="52395029">
          <w:marLeft w:val="0"/>
          <w:marRight w:val="0"/>
          <w:marTop w:val="0"/>
          <w:marBottom w:val="0"/>
          <w:divBdr>
            <w:top w:val="none" w:sz="0" w:space="0" w:color="auto"/>
            <w:left w:val="none" w:sz="0" w:space="0" w:color="auto"/>
            <w:bottom w:val="none" w:sz="0" w:space="0" w:color="auto"/>
            <w:right w:val="none" w:sz="0" w:space="0" w:color="auto"/>
          </w:divBdr>
          <w:divsChild>
            <w:div w:id="1919749881">
              <w:marLeft w:val="0"/>
              <w:marRight w:val="0"/>
              <w:marTop w:val="0"/>
              <w:marBottom w:val="0"/>
              <w:divBdr>
                <w:top w:val="none" w:sz="0" w:space="0" w:color="auto"/>
                <w:left w:val="none" w:sz="0" w:space="0" w:color="auto"/>
                <w:bottom w:val="none" w:sz="0" w:space="0" w:color="auto"/>
                <w:right w:val="none" w:sz="0" w:space="0" w:color="auto"/>
              </w:divBdr>
            </w:div>
          </w:divsChild>
        </w:div>
        <w:div w:id="68693941">
          <w:marLeft w:val="0"/>
          <w:marRight w:val="0"/>
          <w:marTop w:val="0"/>
          <w:marBottom w:val="0"/>
          <w:divBdr>
            <w:top w:val="none" w:sz="0" w:space="0" w:color="auto"/>
            <w:left w:val="none" w:sz="0" w:space="0" w:color="auto"/>
            <w:bottom w:val="none" w:sz="0" w:space="0" w:color="auto"/>
            <w:right w:val="none" w:sz="0" w:space="0" w:color="auto"/>
          </w:divBdr>
          <w:divsChild>
            <w:div w:id="1571883549">
              <w:marLeft w:val="0"/>
              <w:marRight w:val="0"/>
              <w:marTop w:val="0"/>
              <w:marBottom w:val="0"/>
              <w:divBdr>
                <w:top w:val="none" w:sz="0" w:space="0" w:color="auto"/>
                <w:left w:val="none" w:sz="0" w:space="0" w:color="auto"/>
                <w:bottom w:val="none" w:sz="0" w:space="0" w:color="auto"/>
                <w:right w:val="none" w:sz="0" w:space="0" w:color="auto"/>
              </w:divBdr>
            </w:div>
          </w:divsChild>
        </w:div>
        <w:div w:id="90971766">
          <w:marLeft w:val="0"/>
          <w:marRight w:val="0"/>
          <w:marTop w:val="0"/>
          <w:marBottom w:val="0"/>
          <w:divBdr>
            <w:top w:val="none" w:sz="0" w:space="0" w:color="auto"/>
            <w:left w:val="none" w:sz="0" w:space="0" w:color="auto"/>
            <w:bottom w:val="none" w:sz="0" w:space="0" w:color="auto"/>
            <w:right w:val="none" w:sz="0" w:space="0" w:color="auto"/>
          </w:divBdr>
          <w:divsChild>
            <w:div w:id="908348471">
              <w:marLeft w:val="0"/>
              <w:marRight w:val="0"/>
              <w:marTop w:val="0"/>
              <w:marBottom w:val="0"/>
              <w:divBdr>
                <w:top w:val="none" w:sz="0" w:space="0" w:color="auto"/>
                <w:left w:val="none" w:sz="0" w:space="0" w:color="auto"/>
                <w:bottom w:val="none" w:sz="0" w:space="0" w:color="auto"/>
                <w:right w:val="none" w:sz="0" w:space="0" w:color="auto"/>
              </w:divBdr>
            </w:div>
          </w:divsChild>
        </w:div>
        <w:div w:id="129983668">
          <w:marLeft w:val="0"/>
          <w:marRight w:val="0"/>
          <w:marTop w:val="0"/>
          <w:marBottom w:val="0"/>
          <w:divBdr>
            <w:top w:val="none" w:sz="0" w:space="0" w:color="auto"/>
            <w:left w:val="none" w:sz="0" w:space="0" w:color="auto"/>
            <w:bottom w:val="none" w:sz="0" w:space="0" w:color="auto"/>
            <w:right w:val="none" w:sz="0" w:space="0" w:color="auto"/>
          </w:divBdr>
          <w:divsChild>
            <w:div w:id="963736567">
              <w:marLeft w:val="0"/>
              <w:marRight w:val="0"/>
              <w:marTop w:val="0"/>
              <w:marBottom w:val="0"/>
              <w:divBdr>
                <w:top w:val="none" w:sz="0" w:space="0" w:color="auto"/>
                <w:left w:val="none" w:sz="0" w:space="0" w:color="auto"/>
                <w:bottom w:val="none" w:sz="0" w:space="0" w:color="auto"/>
                <w:right w:val="none" w:sz="0" w:space="0" w:color="auto"/>
              </w:divBdr>
            </w:div>
          </w:divsChild>
        </w:div>
        <w:div w:id="152378621">
          <w:marLeft w:val="0"/>
          <w:marRight w:val="0"/>
          <w:marTop w:val="0"/>
          <w:marBottom w:val="0"/>
          <w:divBdr>
            <w:top w:val="none" w:sz="0" w:space="0" w:color="auto"/>
            <w:left w:val="none" w:sz="0" w:space="0" w:color="auto"/>
            <w:bottom w:val="none" w:sz="0" w:space="0" w:color="auto"/>
            <w:right w:val="none" w:sz="0" w:space="0" w:color="auto"/>
          </w:divBdr>
          <w:divsChild>
            <w:div w:id="1955362748">
              <w:marLeft w:val="0"/>
              <w:marRight w:val="0"/>
              <w:marTop w:val="0"/>
              <w:marBottom w:val="0"/>
              <w:divBdr>
                <w:top w:val="none" w:sz="0" w:space="0" w:color="auto"/>
                <w:left w:val="none" w:sz="0" w:space="0" w:color="auto"/>
                <w:bottom w:val="none" w:sz="0" w:space="0" w:color="auto"/>
                <w:right w:val="none" w:sz="0" w:space="0" w:color="auto"/>
              </w:divBdr>
            </w:div>
          </w:divsChild>
        </w:div>
        <w:div w:id="168712607">
          <w:marLeft w:val="0"/>
          <w:marRight w:val="0"/>
          <w:marTop w:val="0"/>
          <w:marBottom w:val="0"/>
          <w:divBdr>
            <w:top w:val="none" w:sz="0" w:space="0" w:color="auto"/>
            <w:left w:val="none" w:sz="0" w:space="0" w:color="auto"/>
            <w:bottom w:val="none" w:sz="0" w:space="0" w:color="auto"/>
            <w:right w:val="none" w:sz="0" w:space="0" w:color="auto"/>
          </w:divBdr>
          <w:divsChild>
            <w:div w:id="386879290">
              <w:marLeft w:val="0"/>
              <w:marRight w:val="0"/>
              <w:marTop w:val="0"/>
              <w:marBottom w:val="0"/>
              <w:divBdr>
                <w:top w:val="none" w:sz="0" w:space="0" w:color="auto"/>
                <w:left w:val="none" w:sz="0" w:space="0" w:color="auto"/>
                <w:bottom w:val="none" w:sz="0" w:space="0" w:color="auto"/>
                <w:right w:val="none" w:sz="0" w:space="0" w:color="auto"/>
              </w:divBdr>
            </w:div>
          </w:divsChild>
        </w:div>
        <w:div w:id="201676088">
          <w:marLeft w:val="0"/>
          <w:marRight w:val="0"/>
          <w:marTop w:val="0"/>
          <w:marBottom w:val="0"/>
          <w:divBdr>
            <w:top w:val="none" w:sz="0" w:space="0" w:color="auto"/>
            <w:left w:val="none" w:sz="0" w:space="0" w:color="auto"/>
            <w:bottom w:val="none" w:sz="0" w:space="0" w:color="auto"/>
            <w:right w:val="none" w:sz="0" w:space="0" w:color="auto"/>
          </w:divBdr>
          <w:divsChild>
            <w:div w:id="1912235039">
              <w:marLeft w:val="0"/>
              <w:marRight w:val="0"/>
              <w:marTop w:val="0"/>
              <w:marBottom w:val="0"/>
              <w:divBdr>
                <w:top w:val="none" w:sz="0" w:space="0" w:color="auto"/>
                <w:left w:val="none" w:sz="0" w:space="0" w:color="auto"/>
                <w:bottom w:val="none" w:sz="0" w:space="0" w:color="auto"/>
                <w:right w:val="none" w:sz="0" w:space="0" w:color="auto"/>
              </w:divBdr>
            </w:div>
          </w:divsChild>
        </w:div>
        <w:div w:id="202064289">
          <w:marLeft w:val="0"/>
          <w:marRight w:val="0"/>
          <w:marTop w:val="0"/>
          <w:marBottom w:val="0"/>
          <w:divBdr>
            <w:top w:val="none" w:sz="0" w:space="0" w:color="auto"/>
            <w:left w:val="none" w:sz="0" w:space="0" w:color="auto"/>
            <w:bottom w:val="none" w:sz="0" w:space="0" w:color="auto"/>
            <w:right w:val="none" w:sz="0" w:space="0" w:color="auto"/>
          </w:divBdr>
          <w:divsChild>
            <w:div w:id="1841580558">
              <w:marLeft w:val="0"/>
              <w:marRight w:val="0"/>
              <w:marTop w:val="0"/>
              <w:marBottom w:val="0"/>
              <w:divBdr>
                <w:top w:val="none" w:sz="0" w:space="0" w:color="auto"/>
                <w:left w:val="none" w:sz="0" w:space="0" w:color="auto"/>
                <w:bottom w:val="none" w:sz="0" w:space="0" w:color="auto"/>
                <w:right w:val="none" w:sz="0" w:space="0" w:color="auto"/>
              </w:divBdr>
            </w:div>
          </w:divsChild>
        </w:div>
        <w:div w:id="210968847">
          <w:marLeft w:val="0"/>
          <w:marRight w:val="0"/>
          <w:marTop w:val="0"/>
          <w:marBottom w:val="0"/>
          <w:divBdr>
            <w:top w:val="none" w:sz="0" w:space="0" w:color="auto"/>
            <w:left w:val="none" w:sz="0" w:space="0" w:color="auto"/>
            <w:bottom w:val="none" w:sz="0" w:space="0" w:color="auto"/>
            <w:right w:val="none" w:sz="0" w:space="0" w:color="auto"/>
          </w:divBdr>
          <w:divsChild>
            <w:div w:id="1800804170">
              <w:marLeft w:val="0"/>
              <w:marRight w:val="0"/>
              <w:marTop w:val="0"/>
              <w:marBottom w:val="0"/>
              <w:divBdr>
                <w:top w:val="none" w:sz="0" w:space="0" w:color="auto"/>
                <w:left w:val="none" w:sz="0" w:space="0" w:color="auto"/>
                <w:bottom w:val="none" w:sz="0" w:space="0" w:color="auto"/>
                <w:right w:val="none" w:sz="0" w:space="0" w:color="auto"/>
              </w:divBdr>
            </w:div>
          </w:divsChild>
        </w:div>
        <w:div w:id="222326705">
          <w:marLeft w:val="0"/>
          <w:marRight w:val="0"/>
          <w:marTop w:val="0"/>
          <w:marBottom w:val="0"/>
          <w:divBdr>
            <w:top w:val="none" w:sz="0" w:space="0" w:color="auto"/>
            <w:left w:val="none" w:sz="0" w:space="0" w:color="auto"/>
            <w:bottom w:val="none" w:sz="0" w:space="0" w:color="auto"/>
            <w:right w:val="none" w:sz="0" w:space="0" w:color="auto"/>
          </w:divBdr>
          <w:divsChild>
            <w:div w:id="1710568312">
              <w:marLeft w:val="0"/>
              <w:marRight w:val="0"/>
              <w:marTop w:val="0"/>
              <w:marBottom w:val="0"/>
              <w:divBdr>
                <w:top w:val="none" w:sz="0" w:space="0" w:color="auto"/>
                <w:left w:val="none" w:sz="0" w:space="0" w:color="auto"/>
                <w:bottom w:val="none" w:sz="0" w:space="0" w:color="auto"/>
                <w:right w:val="none" w:sz="0" w:space="0" w:color="auto"/>
              </w:divBdr>
            </w:div>
          </w:divsChild>
        </w:div>
        <w:div w:id="238640072">
          <w:marLeft w:val="0"/>
          <w:marRight w:val="0"/>
          <w:marTop w:val="0"/>
          <w:marBottom w:val="0"/>
          <w:divBdr>
            <w:top w:val="none" w:sz="0" w:space="0" w:color="auto"/>
            <w:left w:val="none" w:sz="0" w:space="0" w:color="auto"/>
            <w:bottom w:val="none" w:sz="0" w:space="0" w:color="auto"/>
            <w:right w:val="none" w:sz="0" w:space="0" w:color="auto"/>
          </w:divBdr>
          <w:divsChild>
            <w:div w:id="2027094530">
              <w:marLeft w:val="0"/>
              <w:marRight w:val="0"/>
              <w:marTop w:val="0"/>
              <w:marBottom w:val="0"/>
              <w:divBdr>
                <w:top w:val="none" w:sz="0" w:space="0" w:color="auto"/>
                <w:left w:val="none" w:sz="0" w:space="0" w:color="auto"/>
                <w:bottom w:val="none" w:sz="0" w:space="0" w:color="auto"/>
                <w:right w:val="none" w:sz="0" w:space="0" w:color="auto"/>
              </w:divBdr>
            </w:div>
          </w:divsChild>
        </w:div>
        <w:div w:id="336077178">
          <w:marLeft w:val="0"/>
          <w:marRight w:val="0"/>
          <w:marTop w:val="0"/>
          <w:marBottom w:val="0"/>
          <w:divBdr>
            <w:top w:val="none" w:sz="0" w:space="0" w:color="auto"/>
            <w:left w:val="none" w:sz="0" w:space="0" w:color="auto"/>
            <w:bottom w:val="none" w:sz="0" w:space="0" w:color="auto"/>
            <w:right w:val="none" w:sz="0" w:space="0" w:color="auto"/>
          </w:divBdr>
          <w:divsChild>
            <w:div w:id="466551902">
              <w:marLeft w:val="0"/>
              <w:marRight w:val="0"/>
              <w:marTop w:val="0"/>
              <w:marBottom w:val="0"/>
              <w:divBdr>
                <w:top w:val="none" w:sz="0" w:space="0" w:color="auto"/>
                <w:left w:val="none" w:sz="0" w:space="0" w:color="auto"/>
                <w:bottom w:val="none" w:sz="0" w:space="0" w:color="auto"/>
                <w:right w:val="none" w:sz="0" w:space="0" w:color="auto"/>
              </w:divBdr>
            </w:div>
          </w:divsChild>
        </w:div>
        <w:div w:id="375204048">
          <w:marLeft w:val="0"/>
          <w:marRight w:val="0"/>
          <w:marTop w:val="0"/>
          <w:marBottom w:val="0"/>
          <w:divBdr>
            <w:top w:val="none" w:sz="0" w:space="0" w:color="auto"/>
            <w:left w:val="none" w:sz="0" w:space="0" w:color="auto"/>
            <w:bottom w:val="none" w:sz="0" w:space="0" w:color="auto"/>
            <w:right w:val="none" w:sz="0" w:space="0" w:color="auto"/>
          </w:divBdr>
          <w:divsChild>
            <w:div w:id="63384106">
              <w:marLeft w:val="0"/>
              <w:marRight w:val="0"/>
              <w:marTop w:val="0"/>
              <w:marBottom w:val="0"/>
              <w:divBdr>
                <w:top w:val="none" w:sz="0" w:space="0" w:color="auto"/>
                <w:left w:val="none" w:sz="0" w:space="0" w:color="auto"/>
                <w:bottom w:val="none" w:sz="0" w:space="0" w:color="auto"/>
                <w:right w:val="none" w:sz="0" w:space="0" w:color="auto"/>
              </w:divBdr>
            </w:div>
          </w:divsChild>
        </w:div>
        <w:div w:id="395511113">
          <w:marLeft w:val="0"/>
          <w:marRight w:val="0"/>
          <w:marTop w:val="0"/>
          <w:marBottom w:val="0"/>
          <w:divBdr>
            <w:top w:val="none" w:sz="0" w:space="0" w:color="auto"/>
            <w:left w:val="none" w:sz="0" w:space="0" w:color="auto"/>
            <w:bottom w:val="none" w:sz="0" w:space="0" w:color="auto"/>
            <w:right w:val="none" w:sz="0" w:space="0" w:color="auto"/>
          </w:divBdr>
          <w:divsChild>
            <w:div w:id="1498420162">
              <w:marLeft w:val="0"/>
              <w:marRight w:val="0"/>
              <w:marTop w:val="0"/>
              <w:marBottom w:val="0"/>
              <w:divBdr>
                <w:top w:val="none" w:sz="0" w:space="0" w:color="auto"/>
                <w:left w:val="none" w:sz="0" w:space="0" w:color="auto"/>
                <w:bottom w:val="none" w:sz="0" w:space="0" w:color="auto"/>
                <w:right w:val="none" w:sz="0" w:space="0" w:color="auto"/>
              </w:divBdr>
            </w:div>
          </w:divsChild>
        </w:div>
        <w:div w:id="400372962">
          <w:marLeft w:val="0"/>
          <w:marRight w:val="0"/>
          <w:marTop w:val="0"/>
          <w:marBottom w:val="0"/>
          <w:divBdr>
            <w:top w:val="none" w:sz="0" w:space="0" w:color="auto"/>
            <w:left w:val="none" w:sz="0" w:space="0" w:color="auto"/>
            <w:bottom w:val="none" w:sz="0" w:space="0" w:color="auto"/>
            <w:right w:val="none" w:sz="0" w:space="0" w:color="auto"/>
          </w:divBdr>
          <w:divsChild>
            <w:div w:id="446121532">
              <w:marLeft w:val="0"/>
              <w:marRight w:val="0"/>
              <w:marTop w:val="0"/>
              <w:marBottom w:val="0"/>
              <w:divBdr>
                <w:top w:val="none" w:sz="0" w:space="0" w:color="auto"/>
                <w:left w:val="none" w:sz="0" w:space="0" w:color="auto"/>
                <w:bottom w:val="none" w:sz="0" w:space="0" w:color="auto"/>
                <w:right w:val="none" w:sz="0" w:space="0" w:color="auto"/>
              </w:divBdr>
            </w:div>
          </w:divsChild>
        </w:div>
        <w:div w:id="405735292">
          <w:marLeft w:val="0"/>
          <w:marRight w:val="0"/>
          <w:marTop w:val="0"/>
          <w:marBottom w:val="0"/>
          <w:divBdr>
            <w:top w:val="none" w:sz="0" w:space="0" w:color="auto"/>
            <w:left w:val="none" w:sz="0" w:space="0" w:color="auto"/>
            <w:bottom w:val="none" w:sz="0" w:space="0" w:color="auto"/>
            <w:right w:val="none" w:sz="0" w:space="0" w:color="auto"/>
          </w:divBdr>
          <w:divsChild>
            <w:div w:id="1369836342">
              <w:marLeft w:val="0"/>
              <w:marRight w:val="0"/>
              <w:marTop w:val="0"/>
              <w:marBottom w:val="0"/>
              <w:divBdr>
                <w:top w:val="none" w:sz="0" w:space="0" w:color="auto"/>
                <w:left w:val="none" w:sz="0" w:space="0" w:color="auto"/>
                <w:bottom w:val="none" w:sz="0" w:space="0" w:color="auto"/>
                <w:right w:val="none" w:sz="0" w:space="0" w:color="auto"/>
              </w:divBdr>
            </w:div>
          </w:divsChild>
        </w:div>
        <w:div w:id="408581596">
          <w:marLeft w:val="0"/>
          <w:marRight w:val="0"/>
          <w:marTop w:val="0"/>
          <w:marBottom w:val="0"/>
          <w:divBdr>
            <w:top w:val="none" w:sz="0" w:space="0" w:color="auto"/>
            <w:left w:val="none" w:sz="0" w:space="0" w:color="auto"/>
            <w:bottom w:val="none" w:sz="0" w:space="0" w:color="auto"/>
            <w:right w:val="none" w:sz="0" w:space="0" w:color="auto"/>
          </w:divBdr>
          <w:divsChild>
            <w:div w:id="1365252662">
              <w:marLeft w:val="0"/>
              <w:marRight w:val="0"/>
              <w:marTop w:val="0"/>
              <w:marBottom w:val="0"/>
              <w:divBdr>
                <w:top w:val="none" w:sz="0" w:space="0" w:color="auto"/>
                <w:left w:val="none" w:sz="0" w:space="0" w:color="auto"/>
                <w:bottom w:val="none" w:sz="0" w:space="0" w:color="auto"/>
                <w:right w:val="none" w:sz="0" w:space="0" w:color="auto"/>
              </w:divBdr>
            </w:div>
          </w:divsChild>
        </w:div>
        <w:div w:id="417486556">
          <w:marLeft w:val="0"/>
          <w:marRight w:val="0"/>
          <w:marTop w:val="0"/>
          <w:marBottom w:val="0"/>
          <w:divBdr>
            <w:top w:val="none" w:sz="0" w:space="0" w:color="auto"/>
            <w:left w:val="none" w:sz="0" w:space="0" w:color="auto"/>
            <w:bottom w:val="none" w:sz="0" w:space="0" w:color="auto"/>
            <w:right w:val="none" w:sz="0" w:space="0" w:color="auto"/>
          </w:divBdr>
          <w:divsChild>
            <w:div w:id="365450130">
              <w:marLeft w:val="0"/>
              <w:marRight w:val="0"/>
              <w:marTop w:val="0"/>
              <w:marBottom w:val="0"/>
              <w:divBdr>
                <w:top w:val="none" w:sz="0" w:space="0" w:color="auto"/>
                <w:left w:val="none" w:sz="0" w:space="0" w:color="auto"/>
                <w:bottom w:val="none" w:sz="0" w:space="0" w:color="auto"/>
                <w:right w:val="none" w:sz="0" w:space="0" w:color="auto"/>
              </w:divBdr>
            </w:div>
          </w:divsChild>
        </w:div>
        <w:div w:id="442649040">
          <w:marLeft w:val="0"/>
          <w:marRight w:val="0"/>
          <w:marTop w:val="0"/>
          <w:marBottom w:val="0"/>
          <w:divBdr>
            <w:top w:val="none" w:sz="0" w:space="0" w:color="auto"/>
            <w:left w:val="none" w:sz="0" w:space="0" w:color="auto"/>
            <w:bottom w:val="none" w:sz="0" w:space="0" w:color="auto"/>
            <w:right w:val="none" w:sz="0" w:space="0" w:color="auto"/>
          </w:divBdr>
          <w:divsChild>
            <w:div w:id="889461843">
              <w:marLeft w:val="0"/>
              <w:marRight w:val="0"/>
              <w:marTop w:val="0"/>
              <w:marBottom w:val="0"/>
              <w:divBdr>
                <w:top w:val="none" w:sz="0" w:space="0" w:color="auto"/>
                <w:left w:val="none" w:sz="0" w:space="0" w:color="auto"/>
                <w:bottom w:val="none" w:sz="0" w:space="0" w:color="auto"/>
                <w:right w:val="none" w:sz="0" w:space="0" w:color="auto"/>
              </w:divBdr>
            </w:div>
          </w:divsChild>
        </w:div>
        <w:div w:id="447698286">
          <w:marLeft w:val="0"/>
          <w:marRight w:val="0"/>
          <w:marTop w:val="0"/>
          <w:marBottom w:val="0"/>
          <w:divBdr>
            <w:top w:val="none" w:sz="0" w:space="0" w:color="auto"/>
            <w:left w:val="none" w:sz="0" w:space="0" w:color="auto"/>
            <w:bottom w:val="none" w:sz="0" w:space="0" w:color="auto"/>
            <w:right w:val="none" w:sz="0" w:space="0" w:color="auto"/>
          </w:divBdr>
          <w:divsChild>
            <w:div w:id="1332413050">
              <w:marLeft w:val="0"/>
              <w:marRight w:val="0"/>
              <w:marTop w:val="0"/>
              <w:marBottom w:val="0"/>
              <w:divBdr>
                <w:top w:val="none" w:sz="0" w:space="0" w:color="auto"/>
                <w:left w:val="none" w:sz="0" w:space="0" w:color="auto"/>
                <w:bottom w:val="none" w:sz="0" w:space="0" w:color="auto"/>
                <w:right w:val="none" w:sz="0" w:space="0" w:color="auto"/>
              </w:divBdr>
            </w:div>
          </w:divsChild>
        </w:div>
        <w:div w:id="485516474">
          <w:marLeft w:val="0"/>
          <w:marRight w:val="0"/>
          <w:marTop w:val="0"/>
          <w:marBottom w:val="0"/>
          <w:divBdr>
            <w:top w:val="none" w:sz="0" w:space="0" w:color="auto"/>
            <w:left w:val="none" w:sz="0" w:space="0" w:color="auto"/>
            <w:bottom w:val="none" w:sz="0" w:space="0" w:color="auto"/>
            <w:right w:val="none" w:sz="0" w:space="0" w:color="auto"/>
          </w:divBdr>
          <w:divsChild>
            <w:div w:id="2024015509">
              <w:marLeft w:val="0"/>
              <w:marRight w:val="0"/>
              <w:marTop w:val="0"/>
              <w:marBottom w:val="0"/>
              <w:divBdr>
                <w:top w:val="none" w:sz="0" w:space="0" w:color="auto"/>
                <w:left w:val="none" w:sz="0" w:space="0" w:color="auto"/>
                <w:bottom w:val="none" w:sz="0" w:space="0" w:color="auto"/>
                <w:right w:val="none" w:sz="0" w:space="0" w:color="auto"/>
              </w:divBdr>
            </w:div>
          </w:divsChild>
        </w:div>
        <w:div w:id="504249736">
          <w:marLeft w:val="0"/>
          <w:marRight w:val="0"/>
          <w:marTop w:val="0"/>
          <w:marBottom w:val="0"/>
          <w:divBdr>
            <w:top w:val="none" w:sz="0" w:space="0" w:color="auto"/>
            <w:left w:val="none" w:sz="0" w:space="0" w:color="auto"/>
            <w:bottom w:val="none" w:sz="0" w:space="0" w:color="auto"/>
            <w:right w:val="none" w:sz="0" w:space="0" w:color="auto"/>
          </w:divBdr>
          <w:divsChild>
            <w:div w:id="1384914079">
              <w:marLeft w:val="0"/>
              <w:marRight w:val="0"/>
              <w:marTop w:val="0"/>
              <w:marBottom w:val="0"/>
              <w:divBdr>
                <w:top w:val="none" w:sz="0" w:space="0" w:color="auto"/>
                <w:left w:val="none" w:sz="0" w:space="0" w:color="auto"/>
                <w:bottom w:val="none" w:sz="0" w:space="0" w:color="auto"/>
                <w:right w:val="none" w:sz="0" w:space="0" w:color="auto"/>
              </w:divBdr>
            </w:div>
          </w:divsChild>
        </w:div>
        <w:div w:id="530729367">
          <w:marLeft w:val="0"/>
          <w:marRight w:val="0"/>
          <w:marTop w:val="0"/>
          <w:marBottom w:val="0"/>
          <w:divBdr>
            <w:top w:val="none" w:sz="0" w:space="0" w:color="auto"/>
            <w:left w:val="none" w:sz="0" w:space="0" w:color="auto"/>
            <w:bottom w:val="none" w:sz="0" w:space="0" w:color="auto"/>
            <w:right w:val="none" w:sz="0" w:space="0" w:color="auto"/>
          </w:divBdr>
          <w:divsChild>
            <w:div w:id="1296526064">
              <w:marLeft w:val="0"/>
              <w:marRight w:val="0"/>
              <w:marTop w:val="0"/>
              <w:marBottom w:val="0"/>
              <w:divBdr>
                <w:top w:val="none" w:sz="0" w:space="0" w:color="auto"/>
                <w:left w:val="none" w:sz="0" w:space="0" w:color="auto"/>
                <w:bottom w:val="none" w:sz="0" w:space="0" w:color="auto"/>
                <w:right w:val="none" w:sz="0" w:space="0" w:color="auto"/>
              </w:divBdr>
            </w:div>
          </w:divsChild>
        </w:div>
        <w:div w:id="549807450">
          <w:marLeft w:val="0"/>
          <w:marRight w:val="0"/>
          <w:marTop w:val="0"/>
          <w:marBottom w:val="0"/>
          <w:divBdr>
            <w:top w:val="none" w:sz="0" w:space="0" w:color="auto"/>
            <w:left w:val="none" w:sz="0" w:space="0" w:color="auto"/>
            <w:bottom w:val="none" w:sz="0" w:space="0" w:color="auto"/>
            <w:right w:val="none" w:sz="0" w:space="0" w:color="auto"/>
          </w:divBdr>
          <w:divsChild>
            <w:div w:id="1249148791">
              <w:marLeft w:val="0"/>
              <w:marRight w:val="0"/>
              <w:marTop w:val="0"/>
              <w:marBottom w:val="0"/>
              <w:divBdr>
                <w:top w:val="none" w:sz="0" w:space="0" w:color="auto"/>
                <w:left w:val="none" w:sz="0" w:space="0" w:color="auto"/>
                <w:bottom w:val="none" w:sz="0" w:space="0" w:color="auto"/>
                <w:right w:val="none" w:sz="0" w:space="0" w:color="auto"/>
              </w:divBdr>
            </w:div>
          </w:divsChild>
        </w:div>
        <w:div w:id="561020874">
          <w:marLeft w:val="0"/>
          <w:marRight w:val="0"/>
          <w:marTop w:val="0"/>
          <w:marBottom w:val="0"/>
          <w:divBdr>
            <w:top w:val="none" w:sz="0" w:space="0" w:color="auto"/>
            <w:left w:val="none" w:sz="0" w:space="0" w:color="auto"/>
            <w:bottom w:val="none" w:sz="0" w:space="0" w:color="auto"/>
            <w:right w:val="none" w:sz="0" w:space="0" w:color="auto"/>
          </w:divBdr>
          <w:divsChild>
            <w:div w:id="1239634187">
              <w:marLeft w:val="0"/>
              <w:marRight w:val="0"/>
              <w:marTop w:val="0"/>
              <w:marBottom w:val="0"/>
              <w:divBdr>
                <w:top w:val="none" w:sz="0" w:space="0" w:color="auto"/>
                <w:left w:val="none" w:sz="0" w:space="0" w:color="auto"/>
                <w:bottom w:val="none" w:sz="0" w:space="0" w:color="auto"/>
                <w:right w:val="none" w:sz="0" w:space="0" w:color="auto"/>
              </w:divBdr>
            </w:div>
          </w:divsChild>
        </w:div>
        <w:div w:id="604583252">
          <w:marLeft w:val="0"/>
          <w:marRight w:val="0"/>
          <w:marTop w:val="0"/>
          <w:marBottom w:val="0"/>
          <w:divBdr>
            <w:top w:val="none" w:sz="0" w:space="0" w:color="auto"/>
            <w:left w:val="none" w:sz="0" w:space="0" w:color="auto"/>
            <w:bottom w:val="none" w:sz="0" w:space="0" w:color="auto"/>
            <w:right w:val="none" w:sz="0" w:space="0" w:color="auto"/>
          </w:divBdr>
          <w:divsChild>
            <w:div w:id="1378436428">
              <w:marLeft w:val="0"/>
              <w:marRight w:val="0"/>
              <w:marTop w:val="0"/>
              <w:marBottom w:val="0"/>
              <w:divBdr>
                <w:top w:val="none" w:sz="0" w:space="0" w:color="auto"/>
                <w:left w:val="none" w:sz="0" w:space="0" w:color="auto"/>
                <w:bottom w:val="none" w:sz="0" w:space="0" w:color="auto"/>
                <w:right w:val="none" w:sz="0" w:space="0" w:color="auto"/>
              </w:divBdr>
            </w:div>
          </w:divsChild>
        </w:div>
        <w:div w:id="670985419">
          <w:marLeft w:val="0"/>
          <w:marRight w:val="0"/>
          <w:marTop w:val="0"/>
          <w:marBottom w:val="0"/>
          <w:divBdr>
            <w:top w:val="none" w:sz="0" w:space="0" w:color="auto"/>
            <w:left w:val="none" w:sz="0" w:space="0" w:color="auto"/>
            <w:bottom w:val="none" w:sz="0" w:space="0" w:color="auto"/>
            <w:right w:val="none" w:sz="0" w:space="0" w:color="auto"/>
          </w:divBdr>
          <w:divsChild>
            <w:div w:id="313802454">
              <w:marLeft w:val="0"/>
              <w:marRight w:val="0"/>
              <w:marTop w:val="0"/>
              <w:marBottom w:val="0"/>
              <w:divBdr>
                <w:top w:val="none" w:sz="0" w:space="0" w:color="auto"/>
                <w:left w:val="none" w:sz="0" w:space="0" w:color="auto"/>
                <w:bottom w:val="none" w:sz="0" w:space="0" w:color="auto"/>
                <w:right w:val="none" w:sz="0" w:space="0" w:color="auto"/>
              </w:divBdr>
            </w:div>
            <w:div w:id="555816857">
              <w:marLeft w:val="0"/>
              <w:marRight w:val="0"/>
              <w:marTop w:val="0"/>
              <w:marBottom w:val="0"/>
              <w:divBdr>
                <w:top w:val="none" w:sz="0" w:space="0" w:color="auto"/>
                <w:left w:val="none" w:sz="0" w:space="0" w:color="auto"/>
                <w:bottom w:val="none" w:sz="0" w:space="0" w:color="auto"/>
                <w:right w:val="none" w:sz="0" w:space="0" w:color="auto"/>
              </w:divBdr>
            </w:div>
            <w:div w:id="1274167250">
              <w:marLeft w:val="0"/>
              <w:marRight w:val="0"/>
              <w:marTop w:val="0"/>
              <w:marBottom w:val="0"/>
              <w:divBdr>
                <w:top w:val="none" w:sz="0" w:space="0" w:color="auto"/>
                <w:left w:val="none" w:sz="0" w:space="0" w:color="auto"/>
                <w:bottom w:val="none" w:sz="0" w:space="0" w:color="auto"/>
                <w:right w:val="none" w:sz="0" w:space="0" w:color="auto"/>
              </w:divBdr>
            </w:div>
            <w:div w:id="1480808858">
              <w:marLeft w:val="0"/>
              <w:marRight w:val="0"/>
              <w:marTop w:val="0"/>
              <w:marBottom w:val="0"/>
              <w:divBdr>
                <w:top w:val="none" w:sz="0" w:space="0" w:color="auto"/>
                <w:left w:val="none" w:sz="0" w:space="0" w:color="auto"/>
                <w:bottom w:val="none" w:sz="0" w:space="0" w:color="auto"/>
                <w:right w:val="none" w:sz="0" w:space="0" w:color="auto"/>
              </w:divBdr>
            </w:div>
            <w:div w:id="1624388272">
              <w:marLeft w:val="0"/>
              <w:marRight w:val="0"/>
              <w:marTop w:val="0"/>
              <w:marBottom w:val="0"/>
              <w:divBdr>
                <w:top w:val="none" w:sz="0" w:space="0" w:color="auto"/>
                <w:left w:val="none" w:sz="0" w:space="0" w:color="auto"/>
                <w:bottom w:val="none" w:sz="0" w:space="0" w:color="auto"/>
                <w:right w:val="none" w:sz="0" w:space="0" w:color="auto"/>
              </w:divBdr>
            </w:div>
            <w:div w:id="1699499640">
              <w:marLeft w:val="0"/>
              <w:marRight w:val="0"/>
              <w:marTop w:val="0"/>
              <w:marBottom w:val="0"/>
              <w:divBdr>
                <w:top w:val="none" w:sz="0" w:space="0" w:color="auto"/>
                <w:left w:val="none" w:sz="0" w:space="0" w:color="auto"/>
                <w:bottom w:val="none" w:sz="0" w:space="0" w:color="auto"/>
                <w:right w:val="none" w:sz="0" w:space="0" w:color="auto"/>
              </w:divBdr>
            </w:div>
            <w:div w:id="1752191888">
              <w:marLeft w:val="0"/>
              <w:marRight w:val="0"/>
              <w:marTop w:val="0"/>
              <w:marBottom w:val="0"/>
              <w:divBdr>
                <w:top w:val="none" w:sz="0" w:space="0" w:color="auto"/>
                <w:left w:val="none" w:sz="0" w:space="0" w:color="auto"/>
                <w:bottom w:val="none" w:sz="0" w:space="0" w:color="auto"/>
                <w:right w:val="none" w:sz="0" w:space="0" w:color="auto"/>
              </w:divBdr>
            </w:div>
            <w:div w:id="2070496463">
              <w:marLeft w:val="0"/>
              <w:marRight w:val="0"/>
              <w:marTop w:val="0"/>
              <w:marBottom w:val="0"/>
              <w:divBdr>
                <w:top w:val="none" w:sz="0" w:space="0" w:color="auto"/>
                <w:left w:val="none" w:sz="0" w:space="0" w:color="auto"/>
                <w:bottom w:val="none" w:sz="0" w:space="0" w:color="auto"/>
                <w:right w:val="none" w:sz="0" w:space="0" w:color="auto"/>
              </w:divBdr>
            </w:div>
            <w:div w:id="2140799080">
              <w:marLeft w:val="0"/>
              <w:marRight w:val="0"/>
              <w:marTop w:val="0"/>
              <w:marBottom w:val="0"/>
              <w:divBdr>
                <w:top w:val="none" w:sz="0" w:space="0" w:color="auto"/>
                <w:left w:val="none" w:sz="0" w:space="0" w:color="auto"/>
                <w:bottom w:val="none" w:sz="0" w:space="0" w:color="auto"/>
                <w:right w:val="none" w:sz="0" w:space="0" w:color="auto"/>
              </w:divBdr>
            </w:div>
          </w:divsChild>
        </w:div>
        <w:div w:id="692652847">
          <w:marLeft w:val="0"/>
          <w:marRight w:val="0"/>
          <w:marTop w:val="0"/>
          <w:marBottom w:val="0"/>
          <w:divBdr>
            <w:top w:val="none" w:sz="0" w:space="0" w:color="auto"/>
            <w:left w:val="none" w:sz="0" w:space="0" w:color="auto"/>
            <w:bottom w:val="none" w:sz="0" w:space="0" w:color="auto"/>
            <w:right w:val="none" w:sz="0" w:space="0" w:color="auto"/>
          </w:divBdr>
          <w:divsChild>
            <w:div w:id="1861628689">
              <w:marLeft w:val="0"/>
              <w:marRight w:val="0"/>
              <w:marTop w:val="0"/>
              <w:marBottom w:val="0"/>
              <w:divBdr>
                <w:top w:val="none" w:sz="0" w:space="0" w:color="auto"/>
                <w:left w:val="none" w:sz="0" w:space="0" w:color="auto"/>
                <w:bottom w:val="none" w:sz="0" w:space="0" w:color="auto"/>
                <w:right w:val="none" w:sz="0" w:space="0" w:color="auto"/>
              </w:divBdr>
            </w:div>
          </w:divsChild>
        </w:div>
        <w:div w:id="717707584">
          <w:marLeft w:val="0"/>
          <w:marRight w:val="0"/>
          <w:marTop w:val="0"/>
          <w:marBottom w:val="0"/>
          <w:divBdr>
            <w:top w:val="none" w:sz="0" w:space="0" w:color="auto"/>
            <w:left w:val="none" w:sz="0" w:space="0" w:color="auto"/>
            <w:bottom w:val="none" w:sz="0" w:space="0" w:color="auto"/>
            <w:right w:val="none" w:sz="0" w:space="0" w:color="auto"/>
          </w:divBdr>
          <w:divsChild>
            <w:div w:id="537425853">
              <w:marLeft w:val="0"/>
              <w:marRight w:val="0"/>
              <w:marTop w:val="0"/>
              <w:marBottom w:val="0"/>
              <w:divBdr>
                <w:top w:val="none" w:sz="0" w:space="0" w:color="auto"/>
                <w:left w:val="none" w:sz="0" w:space="0" w:color="auto"/>
                <w:bottom w:val="none" w:sz="0" w:space="0" w:color="auto"/>
                <w:right w:val="none" w:sz="0" w:space="0" w:color="auto"/>
              </w:divBdr>
            </w:div>
          </w:divsChild>
        </w:div>
        <w:div w:id="723993619">
          <w:marLeft w:val="0"/>
          <w:marRight w:val="0"/>
          <w:marTop w:val="0"/>
          <w:marBottom w:val="0"/>
          <w:divBdr>
            <w:top w:val="none" w:sz="0" w:space="0" w:color="auto"/>
            <w:left w:val="none" w:sz="0" w:space="0" w:color="auto"/>
            <w:bottom w:val="none" w:sz="0" w:space="0" w:color="auto"/>
            <w:right w:val="none" w:sz="0" w:space="0" w:color="auto"/>
          </w:divBdr>
          <w:divsChild>
            <w:div w:id="1820999218">
              <w:marLeft w:val="0"/>
              <w:marRight w:val="0"/>
              <w:marTop w:val="0"/>
              <w:marBottom w:val="0"/>
              <w:divBdr>
                <w:top w:val="none" w:sz="0" w:space="0" w:color="auto"/>
                <w:left w:val="none" w:sz="0" w:space="0" w:color="auto"/>
                <w:bottom w:val="none" w:sz="0" w:space="0" w:color="auto"/>
                <w:right w:val="none" w:sz="0" w:space="0" w:color="auto"/>
              </w:divBdr>
            </w:div>
          </w:divsChild>
        </w:div>
        <w:div w:id="742485069">
          <w:marLeft w:val="0"/>
          <w:marRight w:val="0"/>
          <w:marTop w:val="0"/>
          <w:marBottom w:val="0"/>
          <w:divBdr>
            <w:top w:val="none" w:sz="0" w:space="0" w:color="auto"/>
            <w:left w:val="none" w:sz="0" w:space="0" w:color="auto"/>
            <w:bottom w:val="none" w:sz="0" w:space="0" w:color="auto"/>
            <w:right w:val="none" w:sz="0" w:space="0" w:color="auto"/>
          </w:divBdr>
          <w:divsChild>
            <w:div w:id="1068846216">
              <w:marLeft w:val="0"/>
              <w:marRight w:val="0"/>
              <w:marTop w:val="0"/>
              <w:marBottom w:val="0"/>
              <w:divBdr>
                <w:top w:val="none" w:sz="0" w:space="0" w:color="auto"/>
                <w:left w:val="none" w:sz="0" w:space="0" w:color="auto"/>
                <w:bottom w:val="none" w:sz="0" w:space="0" w:color="auto"/>
                <w:right w:val="none" w:sz="0" w:space="0" w:color="auto"/>
              </w:divBdr>
            </w:div>
          </w:divsChild>
        </w:div>
        <w:div w:id="742869400">
          <w:marLeft w:val="0"/>
          <w:marRight w:val="0"/>
          <w:marTop w:val="0"/>
          <w:marBottom w:val="0"/>
          <w:divBdr>
            <w:top w:val="none" w:sz="0" w:space="0" w:color="auto"/>
            <w:left w:val="none" w:sz="0" w:space="0" w:color="auto"/>
            <w:bottom w:val="none" w:sz="0" w:space="0" w:color="auto"/>
            <w:right w:val="none" w:sz="0" w:space="0" w:color="auto"/>
          </w:divBdr>
          <w:divsChild>
            <w:div w:id="1474374069">
              <w:marLeft w:val="0"/>
              <w:marRight w:val="0"/>
              <w:marTop w:val="0"/>
              <w:marBottom w:val="0"/>
              <w:divBdr>
                <w:top w:val="none" w:sz="0" w:space="0" w:color="auto"/>
                <w:left w:val="none" w:sz="0" w:space="0" w:color="auto"/>
                <w:bottom w:val="none" w:sz="0" w:space="0" w:color="auto"/>
                <w:right w:val="none" w:sz="0" w:space="0" w:color="auto"/>
              </w:divBdr>
            </w:div>
          </w:divsChild>
        </w:div>
        <w:div w:id="753667762">
          <w:marLeft w:val="0"/>
          <w:marRight w:val="0"/>
          <w:marTop w:val="0"/>
          <w:marBottom w:val="0"/>
          <w:divBdr>
            <w:top w:val="none" w:sz="0" w:space="0" w:color="auto"/>
            <w:left w:val="none" w:sz="0" w:space="0" w:color="auto"/>
            <w:bottom w:val="none" w:sz="0" w:space="0" w:color="auto"/>
            <w:right w:val="none" w:sz="0" w:space="0" w:color="auto"/>
          </w:divBdr>
          <w:divsChild>
            <w:div w:id="79569927">
              <w:marLeft w:val="0"/>
              <w:marRight w:val="0"/>
              <w:marTop w:val="0"/>
              <w:marBottom w:val="0"/>
              <w:divBdr>
                <w:top w:val="none" w:sz="0" w:space="0" w:color="auto"/>
                <w:left w:val="none" w:sz="0" w:space="0" w:color="auto"/>
                <w:bottom w:val="none" w:sz="0" w:space="0" w:color="auto"/>
                <w:right w:val="none" w:sz="0" w:space="0" w:color="auto"/>
              </w:divBdr>
            </w:div>
          </w:divsChild>
        </w:div>
        <w:div w:id="767697527">
          <w:marLeft w:val="0"/>
          <w:marRight w:val="0"/>
          <w:marTop w:val="0"/>
          <w:marBottom w:val="0"/>
          <w:divBdr>
            <w:top w:val="none" w:sz="0" w:space="0" w:color="auto"/>
            <w:left w:val="none" w:sz="0" w:space="0" w:color="auto"/>
            <w:bottom w:val="none" w:sz="0" w:space="0" w:color="auto"/>
            <w:right w:val="none" w:sz="0" w:space="0" w:color="auto"/>
          </w:divBdr>
          <w:divsChild>
            <w:div w:id="839465075">
              <w:marLeft w:val="0"/>
              <w:marRight w:val="0"/>
              <w:marTop w:val="0"/>
              <w:marBottom w:val="0"/>
              <w:divBdr>
                <w:top w:val="none" w:sz="0" w:space="0" w:color="auto"/>
                <w:left w:val="none" w:sz="0" w:space="0" w:color="auto"/>
                <w:bottom w:val="none" w:sz="0" w:space="0" w:color="auto"/>
                <w:right w:val="none" w:sz="0" w:space="0" w:color="auto"/>
              </w:divBdr>
            </w:div>
          </w:divsChild>
        </w:div>
        <w:div w:id="767893438">
          <w:marLeft w:val="0"/>
          <w:marRight w:val="0"/>
          <w:marTop w:val="0"/>
          <w:marBottom w:val="0"/>
          <w:divBdr>
            <w:top w:val="none" w:sz="0" w:space="0" w:color="auto"/>
            <w:left w:val="none" w:sz="0" w:space="0" w:color="auto"/>
            <w:bottom w:val="none" w:sz="0" w:space="0" w:color="auto"/>
            <w:right w:val="none" w:sz="0" w:space="0" w:color="auto"/>
          </w:divBdr>
          <w:divsChild>
            <w:div w:id="787243159">
              <w:marLeft w:val="0"/>
              <w:marRight w:val="0"/>
              <w:marTop w:val="0"/>
              <w:marBottom w:val="0"/>
              <w:divBdr>
                <w:top w:val="none" w:sz="0" w:space="0" w:color="auto"/>
                <w:left w:val="none" w:sz="0" w:space="0" w:color="auto"/>
                <w:bottom w:val="none" w:sz="0" w:space="0" w:color="auto"/>
                <w:right w:val="none" w:sz="0" w:space="0" w:color="auto"/>
              </w:divBdr>
            </w:div>
          </w:divsChild>
        </w:div>
        <w:div w:id="796411995">
          <w:marLeft w:val="0"/>
          <w:marRight w:val="0"/>
          <w:marTop w:val="0"/>
          <w:marBottom w:val="0"/>
          <w:divBdr>
            <w:top w:val="none" w:sz="0" w:space="0" w:color="auto"/>
            <w:left w:val="none" w:sz="0" w:space="0" w:color="auto"/>
            <w:bottom w:val="none" w:sz="0" w:space="0" w:color="auto"/>
            <w:right w:val="none" w:sz="0" w:space="0" w:color="auto"/>
          </w:divBdr>
          <w:divsChild>
            <w:div w:id="1213346687">
              <w:marLeft w:val="0"/>
              <w:marRight w:val="0"/>
              <w:marTop w:val="0"/>
              <w:marBottom w:val="0"/>
              <w:divBdr>
                <w:top w:val="none" w:sz="0" w:space="0" w:color="auto"/>
                <w:left w:val="none" w:sz="0" w:space="0" w:color="auto"/>
                <w:bottom w:val="none" w:sz="0" w:space="0" w:color="auto"/>
                <w:right w:val="none" w:sz="0" w:space="0" w:color="auto"/>
              </w:divBdr>
            </w:div>
          </w:divsChild>
        </w:div>
        <w:div w:id="828247822">
          <w:marLeft w:val="0"/>
          <w:marRight w:val="0"/>
          <w:marTop w:val="0"/>
          <w:marBottom w:val="0"/>
          <w:divBdr>
            <w:top w:val="none" w:sz="0" w:space="0" w:color="auto"/>
            <w:left w:val="none" w:sz="0" w:space="0" w:color="auto"/>
            <w:bottom w:val="none" w:sz="0" w:space="0" w:color="auto"/>
            <w:right w:val="none" w:sz="0" w:space="0" w:color="auto"/>
          </w:divBdr>
          <w:divsChild>
            <w:div w:id="982929221">
              <w:marLeft w:val="0"/>
              <w:marRight w:val="0"/>
              <w:marTop w:val="0"/>
              <w:marBottom w:val="0"/>
              <w:divBdr>
                <w:top w:val="none" w:sz="0" w:space="0" w:color="auto"/>
                <w:left w:val="none" w:sz="0" w:space="0" w:color="auto"/>
                <w:bottom w:val="none" w:sz="0" w:space="0" w:color="auto"/>
                <w:right w:val="none" w:sz="0" w:space="0" w:color="auto"/>
              </w:divBdr>
            </w:div>
          </w:divsChild>
        </w:div>
        <w:div w:id="835414840">
          <w:marLeft w:val="0"/>
          <w:marRight w:val="0"/>
          <w:marTop w:val="0"/>
          <w:marBottom w:val="0"/>
          <w:divBdr>
            <w:top w:val="none" w:sz="0" w:space="0" w:color="auto"/>
            <w:left w:val="none" w:sz="0" w:space="0" w:color="auto"/>
            <w:bottom w:val="none" w:sz="0" w:space="0" w:color="auto"/>
            <w:right w:val="none" w:sz="0" w:space="0" w:color="auto"/>
          </w:divBdr>
          <w:divsChild>
            <w:div w:id="425853960">
              <w:marLeft w:val="0"/>
              <w:marRight w:val="0"/>
              <w:marTop w:val="0"/>
              <w:marBottom w:val="0"/>
              <w:divBdr>
                <w:top w:val="none" w:sz="0" w:space="0" w:color="auto"/>
                <w:left w:val="none" w:sz="0" w:space="0" w:color="auto"/>
                <w:bottom w:val="none" w:sz="0" w:space="0" w:color="auto"/>
                <w:right w:val="none" w:sz="0" w:space="0" w:color="auto"/>
              </w:divBdr>
            </w:div>
          </w:divsChild>
        </w:div>
        <w:div w:id="852886527">
          <w:marLeft w:val="0"/>
          <w:marRight w:val="0"/>
          <w:marTop w:val="0"/>
          <w:marBottom w:val="0"/>
          <w:divBdr>
            <w:top w:val="none" w:sz="0" w:space="0" w:color="auto"/>
            <w:left w:val="none" w:sz="0" w:space="0" w:color="auto"/>
            <w:bottom w:val="none" w:sz="0" w:space="0" w:color="auto"/>
            <w:right w:val="none" w:sz="0" w:space="0" w:color="auto"/>
          </w:divBdr>
          <w:divsChild>
            <w:div w:id="1679310957">
              <w:marLeft w:val="0"/>
              <w:marRight w:val="0"/>
              <w:marTop w:val="0"/>
              <w:marBottom w:val="0"/>
              <w:divBdr>
                <w:top w:val="none" w:sz="0" w:space="0" w:color="auto"/>
                <w:left w:val="none" w:sz="0" w:space="0" w:color="auto"/>
                <w:bottom w:val="none" w:sz="0" w:space="0" w:color="auto"/>
                <w:right w:val="none" w:sz="0" w:space="0" w:color="auto"/>
              </w:divBdr>
            </w:div>
          </w:divsChild>
        </w:div>
        <w:div w:id="881868254">
          <w:marLeft w:val="0"/>
          <w:marRight w:val="0"/>
          <w:marTop w:val="0"/>
          <w:marBottom w:val="0"/>
          <w:divBdr>
            <w:top w:val="none" w:sz="0" w:space="0" w:color="auto"/>
            <w:left w:val="none" w:sz="0" w:space="0" w:color="auto"/>
            <w:bottom w:val="none" w:sz="0" w:space="0" w:color="auto"/>
            <w:right w:val="none" w:sz="0" w:space="0" w:color="auto"/>
          </w:divBdr>
          <w:divsChild>
            <w:div w:id="1145855591">
              <w:marLeft w:val="0"/>
              <w:marRight w:val="0"/>
              <w:marTop w:val="0"/>
              <w:marBottom w:val="0"/>
              <w:divBdr>
                <w:top w:val="none" w:sz="0" w:space="0" w:color="auto"/>
                <w:left w:val="none" w:sz="0" w:space="0" w:color="auto"/>
                <w:bottom w:val="none" w:sz="0" w:space="0" w:color="auto"/>
                <w:right w:val="none" w:sz="0" w:space="0" w:color="auto"/>
              </w:divBdr>
            </w:div>
          </w:divsChild>
        </w:div>
        <w:div w:id="885332165">
          <w:marLeft w:val="0"/>
          <w:marRight w:val="0"/>
          <w:marTop w:val="0"/>
          <w:marBottom w:val="0"/>
          <w:divBdr>
            <w:top w:val="none" w:sz="0" w:space="0" w:color="auto"/>
            <w:left w:val="none" w:sz="0" w:space="0" w:color="auto"/>
            <w:bottom w:val="none" w:sz="0" w:space="0" w:color="auto"/>
            <w:right w:val="none" w:sz="0" w:space="0" w:color="auto"/>
          </w:divBdr>
          <w:divsChild>
            <w:div w:id="495343750">
              <w:marLeft w:val="0"/>
              <w:marRight w:val="0"/>
              <w:marTop w:val="0"/>
              <w:marBottom w:val="0"/>
              <w:divBdr>
                <w:top w:val="none" w:sz="0" w:space="0" w:color="auto"/>
                <w:left w:val="none" w:sz="0" w:space="0" w:color="auto"/>
                <w:bottom w:val="none" w:sz="0" w:space="0" w:color="auto"/>
                <w:right w:val="none" w:sz="0" w:space="0" w:color="auto"/>
              </w:divBdr>
            </w:div>
          </w:divsChild>
        </w:div>
        <w:div w:id="898444700">
          <w:marLeft w:val="0"/>
          <w:marRight w:val="0"/>
          <w:marTop w:val="0"/>
          <w:marBottom w:val="0"/>
          <w:divBdr>
            <w:top w:val="none" w:sz="0" w:space="0" w:color="auto"/>
            <w:left w:val="none" w:sz="0" w:space="0" w:color="auto"/>
            <w:bottom w:val="none" w:sz="0" w:space="0" w:color="auto"/>
            <w:right w:val="none" w:sz="0" w:space="0" w:color="auto"/>
          </w:divBdr>
          <w:divsChild>
            <w:div w:id="374624423">
              <w:marLeft w:val="0"/>
              <w:marRight w:val="0"/>
              <w:marTop w:val="0"/>
              <w:marBottom w:val="0"/>
              <w:divBdr>
                <w:top w:val="none" w:sz="0" w:space="0" w:color="auto"/>
                <w:left w:val="none" w:sz="0" w:space="0" w:color="auto"/>
                <w:bottom w:val="none" w:sz="0" w:space="0" w:color="auto"/>
                <w:right w:val="none" w:sz="0" w:space="0" w:color="auto"/>
              </w:divBdr>
            </w:div>
          </w:divsChild>
        </w:div>
        <w:div w:id="922303220">
          <w:marLeft w:val="0"/>
          <w:marRight w:val="0"/>
          <w:marTop w:val="0"/>
          <w:marBottom w:val="0"/>
          <w:divBdr>
            <w:top w:val="none" w:sz="0" w:space="0" w:color="auto"/>
            <w:left w:val="none" w:sz="0" w:space="0" w:color="auto"/>
            <w:bottom w:val="none" w:sz="0" w:space="0" w:color="auto"/>
            <w:right w:val="none" w:sz="0" w:space="0" w:color="auto"/>
          </w:divBdr>
          <w:divsChild>
            <w:div w:id="642276910">
              <w:marLeft w:val="0"/>
              <w:marRight w:val="0"/>
              <w:marTop w:val="0"/>
              <w:marBottom w:val="0"/>
              <w:divBdr>
                <w:top w:val="none" w:sz="0" w:space="0" w:color="auto"/>
                <w:left w:val="none" w:sz="0" w:space="0" w:color="auto"/>
                <w:bottom w:val="none" w:sz="0" w:space="0" w:color="auto"/>
                <w:right w:val="none" w:sz="0" w:space="0" w:color="auto"/>
              </w:divBdr>
            </w:div>
          </w:divsChild>
        </w:div>
        <w:div w:id="936136906">
          <w:marLeft w:val="0"/>
          <w:marRight w:val="0"/>
          <w:marTop w:val="0"/>
          <w:marBottom w:val="0"/>
          <w:divBdr>
            <w:top w:val="none" w:sz="0" w:space="0" w:color="auto"/>
            <w:left w:val="none" w:sz="0" w:space="0" w:color="auto"/>
            <w:bottom w:val="none" w:sz="0" w:space="0" w:color="auto"/>
            <w:right w:val="none" w:sz="0" w:space="0" w:color="auto"/>
          </w:divBdr>
          <w:divsChild>
            <w:div w:id="1913848276">
              <w:marLeft w:val="0"/>
              <w:marRight w:val="0"/>
              <w:marTop w:val="0"/>
              <w:marBottom w:val="0"/>
              <w:divBdr>
                <w:top w:val="none" w:sz="0" w:space="0" w:color="auto"/>
                <w:left w:val="none" w:sz="0" w:space="0" w:color="auto"/>
                <w:bottom w:val="none" w:sz="0" w:space="0" w:color="auto"/>
                <w:right w:val="none" w:sz="0" w:space="0" w:color="auto"/>
              </w:divBdr>
            </w:div>
          </w:divsChild>
        </w:div>
        <w:div w:id="946083610">
          <w:marLeft w:val="0"/>
          <w:marRight w:val="0"/>
          <w:marTop w:val="0"/>
          <w:marBottom w:val="0"/>
          <w:divBdr>
            <w:top w:val="none" w:sz="0" w:space="0" w:color="auto"/>
            <w:left w:val="none" w:sz="0" w:space="0" w:color="auto"/>
            <w:bottom w:val="none" w:sz="0" w:space="0" w:color="auto"/>
            <w:right w:val="none" w:sz="0" w:space="0" w:color="auto"/>
          </w:divBdr>
          <w:divsChild>
            <w:div w:id="1641958613">
              <w:marLeft w:val="0"/>
              <w:marRight w:val="0"/>
              <w:marTop w:val="0"/>
              <w:marBottom w:val="0"/>
              <w:divBdr>
                <w:top w:val="none" w:sz="0" w:space="0" w:color="auto"/>
                <w:left w:val="none" w:sz="0" w:space="0" w:color="auto"/>
                <w:bottom w:val="none" w:sz="0" w:space="0" w:color="auto"/>
                <w:right w:val="none" w:sz="0" w:space="0" w:color="auto"/>
              </w:divBdr>
            </w:div>
          </w:divsChild>
        </w:div>
        <w:div w:id="947851565">
          <w:marLeft w:val="0"/>
          <w:marRight w:val="0"/>
          <w:marTop w:val="0"/>
          <w:marBottom w:val="0"/>
          <w:divBdr>
            <w:top w:val="none" w:sz="0" w:space="0" w:color="auto"/>
            <w:left w:val="none" w:sz="0" w:space="0" w:color="auto"/>
            <w:bottom w:val="none" w:sz="0" w:space="0" w:color="auto"/>
            <w:right w:val="none" w:sz="0" w:space="0" w:color="auto"/>
          </w:divBdr>
          <w:divsChild>
            <w:div w:id="1571307109">
              <w:marLeft w:val="0"/>
              <w:marRight w:val="0"/>
              <w:marTop w:val="0"/>
              <w:marBottom w:val="0"/>
              <w:divBdr>
                <w:top w:val="none" w:sz="0" w:space="0" w:color="auto"/>
                <w:left w:val="none" w:sz="0" w:space="0" w:color="auto"/>
                <w:bottom w:val="none" w:sz="0" w:space="0" w:color="auto"/>
                <w:right w:val="none" w:sz="0" w:space="0" w:color="auto"/>
              </w:divBdr>
            </w:div>
          </w:divsChild>
        </w:div>
        <w:div w:id="1001658616">
          <w:marLeft w:val="0"/>
          <w:marRight w:val="0"/>
          <w:marTop w:val="0"/>
          <w:marBottom w:val="0"/>
          <w:divBdr>
            <w:top w:val="none" w:sz="0" w:space="0" w:color="auto"/>
            <w:left w:val="none" w:sz="0" w:space="0" w:color="auto"/>
            <w:bottom w:val="none" w:sz="0" w:space="0" w:color="auto"/>
            <w:right w:val="none" w:sz="0" w:space="0" w:color="auto"/>
          </w:divBdr>
          <w:divsChild>
            <w:div w:id="357969791">
              <w:marLeft w:val="0"/>
              <w:marRight w:val="0"/>
              <w:marTop w:val="0"/>
              <w:marBottom w:val="0"/>
              <w:divBdr>
                <w:top w:val="none" w:sz="0" w:space="0" w:color="auto"/>
                <w:left w:val="none" w:sz="0" w:space="0" w:color="auto"/>
                <w:bottom w:val="none" w:sz="0" w:space="0" w:color="auto"/>
                <w:right w:val="none" w:sz="0" w:space="0" w:color="auto"/>
              </w:divBdr>
            </w:div>
          </w:divsChild>
        </w:div>
        <w:div w:id="1037776727">
          <w:marLeft w:val="0"/>
          <w:marRight w:val="0"/>
          <w:marTop w:val="0"/>
          <w:marBottom w:val="0"/>
          <w:divBdr>
            <w:top w:val="none" w:sz="0" w:space="0" w:color="auto"/>
            <w:left w:val="none" w:sz="0" w:space="0" w:color="auto"/>
            <w:bottom w:val="none" w:sz="0" w:space="0" w:color="auto"/>
            <w:right w:val="none" w:sz="0" w:space="0" w:color="auto"/>
          </w:divBdr>
          <w:divsChild>
            <w:div w:id="748502172">
              <w:marLeft w:val="0"/>
              <w:marRight w:val="0"/>
              <w:marTop w:val="0"/>
              <w:marBottom w:val="0"/>
              <w:divBdr>
                <w:top w:val="none" w:sz="0" w:space="0" w:color="auto"/>
                <w:left w:val="none" w:sz="0" w:space="0" w:color="auto"/>
                <w:bottom w:val="none" w:sz="0" w:space="0" w:color="auto"/>
                <w:right w:val="none" w:sz="0" w:space="0" w:color="auto"/>
              </w:divBdr>
            </w:div>
          </w:divsChild>
        </w:div>
        <w:div w:id="1064450111">
          <w:marLeft w:val="0"/>
          <w:marRight w:val="0"/>
          <w:marTop w:val="0"/>
          <w:marBottom w:val="0"/>
          <w:divBdr>
            <w:top w:val="none" w:sz="0" w:space="0" w:color="auto"/>
            <w:left w:val="none" w:sz="0" w:space="0" w:color="auto"/>
            <w:bottom w:val="none" w:sz="0" w:space="0" w:color="auto"/>
            <w:right w:val="none" w:sz="0" w:space="0" w:color="auto"/>
          </w:divBdr>
          <w:divsChild>
            <w:div w:id="1427383694">
              <w:marLeft w:val="0"/>
              <w:marRight w:val="0"/>
              <w:marTop w:val="0"/>
              <w:marBottom w:val="0"/>
              <w:divBdr>
                <w:top w:val="none" w:sz="0" w:space="0" w:color="auto"/>
                <w:left w:val="none" w:sz="0" w:space="0" w:color="auto"/>
                <w:bottom w:val="none" w:sz="0" w:space="0" w:color="auto"/>
                <w:right w:val="none" w:sz="0" w:space="0" w:color="auto"/>
              </w:divBdr>
            </w:div>
          </w:divsChild>
        </w:div>
        <w:div w:id="1095327322">
          <w:marLeft w:val="0"/>
          <w:marRight w:val="0"/>
          <w:marTop w:val="0"/>
          <w:marBottom w:val="0"/>
          <w:divBdr>
            <w:top w:val="none" w:sz="0" w:space="0" w:color="auto"/>
            <w:left w:val="none" w:sz="0" w:space="0" w:color="auto"/>
            <w:bottom w:val="none" w:sz="0" w:space="0" w:color="auto"/>
            <w:right w:val="none" w:sz="0" w:space="0" w:color="auto"/>
          </w:divBdr>
          <w:divsChild>
            <w:div w:id="1011102271">
              <w:marLeft w:val="0"/>
              <w:marRight w:val="0"/>
              <w:marTop w:val="0"/>
              <w:marBottom w:val="0"/>
              <w:divBdr>
                <w:top w:val="none" w:sz="0" w:space="0" w:color="auto"/>
                <w:left w:val="none" w:sz="0" w:space="0" w:color="auto"/>
                <w:bottom w:val="none" w:sz="0" w:space="0" w:color="auto"/>
                <w:right w:val="none" w:sz="0" w:space="0" w:color="auto"/>
              </w:divBdr>
            </w:div>
          </w:divsChild>
        </w:div>
        <w:div w:id="1098721268">
          <w:marLeft w:val="0"/>
          <w:marRight w:val="0"/>
          <w:marTop w:val="0"/>
          <w:marBottom w:val="0"/>
          <w:divBdr>
            <w:top w:val="none" w:sz="0" w:space="0" w:color="auto"/>
            <w:left w:val="none" w:sz="0" w:space="0" w:color="auto"/>
            <w:bottom w:val="none" w:sz="0" w:space="0" w:color="auto"/>
            <w:right w:val="none" w:sz="0" w:space="0" w:color="auto"/>
          </w:divBdr>
          <w:divsChild>
            <w:div w:id="1955289066">
              <w:marLeft w:val="0"/>
              <w:marRight w:val="0"/>
              <w:marTop w:val="0"/>
              <w:marBottom w:val="0"/>
              <w:divBdr>
                <w:top w:val="none" w:sz="0" w:space="0" w:color="auto"/>
                <w:left w:val="none" w:sz="0" w:space="0" w:color="auto"/>
                <w:bottom w:val="none" w:sz="0" w:space="0" w:color="auto"/>
                <w:right w:val="none" w:sz="0" w:space="0" w:color="auto"/>
              </w:divBdr>
            </w:div>
          </w:divsChild>
        </w:div>
        <w:div w:id="1099567600">
          <w:marLeft w:val="0"/>
          <w:marRight w:val="0"/>
          <w:marTop w:val="0"/>
          <w:marBottom w:val="0"/>
          <w:divBdr>
            <w:top w:val="none" w:sz="0" w:space="0" w:color="auto"/>
            <w:left w:val="none" w:sz="0" w:space="0" w:color="auto"/>
            <w:bottom w:val="none" w:sz="0" w:space="0" w:color="auto"/>
            <w:right w:val="none" w:sz="0" w:space="0" w:color="auto"/>
          </w:divBdr>
          <w:divsChild>
            <w:div w:id="1070233213">
              <w:marLeft w:val="0"/>
              <w:marRight w:val="0"/>
              <w:marTop w:val="0"/>
              <w:marBottom w:val="0"/>
              <w:divBdr>
                <w:top w:val="none" w:sz="0" w:space="0" w:color="auto"/>
                <w:left w:val="none" w:sz="0" w:space="0" w:color="auto"/>
                <w:bottom w:val="none" w:sz="0" w:space="0" w:color="auto"/>
                <w:right w:val="none" w:sz="0" w:space="0" w:color="auto"/>
              </w:divBdr>
            </w:div>
          </w:divsChild>
        </w:div>
        <w:div w:id="1103381946">
          <w:marLeft w:val="0"/>
          <w:marRight w:val="0"/>
          <w:marTop w:val="0"/>
          <w:marBottom w:val="0"/>
          <w:divBdr>
            <w:top w:val="none" w:sz="0" w:space="0" w:color="auto"/>
            <w:left w:val="none" w:sz="0" w:space="0" w:color="auto"/>
            <w:bottom w:val="none" w:sz="0" w:space="0" w:color="auto"/>
            <w:right w:val="none" w:sz="0" w:space="0" w:color="auto"/>
          </w:divBdr>
          <w:divsChild>
            <w:div w:id="1365711969">
              <w:marLeft w:val="0"/>
              <w:marRight w:val="0"/>
              <w:marTop w:val="0"/>
              <w:marBottom w:val="0"/>
              <w:divBdr>
                <w:top w:val="none" w:sz="0" w:space="0" w:color="auto"/>
                <w:left w:val="none" w:sz="0" w:space="0" w:color="auto"/>
                <w:bottom w:val="none" w:sz="0" w:space="0" w:color="auto"/>
                <w:right w:val="none" w:sz="0" w:space="0" w:color="auto"/>
              </w:divBdr>
            </w:div>
          </w:divsChild>
        </w:div>
        <w:div w:id="1213348856">
          <w:marLeft w:val="0"/>
          <w:marRight w:val="0"/>
          <w:marTop w:val="0"/>
          <w:marBottom w:val="0"/>
          <w:divBdr>
            <w:top w:val="none" w:sz="0" w:space="0" w:color="auto"/>
            <w:left w:val="none" w:sz="0" w:space="0" w:color="auto"/>
            <w:bottom w:val="none" w:sz="0" w:space="0" w:color="auto"/>
            <w:right w:val="none" w:sz="0" w:space="0" w:color="auto"/>
          </w:divBdr>
          <w:divsChild>
            <w:div w:id="972520038">
              <w:marLeft w:val="0"/>
              <w:marRight w:val="0"/>
              <w:marTop w:val="0"/>
              <w:marBottom w:val="0"/>
              <w:divBdr>
                <w:top w:val="none" w:sz="0" w:space="0" w:color="auto"/>
                <w:left w:val="none" w:sz="0" w:space="0" w:color="auto"/>
                <w:bottom w:val="none" w:sz="0" w:space="0" w:color="auto"/>
                <w:right w:val="none" w:sz="0" w:space="0" w:color="auto"/>
              </w:divBdr>
            </w:div>
          </w:divsChild>
        </w:div>
        <w:div w:id="1224213835">
          <w:marLeft w:val="0"/>
          <w:marRight w:val="0"/>
          <w:marTop w:val="0"/>
          <w:marBottom w:val="0"/>
          <w:divBdr>
            <w:top w:val="none" w:sz="0" w:space="0" w:color="auto"/>
            <w:left w:val="none" w:sz="0" w:space="0" w:color="auto"/>
            <w:bottom w:val="none" w:sz="0" w:space="0" w:color="auto"/>
            <w:right w:val="none" w:sz="0" w:space="0" w:color="auto"/>
          </w:divBdr>
          <w:divsChild>
            <w:div w:id="796341267">
              <w:marLeft w:val="0"/>
              <w:marRight w:val="0"/>
              <w:marTop w:val="0"/>
              <w:marBottom w:val="0"/>
              <w:divBdr>
                <w:top w:val="none" w:sz="0" w:space="0" w:color="auto"/>
                <w:left w:val="none" w:sz="0" w:space="0" w:color="auto"/>
                <w:bottom w:val="none" w:sz="0" w:space="0" w:color="auto"/>
                <w:right w:val="none" w:sz="0" w:space="0" w:color="auto"/>
              </w:divBdr>
            </w:div>
          </w:divsChild>
        </w:div>
        <w:div w:id="1228371927">
          <w:marLeft w:val="0"/>
          <w:marRight w:val="0"/>
          <w:marTop w:val="0"/>
          <w:marBottom w:val="0"/>
          <w:divBdr>
            <w:top w:val="none" w:sz="0" w:space="0" w:color="auto"/>
            <w:left w:val="none" w:sz="0" w:space="0" w:color="auto"/>
            <w:bottom w:val="none" w:sz="0" w:space="0" w:color="auto"/>
            <w:right w:val="none" w:sz="0" w:space="0" w:color="auto"/>
          </w:divBdr>
          <w:divsChild>
            <w:div w:id="1719628917">
              <w:marLeft w:val="0"/>
              <w:marRight w:val="0"/>
              <w:marTop w:val="0"/>
              <w:marBottom w:val="0"/>
              <w:divBdr>
                <w:top w:val="none" w:sz="0" w:space="0" w:color="auto"/>
                <w:left w:val="none" w:sz="0" w:space="0" w:color="auto"/>
                <w:bottom w:val="none" w:sz="0" w:space="0" w:color="auto"/>
                <w:right w:val="none" w:sz="0" w:space="0" w:color="auto"/>
              </w:divBdr>
            </w:div>
          </w:divsChild>
        </w:div>
        <w:div w:id="1269851463">
          <w:marLeft w:val="0"/>
          <w:marRight w:val="0"/>
          <w:marTop w:val="0"/>
          <w:marBottom w:val="0"/>
          <w:divBdr>
            <w:top w:val="none" w:sz="0" w:space="0" w:color="auto"/>
            <w:left w:val="none" w:sz="0" w:space="0" w:color="auto"/>
            <w:bottom w:val="none" w:sz="0" w:space="0" w:color="auto"/>
            <w:right w:val="none" w:sz="0" w:space="0" w:color="auto"/>
          </w:divBdr>
          <w:divsChild>
            <w:div w:id="48651879">
              <w:marLeft w:val="0"/>
              <w:marRight w:val="0"/>
              <w:marTop w:val="0"/>
              <w:marBottom w:val="0"/>
              <w:divBdr>
                <w:top w:val="none" w:sz="0" w:space="0" w:color="auto"/>
                <w:left w:val="none" w:sz="0" w:space="0" w:color="auto"/>
                <w:bottom w:val="none" w:sz="0" w:space="0" w:color="auto"/>
                <w:right w:val="none" w:sz="0" w:space="0" w:color="auto"/>
              </w:divBdr>
            </w:div>
          </w:divsChild>
        </w:div>
        <w:div w:id="1299608867">
          <w:marLeft w:val="0"/>
          <w:marRight w:val="0"/>
          <w:marTop w:val="0"/>
          <w:marBottom w:val="0"/>
          <w:divBdr>
            <w:top w:val="none" w:sz="0" w:space="0" w:color="auto"/>
            <w:left w:val="none" w:sz="0" w:space="0" w:color="auto"/>
            <w:bottom w:val="none" w:sz="0" w:space="0" w:color="auto"/>
            <w:right w:val="none" w:sz="0" w:space="0" w:color="auto"/>
          </w:divBdr>
          <w:divsChild>
            <w:div w:id="2145349205">
              <w:marLeft w:val="0"/>
              <w:marRight w:val="0"/>
              <w:marTop w:val="0"/>
              <w:marBottom w:val="0"/>
              <w:divBdr>
                <w:top w:val="none" w:sz="0" w:space="0" w:color="auto"/>
                <w:left w:val="none" w:sz="0" w:space="0" w:color="auto"/>
                <w:bottom w:val="none" w:sz="0" w:space="0" w:color="auto"/>
                <w:right w:val="none" w:sz="0" w:space="0" w:color="auto"/>
              </w:divBdr>
            </w:div>
          </w:divsChild>
        </w:div>
        <w:div w:id="1326318793">
          <w:marLeft w:val="0"/>
          <w:marRight w:val="0"/>
          <w:marTop w:val="0"/>
          <w:marBottom w:val="0"/>
          <w:divBdr>
            <w:top w:val="none" w:sz="0" w:space="0" w:color="auto"/>
            <w:left w:val="none" w:sz="0" w:space="0" w:color="auto"/>
            <w:bottom w:val="none" w:sz="0" w:space="0" w:color="auto"/>
            <w:right w:val="none" w:sz="0" w:space="0" w:color="auto"/>
          </w:divBdr>
          <w:divsChild>
            <w:div w:id="340158380">
              <w:marLeft w:val="0"/>
              <w:marRight w:val="0"/>
              <w:marTop w:val="0"/>
              <w:marBottom w:val="0"/>
              <w:divBdr>
                <w:top w:val="none" w:sz="0" w:space="0" w:color="auto"/>
                <w:left w:val="none" w:sz="0" w:space="0" w:color="auto"/>
                <w:bottom w:val="none" w:sz="0" w:space="0" w:color="auto"/>
                <w:right w:val="none" w:sz="0" w:space="0" w:color="auto"/>
              </w:divBdr>
            </w:div>
          </w:divsChild>
        </w:div>
        <w:div w:id="1345789150">
          <w:marLeft w:val="0"/>
          <w:marRight w:val="0"/>
          <w:marTop w:val="0"/>
          <w:marBottom w:val="0"/>
          <w:divBdr>
            <w:top w:val="none" w:sz="0" w:space="0" w:color="auto"/>
            <w:left w:val="none" w:sz="0" w:space="0" w:color="auto"/>
            <w:bottom w:val="none" w:sz="0" w:space="0" w:color="auto"/>
            <w:right w:val="none" w:sz="0" w:space="0" w:color="auto"/>
          </w:divBdr>
          <w:divsChild>
            <w:div w:id="1488860242">
              <w:marLeft w:val="0"/>
              <w:marRight w:val="0"/>
              <w:marTop w:val="0"/>
              <w:marBottom w:val="0"/>
              <w:divBdr>
                <w:top w:val="none" w:sz="0" w:space="0" w:color="auto"/>
                <w:left w:val="none" w:sz="0" w:space="0" w:color="auto"/>
                <w:bottom w:val="none" w:sz="0" w:space="0" w:color="auto"/>
                <w:right w:val="none" w:sz="0" w:space="0" w:color="auto"/>
              </w:divBdr>
            </w:div>
          </w:divsChild>
        </w:div>
        <w:div w:id="1353803230">
          <w:marLeft w:val="0"/>
          <w:marRight w:val="0"/>
          <w:marTop w:val="0"/>
          <w:marBottom w:val="0"/>
          <w:divBdr>
            <w:top w:val="none" w:sz="0" w:space="0" w:color="auto"/>
            <w:left w:val="none" w:sz="0" w:space="0" w:color="auto"/>
            <w:bottom w:val="none" w:sz="0" w:space="0" w:color="auto"/>
            <w:right w:val="none" w:sz="0" w:space="0" w:color="auto"/>
          </w:divBdr>
          <w:divsChild>
            <w:div w:id="1845977173">
              <w:marLeft w:val="0"/>
              <w:marRight w:val="0"/>
              <w:marTop w:val="0"/>
              <w:marBottom w:val="0"/>
              <w:divBdr>
                <w:top w:val="none" w:sz="0" w:space="0" w:color="auto"/>
                <w:left w:val="none" w:sz="0" w:space="0" w:color="auto"/>
                <w:bottom w:val="none" w:sz="0" w:space="0" w:color="auto"/>
                <w:right w:val="none" w:sz="0" w:space="0" w:color="auto"/>
              </w:divBdr>
            </w:div>
          </w:divsChild>
        </w:div>
        <w:div w:id="1378816046">
          <w:marLeft w:val="0"/>
          <w:marRight w:val="0"/>
          <w:marTop w:val="0"/>
          <w:marBottom w:val="0"/>
          <w:divBdr>
            <w:top w:val="none" w:sz="0" w:space="0" w:color="auto"/>
            <w:left w:val="none" w:sz="0" w:space="0" w:color="auto"/>
            <w:bottom w:val="none" w:sz="0" w:space="0" w:color="auto"/>
            <w:right w:val="none" w:sz="0" w:space="0" w:color="auto"/>
          </w:divBdr>
          <w:divsChild>
            <w:div w:id="1816676773">
              <w:marLeft w:val="0"/>
              <w:marRight w:val="0"/>
              <w:marTop w:val="0"/>
              <w:marBottom w:val="0"/>
              <w:divBdr>
                <w:top w:val="none" w:sz="0" w:space="0" w:color="auto"/>
                <w:left w:val="none" w:sz="0" w:space="0" w:color="auto"/>
                <w:bottom w:val="none" w:sz="0" w:space="0" w:color="auto"/>
                <w:right w:val="none" w:sz="0" w:space="0" w:color="auto"/>
              </w:divBdr>
            </w:div>
          </w:divsChild>
        </w:div>
        <w:div w:id="1391534847">
          <w:marLeft w:val="0"/>
          <w:marRight w:val="0"/>
          <w:marTop w:val="0"/>
          <w:marBottom w:val="0"/>
          <w:divBdr>
            <w:top w:val="none" w:sz="0" w:space="0" w:color="auto"/>
            <w:left w:val="none" w:sz="0" w:space="0" w:color="auto"/>
            <w:bottom w:val="none" w:sz="0" w:space="0" w:color="auto"/>
            <w:right w:val="none" w:sz="0" w:space="0" w:color="auto"/>
          </w:divBdr>
          <w:divsChild>
            <w:div w:id="1595092133">
              <w:marLeft w:val="0"/>
              <w:marRight w:val="0"/>
              <w:marTop w:val="0"/>
              <w:marBottom w:val="0"/>
              <w:divBdr>
                <w:top w:val="none" w:sz="0" w:space="0" w:color="auto"/>
                <w:left w:val="none" w:sz="0" w:space="0" w:color="auto"/>
                <w:bottom w:val="none" w:sz="0" w:space="0" w:color="auto"/>
                <w:right w:val="none" w:sz="0" w:space="0" w:color="auto"/>
              </w:divBdr>
            </w:div>
          </w:divsChild>
        </w:div>
        <w:div w:id="1391729490">
          <w:marLeft w:val="0"/>
          <w:marRight w:val="0"/>
          <w:marTop w:val="0"/>
          <w:marBottom w:val="0"/>
          <w:divBdr>
            <w:top w:val="none" w:sz="0" w:space="0" w:color="auto"/>
            <w:left w:val="none" w:sz="0" w:space="0" w:color="auto"/>
            <w:bottom w:val="none" w:sz="0" w:space="0" w:color="auto"/>
            <w:right w:val="none" w:sz="0" w:space="0" w:color="auto"/>
          </w:divBdr>
          <w:divsChild>
            <w:div w:id="585268668">
              <w:marLeft w:val="0"/>
              <w:marRight w:val="0"/>
              <w:marTop w:val="0"/>
              <w:marBottom w:val="0"/>
              <w:divBdr>
                <w:top w:val="none" w:sz="0" w:space="0" w:color="auto"/>
                <w:left w:val="none" w:sz="0" w:space="0" w:color="auto"/>
                <w:bottom w:val="none" w:sz="0" w:space="0" w:color="auto"/>
                <w:right w:val="none" w:sz="0" w:space="0" w:color="auto"/>
              </w:divBdr>
            </w:div>
          </w:divsChild>
        </w:div>
        <w:div w:id="1393430531">
          <w:marLeft w:val="0"/>
          <w:marRight w:val="0"/>
          <w:marTop w:val="0"/>
          <w:marBottom w:val="0"/>
          <w:divBdr>
            <w:top w:val="none" w:sz="0" w:space="0" w:color="auto"/>
            <w:left w:val="none" w:sz="0" w:space="0" w:color="auto"/>
            <w:bottom w:val="none" w:sz="0" w:space="0" w:color="auto"/>
            <w:right w:val="none" w:sz="0" w:space="0" w:color="auto"/>
          </w:divBdr>
          <w:divsChild>
            <w:div w:id="712387372">
              <w:marLeft w:val="0"/>
              <w:marRight w:val="0"/>
              <w:marTop w:val="0"/>
              <w:marBottom w:val="0"/>
              <w:divBdr>
                <w:top w:val="none" w:sz="0" w:space="0" w:color="auto"/>
                <w:left w:val="none" w:sz="0" w:space="0" w:color="auto"/>
                <w:bottom w:val="none" w:sz="0" w:space="0" w:color="auto"/>
                <w:right w:val="none" w:sz="0" w:space="0" w:color="auto"/>
              </w:divBdr>
            </w:div>
          </w:divsChild>
        </w:div>
        <w:div w:id="1402869424">
          <w:marLeft w:val="0"/>
          <w:marRight w:val="0"/>
          <w:marTop w:val="0"/>
          <w:marBottom w:val="0"/>
          <w:divBdr>
            <w:top w:val="none" w:sz="0" w:space="0" w:color="auto"/>
            <w:left w:val="none" w:sz="0" w:space="0" w:color="auto"/>
            <w:bottom w:val="none" w:sz="0" w:space="0" w:color="auto"/>
            <w:right w:val="none" w:sz="0" w:space="0" w:color="auto"/>
          </w:divBdr>
          <w:divsChild>
            <w:div w:id="376007399">
              <w:marLeft w:val="0"/>
              <w:marRight w:val="0"/>
              <w:marTop w:val="0"/>
              <w:marBottom w:val="0"/>
              <w:divBdr>
                <w:top w:val="none" w:sz="0" w:space="0" w:color="auto"/>
                <w:left w:val="none" w:sz="0" w:space="0" w:color="auto"/>
                <w:bottom w:val="none" w:sz="0" w:space="0" w:color="auto"/>
                <w:right w:val="none" w:sz="0" w:space="0" w:color="auto"/>
              </w:divBdr>
            </w:div>
          </w:divsChild>
        </w:div>
        <w:div w:id="1454326348">
          <w:marLeft w:val="0"/>
          <w:marRight w:val="0"/>
          <w:marTop w:val="0"/>
          <w:marBottom w:val="0"/>
          <w:divBdr>
            <w:top w:val="none" w:sz="0" w:space="0" w:color="auto"/>
            <w:left w:val="none" w:sz="0" w:space="0" w:color="auto"/>
            <w:bottom w:val="none" w:sz="0" w:space="0" w:color="auto"/>
            <w:right w:val="none" w:sz="0" w:space="0" w:color="auto"/>
          </w:divBdr>
          <w:divsChild>
            <w:div w:id="1725761579">
              <w:marLeft w:val="0"/>
              <w:marRight w:val="0"/>
              <w:marTop w:val="0"/>
              <w:marBottom w:val="0"/>
              <w:divBdr>
                <w:top w:val="none" w:sz="0" w:space="0" w:color="auto"/>
                <w:left w:val="none" w:sz="0" w:space="0" w:color="auto"/>
                <w:bottom w:val="none" w:sz="0" w:space="0" w:color="auto"/>
                <w:right w:val="none" w:sz="0" w:space="0" w:color="auto"/>
              </w:divBdr>
            </w:div>
          </w:divsChild>
        </w:div>
        <w:div w:id="1469129900">
          <w:marLeft w:val="0"/>
          <w:marRight w:val="0"/>
          <w:marTop w:val="0"/>
          <w:marBottom w:val="0"/>
          <w:divBdr>
            <w:top w:val="none" w:sz="0" w:space="0" w:color="auto"/>
            <w:left w:val="none" w:sz="0" w:space="0" w:color="auto"/>
            <w:bottom w:val="none" w:sz="0" w:space="0" w:color="auto"/>
            <w:right w:val="none" w:sz="0" w:space="0" w:color="auto"/>
          </w:divBdr>
          <w:divsChild>
            <w:div w:id="1458525689">
              <w:marLeft w:val="0"/>
              <w:marRight w:val="0"/>
              <w:marTop w:val="0"/>
              <w:marBottom w:val="0"/>
              <w:divBdr>
                <w:top w:val="none" w:sz="0" w:space="0" w:color="auto"/>
                <w:left w:val="none" w:sz="0" w:space="0" w:color="auto"/>
                <w:bottom w:val="none" w:sz="0" w:space="0" w:color="auto"/>
                <w:right w:val="none" w:sz="0" w:space="0" w:color="auto"/>
              </w:divBdr>
            </w:div>
          </w:divsChild>
        </w:div>
        <w:div w:id="1493524314">
          <w:marLeft w:val="0"/>
          <w:marRight w:val="0"/>
          <w:marTop w:val="0"/>
          <w:marBottom w:val="0"/>
          <w:divBdr>
            <w:top w:val="none" w:sz="0" w:space="0" w:color="auto"/>
            <w:left w:val="none" w:sz="0" w:space="0" w:color="auto"/>
            <w:bottom w:val="none" w:sz="0" w:space="0" w:color="auto"/>
            <w:right w:val="none" w:sz="0" w:space="0" w:color="auto"/>
          </w:divBdr>
          <w:divsChild>
            <w:div w:id="1301500365">
              <w:marLeft w:val="0"/>
              <w:marRight w:val="0"/>
              <w:marTop w:val="0"/>
              <w:marBottom w:val="0"/>
              <w:divBdr>
                <w:top w:val="none" w:sz="0" w:space="0" w:color="auto"/>
                <w:left w:val="none" w:sz="0" w:space="0" w:color="auto"/>
                <w:bottom w:val="none" w:sz="0" w:space="0" w:color="auto"/>
                <w:right w:val="none" w:sz="0" w:space="0" w:color="auto"/>
              </w:divBdr>
            </w:div>
          </w:divsChild>
        </w:div>
        <w:div w:id="1498228006">
          <w:marLeft w:val="0"/>
          <w:marRight w:val="0"/>
          <w:marTop w:val="0"/>
          <w:marBottom w:val="0"/>
          <w:divBdr>
            <w:top w:val="none" w:sz="0" w:space="0" w:color="auto"/>
            <w:left w:val="none" w:sz="0" w:space="0" w:color="auto"/>
            <w:bottom w:val="none" w:sz="0" w:space="0" w:color="auto"/>
            <w:right w:val="none" w:sz="0" w:space="0" w:color="auto"/>
          </w:divBdr>
          <w:divsChild>
            <w:div w:id="1167359607">
              <w:marLeft w:val="0"/>
              <w:marRight w:val="0"/>
              <w:marTop w:val="0"/>
              <w:marBottom w:val="0"/>
              <w:divBdr>
                <w:top w:val="none" w:sz="0" w:space="0" w:color="auto"/>
                <w:left w:val="none" w:sz="0" w:space="0" w:color="auto"/>
                <w:bottom w:val="none" w:sz="0" w:space="0" w:color="auto"/>
                <w:right w:val="none" w:sz="0" w:space="0" w:color="auto"/>
              </w:divBdr>
            </w:div>
          </w:divsChild>
        </w:div>
        <w:div w:id="1503351719">
          <w:marLeft w:val="0"/>
          <w:marRight w:val="0"/>
          <w:marTop w:val="0"/>
          <w:marBottom w:val="0"/>
          <w:divBdr>
            <w:top w:val="none" w:sz="0" w:space="0" w:color="auto"/>
            <w:left w:val="none" w:sz="0" w:space="0" w:color="auto"/>
            <w:bottom w:val="none" w:sz="0" w:space="0" w:color="auto"/>
            <w:right w:val="none" w:sz="0" w:space="0" w:color="auto"/>
          </w:divBdr>
          <w:divsChild>
            <w:div w:id="1988127103">
              <w:marLeft w:val="0"/>
              <w:marRight w:val="0"/>
              <w:marTop w:val="0"/>
              <w:marBottom w:val="0"/>
              <w:divBdr>
                <w:top w:val="none" w:sz="0" w:space="0" w:color="auto"/>
                <w:left w:val="none" w:sz="0" w:space="0" w:color="auto"/>
                <w:bottom w:val="none" w:sz="0" w:space="0" w:color="auto"/>
                <w:right w:val="none" w:sz="0" w:space="0" w:color="auto"/>
              </w:divBdr>
            </w:div>
          </w:divsChild>
        </w:div>
        <w:div w:id="1510372032">
          <w:marLeft w:val="0"/>
          <w:marRight w:val="0"/>
          <w:marTop w:val="0"/>
          <w:marBottom w:val="0"/>
          <w:divBdr>
            <w:top w:val="none" w:sz="0" w:space="0" w:color="auto"/>
            <w:left w:val="none" w:sz="0" w:space="0" w:color="auto"/>
            <w:bottom w:val="none" w:sz="0" w:space="0" w:color="auto"/>
            <w:right w:val="none" w:sz="0" w:space="0" w:color="auto"/>
          </w:divBdr>
          <w:divsChild>
            <w:div w:id="700202921">
              <w:marLeft w:val="0"/>
              <w:marRight w:val="0"/>
              <w:marTop w:val="0"/>
              <w:marBottom w:val="0"/>
              <w:divBdr>
                <w:top w:val="none" w:sz="0" w:space="0" w:color="auto"/>
                <w:left w:val="none" w:sz="0" w:space="0" w:color="auto"/>
                <w:bottom w:val="none" w:sz="0" w:space="0" w:color="auto"/>
                <w:right w:val="none" w:sz="0" w:space="0" w:color="auto"/>
              </w:divBdr>
            </w:div>
          </w:divsChild>
        </w:div>
        <w:div w:id="1537540450">
          <w:marLeft w:val="0"/>
          <w:marRight w:val="0"/>
          <w:marTop w:val="0"/>
          <w:marBottom w:val="0"/>
          <w:divBdr>
            <w:top w:val="none" w:sz="0" w:space="0" w:color="auto"/>
            <w:left w:val="none" w:sz="0" w:space="0" w:color="auto"/>
            <w:bottom w:val="none" w:sz="0" w:space="0" w:color="auto"/>
            <w:right w:val="none" w:sz="0" w:space="0" w:color="auto"/>
          </w:divBdr>
          <w:divsChild>
            <w:div w:id="1830637686">
              <w:marLeft w:val="0"/>
              <w:marRight w:val="0"/>
              <w:marTop w:val="0"/>
              <w:marBottom w:val="0"/>
              <w:divBdr>
                <w:top w:val="none" w:sz="0" w:space="0" w:color="auto"/>
                <w:left w:val="none" w:sz="0" w:space="0" w:color="auto"/>
                <w:bottom w:val="none" w:sz="0" w:space="0" w:color="auto"/>
                <w:right w:val="none" w:sz="0" w:space="0" w:color="auto"/>
              </w:divBdr>
            </w:div>
          </w:divsChild>
        </w:div>
        <w:div w:id="1554586584">
          <w:marLeft w:val="0"/>
          <w:marRight w:val="0"/>
          <w:marTop w:val="0"/>
          <w:marBottom w:val="0"/>
          <w:divBdr>
            <w:top w:val="none" w:sz="0" w:space="0" w:color="auto"/>
            <w:left w:val="none" w:sz="0" w:space="0" w:color="auto"/>
            <w:bottom w:val="none" w:sz="0" w:space="0" w:color="auto"/>
            <w:right w:val="none" w:sz="0" w:space="0" w:color="auto"/>
          </w:divBdr>
          <w:divsChild>
            <w:div w:id="314649862">
              <w:marLeft w:val="0"/>
              <w:marRight w:val="0"/>
              <w:marTop w:val="0"/>
              <w:marBottom w:val="0"/>
              <w:divBdr>
                <w:top w:val="none" w:sz="0" w:space="0" w:color="auto"/>
                <w:left w:val="none" w:sz="0" w:space="0" w:color="auto"/>
                <w:bottom w:val="none" w:sz="0" w:space="0" w:color="auto"/>
                <w:right w:val="none" w:sz="0" w:space="0" w:color="auto"/>
              </w:divBdr>
            </w:div>
          </w:divsChild>
        </w:div>
        <w:div w:id="1570922428">
          <w:marLeft w:val="0"/>
          <w:marRight w:val="0"/>
          <w:marTop w:val="0"/>
          <w:marBottom w:val="0"/>
          <w:divBdr>
            <w:top w:val="none" w:sz="0" w:space="0" w:color="auto"/>
            <w:left w:val="none" w:sz="0" w:space="0" w:color="auto"/>
            <w:bottom w:val="none" w:sz="0" w:space="0" w:color="auto"/>
            <w:right w:val="none" w:sz="0" w:space="0" w:color="auto"/>
          </w:divBdr>
          <w:divsChild>
            <w:div w:id="1207257069">
              <w:marLeft w:val="0"/>
              <w:marRight w:val="0"/>
              <w:marTop w:val="0"/>
              <w:marBottom w:val="0"/>
              <w:divBdr>
                <w:top w:val="none" w:sz="0" w:space="0" w:color="auto"/>
                <w:left w:val="none" w:sz="0" w:space="0" w:color="auto"/>
                <w:bottom w:val="none" w:sz="0" w:space="0" w:color="auto"/>
                <w:right w:val="none" w:sz="0" w:space="0" w:color="auto"/>
              </w:divBdr>
            </w:div>
          </w:divsChild>
        </w:div>
        <w:div w:id="1591308448">
          <w:marLeft w:val="0"/>
          <w:marRight w:val="0"/>
          <w:marTop w:val="0"/>
          <w:marBottom w:val="0"/>
          <w:divBdr>
            <w:top w:val="none" w:sz="0" w:space="0" w:color="auto"/>
            <w:left w:val="none" w:sz="0" w:space="0" w:color="auto"/>
            <w:bottom w:val="none" w:sz="0" w:space="0" w:color="auto"/>
            <w:right w:val="none" w:sz="0" w:space="0" w:color="auto"/>
          </w:divBdr>
          <w:divsChild>
            <w:div w:id="827596648">
              <w:marLeft w:val="0"/>
              <w:marRight w:val="0"/>
              <w:marTop w:val="0"/>
              <w:marBottom w:val="0"/>
              <w:divBdr>
                <w:top w:val="none" w:sz="0" w:space="0" w:color="auto"/>
                <w:left w:val="none" w:sz="0" w:space="0" w:color="auto"/>
                <w:bottom w:val="none" w:sz="0" w:space="0" w:color="auto"/>
                <w:right w:val="none" w:sz="0" w:space="0" w:color="auto"/>
              </w:divBdr>
            </w:div>
          </w:divsChild>
        </w:div>
        <w:div w:id="1592858915">
          <w:marLeft w:val="0"/>
          <w:marRight w:val="0"/>
          <w:marTop w:val="0"/>
          <w:marBottom w:val="0"/>
          <w:divBdr>
            <w:top w:val="none" w:sz="0" w:space="0" w:color="auto"/>
            <w:left w:val="none" w:sz="0" w:space="0" w:color="auto"/>
            <w:bottom w:val="none" w:sz="0" w:space="0" w:color="auto"/>
            <w:right w:val="none" w:sz="0" w:space="0" w:color="auto"/>
          </w:divBdr>
          <w:divsChild>
            <w:div w:id="411969418">
              <w:marLeft w:val="0"/>
              <w:marRight w:val="0"/>
              <w:marTop w:val="0"/>
              <w:marBottom w:val="0"/>
              <w:divBdr>
                <w:top w:val="none" w:sz="0" w:space="0" w:color="auto"/>
                <w:left w:val="none" w:sz="0" w:space="0" w:color="auto"/>
                <w:bottom w:val="none" w:sz="0" w:space="0" w:color="auto"/>
                <w:right w:val="none" w:sz="0" w:space="0" w:color="auto"/>
              </w:divBdr>
            </w:div>
          </w:divsChild>
        </w:div>
        <w:div w:id="1611858598">
          <w:marLeft w:val="0"/>
          <w:marRight w:val="0"/>
          <w:marTop w:val="0"/>
          <w:marBottom w:val="0"/>
          <w:divBdr>
            <w:top w:val="none" w:sz="0" w:space="0" w:color="auto"/>
            <w:left w:val="none" w:sz="0" w:space="0" w:color="auto"/>
            <w:bottom w:val="none" w:sz="0" w:space="0" w:color="auto"/>
            <w:right w:val="none" w:sz="0" w:space="0" w:color="auto"/>
          </w:divBdr>
          <w:divsChild>
            <w:div w:id="279535702">
              <w:marLeft w:val="0"/>
              <w:marRight w:val="0"/>
              <w:marTop w:val="0"/>
              <w:marBottom w:val="0"/>
              <w:divBdr>
                <w:top w:val="none" w:sz="0" w:space="0" w:color="auto"/>
                <w:left w:val="none" w:sz="0" w:space="0" w:color="auto"/>
                <w:bottom w:val="none" w:sz="0" w:space="0" w:color="auto"/>
                <w:right w:val="none" w:sz="0" w:space="0" w:color="auto"/>
              </w:divBdr>
            </w:div>
          </w:divsChild>
        </w:div>
        <w:div w:id="1612513544">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616013814">
          <w:marLeft w:val="0"/>
          <w:marRight w:val="0"/>
          <w:marTop w:val="0"/>
          <w:marBottom w:val="0"/>
          <w:divBdr>
            <w:top w:val="none" w:sz="0" w:space="0" w:color="auto"/>
            <w:left w:val="none" w:sz="0" w:space="0" w:color="auto"/>
            <w:bottom w:val="none" w:sz="0" w:space="0" w:color="auto"/>
            <w:right w:val="none" w:sz="0" w:space="0" w:color="auto"/>
          </w:divBdr>
          <w:divsChild>
            <w:div w:id="1444768558">
              <w:marLeft w:val="0"/>
              <w:marRight w:val="0"/>
              <w:marTop w:val="0"/>
              <w:marBottom w:val="0"/>
              <w:divBdr>
                <w:top w:val="none" w:sz="0" w:space="0" w:color="auto"/>
                <w:left w:val="none" w:sz="0" w:space="0" w:color="auto"/>
                <w:bottom w:val="none" w:sz="0" w:space="0" w:color="auto"/>
                <w:right w:val="none" w:sz="0" w:space="0" w:color="auto"/>
              </w:divBdr>
            </w:div>
          </w:divsChild>
        </w:div>
        <w:div w:id="1664628188">
          <w:marLeft w:val="0"/>
          <w:marRight w:val="0"/>
          <w:marTop w:val="0"/>
          <w:marBottom w:val="0"/>
          <w:divBdr>
            <w:top w:val="none" w:sz="0" w:space="0" w:color="auto"/>
            <w:left w:val="none" w:sz="0" w:space="0" w:color="auto"/>
            <w:bottom w:val="none" w:sz="0" w:space="0" w:color="auto"/>
            <w:right w:val="none" w:sz="0" w:space="0" w:color="auto"/>
          </w:divBdr>
          <w:divsChild>
            <w:div w:id="256333005">
              <w:marLeft w:val="0"/>
              <w:marRight w:val="0"/>
              <w:marTop w:val="0"/>
              <w:marBottom w:val="0"/>
              <w:divBdr>
                <w:top w:val="none" w:sz="0" w:space="0" w:color="auto"/>
                <w:left w:val="none" w:sz="0" w:space="0" w:color="auto"/>
                <w:bottom w:val="none" w:sz="0" w:space="0" w:color="auto"/>
                <w:right w:val="none" w:sz="0" w:space="0" w:color="auto"/>
              </w:divBdr>
            </w:div>
          </w:divsChild>
        </w:div>
        <w:div w:id="1680422401">
          <w:marLeft w:val="0"/>
          <w:marRight w:val="0"/>
          <w:marTop w:val="0"/>
          <w:marBottom w:val="0"/>
          <w:divBdr>
            <w:top w:val="none" w:sz="0" w:space="0" w:color="auto"/>
            <w:left w:val="none" w:sz="0" w:space="0" w:color="auto"/>
            <w:bottom w:val="none" w:sz="0" w:space="0" w:color="auto"/>
            <w:right w:val="none" w:sz="0" w:space="0" w:color="auto"/>
          </w:divBdr>
          <w:divsChild>
            <w:div w:id="1723405850">
              <w:marLeft w:val="0"/>
              <w:marRight w:val="0"/>
              <w:marTop w:val="0"/>
              <w:marBottom w:val="0"/>
              <w:divBdr>
                <w:top w:val="none" w:sz="0" w:space="0" w:color="auto"/>
                <w:left w:val="none" w:sz="0" w:space="0" w:color="auto"/>
                <w:bottom w:val="none" w:sz="0" w:space="0" w:color="auto"/>
                <w:right w:val="none" w:sz="0" w:space="0" w:color="auto"/>
              </w:divBdr>
            </w:div>
          </w:divsChild>
        </w:div>
        <w:div w:id="1685672480">
          <w:marLeft w:val="0"/>
          <w:marRight w:val="0"/>
          <w:marTop w:val="0"/>
          <w:marBottom w:val="0"/>
          <w:divBdr>
            <w:top w:val="none" w:sz="0" w:space="0" w:color="auto"/>
            <w:left w:val="none" w:sz="0" w:space="0" w:color="auto"/>
            <w:bottom w:val="none" w:sz="0" w:space="0" w:color="auto"/>
            <w:right w:val="none" w:sz="0" w:space="0" w:color="auto"/>
          </w:divBdr>
          <w:divsChild>
            <w:div w:id="763377193">
              <w:marLeft w:val="0"/>
              <w:marRight w:val="0"/>
              <w:marTop w:val="0"/>
              <w:marBottom w:val="0"/>
              <w:divBdr>
                <w:top w:val="none" w:sz="0" w:space="0" w:color="auto"/>
                <w:left w:val="none" w:sz="0" w:space="0" w:color="auto"/>
                <w:bottom w:val="none" w:sz="0" w:space="0" w:color="auto"/>
                <w:right w:val="none" w:sz="0" w:space="0" w:color="auto"/>
              </w:divBdr>
            </w:div>
          </w:divsChild>
        </w:div>
        <w:div w:id="1689599282">
          <w:marLeft w:val="0"/>
          <w:marRight w:val="0"/>
          <w:marTop w:val="0"/>
          <w:marBottom w:val="0"/>
          <w:divBdr>
            <w:top w:val="none" w:sz="0" w:space="0" w:color="auto"/>
            <w:left w:val="none" w:sz="0" w:space="0" w:color="auto"/>
            <w:bottom w:val="none" w:sz="0" w:space="0" w:color="auto"/>
            <w:right w:val="none" w:sz="0" w:space="0" w:color="auto"/>
          </w:divBdr>
          <w:divsChild>
            <w:div w:id="1641887297">
              <w:marLeft w:val="0"/>
              <w:marRight w:val="0"/>
              <w:marTop w:val="0"/>
              <w:marBottom w:val="0"/>
              <w:divBdr>
                <w:top w:val="none" w:sz="0" w:space="0" w:color="auto"/>
                <w:left w:val="none" w:sz="0" w:space="0" w:color="auto"/>
                <w:bottom w:val="none" w:sz="0" w:space="0" w:color="auto"/>
                <w:right w:val="none" w:sz="0" w:space="0" w:color="auto"/>
              </w:divBdr>
            </w:div>
          </w:divsChild>
        </w:div>
        <w:div w:id="1713918587">
          <w:marLeft w:val="0"/>
          <w:marRight w:val="0"/>
          <w:marTop w:val="0"/>
          <w:marBottom w:val="0"/>
          <w:divBdr>
            <w:top w:val="none" w:sz="0" w:space="0" w:color="auto"/>
            <w:left w:val="none" w:sz="0" w:space="0" w:color="auto"/>
            <w:bottom w:val="none" w:sz="0" w:space="0" w:color="auto"/>
            <w:right w:val="none" w:sz="0" w:space="0" w:color="auto"/>
          </w:divBdr>
          <w:divsChild>
            <w:div w:id="1510676895">
              <w:marLeft w:val="0"/>
              <w:marRight w:val="0"/>
              <w:marTop w:val="0"/>
              <w:marBottom w:val="0"/>
              <w:divBdr>
                <w:top w:val="none" w:sz="0" w:space="0" w:color="auto"/>
                <w:left w:val="none" w:sz="0" w:space="0" w:color="auto"/>
                <w:bottom w:val="none" w:sz="0" w:space="0" w:color="auto"/>
                <w:right w:val="none" w:sz="0" w:space="0" w:color="auto"/>
              </w:divBdr>
            </w:div>
          </w:divsChild>
        </w:div>
        <w:div w:id="1724403510">
          <w:marLeft w:val="0"/>
          <w:marRight w:val="0"/>
          <w:marTop w:val="0"/>
          <w:marBottom w:val="0"/>
          <w:divBdr>
            <w:top w:val="none" w:sz="0" w:space="0" w:color="auto"/>
            <w:left w:val="none" w:sz="0" w:space="0" w:color="auto"/>
            <w:bottom w:val="none" w:sz="0" w:space="0" w:color="auto"/>
            <w:right w:val="none" w:sz="0" w:space="0" w:color="auto"/>
          </w:divBdr>
          <w:divsChild>
            <w:div w:id="493910841">
              <w:marLeft w:val="0"/>
              <w:marRight w:val="0"/>
              <w:marTop w:val="0"/>
              <w:marBottom w:val="0"/>
              <w:divBdr>
                <w:top w:val="none" w:sz="0" w:space="0" w:color="auto"/>
                <w:left w:val="none" w:sz="0" w:space="0" w:color="auto"/>
                <w:bottom w:val="none" w:sz="0" w:space="0" w:color="auto"/>
                <w:right w:val="none" w:sz="0" w:space="0" w:color="auto"/>
              </w:divBdr>
            </w:div>
          </w:divsChild>
        </w:div>
        <w:div w:id="1781293227">
          <w:marLeft w:val="0"/>
          <w:marRight w:val="0"/>
          <w:marTop w:val="0"/>
          <w:marBottom w:val="0"/>
          <w:divBdr>
            <w:top w:val="none" w:sz="0" w:space="0" w:color="auto"/>
            <w:left w:val="none" w:sz="0" w:space="0" w:color="auto"/>
            <w:bottom w:val="none" w:sz="0" w:space="0" w:color="auto"/>
            <w:right w:val="none" w:sz="0" w:space="0" w:color="auto"/>
          </w:divBdr>
          <w:divsChild>
            <w:div w:id="1232614573">
              <w:marLeft w:val="0"/>
              <w:marRight w:val="0"/>
              <w:marTop w:val="0"/>
              <w:marBottom w:val="0"/>
              <w:divBdr>
                <w:top w:val="none" w:sz="0" w:space="0" w:color="auto"/>
                <w:left w:val="none" w:sz="0" w:space="0" w:color="auto"/>
                <w:bottom w:val="none" w:sz="0" w:space="0" w:color="auto"/>
                <w:right w:val="none" w:sz="0" w:space="0" w:color="auto"/>
              </w:divBdr>
            </w:div>
          </w:divsChild>
        </w:div>
        <w:div w:id="1805468296">
          <w:marLeft w:val="0"/>
          <w:marRight w:val="0"/>
          <w:marTop w:val="0"/>
          <w:marBottom w:val="0"/>
          <w:divBdr>
            <w:top w:val="none" w:sz="0" w:space="0" w:color="auto"/>
            <w:left w:val="none" w:sz="0" w:space="0" w:color="auto"/>
            <w:bottom w:val="none" w:sz="0" w:space="0" w:color="auto"/>
            <w:right w:val="none" w:sz="0" w:space="0" w:color="auto"/>
          </w:divBdr>
          <w:divsChild>
            <w:div w:id="1514491876">
              <w:marLeft w:val="0"/>
              <w:marRight w:val="0"/>
              <w:marTop w:val="0"/>
              <w:marBottom w:val="0"/>
              <w:divBdr>
                <w:top w:val="none" w:sz="0" w:space="0" w:color="auto"/>
                <w:left w:val="none" w:sz="0" w:space="0" w:color="auto"/>
                <w:bottom w:val="none" w:sz="0" w:space="0" w:color="auto"/>
                <w:right w:val="none" w:sz="0" w:space="0" w:color="auto"/>
              </w:divBdr>
            </w:div>
          </w:divsChild>
        </w:div>
        <w:div w:id="1814634021">
          <w:marLeft w:val="0"/>
          <w:marRight w:val="0"/>
          <w:marTop w:val="0"/>
          <w:marBottom w:val="0"/>
          <w:divBdr>
            <w:top w:val="none" w:sz="0" w:space="0" w:color="auto"/>
            <w:left w:val="none" w:sz="0" w:space="0" w:color="auto"/>
            <w:bottom w:val="none" w:sz="0" w:space="0" w:color="auto"/>
            <w:right w:val="none" w:sz="0" w:space="0" w:color="auto"/>
          </w:divBdr>
          <w:divsChild>
            <w:div w:id="1215047312">
              <w:marLeft w:val="0"/>
              <w:marRight w:val="0"/>
              <w:marTop w:val="0"/>
              <w:marBottom w:val="0"/>
              <w:divBdr>
                <w:top w:val="none" w:sz="0" w:space="0" w:color="auto"/>
                <w:left w:val="none" w:sz="0" w:space="0" w:color="auto"/>
                <w:bottom w:val="none" w:sz="0" w:space="0" w:color="auto"/>
                <w:right w:val="none" w:sz="0" w:space="0" w:color="auto"/>
              </w:divBdr>
            </w:div>
          </w:divsChild>
        </w:div>
        <w:div w:id="1816142541">
          <w:marLeft w:val="0"/>
          <w:marRight w:val="0"/>
          <w:marTop w:val="0"/>
          <w:marBottom w:val="0"/>
          <w:divBdr>
            <w:top w:val="none" w:sz="0" w:space="0" w:color="auto"/>
            <w:left w:val="none" w:sz="0" w:space="0" w:color="auto"/>
            <w:bottom w:val="none" w:sz="0" w:space="0" w:color="auto"/>
            <w:right w:val="none" w:sz="0" w:space="0" w:color="auto"/>
          </w:divBdr>
          <w:divsChild>
            <w:div w:id="1568757719">
              <w:marLeft w:val="0"/>
              <w:marRight w:val="0"/>
              <w:marTop w:val="0"/>
              <w:marBottom w:val="0"/>
              <w:divBdr>
                <w:top w:val="none" w:sz="0" w:space="0" w:color="auto"/>
                <w:left w:val="none" w:sz="0" w:space="0" w:color="auto"/>
                <w:bottom w:val="none" w:sz="0" w:space="0" w:color="auto"/>
                <w:right w:val="none" w:sz="0" w:space="0" w:color="auto"/>
              </w:divBdr>
            </w:div>
          </w:divsChild>
        </w:div>
        <w:div w:id="1829593623">
          <w:marLeft w:val="0"/>
          <w:marRight w:val="0"/>
          <w:marTop w:val="0"/>
          <w:marBottom w:val="0"/>
          <w:divBdr>
            <w:top w:val="none" w:sz="0" w:space="0" w:color="auto"/>
            <w:left w:val="none" w:sz="0" w:space="0" w:color="auto"/>
            <w:bottom w:val="none" w:sz="0" w:space="0" w:color="auto"/>
            <w:right w:val="none" w:sz="0" w:space="0" w:color="auto"/>
          </w:divBdr>
          <w:divsChild>
            <w:div w:id="1393307868">
              <w:marLeft w:val="0"/>
              <w:marRight w:val="0"/>
              <w:marTop w:val="0"/>
              <w:marBottom w:val="0"/>
              <w:divBdr>
                <w:top w:val="none" w:sz="0" w:space="0" w:color="auto"/>
                <w:left w:val="none" w:sz="0" w:space="0" w:color="auto"/>
                <w:bottom w:val="none" w:sz="0" w:space="0" w:color="auto"/>
                <w:right w:val="none" w:sz="0" w:space="0" w:color="auto"/>
              </w:divBdr>
            </w:div>
          </w:divsChild>
        </w:div>
        <w:div w:id="1868325608">
          <w:marLeft w:val="0"/>
          <w:marRight w:val="0"/>
          <w:marTop w:val="0"/>
          <w:marBottom w:val="0"/>
          <w:divBdr>
            <w:top w:val="none" w:sz="0" w:space="0" w:color="auto"/>
            <w:left w:val="none" w:sz="0" w:space="0" w:color="auto"/>
            <w:bottom w:val="none" w:sz="0" w:space="0" w:color="auto"/>
            <w:right w:val="none" w:sz="0" w:space="0" w:color="auto"/>
          </w:divBdr>
          <w:divsChild>
            <w:div w:id="1446078067">
              <w:marLeft w:val="0"/>
              <w:marRight w:val="0"/>
              <w:marTop w:val="0"/>
              <w:marBottom w:val="0"/>
              <w:divBdr>
                <w:top w:val="none" w:sz="0" w:space="0" w:color="auto"/>
                <w:left w:val="none" w:sz="0" w:space="0" w:color="auto"/>
                <w:bottom w:val="none" w:sz="0" w:space="0" w:color="auto"/>
                <w:right w:val="none" w:sz="0" w:space="0" w:color="auto"/>
              </w:divBdr>
            </w:div>
          </w:divsChild>
        </w:div>
        <w:div w:id="1883445795">
          <w:marLeft w:val="0"/>
          <w:marRight w:val="0"/>
          <w:marTop w:val="0"/>
          <w:marBottom w:val="0"/>
          <w:divBdr>
            <w:top w:val="none" w:sz="0" w:space="0" w:color="auto"/>
            <w:left w:val="none" w:sz="0" w:space="0" w:color="auto"/>
            <w:bottom w:val="none" w:sz="0" w:space="0" w:color="auto"/>
            <w:right w:val="none" w:sz="0" w:space="0" w:color="auto"/>
          </w:divBdr>
          <w:divsChild>
            <w:div w:id="2142187600">
              <w:marLeft w:val="0"/>
              <w:marRight w:val="0"/>
              <w:marTop w:val="0"/>
              <w:marBottom w:val="0"/>
              <w:divBdr>
                <w:top w:val="none" w:sz="0" w:space="0" w:color="auto"/>
                <w:left w:val="none" w:sz="0" w:space="0" w:color="auto"/>
                <w:bottom w:val="none" w:sz="0" w:space="0" w:color="auto"/>
                <w:right w:val="none" w:sz="0" w:space="0" w:color="auto"/>
              </w:divBdr>
            </w:div>
          </w:divsChild>
        </w:div>
        <w:div w:id="1899124494">
          <w:marLeft w:val="0"/>
          <w:marRight w:val="0"/>
          <w:marTop w:val="0"/>
          <w:marBottom w:val="0"/>
          <w:divBdr>
            <w:top w:val="none" w:sz="0" w:space="0" w:color="auto"/>
            <w:left w:val="none" w:sz="0" w:space="0" w:color="auto"/>
            <w:bottom w:val="none" w:sz="0" w:space="0" w:color="auto"/>
            <w:right w:val="none" w:sz="0" w:space="0" w:color="auto"/>
          </w:divBdr>
          <w:divsChild>
            <w:div w:id="1394743160">
              <w:marLeft w:val="0"/>
              <w:marRight w:val="0"/>
              <w:marTop w:val="0"/>
              <w:marBottom w:val="0"/>
              <w:divBdr>
                <w:top w:val="none" w:sz="0" w:space="0" w:color="auto"/>
                <w:left w:val="none" w:sz="0" w:space="0" w:color="auto"/>
                <w:bottom w:val="none" w:sz="0" w:space="0" w:color="auto"/>
                <w:right w:val="none" w:sz="0" w:space="0" w:color="auto"/>
              </w:divBdr>
            </w:div>
          </w:divsChild>
        </w:div>
        <w:div w:id="1907765010">
          <w:marLeft w:val="0"/>
          <w:marRight w:val="0"/>
          <w:marTop w:val="0"/>
          <w:marBottom w:val="0"/>
          <w:divBdr>
            <w:top w:val="none" w:sz="0" w:space="0" w:color="auto"/>
            <w:left w:val="none" w:sz="0" w:space="0" w:color="auto"/>
            <w:bottom w:val="none" w:sz="0" w:space="0" w:color="auto"/>
            <w:right w:val="none" w:sz="0" w:space="0" w:color="auto"/>
          </w:divBdr>
          <w:divsChild>
            <w:div w:id="1302885440">
              <w:marLeft w:val="0"/>
              <w:marRight w:val="0"/>
              <w:marTop w:val="0"/>
              <w:marBottom w:val="0"/>
              <w:divBdr>
                <w:top w:val="none" w:sz="0" w:space="0" w:color="auto"/>
                <w:left w:val="none" w:sz="0" w:space="0" w:color="auto"/>
                <w:bottom w:val="none" w:sz="0" w:space="0" w:color="auto"/>
                <w:right w:val="none" w:sz="0" w:space="0" w:color="auto"/>
              </w:divBdr>
            </w:div>
          </w:divsChild>
        </w:div>
        <w:div w:id="1993409070">
          <w:marLeft w:val="0"/>
          <w:marRight w:val="0"/>
          <w:marTop w:val="0"/>
          <w:marBottom w:val="0"/>
          <w:divBdr>
            <w:top w:val="none" w:sz="0" w:space="0" w:color="auto"/>
            <w:left w:val="none" w:sz="0" w:space="0" w:color="auto"/>
            <w:bottom w:val="none" w:sz="0" w:space="0" w:color="auto"/>
            <w:right w:val="none" w:sz="0" w:space="0" w:color="auto"/>
          </w:divBdr>
          <w:divsChild>
            <w:div w:id="1040594454">
              <w:marLeft w:val="0"/>
              <w:marRight w:val="0"/>
              <w:marTop w:val="0"/>
              <w:marBottom w:val="0"/>
              <w:divBdr>
                <w:top w:val="none" w:sz="0" w:space="0" w:color="auto"/>
                <w:left w:val="none" w:sz="0" w:space="0" w:color="auto"/>
                <w:bottom w:val="none" w:sz="0" w:space="0" w:color="auto"/>
                <w:right w:val="none" w:sz="0" w:space="0" w:color="auto"/>
              </w:divBdr>
            </w:div>
          </w:divsChild>
        </w:div>
        <w:div w:id="2027242669">
          <w:marLeft w:val="0"/>
          <w:marRight w:val="0"/>
          <w:marTop w:val="0"/>
          <w:marBottom w:val="0"/>
          <w:divBdr>
            <w:top w:val="none" w:sz="0" w:space="0" w:color="auto"/>
            <w:left w:val="none" w:sz="0" w:space="0" w:color="auto"/>
            <w:bottom w:val="none" w:sz="0" w:space="0" w:color="auto"/>
            <w:right w:val="none" w:sz="0" w:space="0" w:color="auto"/>
          </w:divBdr>
          <w:divsChild>
            <w:div w:id="224145281">
              <w:marLeft w:val="0"/>
              <w:marRight w:val="0"/>
              <w:marTop w:val="0"/>
              <w:marBottom w:val="0"/>
              <w:divBdr>
                <w:top w:val="none" w:sz="0" w:space="0" w:color="auto"/>
                <w:left w:val="none" w:sz="0" w:space="0" w:color="auto"/>
                <w:bottom w:val="none" w:sz="0" w:space="0" w:color="auto"/>
                <w:right w:val="none" w:sz="0" w:space="0" w:color="auto"/>
              </w:divBdr>
            </w:div>
          </w:divsChild>
        </w:div>
        <w:div w:id="2052336432">
          <w:marLeft w:val="0"/>
          <w:marRight w:val="0"/>
          <w:marTop w:val="0"/>
          <w:marBottom w:val="0"/>
          <w:divBdr>
            <w:top w:val="none" w:sz="0" w:space="0" w:color="auto"/>
            <w:left w:val="none" w:sz="0" w:space="0" w:color="auto"/>
            <w:bottom w:val="none" w:sz="0" w:space="0" w:color="auto"/>
            <w:right w:val="none" w:sz="0" w:space="0" w:color="auto"/>
          </w:divBdr>
          <w:divsChild>
            <w:div w:id="746340817">
              <w:marLeft w:val="0"/>
              <w:marRight w:val="0"/>
              <w:marTop w:val="0"/>
              <w:marBottom w:val="0"/>
              <w:divBdr>
                <w:top w:val="none" w:sz="0" w:space="0" w:color="auto"/>
                <w:left w:val="none" w:sz="0" w:space="0" w:color="auto"/>
                <w:bottom w:val="none" w:sz="0" w:space="0" w:color="auto"/>
                <w:right w:val="none" w:sz="0" w:space="0" w:color="auto"/>
              </w:divBdr>
            </w:div>
          </w:divsChild>
        </w:div>
        <w:div w:id="2083794303">
          <w:marLeft w:val="0"/>
          <w:marRight w:val="0"/>
          <w:marTop w:val="0"/>
          <w:marBottom w:val="0"/>
          <w:divBdr>
            <w:top w:val="none" w:sz="0" w:space="0" w:color="auto"/>
            <w:left w:val="none" w:sz="0" w:space="0" w:color="auto"/>
            <w:bottom w:val="none" w:sz="0" w:space="0" w:color="auto"/>
            <w:right w:val="none" w:sz="0" w:space="0" w:color="auto"/>
          </w:divBdr>
          <w:divsChild>
            <w:div w:id="819032869">
              <w:marLeft w:val="0"/>
              <w:marRight w:val="0"/>
              <w:marTop w:val="0"/>
              <w:marBottom w:val="0"/>
              <w:divBdr>
                <w:top w:val="none" w:sz="0" w:space="0" w:color="auto"/>
                <w:left w:val="none" w:sz="0" w:space="0" w:color="auto"/>
                <w:bottom w:val="none" w:sz="0" w:space="0" w:color="auto"/>
                <w:right w:val="none" w:sz="0" w:space="0" w:color="auto"/>
              </w:divBdr>
            </w:div>
          </w:divsChild>
        </w:div>
        <w:div w:id="2090422526">
          <w:marLeft w:val="0"/>
          <w:marRight w:val="0"/>
          <w:marTop w:val="0"/>
          <w:marBottom w:val="0"/>
          <w:divBdr>
            <w:top w:val="none" w:sz="0" w:space="0" w:color="auto"/>
            <w:left w:val="none" w:sz="0" w:space="0" w:color="auto"/>
            <w:bottom w:val="none" w:sz="0" w:space="0" w:color="auto"/>
            <w:right w:val="none" w:sz="0" w:space="0" w:color="auto"/>
          </w:divBdr>
          <w:divsChild>
            <w:div w:id="1379747625">
              <w:marLeft w:val="0"/>
              <w:marRight w:val="0"/>
              <w:marTop w:val="0"/>
              <w:marBottom w:val="0"/>
              <w:divBdr>
                <w:top w:val="none" w:sz="0" w:space="0" w:color="auto"/>
                <w:left w:val="none" w:sz="0" w:space="0" w:color="auto"/>
                <w:bottom w:val="none" w:sz="0" w:space="0" w:color="auto"/>
                <w:right w:val="none" w:sz="0" w:space="0" w:color="auto"/>
              </w:divBdr>
            </w:div>
          </w:divsChild>
        </w:div>
        <w:div w:id="2100170313">
          <w:marLeft w:val="0"/>
          <w:marRight w:val="0"/>
          <w:marTop w:val="0"/>
          <w:marBottom w:val="0"/>
          <w:divBdr>
            <w:top w:val="none" w:sz="0" w:space="0" w:color="auto"/>
            <w:left w:val="none" w:sz="0" w:space="0" w:color="auto"/>
            <w:bottom w:val="none" w:sz="0" w:space="0" w:color="auto"/>
            <w:right w:val="none" w:sz="0" w:space="0" w:color="auto"/>
          </w:divBdr>
          <w:divsChild>
            <w:div w:id="576667108">
              <w:marLeft w:val="0"/>
              <w:marRight w:val="0"/>
              <w:marTop w:val="0"/>
              <w:marBottom w:val="0"/>
              <w:divBdr>
                <w:top w:val="none" w:sz="0" w:space="0" w:color="auto"/>
                <w:left w:val="none" w:sz="0" w:space="0" w:color="auto"/>
                <w:bottom w:val="none" w:sz="0" w:space="0" w:color="auto"/>
                <w:right w:val="none" w:sz="0" w:space="0" w:color="auto"/>
              </w:divBdr>
            </w:div>
          </w:divsChild>
        </w:div>
        <w:div w:id="2109040526">
          <w:marLeft w:val="0"/>
          <w:marRight w:val="0"/>
          <w:marTop w:val="0"/>
          <w:marBottom w:val="0"/>
          <w:divBdr>
            <w:top w:val="none" w:sz="0" w:space="0" w:color="auto"/>
            <w:left w:val="none" w:sz="0" w:space="0" w:color="auto"/>
            <w:bottom w:val="none" w:sz="0" w:space="0" w:color="auto"/>
            <w:right w:val="none" w:sz="0" w:space="0" w:color="auto"/>
          </w:divBdr>
          <w:divsChild>
            <w:div w:id="518664595">
              <w:marLeft w:val="0"/>
              <w:marRight w:val="0"/>
              <w:marTop w:val="0"/>
              <w:marBottom w:val="0"/>
              <w:divBdr>
                <w:top w:val="none" w:sz="0" w:space="0" w:color="auto"/>
                <w:left w:val="none" w:sz="0" w:space="0" w:color="auto"/>
                <w:bottom w:val="none" w:sz="0" w:space="0" w:color="auto"/>
                <w:right w:val="none" w:sz="0" w:space="0" w:color="auto"/>
              </w:divBdr>
            </w:div>
          </w:divsChild>
        </w:div>
        <w:div w:id="2114937365">
          <w:marLeft w:val="0"/>
          <w:marRight w:val="0"/>
          <w:marTop w:val="0"/>
          <w:marBottom w:val="0"/>
          <w:divBdr>
            <w:top w:val="none" w:sz="0" w:space="0" w:color="auto"/>
            <w:left w:val="none" w:sz="0" w:space="0" w:color="auto"/>
            <w:bottom w:val="none" w:sz="0" w:space="0" w:color="auto"/>
            <w:right w:val="none" w:sz="0" w:space="0" w:color="auto"/>
          </w:divBdr>
          <w:divsChild>
            <w:div w:id="1076322808">
              <w:marLeft w:val="0"/>
              <w:marRight w:val="0"/>
              <w:marTop w:val="0"/>
              <w:marBottom w:val="0"/>
              <w:divBdr>
                <w:top w:val="none" w:sz="0" w:space="0" w:color="auto"/>
                <w:left w:val="none" w:sz="0" w:space="0" w:color="auto"/>
                <w:bottom w:val="none" w:sz="0" w:space="0" w:color="auto"/>
                <w:right w:val="none" w:sz="0" w:space="0" w:color="auto"/>
              </w:divBdr>
            </w:div>
          </w:divsChild>
        </w:div>
        <w:div w:id="2119640981">
          <w:marLeft w:val="0"/>
          <w:marRight w:val="0"/>
          <w:marTop w:val="0"/>
          <w:marBottom w:val="0"/>
          <w:divBdr>
            <w:top w:val="none" w:sz="0" w:space="0" w:color="auto"/>
            <w:left w:val="none" w:sz="0" w:space="0" w:color="auto"/>
            <w:bottom w:val="none" w:sz="0" w:space="0" w:color="auto"/>
            <w:right w:val="none" w:sz="0" w:space="0" w:color="auto"/>
          </w:divBdr>
          <w:divsChild>
            <w:div w:id="13450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5614">
      <w:bodyDiv w:val="1"/>
      <w:marLeft w:val="0"/>
      <w:marRight w:val="0"/>
      <w:marTop w:val="0"/>
      <w:marBottom w:val="0"/>
      <w:divBdr>
        <w:top w:val="none" w:sz="0" w:space="0" w:color="auto"/>
        <w:left w:val="none" w:sz="0" w:space="0" w:color="auto"/>
        <w:bottom w:val="none" w:sz="0" w:space="0" w:color="auto"/>
        <w:right w:val="none" w:sz="0" w:space="0" w:color="auto"/>
      </w:divBdr>
      <w:divsChild>
        <w:div w:id="1489982237">
          <w:marLeft w:val="0"/>
          <w:marRight w:val="0"/>
          <w:marTop w:val="0"/>
          <w:marBottom w:val="0"/>
          <w:divBdr>
            <w:top w:val="none" w:sz="0" w:space="0" w:color="auto"/>
            <w:left w:val="none" w:sz="0" w:space="0" w:color="auto"/>
            <w:bottom w:val="none" w:sz="0" w:space="0" w:color="auto"/>
            <w:right w:val="none" w:sz="0" w:space="0" w:color="auto"/>
          </w:divBdr>
          <w:divsChild>
            <w:div w:id="570434641">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sChild>
                    <w:div w:id="326784603">
                      <w:marLeft w:val="0"/>
                      <w:marRight w:val="0"/>
                      <w:marTop w:val="0"/>
                      <w:marBottom w:val="0"/>
                      <w:divBdr>
                        <w:top w:val="none" w:sz="0" w:space="0" w:color="auto"/>
                        <w:left w:val="none" w:sz="0" w:space="0" w:color="auto"/>
                        <w:bottom w:val="none" w:sz="0" w:space="0" w:color="auto"/>
                        <w:right w:val="none" w:sz="0" w:space="0" w:color="auto"/>
                      </w:divBdr>
                      <w:divsChild>
                        <w:div w:id="1819347425">
                          <w:marLeft w:val="0"/>
                          <w:marRight w:val="0"/>
                          <w:marTop w:val="0"/>
                          <w:marBottom w:val="0"/>
                          <w:divBdr>
                            <w:top w:val="none" w:sz="0" w:space="0" w:color="auto"/>
                            <w:left w:val="none" w:sz="0" w:space="0" w:color="auto"/>
                            <w:bottom w:val="none" w:sz="0" w:space="0" w:color="auto"/>
                            <w:right w:val="none" w:sz="0" w:space="0" w:color="auto"/>
                          </w:divBdr>
                          <w:divsChild>
                            <w:div w:id="319235501">
                              <w:marLeft w:val="0"/>
                              <w:marRight w:val="0"/>
                              <w:marTop w:val="0"/>
                              <w:marBottom w:val="0"/>
                              <w:divBdr>
                                <w:top w:val="none" w:sz="0" w:space="0" w:color="auto"/>
                                <w:left w:val="none" w:sz="0" w:space="0" w:color="auto"/>
                                <w:bottom w:val="none" w:sz="0" w:space="0" w:color="auto"/>
                                <w:right w:val="none" w:sz="0" w:space="0" w:color="auto"/>
                              </w:divBdr>
                              <w:divsChild>
                                <w:div w:id="1801613247">
                                  <w:marLeft w:val="0"/>
                                  <w:marRight w:val="0"/>
                                  <w:marTop w:val="0"/>
                                  <w:marBottom w:val="0"/>
                                  <w:divBdr>
                                    <w:top w:val="none" w:sz="0" w:space="0" w:color="auto"/>
                                    <w:left w:val="none" w:sz="0" w:space="0" w:color="auto"/>
                                    <w:bottom w:val="none" w:sz="0" w:space="0" w:color="auto"/>
                                    <w:right w:val="none" w:sz="0" w:space="0" w:color="auto"/>
                                  </w:divBdr>
                                  <w:divsChild>
                                    <w:div w:id="275523042">
                                      <w:marLeft w:val="0"/>
                                      <w:marRight w:val="0"/>
                                      <w:marTop w:val="0"/>
                                      <w:marBottom w:val="0"/>
                                      <w:divBdr>
                                        <w:top w:val="none" w:sz="0" w:space="0" w:color="auto"/>
                                        <w:left w:val="none" w:sz="0" w:space="0" w:color="auto"/>
                                        <w:bottom w:val="none" w:sz="0" w:space="0" w:color="auto"/>
                                        <w:right w:val="none" w:sz="0" w:space="0" w:color="auto"/>
                                      </w:divBdr>
                                      <w:divsChild>
                                        <w:div w:id="490022074">
                                          <w:marLeft w:val="0"/>
                                          <w:marRight w:val="0"/>
                                          <w:marTop w:val="0"/>
                                          <w:marBottom w:val="0"/>
                                          <w:divBdr>
                                            <w:top w:val="none" w:sz="0" w:space="0" w:color="auto"/>
                                            <w:left w:val="none" w:sz="0" w:space="0" w:color="auto"/>
                                            <w:bottom w:val="none" w:sz="0" w:space="0" w:color="auto"/>
                                            <w:right w:val="none" w:sz="0" w:space="0" w:color="auto"/>
                                          </w:divBdr>
                                          <w:divsChild>
                                            <w:div w:id="413162520">
                                              <w:marLeft w:val="0"/>
                                              <w:marRight w:val="0"/>
                                              <w:marTop w:val="0"/>
                                              <w:marBottom w:val="0"/>
                                              <w:divBdr>
                                                <w:top w:val="none" w:sz="0" w:space="0" w:color="auto"/>
                                                <w:left w:val="none" w:sz="0" w:space="0" w:color="auto"/>
                                                <w:bottom w:val="none" w:sz="0" w:space="0" w:color="auto"/>
                                                <w:right w:val="none" w:sz="0" w:space="0" w:color="auto"/>
                                              </w:divBdr>
                                              <w:divsChild>
                                                <w:div w:id="147016453">
                                                  <w:marLeft w:val="0"/>
                                                  <w:marRight w:val="0"/>
                                                  <w:marTop w:val="0"/>
                                                  <w:marBottom w:val="0"/>
                                                  <w:divBdr>
                                                    <w:top w:val="none" w:sz="0" w:space="0" w:color="auto"/>
                                                    <w:left w:val="none" w:sz="0" w:space="0" w:color="auto"/>
                                                    <w:bottom w:val="none" w:sz="0" w:space="0" w:color="auto"/>
                                                    <w:right w:val="none" w:sz="0" w:space="0" w:color="auto"/>
                                                  </w:divBdr>
                                                  <w:divsChild>
                                                    <w:div w:id="1300114255">
                                                      <w:marLeft w:val="0"/>
                                                      <w:marRight w:val="0"/>
                                                      <w:marTop w:val="0"/>
                                                      <w:marBottom w:val="0"/>
                                                      <w:divBdr>
                                                        <w:top w:val="single" w:sz="6" w:space="0" w:color="ABABAB"/>
                                                        <w:left w:val="single" w:sz="6" w:space="0" w:color="ABABAB"/>
                                                        <w:bottom w:val="none" w:sz="0" w:space="0" w:color="auto"/>
                                                        <w:right w:val="single" w:sz="6" w:space="0" w:color="ABABAB"/>
                                                      </w:divBdr>
                                                      <w:divsChild>
                                                        <w:div w:id="1601183565">
                                                          <w:marLeft w:val="0"/>
                                                          <w:marRight w:val="0"/>
                                                          <w:marTop w:val="0"/>
                                                          <w:marBottom w:val="0"/>
                                                          <w:divBdr>
                                                            <w:top w:val="none" w:sz="0" w:space="0" w:color="auto"/>
                                                            <w:left w:val="none" w:sz="0" w:space="0" w:color="auto"/>
                                                            <w:bottom w:val="none" w:sz="0" w:space="0" w:color="auto"/>
                                                            <w:right w:val="none" w:sz="0" w:space="0" w:color="auto"/>
                                                          </w:divBdr>
                                                          <w:divsChild>
                                                            <w:div w:id="934753489">
                                                              <w:marLeft w:val="0"/>
                                                              <w:marRight w:val="0"/>
                                                              <w:marTop w:val="0"/>
                                                              <w:marBottom w:val="0"/>
                                                              <w:divBdr>
                                                                <w:top w:val="none" w:sz="0" w:space="0" w:color="auto"/>
                                                                <w:left w:val="none" w:sz="0" w:space="0" w:color="auto"/>
                                                                <w:bottom w:val="none" w:sz="0" w:space="0" w:color="auto"/>
                                                                <w:right w:val="none" w:sz="0" w:space="0" w:color="auto"/>
                                                              </w:divBdr>
                                                              <w:divsChild>
                                                                <w:div w:id="1941402013">
                                                                  <w:marLeft w:val="0"/>
                                                                  <w:marRight w:val="0"/>
                                                                  <w:marTop w:val="0"/>
                                                                  <w:marBottom w:val="0"/>
                                                                  <w:divBdr>
                                                                    <w:top w:val="none" w:sz="0" w:space="0" w:color="auto"/>
                                                                    <w:left w:val="none" w:sz="0" w:space="0" w:color="auto"/>
                                                                    <w:bottom w:val="none" w:sz="0" w:space="0" w:color="auto"/>
                                                                    <w:right w:val="none" w:sz="0" w:space="0" w:color="auto"/>
                                                                  </w:divBdr>
                                                                  <w:divsChild>
                                                                    <w:div w:id="219946653">
                                                                      <w:marLeft w:val="0"/>
                                                                      <w:marRight w:val="0"/>
                                                                      <w:marTop w:val="0"/>
                                                                      <w:marBottom w:val="0"/>
                                                                      <w:divBdr>
                                                                        <w:top w:val="none" w:sz="0" w:space="0" w:color="auto"/>
                                                                        <w:left w:val="none" w:sz="0" w:space="0" w:color="auto"/>
                                                                        <w:bottom w:val="none" w:sz="0" w:space="0" w:color="auto"/>
                                                                        <w:right w:val="none" w:sz="0" w:space="0" w:color="auto"/>
                                                                      </w:divBdr>
                                                                      <w:divsChild>
                                                                        <w:div w:id="840466368">
                                                                          <w:marLeft w:val="0"/>
                                                                          <w:marRight w:val="0"/>
                                                                          <w:marTop w:val="0"/>
                                                                          <w:marBottom w:val="0"/>
                                                                          <w:divBdr>
                                                                            <w:top w:val="none" w:sz="0" w:space="0" w:color="auto"/>
                                                                            <w:left w:val="none" w:sz="0" w:space="0" w:color="auto"/>
                                                                            <w:bottom w:val="none" w:sz="0" w:space="0" w:color="auto"/>
                                                                            <w:right w:val="none" w:sz="0" w:space="0" w:color="auto"/>
                                                                          </w:divBdr>
                                                                          <w:divsChild>
                                                                            <w:div w:id="1080641452">
                                                                              <w:marLeft w:val="0"/>
                                                                              <w:marRight w:val="0"/>
                                                                              <w:marTop w:val="0"/>
                                                                              <w:marBottom w:val="0"/>
                                                                              <w:divBdr>
                                                                                <w:top w:val="none" w:sz="0" w:space="0" w:color="auto"/>
                                                                                <w:left w:val="none" w:sz="0" w:space="0" w:color="auto"/>
                                                                                <w:bottom w:val="none" w:sz="0" w:space="0" w:color="auto"/>
                                                                                <w:right w:val="none" w:sz="0" w:space="0" w:color="auto"/>
                                                                              </w:divBdr>
                                                                              <w:divsChild>
                                                                                <w:div w:id="265308362">
                                                                                  <w:marLeft w:val="0"/>
                                                                                  <w:marRight w:val="0"/>
                                                                                  <w:marTop w:val="0"/>
                                                                                  <w:marBottom w:val="0"/>
                                                                                  <w:divBdr>
                                                                                    <w:top w:val="none" w:sz="0" w:space="0" w:color="auto"/>
                                                                                    <w:left w:val="none" w:sz="0" w:space="0" w:color="auto"/>
                                                                                    <w:bottom w:val="none" w:sz="0" w:space="0" w:color="auto"/>
                                                                                    <w:right w:val="none" w:sz="0" w:space="0" w:color="auto"/>
                                                                                  </w:divBdr>
                                                                                </w:div>
                                                                                <w:div w:id="429739893">
                                                                                  <w:marLeft w:val="0"/>
                                                                                  <w:marRight w:val="0"/>
                                                                                  <w:marTop w:val="0"/>
                                                                                  <w:marBottom w:val="0"/>
                                                                                  <w:divBdr>
                                                                                    <w:top w:val="none" w:sz="0" w:space="0" w:color="auto"/>
                                                                                    <w:left w:val="none" w:sz="0" w:space="0" w:color="auto"/>
                                                                                    <w:bottom w:val="none" w:sz="0" w:space="0" w:color="auto"/>
                                                                                    <w:right w:val="none" w:sz="0" w:space="0" w:color="auto"/>
                                                                                  </w:divBdr>
                                                                                  <w:divsChild>
                                                                                    <w:div w:id="74330551">
                                                                                      <w:marLeft w:val="0"/>
                                                                                      <w:marRight w:val="0"/>
                                                                                      <w:marTop w:val="0"/>
                                                                                      <w:marBottom w:val="0"/>
                                                                                      <w:divBdr>
                                                                                        <w:top w:val="none" w:sz="0" w:space="0" w:color="auto"/>
                                                                                        <w:left w:val="none" w:sz="0" w:space="0" w:color="auto"/>
                                                                                        <w:bottom w:val="none" w:sz="0" w:space="0" w:color="auto"/>
                                                                                        <w:right w:val="none" w:sz="0" w:space="0" w:color="auto"/>
                                                                                      </w:divBdr>
                                                                                    </w:div>
                                                                                    <w:div w:id="880360620">
                                                                                      <w:marLeft w:val="0"/>
                                                                                      <w:marRight w:val="0"/>
                                                                                      <w:marTop w:val="0"/>
                                                                                      <w:marBottom w:val="0"/>
                                                                                      <w:divBdr>
                                                                                        <w:top w:val="none" w:sz="0" w:space="0" w:color="auto"/>
                                                                                        <w:left w:val="none" w:sz="0" w:space="0" w:color="auto"/>
                                                                                        <w:bottom w:val="none" w:sz="0" w:space="0" w:color="auto"/>
                                                                                        <w:right w:val="none" w:sz="0" w:space="0" w:color="auto"/>
                                                                                      </w:divBdr>
                                                                                    </w:div>
                                                                                    <w:div w:id="1386757786">
                                                                                      <w:marLeft w:val="0"/>
                                                                                      <w:marRight w:val="0"/>
                                                                                      <w:marTop w:val="0"/>
                                                                                      <w:marBottom w:val="0"/>
                                                                                      <w:divBdr>
                                                                                        <w:top w:val="none" w:sz="0" w:space="0" w:color="auto"/>
                                                                                        <w:left w:val="none" w:sz="0" w:space="0" w:color="auto"/>
                                                                                        <w:bottom w:val="none" w:sz="0" w:space="0" w:color="auto"/>
                                                                                        <w:right w:val="none" w:sz="0" w:space="0" w:color="auto"/>
                                                                                      </w:divBdr>
                                                                                    </w:div>
                                                                                  </w:divsChild>
                                                                                </w:div>
                                                                                <w:div w:id="582832940">
                                                                                  <w:marLeft w:val="0"/>
                                                                                  <w:marRight w:val="0"/>
                                                                                  <w:marTop w:val="0"/>
                                                                                  <w:marBottom w:val="0"/>
                                                                                  <w:divBdr>
                                                                                    <w:top w:val="none" w:sz="0" w:space="0" w:color="auto"/>
                                                                                    <w:left w:val="none" w:sz="0" w:space="0" w:color="auto"/>
                                                                                    <w:bottom w:val="none" w:sz="0" w:space="0" w:color="auto"/>
                                                                                    <w:right w:val="none" w:sz="0" w:space="0" w:color="auto"/>
                                                                                  </w:divBdr>
                                                                                </w:div>
                                                                                <w:div w:id="657225863">
                                                                                  <w:marLeft w:val="0"/>
                                                                                  <w:marRight w:val="0"/>
                                                                                  <w:marTop w:val="0"/>
                                                                                  <w:marBottom w:val="0"/>
                                                                                  <w:divBdr>
                                                                                    <w:top w:val="none" w:sz="0" w:space="0" w:color="auto"/>
                                                                                    <w:left w:val="none" w:sz="0" w:space="0" w:color="auto"/>
                                                                                    <w:bottom w:val="none" w:sz="0" w:space="0" w:color="auto"/>
                                                                                    <w:right w:val="none" w:sz="0" w:space="0" w:color="auto"/>
                                                                                  </w:divBdr>
                                                                                </w:div>
                                                                                <w:div w:id="931594296">
                                                                                  <w:marLeft w:val="0"/>
                                                                                  <w:marRight w:val="0"/>
                                                                                  <w:marTop w:val="0"/>
                                                                                  <w:marBottom w:val="0"/>
                                                                                  <w:divBdr>
                                                                                    <w:top w:val="none" w:sz="0" w:space="0" w:color="auto"/>
                                                                                    <w:left w:val="none" w:sz="0" w:space="0" w:color="auto"/>
                                                                                    <w:bottom w:val="none" w:sz="0" w:space="0" w:color="auto"/>
                                                                                    <w:right w:val="none" w:sz="0" w:space="0" w:color="auto"/>
                                                                                  </w:divBdr>
                                                                                </w:div>
                                                                                <w:div w:id="1116831202">
                                                                                  <w:marLeft w:val="0"/>
                                                                                  <w:marRight w:val="0"/>
                                                                                  <w:marTop w:val="0"/>
                                                                                  <w:marBottom w:val="0"/>
                                                                                  <w:divBdr>
                                                                                    <w:top w:val="none" w:sz="0" w:space="0" w:color="auto"/>
                                                                                    <w:left w:val="none" w:sz="0" w:space="0" w:color="auto"/>
                                                                                    <w:bottom w:val="none" w:sz="0" w:space="0" w:color="auto"/>
                                                                                    <w:right w:val="none" w:sz="0" w:space="0" w:color="auto"/>
                                                                                  </w:divBdr>
                                                                                  <w:divsChild>
                                                                                    <w:div w:id="394476810">
                                                                                      <w:marLeft w:val="0"/>
                                                                                      <w:marRight w:val="0"/>
                                                                                      <w:marTop w:val="0"/>
                                                                                      <w:marBottom w:val="0"/>
                                                                                      <w:divBdr>
                                                                                        <w:top w:val="none" w:sz="0" w:space="0" w:color="auto"/>
                                                                                        <w:left w:val="none" w:sz="0" w:space="0" w:color="auto"/>
                                                                                        <w:bottom w:val="none" w:sz="0" w:space="0" w:color="auto"/>
                                                                                        <w:right w:val="none" w:sz="0" w:space="0" w:color="auto"/>
                                                                                      </w:divBdr>
                                                                                    </w:div>
                                                                                    <w:div w:id="947542785">
                                                                                      <w:marLeft w:val="0"/>
                                                                                      <w:marRight w:val="0"/>
                                                                                      <w:marTop w:val="0"/>
                                                                                      <w:marBottom w:val="0"/>
                                                                                      <w:divBdr>
                                                                                        <w:top w:val="none" w:sz="0" w:space="0" w:color="auto"/>
                                                                                        <w:left w:val="none" w:sz="0" w:space="0" w:color="auto"/>
                                                                                        <w:bottom w:val="none" w:sz="0" w:space="0" w:color="auto"/>
                                                                                        <w:right w:val="none" w:sz="0" w:space="0" w:color="auto"/>
                                                                                      </w:divBdr>
                                                                                    </w:div>
                                                                                    <w:div w:id="1003241268">
                                                                                      <w:marLeft w:val="0"/>
                                                                                      <w:marRight w:val="0"/>
                                                                                      <w:marTop w:val="0"/>
                                                                                      <w:marBottom w:val="0"/>
                                                                                      <w:divBdr>
                                                                                        <w:top w:val="none" w:sz="0" w:space="0" w:color="auto"/>
                                                                                        <w:left w:val="none" w:sz="0" w:space="0" w:color="auto"/>
                                                                                        <w:bottom w:val="none" w:sz="0" w:space="0" w:color="auto"/>
                                                                                        <w:right w:val="none" w:sz="0" w:space="0" w:color="auto"/>
                                                                                      </w:divBdr>
                                                                                    </w:div>
                                                                                    <w:div w:id="1194612971">
                                                                                      <w:marLeft w:val="0"/>
                                                                                      <w:marRight w:val="0"/>
                                                                                      <w:marTop w:val="0"/>
                                                                                      <w:marBottom w:val="0"/>
                                                                                      <w:divBdr>
                                                                                        <w:top w:val="none" w:sz="0" w:space="0" w:color="auto"/>
                                                                                        <w:left w:val="none" w:sz="0" w:space="0" w:color="auto"/>
                                                                                        <w:bottom w:val="none" w:sz="0" w:space="0" w:color="auto"/>
                                                                                        <w:right w:val="none" w:sz="0" w:space="0" w:color="auto"/>
                                                                                      </w:divBdr>
                                                                                    </w:div>
                                                                                    <w:div w:id="1223634802">
                                                                                      <w:marLeft w:val="0"/>
                                                                                      <w:marRight w:val="0"/>
                                                                                      <w:marTop w:val="0"/>
                                                                                      <w:marBottom w:val="0"/>
                                                                                      <w:divBdr>
                                                                                        <w:top w:val="none" w:sz="0" w:space="0" w:color="auto"/>
                                                                                        <w:left w:val="none" w:sz="0" w:space="0" w:color="auto"/>
                                                                                        <w:bottom w:val="none" w:sz="0" w:space="0" w:color="auto"/>
                                                                                        <w:right w:val="none" w:sz="0" w:space="0" w:color="auto"/>
                                                                                      </w:divBdr>
                                                                                    </w:div>
                                                                                  </w:divsChild>
                                                                                </w:div>
                                                                                <w:div w:id="1293484818">
                                                                                  <w:marLeft w:val="0"/>
                                                                                  <w:marRight w:val="0"/>
                                                                                  <w:marTop w:val="0"/>
                                                                                  <w:marBottom w:val="0"/>
                                                                                  <w:divBdr>
                                                                                    <w:top w:val="none" w:sz="0" w:space="0" w:color="auto"/>
                                                                                    <w:left w:val="none" w:sz="0" w:space="0" w:color="auto"/>
                                                                                    <w:bottom w:val="none" w:sz="0" w:space="0" w:color="auto"/>
                                                                                    <w:right w:val="none" w:sz="0" w:space="0" w:color="auto"/>
                                                                                  </w:divBdr>
                                                                                </w:div>
                                                                                <w:div w:id="1482965561">
                                                                                  <w:marLeft w:val="0"/>
                                                                                  <w:marRight w:val="0"/>
                                                                                  <w:marTop w:val="0"/>
                                                                                  <w:marBottom w:val="0"/>
                                                                                  <w:divBdr>
                                                                                    <w:top w:val="none" w:sz="0" w:space="0" w:color="auto"/>
                                                                                    <w:left w:val="none" w:sz="0" w:space="0" w:color="auto"/>
                                                                                    <w:bottom w:val="none" w:sz="0" w:space="0" w:color="auto"/>
                                                                                    <w:right w:val="none" w:sz="0" w:space="0" w:color="auto"/>
                                                                                  </w:divBdr>
                                                                                </w:div>
                                                                                <w:div w:id="1697996594">
                                                                                  <w:marLeft w:val="0"/>
                                                                                  <w:marRight w:val="0"/>
                                                                                  <w:marTop w:val="0"/>
                                                                                  <w:marBottom w:val="0"/>
                                                                                  <w:divBdr>
                                                                                    <w:top w:val="none" w:sz="0" w:space="0" w:color="auto"/>
                                                                                    <w:left w:val="none" w:sz="0" w:space="0" w:color="auto"/>
                                                                                    <w:bottom w:val="none" w:sz="0" w:space="0" w:color="auto"/>
                                                                                    <w:right w:val="none" w:sz="0" w:space="0" w:color="auto"/>
                                                                                  </w:divBdr>
                                                                                </w:div>
                                                                                <w:div w:id="1817333173">
                                                                                  <w:marLeft w:val="0"/>
                                                                                  <w:marRight w:val="0"/>
                                                                                  <w:marTop w:val="0"/>
                                                                                  <w:marBottom w:val="0"/>
                                                                                  <w:divBdr>
                                                                                    <w:top w:val="none" w:sz="0" w:space="0" w:color="auto"/>
                                                                                    <w:left w:val="none" w:sz="0" w:space="0" w:color="auto"/>
                                                                                    <w:bottom w:val="none" w:sz="0" w:space="0" w:color="auto"/>
                                                                                    <w:right w:val="none" w:sz="0" w:space="0" w:color="auto"/>
                                                                                  </w:divBdr>
                                                                                </w:div>
                                                                                <w:div w:id="21371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938505">
      <w:bodyDiv w:val="1"/>
      <w:marLeft w:val="0"/>
      <w:marRight w:val="0"/>
      <w:marTop w:val="0"/>
      <w:marBottom w:val="0"/>
      <w:divBdr>
        <w:top w:val="none" w:sz="0" w:space="0" w:color="auto"/>
        <w:left w:val="none" w:sz="0" w:space="0" w:color="auto"/>
        <w:bottom w:val="none" w:sz="0" w:space="0" w:color="auto"/>
        <w:right w:val="none" w:sz="0" w:space="0" w:color="auto"/>
      </w:divBdr>
      <w:divsChild>
        <w:div w:id="29576360">
          <w:marLeft w:val="0"/>
          <w:marRight w:val="0"/>
          <w:marTop w:val="0"/>
          <w:marBottom w:val="0"/>
          <w:divBdr>
            <w:top w:val="none" w:sz="0" w:space="0" w:color="auto"/>
            <w:left w:val="none" w:sz="0" w:space="0" w:color="auto"/>
            <w:bottom w:val="none" w:sz="0" w:space="0" w:color="auto"/>
            <w:right w:val="none" w:sz="0" w:space="0" w:color="auto"/>
          </w:divBdr>
          <w:divsChild>
            <w:div w:id="453720158">
              <w:marLeft w:val="0"/>
              <w:marRight w:val="0"/>
              <w:marTop w:val="0"/>
              <w:marBottom w:val="0"/>
              <w:divBdr>
                <w:top w:val="none" w:sz="0" w:space="0" w:color="auto"/>
                <w:left w:val="none" w:sz="0" w:space="0" w:color="auto"/>
                <w:bottom w:val="none" w:sz="0" w:space="0" w:color="auto"/>
                <w:right w:val="none" w:sz="0" w:space="0" w:color="auto"/>
              </w:divBdr>
            </w:div>
          </w:divsChild>
        </w:div>
        <w:div w:id="68817852">
          <w:marLeft w:val="0"/>
          <w:marRight w:val="0"/>
          <w:marTop w:val="0"/>
          <w:marBottom w:val="0"/>
          <w:divBdr>
            <w:top w:val="none" w:sz="0" w:space="0" w:color="auto"/>
            <w:left w:val="none" w:sz="0" w:space="0" w:color="auto"/>
            <w:bottom w:val="none" w:sz="0" w:space="0" w:color="auto"/>
            <w:right w:val="none" w:sz="0" w:space="0" w:color="auto"/>
          </w:divBdr>
          <w:divsChild>
            <w:div w:id="1569148063">
              <w:marLeft w:val="0"/>
              <w:marRight w:val="0"/>
              <w:marTop w:val="0"/>
              <w:marBottom w:val="0"/>
              <w:divBdr>
                <w:top w:val="none" w:sz="0" w:space="0" w:color="auto"/>
                <w:left w:val="none" w:sz="0" w:space="0" w:color="auto"/>
                <w:bottom w:val="none" w:sz="0" w:space="0" w:color="auto"/>
                <w:right w:val="none" w:sz="0" w:space="0" w:color="auto"/>
              </w:divBdr>
            </w:div>
          </w:divsChild>
        </w:div>
        <w:div w:id="226301460">
          <w:marLeft w:val="0"/>
          <w:marRight w:val="0"/>
          <w:marTop w:val="0"/>
          <w:marBottom w:val="0"/>
          <w:divBdr>
            <w:top w:val="none" w:sz="0" w:space="0" w:color="auto"/>
            <w:left w:val="none" w:sz="0" w:space="0" w:color="auto"/>
            <w:bottom w:val="none" w:sz="0" w:space="0" w:color="auto"/>
            <w:right w:val="none" w:sz="0" w:space="0" w:color="auto"/>
          </w:divBdr>
          <w:divsChild>
            <w:div w:id="1283422350">
              <w:marLeft w:val="0"/>
              <w:marRight w:val="0"/>
              <w:marTop w:val="0"/>
              <w:marBottom w:val="0"/>
              <w:divBdr>
                <w:top w:val="none" w:sz="0" w:space="0" w:color="auto"/>
                <w:left w:val="none" w:sz="0" w:space="0" w:color="auto"/>
                <w:bottom w:val="none" w:sz="0" w:space="0" w:color="auto"/>
                <w:right w:val="none" w:sz="0" w:space="0" w:color="auto"/>
              </w:divBdr>
            </w:div>
          </w:divsChild>
        </w:div>
        <w:div w:id="426390707">
          <w:marLeft w:val="0"/>
          <w:marRight w:val="0"/>
          <w:marTop w:val="0"/>
          <w:marBottom w:val="0"/>
          <w:divBdr>
            <w:top w:val="none" w:sz="0" w:space="0" w:color="auto"/>
            <w:left w:val="none" w:sz="0" w:space="0" w:color="auto"/>
            <w:bottom w:val="none" w:sz="0" w:space="0" w:color="auto"/>
            <w:right w:val="none" w:sz="0" w:space="0" w:color="auto"/>
          </w:divBdr>
          <w:divsChild>
            <w:div w:id="693576877">
              <w:marLeft w:val="0"/>
              <w:marRight w:val="0"/>
              <w:marTop w:val="0"/>
              <w:marBottom w:val="0"/>
              <w:divBdr>
                <w:top w:val="none" w:sz="0" w:space="0" w:color="auto"/>
                <w:left w:val="none" w:sz="0" w:space="0" w:color="auto"/>
                <w:bottom w:val="none" w:sz="0" w:space="0" w:color="auto"/>
                <w:right w:val="none" w:sz="0" w:space="0" w:color="auto"/>
              </w:divBdr>
            </w:div>
          </w:divsChild>
        </w:div>
        <w:div w:id="463357189">
          <w:marLeft w:val="0"/>
          <w:marRight w:val="0"/>
          <w:marTop w:val="0"/>
          <w:marBottom w:val="0"/>
          <w:divBdr>
            <w:top w:val="none" w:sz="0" w:space="0" w:color="auto"/>
            <w:left w:val="none" w:sz="0" w:space="0" w:color="auto"/>
            <w:bottom w:val="none" w:sz="0" w:space="0" w:color="auto"/>
            <w:right w:val="none" w:sz="0" w:space="0" w:color="auto"/>
          </w:divBdr>
          <w:divsChild>
            <w:div w:id="156116658">
              <w:marLeft w:val="0"/>
              <w:marRight w:val="0"/>
              <w:marTop w:val="0"/>
              <w:marBottom w:val="0"/>
              <w:divBdr>
                <w:top w:val="none" w:sz="0" w:space="0" w:color="auto"/>
                <w:left w:val="none" w:sz="0" w:space="0" w:color="auto"/>
                <w:bottom w:val="none" w:sz="0" w:space="0" w:color="auto"/>
                <w:right w:val="none" w:sz="0" w:space="0" w:color="auto"/>
              </w:divBdr>
            </w:div>
          </w:divsChild>
        </w:div>
        <w:div w:id="762605343">
          <w:marLeft w:val="0"/>
          <w:marRight w:val="0"/>
          <w:marTop w:val="0"/>
          <w:marBottom w:val="0"/>
          <w:divBdr>
            <w:top w:val="none" w:sz="0" w:space="0" w:color="auto"/>
            <w:left w:val="none" w:sz="0" w:space="0" w:color="auto"/>
            <w:bottom w:val="none" w:sz="0" w:space="0" w:color="auto"/>
            <w:right w:val="none" w:sz="0" w:space="0" w:color="auto"/>
          </w:divBdr>
          <w:divsChild>
            <w:div w:id="568073272">
              <w:marLeft w:val="0"/>
              <w:marRight w:val="0"/>
              <w:marTop w:val="0"/>
              <w:marBottom w:val="0"/>
              <w:divBdr>
                <w:top w:val="none" w:sz="0" w:space="0" w:color="auto"/>
                <w:left w:val="none" w:sz="0" w:space="0" w:color="auto"/>
                <w:bottom w:val="none" w:sz="0" w:space="0" w:color="auto"/>
                <w:right w:val="none" w:sz="0" w:space="0" w:color="auto"/>
              </w:divBdr>
            </w:div>
          </w:divsChild>
        </w:div>
        <w:div w:id="802428094">
          <w:marLeft w:val="0"/>
          <w:marRight w:val="0"/>
          <w:marTop w:val="0"/>
          <w:marBottom w:val="0"/>
          <w:divBdr>
            <w:top w:val="none" w:sz="0" w:space="0" w:color="auto"/>
            <w:left w:val="none" w:sz="0" w:space="0" w:color="auto"/>
            <w:bottom w:val="none" w:sz="0" w:space="0" w:color="auto"/>
            <w:right w:val="none" w:sz="0" w:space="0" w:color="auto"/>
          </w:divBdr>
          <w:divsChild>
            <w:div w:id="1943953876">
              <w:marLeft w:val="0"/>
              <w:marRight w:val="0"/>
              <w:marTop w:val="0"/>
              <w:marBottom w:val="0"/>
              <w:divBdr>
                <w:top w:val="none" w:sz="0" w:space="0" w:color="auto"/>
                <w:left w:val="none" w:sz="0" w:space="0" w:color="auto"/>
                <w:bottom w:val="none" w:sz="0" w:space="0" w:color="auto"/>
                <w:right w:val="none" w:sz="0" w:space="0" w:color="auto"/>
              </w:divBdr>
            </w:div>
          </w:divsChild>
        </w:div>
        <w:div w:id="1060785922">
          <w:marLeft w:val="0"/>
          <w:marRight w:val="0"/>
          <w:marTop w:val="0"/>
          <w:marBottom w:val="0"/>
          <w:divBdr>
            <w:top w:val="none" w:sz="0" w:space="0" w:color="auto"/>
            <w:left w:val="none" w:sz="0" w:space="0" w:color="auto"/>
            <w:bottom w:val="none" w:sz="0" w:space="0" w:color="auto"/>
            <w:right w:val="none" w:sz="0" w:space="0" w:color="auto"/>
          </w:divBdr>
          <w:divsChild>
            <w:div w:id="373121026">
              <w:marLeft w:val="0"/>
              <w:marRight w:val="0"/>
              <w:marTop w:val="0"/>
              <w:marBottom w:val="0"/>
              <w:divBdr>
                <w:top w:val="none" w:sz="0" w:space="0" w:color="auto"/>
                <w:left w:val="none" w:sz="0" w:space="0" w:color="auto"/>
                <w:bottom w:val="none" w:sz="0" w:space="0" w:color="auto"/>
                <w:right w:val="none" w:sz="0" w:space="0" w:color="auto"/>
              </w:divBdr>
            </w:div>
          </w:divsChild>
        </w:div>
        <w:div w:id="1137648931">
          <w:marLeft w:val="0"/>
          <w:marRight w:val="0"/>
          <w:marTop w:val="0"/>
          <w:marBottom w:val="0"/>
          <w:divBdr>
            <w:top w:val="none" w:sz="0" w:space="0" w:color="auto"/>
            <w:left w:val="none" w:sz="0" w:space="0" w:color="auto"/>
            <w:bottom w:val="none" w:sz="0" w:space="0" w:color="auto"/>
            <w:right w:val="none" w:sz="0" w:space="0" w:color="auto"/>
          </w:divBdr>
          <w:divsChild>
            <w:div w:id="269244037">
              <w:marLeft w:val="0"/>
              <w:marRight w:val="0"/>
              <w:marTop w:val="0"/>
              <w:marBottom w:val="0"/>
              <w:divBdr>
                <w:top w:val="none" w:sz="0" w:space="0" w:color="auto"/>
                <w:left w:val="none" w:sz="0" w:space="0" w:color="auto"/>
                <w:bottom w:val="none" w:sz="0" w:space="0" w:color="auto"/>
                <w:right w:val="none" w:sz="0" w:space="0" w:color="auto"/>
              </w:divBdr>
            </w:div>
          </w:divsChild>
        </w:div>
        <w:div w:id="1327200965">
          <w:marLeft w:val="0"/>
          <w:marRight w:val="0"/>
          <w:marTop w:val="0"/>
          <w:marBottom w:val="0"/>
          <w:divBdr>
            <w:top w:val="none" w:sz="0" w:space="0" w:color="auto"/>
            <w:left w:val="none" w:sz="0" w:space="0" w:color="auto"/>
            <w:bottom w:val="none" w:sz="0" w:space="0" w:color="auto"/>
            <w:right w:val="none" w:sz="0" w:space="0" w:color="auto"/>
          </w:divBdr>
          <w:divsChild>
            <w:div w:id="1128932123">
              <w:marLeft w:val="0"/>
              <w:marRight w:val="0"/>
              <w:marTop w:val="0"/>
              <w:marBottom w:val="0"/>
              <w:divBdr>
                <w:top w:val="none" w:sz="0" w:space="0" w:color="auto"/>
                <w:left w:val="none" w:sz="0" w:space="0" w:color="auto"/>
                <w:bottom w:val="none" w:sz="0" w:space="0" w:color="auto"/>
                <w:right w:val="none" w:sz="0" w:space="0" w:color="auto"/>
              </w:divBdr>
            </w:div>
          </w:divsChild>
        </w:div>
        <w:div w:id="1457481954">
          <w:marLeft w:val="0"/>
          <w:marRight w:val="0"/>
          <w:marTop w:val="0"/>
          <w:marBottom w:val="0"/>
          <w:divBdr>
            <w:top w:val="none" w:sz="0" w:space="0" w:color="auto"/>
            <w:left w:val="none" w:sz="0" w:space="0" w:color="auto"/>
            <w:bottom w:val="none" w:sz="0" w:space="0" w:color="auto"/>
            <w:right w:val="none" w:sz="0" w:space="0" w:color="auto"/>
          </w:divBdr>
          <w:divsChild>
            <w:div w:id="756560768">
              <w:marLeft w:val="0"/>
              <w:marRight w:val="0"/>
              <w:marTop w:val="0"/>
              <w:marBottom w:val="0"/>
              <w:divBdr>
                <w:top w:val="none" w:sz="0" w:space="0" w:color="auto"/>
                <w:left w:val="none" w:sz="0" w:space="0" w:color="auto"/>
                <w:bottom w:val="none" w:sz="0" w:space="0" w:color="auto"/>
                <w:right w:val="none" w:sz="0" w:space="0" w:color="auto"/>
              </w:divBdr>
            </w:div>
          </w:divsChild>
        </w:div>
        <w:div w:id="1691108447">
          <w:marLeft w:val="0"/>
          <w:marRight w:val="0"/>
          <w:marTop w:val="0"/>
          <w:marBottom w:val="0"/>
          <w:divBdr>
            <w:top w:val="none" w:sz="0" w:space="0" w:color="auto"/>
            <w:left w:val="none" w:sz="0" w:space="0" w:color="auto"/>
            <w:bottom w:val="none" w:sz="0" w:space="0" w:color="auto"/>
            <w:right w:val="none" w:sz="0" w:space="0" w:color="auto"/>
          </w:divBdr>
          <w:divsChild>
            <w:div w:id="19547800">
              <w:marLeft w:val="0"/>
              <w:marRight w:val="0"/>
              <w:marTop w:val="0"/>
              <w:marBottom w:val="0"/>
              <w:divBdr>
                <w:top w:val="none" w:sz="0" w:space="0" w:color="auto"/>
                <w:left w:val="none" w:sz="0" w:space="0" w:color="auto"/>
                <w:bottom w:val="none" w:sz="0" w:space="0" w:color="auto"/>
                <w:right w:val="none" w:sz="0" w:space="0" w:color="auto"/>
              </w:divBdr>
            </w:div>
          </w:divsChild>
        </w:div>
        <w:div w:id="1857882109">
          <w:marLeft w:val="0"/>
          <w:marRight w:val="0"/>
          <w:marTop w:val="0"/>
          <w:marBottom w:val="0"/>
          <w:divBdr>
            <w:top w:val="none" w:sz="0" w:space="0" w:color="auto"/>
            <w:left w:val="none" w:sz="0" w:space="0" w:color="auto"/>
            <w:bottom w:val="none" w:sz="0" w:space="0" w:color="auto"/>
            <w:right w:val="none" w:sz="0" w:space="0" w:color="auto"/>
          </w:divBdr>
          <w:divsChild>
            <w:div w:id="1254631973">
              <w:marLeft w:val="0"/>
              <w:marRight w:val="0"/>
              <w:marTop w:val="0"/>
              <w:marBottom w:val="0"/>
              <w:divBdr>
                <w:top w:val="none" w:sz="0" w:space="0" w:color="auto"/>
                <w:left w:val="none" w:sz="0" w:space="0" w:color="auto"/>
                <w:bottom w:val="none" w:sz="0" w:space="0" w:color="auto"/>
                <w:right w:val="none" w:sz="0" w:space="0" w:color="auto"/>
              </w:divBdr>
            </w:div>
          </w:divsChild>
        </w:div>
        <w:div w:id="1921019308">
          <w:marLeft w:val="0"/>
          <w:marRight w:val="0"/>
          <w:marTop w:val="0"/>
          <w:marBottom w:val="0"/>
          <w:divBdr>
            <w:top w:val="none" w:sz="0" w:space="0" w:color="auto"/>
            <w:left w:val="none" w:sz="0" w:space="0" w:color="auto"/>
            <w:bottom w:val="none" w:sz="0" w:space="0" w:color="auto"/>
            <w:right w:val="none" w:sz="0" w:space="0" w:color="auto"/>
          </w:divBdr>
          <w:divsChild>
            <w:div w:id="415176331">
              <w:marLeft w:val="0"/>
              <w:marRight w:val="0"/>
              <w:marTop w:val="0"/>
              <w:marBottom w:val="0"/>
              <w:divBdr>
                <w:top w:val="none" w:sz="0" w:space="0" w:color="auto"/>
                <w:left w:val="none" w:sz="0" w:space="0" w:color="auto"/>
                <w:bottom w:val="none" w:sz="0" w:space="0" w:color="auto"/>
                <w:right w:val="none" w:sz="0" w:space="0" w:color="auto"/>
              </w:divBdr>
            </w:div>
          </w:divsChild>
        </w:div>
        <w:div w:id="2040356484">
          <w:marLeft w:val="0"/>
          <w:marRight w:val="0"/>
          <w:marTop w:val="0"/>
          <w:marBottom w:val="0"/>
          <w:divBdr>
            <w:top w:val="none" w:sz="0" w:space="0" w:color="auto"/>
            <w:left w:val="none" w:sz="0" w:space="0" w:color="auto"/>
            <w:bottom w:val="none" w:sz="0" w:space="0" w:color="auto"/>
            <w:right w:val="none" w:sz="0" w:space="0" w:color="auto"/>
          </w:divBdr>
          <w:divsChild>
            <w:div w:id="15399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1890">
      <w:bodyDiv w:val="1"/>
      <w:marLeft w:val="0"/>
      <w:marRight w:val="0"/>
      <w:marTop w:val="0"/>
      <w:marBottom w:val="0"/>
      <w:divBdr>
        <w:top w:val="none" w:sz="0" w:space="0" w:color="auto"/>
        <w:left w:val="none" w:sz="0" w:space="0" w:color="auto"/>
        <w:bottom w:val="none" w:sz="0" w:space="0" w:color="auto"/>
        <w:right w:val="none" w:sz="0" w:space="0" w:color="auto"/>
      </w:divBdr>
    </w:div>
    <w:div w:id="789203158">
      <w:bodyDiv w:val="1"/>
      <w:marLeft w:val="0"/>
      <w:marRight w:val="0"/>
      <w:marTop w:val="0"/>
      <w:marBottom w:val="0"/>
      <w:divBdr>
        <w:top w:val="none" w:sz="0" w:space="0" w:color="auto"/>
        <w:left w:val="none" w:sz="0" w:space="0" w:color="auto"/>
        <w:bottom w:val="none" w:sz="0" w:space="0" w:color="auto"/>
        <w:right w:val="none" w:sz="0" w:space="0" w:color="auto"/>
      </w:divBdr>
    </w:div>
    <w:div w:id="789478128">
      <w:bodyDiv w:val="1"/>
      <w:marLeft w:val="0"/>
      <w:marRight w:val="0"/>
      <w:marTop w:val="0"/>
      <w:marBottom w:val="0"/>
      <w:divBdr>
        <w:top w:val="none" w:sz="0" w:space="0" w:color="auto"/>
        <w:left w:val="none" w:sz="0" w:space="0" w:color="auto"/>
        <w:bottom w:val="none" w:sz="0" w:space="0" w:color="auto"/>
        <w:right w:val="none" w:sz="0" w:space="0" w:color="auto"/>
      </w:divBdr>
    </w:div>
    <w:div w:id="794831373">
      <w:bodyDiv w:val="1"/>
      <w:marLeft w:val="0"/>
      <w:marRight w:val="0"/>
      <w:marTop w:val="0"/>
      <w:marBottom w:val="0"/>
      <w:divBdr>
        <w:top w:val="none" w:sz="0" w:space="0" w:color="auto"/>
        <w:left w:val="none" w:sz="0" w:space="0" w:color="auto"/>
        <w:bottom w:val="none" w:sz="0" w:space="0" w:color="auto"/>
        <w:right w:val="none" w:sz="0" w:space="0" w:color="auto"/>
      </w:divBdr>
    </w:div>
    <w:div w:id="795492085">
      <w:bodyDiv w:val="1"/>
      <w:marLeft w:val="0"/>
      <w:marRight w:val="0"/>
      <w:marTop w:val="0"/>
      <w:marBottom w:val="0"/>
      <w:divBdr>
        <w:top w:val="none" w:sz="0" w:space="0" w:color="auto"/>
        <w:left w:val="none" w:sz="0" w:space="0" w:color="auto"/>
        <w:bottom w:val="none" w:sz="0" w:space="0" w:color="auto"/>
        <w:right w:val="none" w:sz="0" w:space="0" w:color="auto"/>
      </w:divBdr>
    </w:div>
    <w:div w:id="804273911">
      <w:bodyDiv w:val="1"/>
      <w:marLeft w:val="0"/>
      <w:marRight w:val="0"/>
      <w:marTop w:val="0"/>
      <w:marBottom w:val="0"/>
      <w:divBdr>
        <w:top w:val="none" w:sz="0" w:space="0" w:color="auto"/>
        <w:left w:val="none" w:sz="0" w:space="0" w:color="auto"/>
        <w:bottom w:val="none" w:sz="0" w:space="0" w:color="auto"/>
        <w:right w:val="none" w:sz="0" w:space="0" w:color="auto"/>
      </w:divBdr>
    </w:div>
    <w:div w:id="844246841">
      <w:bodyDiv w:val="1"/>
      <w:marLeft w:val="0"/>
      <w:marRight w:val="0"/>
      <w:marTop w:val="0"/>
      <w:marBottom w:val="0"/>
      <w:divBdr>
        <w:top w:val="none" w:sz="0" w:space="0" w:color="auto"/>
        <w:left w:val="none" w:sz="0" w:space="0" w:color="auto"/>
        <w:bottom w:val="none" w:sz="0" w:space="0" w:color="auto"/>
        <w:right w:val="none" w:sz="0" w:space="0" w:color="auto"/>
      </w:divBdr>
    </w:div>
    <w:div w:id="860976448">
      <w:bodyDiv w:val="1"/>
      <w:marLeft w:val="0"/>
      <w:marRight w:val="0"/>
      <w:marTop w:val="0"/>
      <w:marBottom w:val="0"/>
      <w:divBdr>
        <w:top w:val="none" w:sz="0" w:space="0" w:color="auto"/>
        <w:left w:val="none" w:sz="0" w:space="0" w:color="auto"/>
        <w:bottom w:val="none" w:sz="0" w:space="0" w:color="auto"/>
        <w:right w:val="none" w:sz="0" w:space="0" w:color="auto"/>
      </w:divBdr>
    </w:div>
    <w:div w:id="860977103">
      <w:bodyDiv w:val="1"/>
      <w:marLeft w:val="0"/>
      <w:marRight w:val="0"/>
      <w:marTop w:val="0"/>
      <w:marBottom w:val="0"/>
      <w:divBdr>
        <w:top w:val="none" w:sz="0" w:space="0" w:color="auto"/>
        <w:left w:val="none" w:sz="0" w:space="0" w:color="auto"/>
        <w:bottom w:val="none" w:sz="0" w:space="0" w:color="auto"/>
        <w:right w:val="none" w:sz="0" w:space="0" w:color="auto"/>
      </w:divBdr>
    </w:div>
    <w:div w:id="863515460">
      <w:bodyDiv w:val="1"/>
      <w:marLeft w:val="0"/>
      <w:marRight w:val="0"/>
      <w:marTop w:val="0"/>
      <w:marBottom w:val="0"/>
      <w:divBdr>
        <w:top w:val="none" w:sz="0" w:space="0" w:color="auto"/>
        <w:left w:val="none" w:sz="0" w:space="0" w:color="auto"/>
        <w:bottom w:val="none" w:sz="0" w:space="0" w:color="auto"/>
        <w:right w:val="none" w:sz="0" w:space="0" w:color="auto"/>
      </w:divBdr>
      <w:divsChild>
        <w:div w:id="1744181851">
          <w:marLeft w:val="0"/>
          <w:marRight w:val="0"/>
          <w:marTop w:val="0"/>
          <w:marBottom w:val="0"/>
          <w:divBdr>
            <w:top w:val="none" w:sz="0" w:space="0" w:color="auto"/>
            <w:left w:val="none" w:sz="0" w:space="0" w:color="auto"/>
            <w:bottom w:val="none" w:sz="0" w:space="0" w:color="auto"/>
            <w:right w:val="none" w:sz="0" w:space="0" w:color="auto"/>
          </w:divBdr>
        </w:div>
      </w:divsChild>
    </w:div>
    <w:div w:id="863708303">
      <w:bodyDiv w:val="1"/>
      <w:marLeft w:val="0"/>
      <w:marRight w:val="0"/>
      <w:marTop w:val="0"/>
      <w:marBottom w:val="0"/>
      <w:divBdr>
        <w:top w:val="none" w:sz="0" w:space="0" w:color="auto"/>
        <w:left w:val="none" w:sz="0" w:space="0" w:color="auto"/>
        <w:bottom w:val="none" w:sz="0" w:space="0" w:color="auto"/>
        <w:right w:val="none" w:sz="0" w:space="0" w:color="auto"/>
      </w:divBdr>
    </w:div>
    <w:div w:id="869495845">
      <w:bodyDiv w:val="1"/>
      <w:marLeft w:val="0"/>
      <w:marRight w:val="0"/>
      <w:marTop w:val="0"/>
      <w:marBottom w:val="0"/>
      <w:divBdr>
        <w:top w:val="none" w:sz="0" w:space="0" w:color="auto"/>
        <w:left w:val="none" w:sz="0" w:space="0" w:color="auto"/>
        <w:bottom w:val="none" w:sz="0" w:space="0" w:color="auto"/>
        <w:right w:val="none" w:sz="0" w:space="0" w:color="auto"/>
      </w:divBdr>
    </w:div>
    <w:div w:id="878979566">
      <w:bodyDiv w:val="1"/>
      <w:marLeft w:val="0"/>
      <w:marRight w:val="0"/>
      <w:marTop w:val="0"/>
      <w:marBottom w:val="0"/>
      <w:divBdr>
        <w:top w:val="none" w:sz="0" w:space="0" w:color="auto"/>
        <w:left w:val="none" w:sz="0" w:space="0" w:color="auto"/>
        <w:bottom w:val="none" w:sz="0" w:space="0" w:color="auto"/>
        <w:right w:val="none" w:sz="0" w:space="0" w:color="auto"/>
      </w:divBdr>
    </w:div>
    <w:div w:id="890968476">
      <w:bodyDiv w:val="1"/>
      <w:marLeft w:val="0"/>
      <w:marRight w:val="0"/>
      <w:marTop w:val="0"/>
      <w:marBottom w:val="0"/>
      <w:divBdr>
        <w:top w:val="none" w:sz="0" w:space="0" w:color="auto"/>
        <w:left w:val="none" w:sz="0" w:space="0" w:color="auto"/>
        <w:bottom w:val="none" w:sz="0" w:space="0" w:color="auto"/>
        <w:right w:val="none" w:sz="0" w:space="0" w:color="auto"/>
      </w:divBdr>
    </w:div>
    <w:div w:id="934753381">
      <w:bodyDiv w:val="1"/>
      <w:marLeft w:val="0"/>
      <w:marRight w:val="0"/>
      <w:marTop w:val="0"/>
      <w:marBottom w:val="0"/>
      <w:divBdr>
        <w:top w:val="none" w:sz="0" w:space="0" w:color="auto"/>
        <w:left w:val="none" w:sz="0" w:space="0" w:color="auto"/>
        <w:bottom w:val="none" w:sz="0" w:space="0" w:color="auto"/>
        <w:right w:val="none" w:sz="0" w:space="0" w:color="auto"/>
      </w:divBdr>
    </w:div>
    <w:div w:id="955141074">
      <w:bodyDiv w:val="1"/>
      <w:marLeft w:val="0"/>
      <w:marRight w:val="0"/>
      <w:marTop w:val="0"/>
      <w:marBottom w:val="0"/>
      <w:divBdr>
        <w:top w:val="none" w:sz="0" w:space="0" w:color="auto"/>
        <w:left w:val="none" w:sz="0" w:space="0" w:color="auto"/>
        <w:bottom w:val="none" w:sz="0" w:space="0" w:color="auto"/>
        <w:right w:val="none" w:sz="0" w:space="0" w:color="auto"/>
      </w:divBdr>
    </w:div>
    <w:div w:id="978538176">
      <w:bodyDiv w:val="1"/>
      <w:marLeft w:val="0"/>
      <w:marRight w:val="0"/>
      <w:marTop w:val="0"/>
      <w:marBottom w:val="0"/>
      <w:divBdr>
        <w:top w:val="none" w:sz="0" w:space="0" w:color="auto"/>
        <w:left w:val="none" w:sz="0" w:space="0" w:color="auto"/>
        <w:bottom w:val="none" w:sz="0" w:space="0" w:color="auto"/>
        <w:right w:val="none" w:sz="0" w:space="0" w:color="auto"/>
      </w:divBdr>
    </w:div>
    <w:div w:id="1017728865">
      <w:bodyDiv w:val="1"/>
      <w:marLeft w:val="0"/>
      <w:marRight w:val="0"/>
      <w:marTop w:val="0"/>
      <w:marBottom w:val="0"/>
      <w:divBdr>
        <w:top w:val="none" w:sz="0" w:space="0" w:color="auto"/>
        <w:left w:val="none" w:sz="0" w:space="0" w:color="auto"/>
        <w:bottom w:val="none" w:sz="0" w:space="0" w:color="auto"/>
        <w:right w:val="none" w:sz="0" w:space="0" w:color="auto"/>
      </w:divBdr>
    </w:div>
    <w:div w:id="1064379241">
      <w:bodyDiv w:val="1"/>
      <w:marLeft w:val="0"/>
      <w:marRight w:val="0"/>
      <w:marTop w:val="0"/>
      <w:marBottom w:val="0"/>
      <w:divBdr>
        <w:top w:val="none" w:sz="0" w:space="0" w:color="auto"/>
        <w:left w:val="none" w:sz="0" w:space="0" w:color="auto"/>
        <w:bottom w:val="none" w:sz="0" w:space="0" w:color="auto"/>
        <w:right w:val="none" w:sz="0" w:space="0" w:color="auto"/>
      </w:divBdr>
    </w:div>
    <w:div w:id="1065180819">
      <w:bodyDiv w:val="1"/>
      <w:marLeft w:val="0"/>
      <w:marRight w:val="0"/>
      <w:marTop w:val="0"/>
      <w:marBottom w:val="0"/>
      <w:divBdr>
        <w:top w:val="none" w:sz="0" w:space="0" w:color="auto"/>
        <w:left w:val="none" w:sz="0" w:space="0" w:color="auto"/>
        <w:bottom w:val="none" w:sz="0" w:space="0" w:color="auto"/>
        <w:right w:val="none" w:sz="0" w:space="0" w:color="auto"/>
      </w:divBdr>
      <w:divsChild>
        <w:div w:id="307512772">
          <w:marLeft w:val="0"/>
          <w:marRight w:val="0"/>
          <w:marTop w:val="0"/>
          <w:marBottom w:val="0"/>
          <w:divBdr>
            <w:top w:val="none" w:sz="0" w:space="0" w:color="auto"/>
            <w:left w:val="none" w:sz="0" w:space="0" w:color="auto"/>
            <w:bottom w:val="none" w:sz="0" w:space="0" w:color="auto"/>
            <w:right w:val="none" w:sz="0" w:space="0" w:color="auto"/>
          </w:divBdr>
          <w:divsChild>
            <w:div w:id="1119684829">
              <w:marLeft w:val="0"/>
              <w:marRight w:val="0"/>
              <w:marTop w:val="0"/>
              <w:marBottom w:val="0"/>
              <w:divBdr>
                <w:top w:val="none" w:sz="0" w:space="0" w:color="auto"/>
                <w:left w:val="none" w:sz="0" w:space="0" w:color="auto"/>
                <w:bottom w:val="none" w:sz="0" w:space="0" w:color="auto"/>
                <w:right w:val="none" w:sz="0" w:space="0" w:color="auto"/>
              </w:divBdr>
            </w:div>
          </w:divsChild>
        </w:div>
        <w:div w:id="328869763">
          <w:marLeft w:val="0"/>
          <w:marRight w:val="0"/>
          <w:marTop w:val="0"/>
          <w:marBottom w:val="0"/>
          <w:divBdr>
            <w:top w:val="none" w:sz="0" w:space="0" w:color="auto"/>
            <w:left w:val="none" w:sz="0" w:space="0" w:color="auto"/>
            <w:bottom w:val="none" w:sz="0" w:space="0" w:color="auto"/>
            <w:right w:val="none" w:sz="0" w:space="0" w:color="auto"/>
          </w:divBdr>
          <w:divsChild>
            <w:div w:id="200047779">
              <w:marLeft w:val="0"/>
              <w:marRight w:val="0"/>
              <w:marTop w:val="0"/>
              <w:marBottom w:val="0"/>
              <w:divBdr>
                <w:top w:val="none" w:sz="0" w:space="0" w:color="auto"/>
                <w:left w:val="none" w:sz="0" w:space="0" w:color="auto"/>
                <w:bottom w:val="none" w:sz="0" w:space="0" w:color="auto"/>
                <w:right w:val="none" w:sz="0" w:space="0" w:color="auto"/>
              </w:divBdr>
            </w:div>
          </w:divsChild>
        </w:div>
        <w:div w:id="542668066">
          <w:marLeft w:val="0"/>
          <w:marRight w:val="0"/>
          <w:marTop w:val="0"/>
          <w:marBottom w:val="0"/>
          <w:divBdr>
            <w:top w:val="none" w:sz="0" w:space="0" w:color="auto"/>
            <w:left w:val="none" w:sz="0" w:space="0" w:color="auto"/>
            <w:bottom w:val="none" w:sz="0" w:space="0" w:color="auto"/>
            <w:right w:val="none" w:sz="0" w:space="0" w:color="auto"/>
          </w:divBdr>
          <w:divsChild>
            <w:div w:id="1221284263">
              <w:marLeft w:val="0"/>
              <w:marRight w:val="0"/>
              <w:marTop w:val="0"/>
              <w:marBottom w:val="0"/>
              <w:divBdr>
                <w:top w:val="none" w:sz="0" w:space="0" w:color="auto"/>
                <w:left w:val="none" w:sz="0" w:space="0" w:color="auto"/>
                <w:bottom w:val="none" w:sz="0" w:space="0" w:color="auto"/>
                <w:right w:val="none" w:sz="0" w:space="0" w:color="auto"/>
              </w:divBdr>
            </w:div>
          </w:divsChild>
        </w:div>
        <w:div w:id="688993367">
          <w:marLeft w:val="0"/>
          <w:marRight w:val="0"/>
          <w:marTop w:val="0"/>
          <w:marBottom w:val="0"/>
          <w:divBdr>
            <w:top w:val="none" w:sz="0" w:space="0" w:color="auto"/>
            <w:left w:val="none" w:sz="0" w:space="0" w:color="auto"/>
            <w:bottom w:val="none" w:sz="0" w:space="0" w:color="auto"/>
            <w:right w:val="none" w:sz="0" w:space="0" w:color="auto"/>
          </w:divBdr>
          <w:divsChild>
            <w:div w:id="178810629">
              <w:marLeft w:val="0"/>
              <w:marRight w:val="0"/>
              <w:marTop w:val="0"/>
              <w:marBottom w:val="0"/>
              <w:divBdr>
                <w:top w:val="none" w:sz="0" w:space="0" w:color="auto"/>
                <w:left w:val="none" w:sz="0" w:space="0" w:color="auto"/>
                <w:bottom w:val="none" w:sz="0" w:space="0" w:color="auto"/>
                <w:right w:val="none" w:sz="0" w:space="0" w:color="auto"/>
              </w:divBdr>
            </w:div>
          </w:divsChild>
        </w:div>
        <w:div w:id="905341548">
          <w:marLeft w:val="0"/>
          <w:marRight w:val="0"/>
          <w:marTop w:val="0"/>
          <w:marBottom w:val="0"/>
          <w:divBdr>
            <w:top w:val="none" w:sz="0" w:space="0" w:color="auto"/>
            <w:left w:val="none" w:sz="0" w:space="0" w:color="auto"/>
            <w:bottom w:val="none" w:sz="0" w:space="0" w:color="auto"/>
            <w:right w:val="none" w:sz="0" w:space="0" w:color="auto"/>
          </w:divBdr>
          <w:divsChild>
            <w:div w:id="1339574762">
              <w:marLeft w:val="0"/>
              <w:marRight w:val="0"/>
              <w:marTop w:val="0"/>
              <w:marBottom w:val="0"/>
              <w:divBdr>
                <w:top w:val="none" w:sz="0" w:space="0" w:color="auto"/>
                <w:left w:val="none" w:sz="0" w:space="0" w:color="auto"/>
                <w:bottom w:val="none" w:sz="0" w:space="0" w:color="auto"/>
                <w:right w:val="none" w:sz="0" w:space="0" w:color="auto"/>
              </w:divBdr>
            </w:div>
          </w:divsChild>
        </w:div>
        <w:div w:id="1257061395">
          <w:marLeft w:val="0"/>
          <w:marRight w:val="0"/>
          <w:marTop w:val="0"/>
          <w:marBottom w:val="0"/>
          <w:divBdr>
            <w:top w:val="none" w:sz="0" w:space="0" w:color="auto"/>
            <w:left w:val="none" w:sz="0" w:space="0" w:color="auto"/>
            <w:bottom w:val="none" w:sz="0" w:space="0" w:color="auto"/>
            <w:right w:val="none" w:sz="0" w:space="0" w:color="auto"/>
          </w:divBdr>
          <w:divsChild>
            <w:div w:id="459999895">
              <w:marLeft w:val="0"/>
              <w:marRight w:val="0"/>
              <w:marTop w:val="0"/>
              <w:marBottom w:val="0"/>
              <w:divBdr>
                <w:top w:val="none" w:sz="0" w:space="0" w:color="auto"/>
                <w:left w:val="none" w:sz="0" w:space="0" w:color="auto"/>
                <w:bottom w:val="none" w:sz="0" w:space="0" w:color="auto"/>
                <w:right w:val="none" w:sz="0" w:space="0" w:color="auto"/>
              </w:divBdr>
            </w:div>
          </w:divsChild>
        </w:div>
        <w:div w:id="1285308247">
          <w:marLeft w:val="0"/>
          <w:marRight w:val="0"/>
          <w:marTop w:val="0"/>
          <w:marBottom w:val="0"/>
          <w:divBdr>
            <w:top w:val="none" w:sz="0" w:space="0" w:color="auto"/>
            <w:left w:val="none" w:sz="0" w:space="0" w:color="auto"/>
            <w:bottom w:val="none" w:sz="0" w:space="0" w:color="auto"/>
            <w:right w:val="none" w:sz="0" w:space="0" w:color="auto"/>
          </w:divBdr>
          <w:divsChild>
            <w:div w:id="1260066152">
              <w:marLeft w:val="0"/>
              <w:marRight w:val="0"/>
              <w:marTop w:val="0"/>
              <w:marBottom w:val="0"/>
              <w:divBdr>
                <w:top w:val="none" w:sz="0" w:space="0" w:color="auto"/>
                <w:left w:val="none" w:sz="0" w:space="0" w:color="auto"/>
                <w:bottom w:val="none" w:sz="0" w:space="0" w:color="auto"/>
                <w:right w:val="none" w:sz="0" w:space="0" w:color="auto"/>
              </w:divBdr>
            </w:div>
          </w:divsChild>
        </w:div>
        <w:div w:id="1286158327">
          <w:marLeft w:val="0"/>
          <w:marRight w:val="0"/>
          <w:marTop w:val="0"/>
          <w:marBottom w:val="0"/>
          <w:divBdr>
            <w:top w:val="none" w:sz="0" w:space="0" w:color="auto"/>
            <w:left w:val="none" w:sz="0" w:space="0" w:color="auto"/>
            <w:bottom w:val="none" w:sz="0" w:space="0" w:color="auto"/>
            <w:right w:val="none" w:sz="0" w:space="0" w:color="auto"/>
          </w:divBdr>
          <w:divsChild>
            <w:div w:id="1575897852">
              <w:marLeft w:val="0"/>
              <w:marRight w:val="0"/>
              <w:marTop w:val="0"/>
              <w:marBottom w:val="0"/>
              <w:divBdr>
                <w:top w:val="none" w:sz="0" w:space="0" w:color="auto"/>
                <w:left w:val="none" w:sz="0" w:space="0" w:color="auto"/>
                <w:bottom w:val="none" w:sz="0" w:space="0" w:color="auto"/>
                <w:right w:val="none" w:sz="0" w:space="0" w:color="auto"/>
              </w:divBdr>
            </w:div>
          </w:divsChild>
        </w:div>
        <w:div w:id="1438909448">
          <w:marLeft w:val="0"/>
          <w:marRight w:val="0"/>
          <w:marTop w:val="0"/>
          <w:marBottom w:val="0"/>
          <w:divBdr>
            <w:top w:val="none" w:sz="0" w:space="0" w:color="auto"/>
            <w:left w:val="none" w:sz="0" w:space="0" w:color="auto"/>
            <w:bottom w:val="none" w:sz="0" w:space="0" w:color="auto"/>
            <w:right w:val="none" w:sz="0" w:space="0" w:color="auto"/>
          </w:divBdr>
          <w:divsChild>
            <w:div w:id="1781103033">
              <w:marLeft w:val="0"/>
              <w:marRight w:val="0"/>
              <w:marTop w:val="0"/>
              <w:marBottom w:val="0"/>
              <w:divBdr>
                <w:top w:val="none" w:sz="0" w:space="0" w:color="auto"/>
                <w:left w:val="none" w:sz="0" w:space="0" w:color="auto"/>
                <w:bottom w:val="none" w:sz="0" w:space="0" w:color="auto"/>
                <w:right w:val="none" w:sz="0" w:space="0" w:color="auto"/>
              </w:divBdr>
            </w:div>
          </w:divsChild>
        </w:div>
        <w:div w:id="1515412083">
          <w:marLeft w:val="0"/>
          <w:marRight w:val="0"/>
          <w:marTop w:val="0"/>
          <w:marBottom w:val="0"/>
          <w:divBdr>
            <w:top w:val="none" w:sz="0" w:space="0" w:color="auto"/>
            <w:left w:val="none" w:sz="0" w:space="0" w:color="auto"/>
            <w:bottom w:val="none" w:sz="0" w:space="0" w:color="auto"/>
            <w:right w:val="none" w:sz="0" w:space="0" w:color="auto"/>
          </w:divBdr>
          <w:divsChild>
            <w:div w:id="798114386">
              <w:marLeft w:val="0"/>
              <w:marRight w:val="0"/>
              <w:marTop w:val="0"/>
              <w:marBottom w:val="0"/>
              <w:divBdr>
                <w:top w:val="none" w:sz="0" w:space="0" w:color="auto"/>
                <w:left w:val="none" w:sz="0" w:space="0" w:color="auto"/>
                <w:bottom w:val="none" w:sz="0" w:space="0" w:color="auto"/>
                <w:right w:val="none" w:sz="0" w:space="0" w:color="auto"/>
              </w:divBdr>
            </w:div>
          </w:divsChild>
        </w:div>
        <w:div w:id="1545633127">
          <w:marLeft w:val="0"/>
          <w:marRight w:val="0"/>
          <w:marTop w:val="0"/>
          <w:marBottom w:val="0"/>
          <w:divBdr>
            <w:top w:val="none" w:sz="0" w:space="0" w:color="auto"/>
            <w:left w:val="none" w:sz="0" w:space="0" w:color="auto"/>
            <w:bottom w:val="none" w:sz="0" w:space="0" w:color="auto"/>
            <w:right w:val="none" w:sz="0" w:space="0" w:color="auto"/>
          </w:divBdr>
          <w:divsChild>
            <w:div w:id="181673875">
              <w:marLeft w:val="0"/>
              <w:marRight w:val="0"/>
              <w:marTop w:val="0"/>
              <w:marBottom w:val="0"/>
              <w:divBdr>
                <w:top w:val="none" w:sz="0" w:space="0" w:color="auto"/>
                <w:left w:val="none" w:sz="0" w:space="0" w:color="auto"/>
                <w:bottom w:val="none" w:sz="0" w:space="0" w:color="auto"/>
                <w:right w:val="none" w:sz="0" w:space="0" w:color="auto"/>
              </w:divBdr>
            </w:div>
          </w:divsChild>
        </w:div>
        <w:div w:id="1623608521">
          <w:marLeft w:val="0"/>
          <w:marRight w:val="0"/>
          <w:marTop w:val="0"/>
          <w:marBottom w:val="0"/>
          <w:divBdr>
            <w:top w:val="none" w:sz="0" w:space="0" w:color="auto"/>
            <w:left w:val="none" w:sz="0" w:space="0" w:color="auto"/>
            <w:bottom w:val="none" w:sz="0" w:space="0" w:color="auto"/>
            <w:right w:val="none" w:sz="0" w:space="0" w:color="auto"/>
          </w:divBdr>
          <w:divsChild>
            <w:div w:id="1333070304">
              <w:marLeft w:val="0"/>
              <w:marRight w:val="0"/>
              <w:marTop w:val="0"/>
              <w:marBottom w:val="0"/>
              <w:divBdr>
                <w:top w:val="none" w:sz="0" w:space="0" w:color="auto"/>
                <w:left w:val="none" w:sz="0" w:space="0" w:color="auto"/>
                <w:bottom w:val="none" w:sz="0" w:space="0" w:color="auto"/>
                <w:right w:val="none" w:sz="0" w:space="0" w:color="auto"/>
              </w:divBdr>
            </w:div>
          </w:divsChild>
        </w:div>
        <w:div w:id="1677465856">
          <w:marLeft w:val="0"/>
          <w:marRight w:val="0"/>
          <w:marTop w:val="0"/>
          <w:marBottom w:val="0"/>
          <w:divBdr>
            <w:top w:val="none" w:sz="0" w:space="0" w:color="auto"/>
            <w:left w:val="none" w:sz="0" w:space="0" w:color="auto"/>
            <w:bottom w:val="none" w:sz="0" w:space="0" w:color="auto"/>
            <w:right w:val="none" w:sz="0" w:space="0" w:color="auto"/>
          </w:divBdr>
          <w:divsChild>
            <w:div w:id="2048598411">
              <w:marLeft w:val="0"/>
              <w:marRight w:val="0"/>
              <w:marTop w:val="0"/>
              <w:marBottom w:val="0"/>
              <w:divBdr>
                <w:top w:val="none" w:sz="0" w:space="0" w:color="auto"/>
                <w:left w:val="none" w:sz="0" w:space="0" w:color="auto"/>
                <w:bottom w:val="none" w:sz="0" w:space="0" w:color="auto"/>
                <w:right w:val="none" w:sz="0" w:space="0" w:color="auto"/>
              </w:divBdr>
            </w:div>
          </w:divsChild>
        </w:div>
        <w:div w:id="1939437281">
          <w:marLeft w:val="0"/>
          <w:marRight w:val="0"/>
          <w:marTop w:val="0"/>
          <w:marBottom w:val="0"/>
          <w:divBdr>
            <w:top w:val="none" w:sz="0" w:space="0" w:color="auto"/>
            <w:left w:val="none" w:sz="0" w:space="0" w:color="auto"/>
            <w:bottom w:val="none" w:sz="0" w:space="0" w:color="auto"/>
            <w:right w:val="none" w:sz="0" w:space="0" w:color="auto"/>
          </w:divBdr>
          <w:divsChild>
            <w:div w:id="2093158437">
              <w:marLeft w:val="0"/>
              <w:marRight w:val="0"/>
              <w:marTop w:val="0"/>
              <w:marBottom w:val="0"/>
              <w:divBdr>
                <w:top w:val="none" w:sz="0" w:space="0" w:color="auto"/>
                <w:left w:val="none" w:sz="0" w:space="0" w:color="auto"/>
                <w:bottom w:val="none" w:sz="0" w:space="0" w:color="auto"/>
                <w:right w:val="none" w:sz="0" w:space="0" w:color="auto"/>
              </w:divBdr>
            </w:div>
          </w:divsChild>
        </w:div>
        <w:div w:id="1968469629">
          <w:marLeft w:val="0"/>
          <w:marRight w:val="0"/>
          <w:marTop w:val="0"/>
          <w:marBottom w:val="0"/>
          <w:divBdr>
            <w:top w:val="none" w:sz="0" w:space="0" w:color="auto"/>
            <w:left w:val="none" w:sz="0" w:space="0" w:color="auto"/>
            <w:bottom w:val="none" w:sz="0" w:space="0" w:color="auto"/>
            <w:right w:val="none" w:sz="0" w:space="0" w:color="auto"/>
          </w:divBdr>
          <w:divsChild>
            <w:div w:id="634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7675">
      <w:bodyDiv w:val="1"/>
      <w:marLeft w:val="0"/>
      <w:marRight w:val="0"/>
      <w:marTop w:val="0"/>
      <w:marBottom w:val="0"/>
      <w:divBdr>
        <w:top w:val="none" w:sz="0" w:space="0" w:color="auto"/>
        <w:left w:val="none" w:sz="0" w:space="0" w:color="auto"/>
        <w:bottom w:val="none" w:sz="0" w:space="0" w:color="auto"/>
        <w:right w:val="none" w:sz="0" w:space="0" w:color="auto"/>
      </w:divBdr>
    </w:div>
    <w:div w:id="1103306003">
      <w:bodyDiv w:val="1"/>
      <w:marLeft w:val="0"/>
      <w:marRight w:val="0"/>
      <w:marTop w:val="0"/>
      <w:marBottom w:val="0"/>
      <w:divBdr>
        <w:top w:val="none" w:sz="0" w:space="0" w:color="auto"/>
        <w:left w:val="none" w:sz="0" w:space="0" w:color="auto"/>
        <w:bottom w:val="none" w:sz="0" w:space="0" w:color="auto"/>
        <w:right w:val="none" w:sz="0" w:space="0" w:color="auto"/>
      </w:divBdr>
    </w:div>
    <w:div w:id="1125347583">
      <w:bodyDiv w:val="1"/>
      <w:marLeft w:val="0"/>
      <w:marRight w:val="0"/>
      <w:marTop w:val="0"/>
      <w:marBottom w:val="0"/>
      <w:divBdr>
        <w:top w:val="none" w:sz="0" w:space="0" w:color="auto"/>
        <w:left w:val="none" w:sz="0" w:space="0" w:color="auto"/>
        <w:bottom w:val="none" w:sz="0" w:space="0" w:color="auto"/>
        <w:right w:val="none" w:sz="0" w:space="0" w:color="auto"/>
      </w:divBdr>
    </w:div>
    <w:div w:id="1138381433">
      <w:bodyDiv w:val="1"/>
      <w:marLeft w:val="0"/>
      <w:marRight w:val="0"/>
      <w:marTop w:val="0"/>
      <w:marBottom w:val="0"/>
      <w:divBdr>
        <w:top w:val="none" w:sz="0" w:space="0" w:color="auto"/>
        <w:left w:val="none" w:sz="0" w:space="0" w:color="auto"/>
        <w:bottom w:val="none" w:sz="0" w:space="0" w:color="auto"/>
        <w:right w:val="none" w:sz="0" w:space="0" w:color="auto"/>
      </w:divBdr>
    </w:div>
    <w:div w:id="1152410448">
      <w:bodyDiv w:val="1"/>
      <w:marLeft w:val="0"/>
      <w:marRight w:val="0"/>
      <w:marTop w:val="0"/>
      <w:marBottom w:val="0"/>
      <w:divBdr>
        <w:top w:val="none" w:sz="0" w:space="0" w:color="auto"/>
        <w:left w:val="none" w:sz="0" w:space="0" w:color="auto"/>
        <w:bottom w:val="none" w:sz="0" w:space="0" w:color="auto"/>
        <w:right w:val="none" w:sz="0" w:space="0" w:color="auto"/>
      </w:divBdr>
    </w:div>
    <w:div w:id="1242328212">
      <w:bodyDiv w:val="1"/>
      <w:marLeft w:val="0"/>
      <w:marRight w:val="0"/>
      <w:marTop w:val="0"/>
      <w:marBottom w:val="0"/>
      <w:divBdr>
        <w:top w:val="none" w:sz="0" w:space="0" w:color="auto"/>
        <w:left w:val="none" w:sz="0" w:space="0" w:color="auto"/>
        <w:bottom w:val="none" w:sz="0" w:space="0" w:color="auto"/>
        <w:right w:val="none" w:sz="0" w:space="0" w:color="auto"/>
      </w:divBdr>
    </w:div>
    <w:div w:id="1260682026">
      <w:bodyDiv w:val="1"/>
      <w:marLeft w:val="0"/>
      <w:marRight w:val="0"/>
      <w:marTop w:val="0"/>
      <w:marBottom w:val="0"/>
      <w:divBdr>
        <w:top w:val="none" w:sz="0" w:space="0" w:color="auto"/>
        <w:left w:val="none" w:sz="0" w:space="0" w:color="auto"/>
        <w:bottom w:val="none" w:sz="0" w:space="0" w:color="auto"/>
        <w:right w:val="none" w:sz="0" w:space="0" w:color="auto"/>
      </w:divBdr>
    </w:div>
    <w:div w:id="1352221016">
      <w:bodyDiv w:val="1"/>
      <w:marLeft w:val="0"/>
      <w:marRight w:val="0"/>
      <w:marTop w:val="0"/>
      <w:marBottom w:val="0"/>
      <w:divBdr>
        <w:top w:val="none" w:sz="0" w:space="0" w:color="auto"/>
        <w:left w:val="none" w:sz="0" w:space="0" w:color="auto"/>
        <w:bottom w:val="none" w:sz="0" w:space="0" w:color="auto"/>
        <w:right w:val="none" w:sz="0" w:space="0" w:color="auto"/>
      </w:divBdr>
    </w:div>
    <w:div w:id="1357924050">
      <w:bodyDiv w:val="1"/>
      <w:marLeft w:val="0"/>
      <w:marRight w:val="0"/>
      <w:marTop w:val="0"/>
      <w:marBottom w:val="0"/>
      <w:divBdr>
        <w:top w:val="none" w:sz="0" w:space="0" w:color="auto"/>
        <w:left w:val="none" w:sz="0" w:space="0" w:color="auto"/>
        <w:bottom w:val="none" w:sz="0" w:space="0" w:color="auto"/>
        <w:right w:val="none" w:sz="0" w:space="0" w:color="auto"/>
      </w:divBdr>
    </w:div>
    <w:div w:id="1445035771">
      <w:bodyDiv w:val="1"/>
      <w:marLeft w:val="0"/>
      <w:marRight w:val="0"/>
      <w:marTop w:val="0"/>
      <w:marBottom w:val="0"/>
      <w:divBdr>
        <w:top w:val="none" w:sz="0" w:space="0" w:color="auto"/>
        <w:left w:val="none" w:sz="0" w:space="0" w:color="auto"/>
        <w:bottom w:val="none" w:sz="0" w:space="0" w:color="auto"/>
        <w:right w:val="none" w:sz="0" w:space="0" w:color="auto"/>
      </w:divBdr>
      <w:divsChild>
        <w:div w:id="1726951469">
          <w:marLeft w:val="0"/>
          <w:marRight w:val="0"/>
          <w:marTop w:val="0"/>
          <w:marBottom w:val="0"/>
          <w:divBdr>
            <w:top w:val="none" w:sz="0" w:space="0" w:color="auto"/>
            <w:left w:val="none" w:sz="0" w:space="0" w:color="auto"/>
            <w:bottom w:val="none" w:sz="0" w:space="0" w:color="auto"/>
            <w:right w:val="none" w:sz="0" w:space="0" w:color="auto"/>
          </w:divBdr>
          <w:divsChild>
            <w:div w:id="485437609">
              <w:marLeft w:val="0"/>
              <w:marRight w:val="0"/>
              <w:marTop w:val="0"/>
              <w:marBottom w:val="0"/>
              <w:divBdr>
                <w:top w:val="none" w:sz="0" w:space="0" w:color="auto"/>
                <w:left w:val="none" w:sz="0" w:space="0" w:color="auto"/>
                <w:bottom w:val="none" w:sz="0" w:space="0" w:color="auto"/>
                <w:right w:val="none" w:sz="0" w:space="0" w:color="auto"/>
              </w:divBdr>
              <w:divsChild>
                <w:div w:id="1228687299">
                  <w:marLeft w:val="0"/>
                  <w:marRight w:val="0"/>
                  <w:marTop w:val="0"/>
                  <w:marBottom w:val="0"/>
                  <w:divBdr>
                    <w:top w:val="none" w:sz="0" w:space="0" w:color="auto"/>
                    <w:left w:val="none" w:sz="0" w:space="0" w:color="auto"/>
                    <w:bottom w:val="none" w:sz="0" w:space="0" w:color="auto"/>
                    <w:right w:val="none" w:sz="0" w:space="0" w:color="auto"/>
                  </w:divBdr>
                  <w:divsChild>
                    <w:div w:id="983118356">
                      <w:marLeft w:val="0"/>
                      <w:marRight w:val="0"/>
                      <w:marTop w:val="0"/>
                      <w:marBottom w:val="0"/>
                      <w:divBdr>
                        <w:top w:val="none" w:sz="0" w:space="0" w:color="auto"/>
                        <w:left w:val="none" w:sz="0" w:space="0" w:color="auto"/>
                        <w:bottom w:val="none" w:sz="0" w:space="0" w:color="auto"/>
                        <w:right w:val="none" w:sz="0" w:space="0" w:color="auto"/>
                      </w:divBdr>
                      <w:divsChild>
                        <w:div w:id="2146853609">
                          <w:marLeft w:val="0"/>
                          <w:marRight w:val="0"/>
                          <w:marTop w:val="0"/>
                          <w:marBottom w:val="0"/>
                          <w:divBdr>
                            <w:top w:val="none" w:sz="0" w:space="0" w:color="auto"/>
                            <w:left w:val="none" w:sz="0" w:space="0" w:color="auto"/>
                            <w:bottom w:val="none" w:sz="0" w:space="0" w:color="auto"/>
                            <w:right w:val="none" w:sz="0" w:space="0" w:color="auto"/>
                          </w:divBdr>
                          <w:divsChild>
                            <w:div w:id="956181550">
                              <w:marLeft w:val="0"/>
                              <w:marRight w:val="0"/>
                              <w:marTop w:val="0"/>
                              <w:marBottom w:val="0"/>
                              <w:divBdr>
                                <w:top w:val="none" w:sz="0" w:space="0" w:color="auto"/>
                                <w:left w:val="none" w:sz="0" w:space="0" w:color="auto"/>
                                <w:bottom w:val="none" w:sz="0" w:space="0" w:color="auto"/>
                                <w:right w:val="none" w:sz="0" w:space="0" w:color="auto"/>
                              </w:divBdr>
                              <w:divsChild>
                                <w:div w:id="766655550">
                                  <w:marLeft w:val="0"/>
                                  <w:marRight w:val="0"/>
                                  <w:marTop w:val="0"/>
                                  <w:marBottom w:val="0"/>
                                  <w:divBdr>
                                    <w:top w:val="none" w:sz="0" w:space="0" w:color="auto"/>
                                    <w:left w:val="none" w:sz="0" w:space="0" w:color="auto"/>
                                    <w:bottom w:val="none" w:sz="0" w:space="0" w:color="auto"/>
                                    <w:right w:val="none" w:sz="0" w:space="0" w:color="auto"/>
                                  </w:divBdr>
                                  <w:divsChild>
                                    <w:div w:id="1146817695">
                                      <w:marLeft w:val="0"/>
                                      <w:marRight w:val="0"/>
                                      <w:marTop w:val="0"/>
                                      <w:marBottom w:val="0"/>
                                      <w:divBdr>
                                        <w:top w:val="none" w:sz="0" w:space="0" w:color="auto"/>
                                        <w:left w:val="none" w:sz="0" w:space="0" w:color="auto"/>
                                        <w:bottom w:val="none" w:sz="0" w:space="0" w:color="auto"/>
                                        <w:right w:val="none" w:sz="0" w:space="0" w:color="auto"/>
                                      </w:divBdr>
                                      <w:divsChild>
                                        <w:div w:id="2023044895">
                                          <w:marLeft w:val="0"/>
                                          <w:marRight w:val="0"/>
                                          <w:marTop w:val="0"/>
                                          <w:marBottom w:val="0"/>
                                          <w:divBdr>
                                            <w:top w:val="none" w:sz="0" w:space="0" w:color="auto"/>
                                            <w:left w:val="none" w:sz="0" w:space="0" w:color="auto"/>
                                            <w:bottom w:val="none" w:sz="0" w:space="0" w:color="auto"/>
                                            <w:right w:val="none" w:sz="0" w:space="0" w:color="auto"/>
                                          </w:divBdr>
                                          <w:divsChild>
                                            <w:div w:id="1031607507">
                                              <w:marLeft w:val="0"/>
                                              <w:marRight w:val="0"/>
                                              <w:marTop w:val="0"/>
                                              <w:marBottom w:val="0"/>
                                              <w:divBdr>
                                                <w:top w:val="none" w:sz="0" w:space="0" w:color="auto"/>
                                                <w:left w:val="none" w:sz="0" w:space="0" w:color="auto"/>
                                                <w:bottom w:val="none" w:sz="0" w:space="0" w:color="auto"/>
                                                <w:right w:val="none" w:sz="0" w:space="0" w:color="auto"/>
                                              </w:divBdr>
                                              <w:divsChild>
                                                <w:div w:id="1574853533">
                                                  <w:marLeft w:val="0"/>
                                                  <w:marRight w:val="0"/>
                                                  <w:marTop w:val="0"/>
                                                  <w:marBottom w:val="0"/>
                                                  <w:divBdr>
                                                    <w:top w:val="none" w:sz="0" w:space="0" w:color="auto"/>
                                                    <w:left w:val="none" w:sz="0" w:space="0" w:color="auto"/>
                                                    <w:bottom w:val="none" w:sz="0" w:space="0" w:color="auto"/>
                                                    <w:right w:val="none" w:sz="0" w:space="0" w:color="auto"/>
                                                  </w:divBdr>
                                                  <w:divsChild>
                                                    <w:div w:id="1877037017">
                                                      <w:marLeft w:val="0"/>
                                                      <w:marRight w:val="0"/>
                                                      <w:marTop w:val="0"/>
                                                      <w:marBottom w:val="0"/>
                                                      <w:divBdr>
                                                        <w:top w:val="single" w:sz="6" w:space="0" w:color="ABABAB"/>
                                                        <w:left w:val="single" w:sz="6" w:space="0" w:color="ABABAB"/>
                                                        <w:bottom w:val="none" w:sz="0" w:space="0" w:color="auto"/>
                                                        <w:right w:val="single" w:sz="6" w:space="0" w:color="ABABAB"/>
                                                      </w:divBdr>
                                                      <w:divsChild>
                                                        <w:div w:id="1808166005">
                                                          <w:marLeft w:val="0"/>
                                                          <w:marRight w:val="0"/>
                                                          <w:marTop w:val="0"/>
                                                          <w:marBottom w:val="0"/>
                                                          <w:divBdr>
                                                            <w:top w:val="none" w:sz="0" w:space="0" w:color="auto"/>
                                                            <w:left w:val="none" w:sz="0" w:space="0" w:color="auto"/>
                                                            <w:bottom w:val="none" w:sz="0" w:space="0" w:color="auto"/>
                                                            <w:right w:val="none" w:sz="0" w:space="0" w:color="auto"/>
                                                          </w:divBdr>
                                                          <w:divsChild>
                                                            <w:div w:id="705761994">
                                                              <w:marLeft w:val="0"/>
                                                              <w:marRight w:val="0"/>
                                                              <w:marTop w:val="0"/>
                                                              <w:marBottom w:val="0"/>
                                                              <w:divBdr>
                                                                <w:top w:val="none" w:sz="0" w:space="0" w:color="auto"/>
                                                                <w:left w:val="none" w:sz="0" w:space="0" w:color="auto"/>
                                                                <w:bottom w:val="none" w:sz="0" w:space="0" w:color="auto"/>
                                                                <w:right w:val="none" w:sz="0" w:space="0" w:color="auto"/>
                                                              </w:divBdr>
                                                              <w:divsChild>
                                                                <w:div w:id="875242893">
                                                                  <w:marLeft w:val="0"/>
                                                                  <w:marRight w:val="0"/>
                                                                  <w:marTop w:val="0"/>
                                                                  <w:marBottom w:val="0"/>
                                                                  <w:divBdr>
                                                                    <w:top w:val="none" w:sz="0" w:space="0" w:color="auto"/>
                                                                    <w:left w:val="none" w:sz="0" w:space="0" w:color="auto"/>
                                                                    <w:bottom w:val="none" w:sz="0" w:space="0" w:color="auto"/>
                                                                    <w:right w:val="none" w:sz="0" w:space="0" w:color="auto"/>
                                                                  </w:divBdr>
                                                                  <w:divsChild>
                                                                    <w:div w:id="234243925">
                                                                      <w:marLeft w:val="0"/>
                                                                      <w:marRight w:val="0"/>
                                                                      <w:marTop w:val="0"/>
                                                                      <w:marBottom w:val="0"/>
                                                                      <w:divBdr>
                                                                        <w:top w:val="none" w:sz="0" w:space="0" w:color="auto"/>
                                                                        <w:left w:val="none" w:sz="0" w:space="0" w:color="auto"/>
                                                                        <w:bottom w:val="none" w:sz="0" w:space="0" w:color="auto"/>
                                                                        <w:right w:val="none" w:sz="0" w:space="0" w:color="auto"/>
                                                                      </w:divBdr>
                                                                      <w:divsChild>
                                                                        <w:div w:id="594748285">
                                                                          <w:marLeft w:val="0"/>
                                                                          <w:marRight w:val="0"/>
                                                                          <w:marTop w:val="0"/>
                                                                          <w:marBottom w:val="0"/>
                                                                          <w:divBdr>
                                                                            <w:top w:val="none" w:sz="0" w:space="0" w:color="auto"/>
                                                                            <w:left w:val="none" w:sz="0" w:space="0" w:color="auto"/>
                                                                            <w:bottom w:val="none" w:sz="0" w:space="0" w:color="auto"/>
                                                                            <w:right w:val="none" w:sz="0" w:space="0" w:color="auto"/>
                                                                          </w:divBdr>
                                                                          <w:divsChild>
                                                                            <w:div w:id="977031952">
                                                                              <w:marLeft w:val="0"/>
                                                                              <w:marRight w:val="0"/>
                                                                              <w:marTop w:val="0"/>
                                                                              <w:marBottom w:val="0"/>
                                                                              <w:divBdr>
                                                                                <w:top w:val="none" w:sz="0" w:space="0" w:color="auto"/>
                                                                                <w:left w:val="none" w:sz="0" w:space="0" w:color="auto"/>
                                                                                <w:bottom w:val="none" w:sz="0" w:space="0" w:color="auto"/>
                                                                                <w:right w:val="none" w:sz="0" w:space="0" w:color="auto"/>
                                                                              </w:divBdr>
                                                                              <w:divsChild>
                                                                                <w:div w:id="35352037">
                                                                                  <w:marLeft w:val="0"/>
                                                                                  <w:marRight w:val="0"/>
                                                                                  <w:marTop w:val="0"/>
                                                                                  <w:marBottom w:val="0"/>
                                                                                  <w:divBdr>
                                                                                    <w:top w:val="none" w:sz="0" w:space="0" w:color="auto"/>
                                                                                    <w:left w:val="none" w:sz="0" w:space="0" w:color="auto"/>
                                                                                    <w:bottom w:val="none" w:sz="0" w:space="0" w:color="auto"/>
                                                                                    <w:right w:val="none" w:sz="0" w:space="0" w:color="auto"/>
                                                                                  </w:divBdr>
                                                                                </w:div>
                                                                                <w:div w:id="82461716">
                                                                                  <w:marLeft w:val="0"/>
                                                                                  <w:marRight w:val="0"/>
                                                                                  <w:marTop w:val="0"/>
                                                                                  <w:marBottom w:val="0"/>
                                                                                  <w:divBdr>
                                                                                    <w:top w:val="none" w:sz="0" w:space="0" w:color="auto"/>
                                                                                    <w:left w:val="none" w:sz="0" w:space="0" w:color="auto"/>
                                                                                    <w:bottom w:val="none" w:sz="0" w:space="0" w:color="auto"/>
                                                                                    <w:right w:val="none" w:sz="0" w:space="0" w:color="auto"/>
                                                                                  </w:divBdr>
                                                                                  <w:divsChild>
                                                                                    <w:div w:id="592515208">
                                                                                      <w:marLeft w:val="0"/>
                                                                                      <w:marRight w:val="0"/>
                                                                                      <w:marTop w:val="0"/>
                                                                                      <w:marBottom w:val="0"/>
                                                                                      <w:divBdr>
                                                                                        <w:top w:val="none" w:sz="0" w:space="0" w:color="auto"/>
                                                                                        <w:left w:val="none" w:sz="0" w:space="0" w:color="auto"/>
                                                                                        <w:bottom w:val="none" w:sz="0" w:space="0" w:color="auto"/>
                                                                                        <w:right w:val="none" w:sz="0" w:space="0" w:color="auto"/>
                                                                                      </w:divBdr>
                                                                                    </w:div>
                                                                                    <w:div w:id="738594465">
                                                                                      <w:marLeft w:val="0"/>
                                                                                      <w:marRight w:val="0"/>
                                                                                      <w:marTop w:val="0"/>
                                                                                      <w:marBottom w:val="0"/>
                                                                                      <w:divBdr>
                                                                                        <w:top w:val="none" w:sz="0" w:space="0" w:color="auto"/>
                                                                                        <w:left w:val="none" w:sz="0" w:space="0" w:color="auto"/>
                                                                                        <w:bottom w:val="none" w:sz="0" w:space="0" w:color="auto"/>
                                                                                        <w:right w:val="none" w:sz="0" w:space="0" w:color="auto"/>
                                                                                      </w:divBdr>
                                                                                    </w:div>
                                                                                    <w:div w:id="1058555424">
                                                                                      <w:marLeft w:val="0"/>
                                                                                      <w:marRight w:val="0"/>
                                                                                      <w:marTop w:val="0"/>
                                                                                      <w:marBottom w:val="0"/>
                                                                                      <w:divBdr>
                                                                                        <w:top w:val="none" w:sz="0" w:space="0" w:color="auto"/>
                                                                                        <w:left w:val="none" w:sz="0" w:space="0" w:color="auto"/>
                                                                                        <w:bottom w:val="none" w:sz="0" w:space="0" w:color="auto"/>
                                                                                        <w:right w:val="none" w:sz="0" w:space="0" w:color="auto"/>
                                                                                      </w:divBdr>
                                                                                    </w:div>
                                                                                    <w:div w:id="1505630653">
                                                                                      <w:marLeft w:val="0"/>
                                                                                      <w:marRight w:val="0"/>
                                                                                      <w:marTop w:val="0"/>
                                                                                      <w:marBottom w:val="0"/>
                                                                                      <w:divBdr>
                                                                                        <w:top w:val="none" w:sz="0" w:space="0" w:color="auto"/>
                                                                                        <w:left w:val="none" w:sz="0" w:space="0" w:color="auto"/>
                                                                                        <w:bottom w:val="none" w:sz="0" w:space="0" w:color="auto"/>
                                                                                        <w:right w:val="none" w:sz="0" w:space="0" w:color="auto"/>
                                                                                      </w:divBdr>
                                                                                    </w:div>
                                                                                  </w:divsChild>
                                                                                </w:div>
                                                                                <w:div w:id="113643796">
                                                                                  <w:marLeft w:val="0"/>
                                                                                  <w:marRight w:val="0"/>
                                                                                  <w:marTop w:val="0"/>
                                                                                  <w:marBottom w:val="0"/>
                                                                                  <w:divBdr>
                                                                                    <w:top w:val="none" w:sz="0" w:space="0" w:color="auto"/>
                                                                                    <w:left w:val="none" w:sz="0" w:space="0" w:color="auto"/>
                                                                                    <w:bottom w:val="none" w:sz="0" w:space="0" w:color="auto"/>
                                                                                    <w:right w:val="none" w:sz="0" w:space="0" w:color="auto"/>
                                                                                  </w:divBdr>
                                                                                </w:div>
                                                                                <w:div w:id="163594442">
                                                                                  <w:marLeft w:val="0"/>
                                                                                  <w:marRight w:val="0"/>
                                                                                  <w:marTop w:val="0"/>
                                                                                  <w:marBottom w:val="0"/>
                                                                                  <w:divBdr>
                                                                                    <w:top w:val="none" w:sz="0" w:space="0" w:color="auto"/>
                                                                                    <w:left w:val="none" w:sz="0" w:space="0" w:color="auto"/>
                                                                                    <w:bottom w:val="none" w:sz="0" w:space="0" w:color="auto"/>
                                                                                    <w:right w:val="none" w:sz="0" w:space="0" w:color="auto"/>
                                                                                  </w:divBdr>
                                                                                </w:div>
                                                                                <w:div w:id="318505674">
                                                                                  <w:marLeft w:val="0"/>
                                                                                  <w:marRight w:val="0"/>
                                                                                  <w:marTop w:val="0"/>
                                                                                  <w:marBottom w:val="0"/>
                                                                                  <w:divBdr>
                                                                                    <w:top w:val="none" w:sz="0" w:space="0" w:color="auto"/>
                                                                                    <w:left w:val="none" w:sz="0" w:space="0" w:color="auto"/>
                                                                                    <w:bottom w:val="none" w:sz="0" w:space="0" w:color="auto"/>
                                                                                    <w:right w:val="none" w:sz="0" w:space="0" w:color="auto"/>
                                                                                  </w:divBdr>
                                                                                </w:div>
                                                                                <w:div w:id="411314783">
                                                                                  <w:marLeft w:val="0"/>
                                                                                  <w:marRight w:val="0"/>
                                                                                  <w:marTop w:val="0"/>
                                                                                  <w:marBottom w:val="0"/>
                                                                                  <w:divBdr>
                                                                                    <w:top w:val="none" w:sz="0" w:space="0" w:color="auto"/>
                                                                                    <w:left w:val="none" w:sz="0" w:space="0" w:color="auto"/>
                                                                                    <w:bottom w:val="none" w:sz="0" w:space="0" w:color="auto"/>
                                                                                    <w:right w:val="none" w:sz="0" w:space="0" w:color="auto"/>
                                                                                  </w:divBdr>
                                                                                </w:div>
                                                                                <w:div w:id="489716170">
                                                                                  <w:marLeft w:val="0"/>
                                                                                  <w:marRight w:val="0"/>
                                                                                  <w:marTop w:val="0"/>
                                                                                  <w:marBottom w:val="0"/>
                                                                                  <w:divBdr>
                                                                                    <w:top w:val="none" w:sz="0" w:space="0" w:color="auto"/>
                                                                                    <w:left w:val="none" w:sz="0" w:space="0" w:color="auto"/>
                                                                                    <w:bottom w:val="none" w:sz="0" w:space="0" w:color="auto"/>
                                                                                    <w:right w:val="none" w:sz="0" w:space="0" w:color="auto"/>
                                                                                  </w:divBdr>
                                                                                  <w:divsChild>
                                                                                    <w:div w:id="712927100">
                                                                                      <w:marLeft w:val="0"/>
                                                                                      <w:marRight w:val="0"/>
                                                                                      <w:marTop w:val="0"/>
                                                                                      <w:marBottom w:val="0"/>
                                                                                      <w:divBdr>
                                                                                        <w:top w:val="none" w:sz="0" w:space="0" w:color="auto"/>
                                                                                        <w:left w:val="none" w:sz="0" w:space="0" w:color="auto"/>
                                                                                        <w:bottom w:val="none" w:sz="0" w:space="0" w:color="auto"/>
                                                                                        <w:right w:val="none" w:sz="0" w:space="0" w:color="auto"/>
                                                                                      </w:divBdr>
                                                                                    </w:div>
                                                                                    <w:div w:id="781921270">
                                                                                      <w:marLeft w:val="0"/>
                                                                                      <w:marRight w:val="0"/>
                                                                                      <w:marTop w:val="0"/>
                                                                                      <w:marBottom w:val="0"/>
                                                                                      <w:divBdr>
                                                                                        <w:top w:val="none" w:sz="0" w:space="0" w:color="auto"/>
                                                                                        <w:left w:val="none" w:sz="0" w:space="0" w:color="auto"/>
                                                                                        <w:bottom w:val="none" w:sz="0" w:space="0" w:color="auto"/>
                                                                                        <w:right w:val="none" w:sz="0" w:space="0" w:color="auto"/>
                                                                                      </w:divBdr>
                                                                                    </w:div>
                                                                                    <w:div w:id="1156608860">
                                                                                      <w:marLeft w:val="0"/>
                                                                                      <w:marRight w:val="0"/>
                                                                                      <w:marTop w:val="0"/>
                                                                                      <w:marBottom w:val="0"/>
                                                                                      <w:divBdr>
                                                                                        <w:top w:val="none" w:sz="0" w:space="0" w:color="auto"/>
                                                                                        <w:left w:val="none" w:sz="0" w:space="0" w:color="auto"/>
                                                                                        <w:bottom w:val="none" w:sz="0" w:space="0" w:color="auto"/>
                                                                                        <w:right w:val="none" w:sz="0" w:space="0" w:color="auto"/>
                                                                                      </w:divBdr>
                                                                                    </w:div>
                                                                                  </w:divsChild>
                                                                                </w:div>
                                                                                <w:div w:id="503208929">
                                                                                  <w:marLeft w:val="0"/>
                                                                                  <w:marRight w:val="0"/>
                                                                                  <w:marTop w:val="0"/>
                                                                                  <w:marBottom w:val="0"/>
                                                                                  <w:divBdr>
                                                                                    <w:top w:val="none" w:sz="0" w:space="0" w:color="auto"/>
                                                                                    <w:left w:val="none" w:sz="0" w:space="0" w:color="auto"/>
                                                                                    <w:bottom w:val="none" w:sz="0" w:space="0" w:color="auto"/>
                                                                                    <w:right w:val="none" w:sz="0" w:space="0" w:color="auto"/>
                                                                                  </w:divBdr>
                                                                                </w:div>
                                                                                <w:div w:id="531773153">
                                                                                  <w:marLeft w:val="0"/>
                                                                                  <w:marRight w:val="0"/>
                                                                                  <w:marTop w:val="0"/>
                                                                                  <w:marBottom w:val="0"/>
                                                                                  <w:divBdr>
                                                                                    <w:top w:val="none" w:sz="0" w:space="0" w:color="auto"/>
                                                                                    <w:left w:val="none" w:sz="0" w:space="0" w:color="auto"/>
                                                                                    <w:bottom w:val="none" w:sz="0" w:space="0" w:color="auto"/>
                                                                                    <w:right w:val="none" w:sz="0" w:space="0" w:color="auto"/>
                                                                                  </w:divBdr>
                                                                                </w:div>
                                                                                <w:div w:id="544878146">
                                                                                  <w:marLeft w:val="0"/>
                                                                                  <w:marRight w:val="0"/>
                                                                                  <w:marTop w:val="0"/>
                                                                                  <w:marBottom w:val="0"/>
                                                                                  <w:divBdr>
                                                                                    <w:top w:val="none" w:sz="0" w:space="0" w:color="auto"/>
                                                                                    <w:left w:val="none" w:sz="0" w:space="0" w:color="auto"/>
                                                                                    <w:bottom w:val="none" w:sz="0" w:space="0" w:color="auto"/>
                                                                                    <w:right w:val="none" w:sz="0" w:space="0" w:color="auto"/>
                                                                                  </w:divBdr>
                                                                                </w:div>
                                                                                <w:div w:id="733352346">
                                                                                  <w:marLeft w:val="0"/>
                                                                                  <w:marRight w:val="0"/>
                                                                                  <w:marTop w:val="0"/>
                                                                                  <w:marBottom w:val="0"/>
                                                                                  <w:divBdr>
                                                                                    <w:top w:val="none" w:sz="0" w:space="0" w:color="auto"/>
                                                                                    <w:left w:val="none" w:sz="0" w:space="0" w:color="auto"/>
                                                                                    <w:bottom w:val="none" w:sz="0" w:space="0" w:color="auto"/>
                                                                                    <w:right w:val="none" w:sz="0" w:space="0" w:color="auto"/>
                                                                                  </w:divBdr>
                                                                                </w:div>
                                                                                <w:div w:id="795022856">
                                                                                  <w:marLeft w:val="0"/>
                                                                                  <w:marRight w:val="0"/>
                                                                                  <w:marTop w:val="0"/>
                                                                                  <w:marBottom w:val="0"/>
                                                                                  <w:divBdr>
                                                                                    <w:top w:val="none" w:sz="0" w:space="0" w:color="auto"/>
                                                                                    <w:left w:val="none" w:sz="0" w:space="0" w:color="auto"/>
                                                                                    <w:bottom w:val="none" w:sz="0" w:space="0" w:color="auto"/>
                                                                                    <w:right w:val="none" w:sz="0" w:space="0" w:color="auto"/>
                                                                                  </w:divBdr>
                                                                                </w:div>
                                                                                <w:div w:id="824198912">
                                                                                  <w:marLeft w:val="0"/>
                                                                                  <w:marRight w:val="0"/>
                                                                                  <w:marTop w:val="0"/>
                                                                                  <w:marBottom w:val="0"/>
                                                                                  <w:divBdr>
                                                                                    <w:top w:val="none" w:sz="0" w:space="0" w:color="auto"/>
                                                                                    <w:left w:val="none" w:sz="0" w:space="0" w:color="auto"/>
                                                                                    <w:bottom w:val="none" w:sz="0" w:space="0" w:color="auto"/>
                                                                                    <w:right w:val="none" w:sz="0" w:space="0" w:color="auto"/>
                                                                                  </w:divBdr>
                                                                                </w:div>
                                                                                <w:div w:id="1055741672">
                                                                                  <w:marLeft w:val="0"/>
                                                                                  <w:marRight w:val="0"/>
                                                                                  <w:marTop w:val="0"/>
                                                                                  <w:marBottom w:val="0"/>
                                                                                  <w:divBdr>
                                                                                    <w:top w:val="none" w:sz="0" w:space="0" w:color="auto"/>
                                                                                    <w:left w:val="none" w:sz="0" w:space="0" w:color="auto"/>
                                                                                    <w:bottom w:val="none" w:sz="0" w:space="0" w:color="auto"/>
                                                                                    <w:right w:val="none" w:sz="0" w:space="0" w:color="auto"/>
                                                                                  </w:divBdr>
                                                                                </w:div>
                                                                                <w:div w:id="1123229679">
                                                                                  <w:marLeft w:val="0"/>
                                                                                  <w:marRight w:val="0"/>
                                                                                  <w:marTop w:val="0"/>
                                                                                  <w:marBottom w:val="0"/>
                                                                                  <w:divBdr>
                                                                                    <w:top w:val="none" w:sz="0" w:space="0" w:color="auto"/>
                                                                                    <w:left w:val="none" w:sz="0" w:space="0" w:color="auto"/>
                                                                                    <w:bottom w:val="none" w:sz="0" w:space="0" w:color="auto"/>
                                                                                    <w:right w:val="none" w:sz="0" w:space="0" w:color="auto"/>
                                                                                  </w:divBdr>
                                                                                </w:div>
                                                                                <w:div w:id="1166674330">
                                                                                  <w:marLeft w:val="0"/>
                                                                                  <w:marRight w:val="0"/>
                                                                                  <w:marTop w:val="0"/>
                                                                                  <w:marBottom w:val="0"/>
                                                                                  <w:divBdr>
                                                                                    <w:top w:val="none" w:sz="0" w:space="0" w:color="auto"/>
                                                                                    <w:left w:val="none" w:sz="0" w:space="0" w:color="auto"/>
                                                                                    <w:bottom w:val="none" w:sz="0" w:space="0" w:color="auto"/>
                                                                                    <w:right w:val="none" w:sz="0" w:space="0" w:color="auto"/>
                                                                                  </w:divBdr>
                                                                                </w:div>
                                                                                <w:div w:id="1228956002">
                                                                                  <w:marLeft w:val="0"/>
                                                                                  <w:marRight w:val="0"/>
                                                                                  <w:marTop w:val="0"/>
                                                                                  <w:marBottom w:val="0"/>
                                                                                  <w:divBdr>
                                                                                    <w:top w:val="none" w:sz="0" w:space="0" w:color="auto"/>
                                                                                    <w:left w:val="none" w:sz="0" w:space="0" w:color="auto"/>
                                                                                    <w:bottom w:val="none" w:sz="0" w:space="0" w:color="auto"/>
                                                                                    <w:right w:val="none" w:sz="0" w:space="0" w:color="auto"/>
                                                                                  </w:divBdr>
                                                                                </w:div>
                                                                                <w:div w:id="1267736777">
                                                                                  <w:marLeft w:val="0"/>
                                                                                  <w:marRight w:val="0"/>
                                                                                  <w:marTop w:val="0"/>
                                                                                  <w:marBottom w:val="0"/>
                                                                                  <w:divBdr>
                                                                                    <w:top w:val="none" w:sz="0" w:space="0" w:color="auto"/>
                                                                                    <w:left w:val="none" w:sz="0" w:space="0" w:color="auto"/>
                                                                                    <w:bottom w:val="none" w:sz="0" w:space="0" w:color="auto"/>
                                                                                    <w:right w:val="none" w:sz="0" w:space="0" w:color="auto"/>
                                                                                  </w:divBdr>
                                                                                </w:div>
                                                                                <w:div w:id="1271430377">
                                                                                  <w:marLeft w:val="0"/>
                                                                                  <w:marRight w:val="0"/>
                                                                                  <w:marTop w:val="0"/>
                                                                                  <w:marBottom w:val="0"/>
                                                                                  <w:divBdr>
                                                                                    <w:top w:val="none" w:sz="0" w:space="0" w:color="auto"/>
                                                                                    <w:left w:val="none" w:sz="0" w:space="0" w:color="auto"/>
                                                                                    <w:bottom w:val="none" w:sz="0" w:space="0" w:color="auto"/>
                                                                                    <w:right w:val="none" w:sz="0" w:space="0" w:color="auto"/>
                                                                                  </w:divBdr>
                                                                                </w:div>
                                                                                <w:div w:id="1312518486">
                                                                                  <w:marLeft w:val="0"/>
                                                                                  <w:marRight w:val="0"/>
                                                                                  <w:marTop w:val="0"/>
                                                                                  <w:marBottom w:val="0"/>
                                                                                  <w:divBdr>
                                                                                    <w:top w:val="none" w:sz="0" w:space="0" w:color="auto"/>
                                                                                    <w:left w:val="none" w:sz="0" w:space="0" w:color="auto"/>
                                                                                    <w:bottom w:val="none" w:sz="0" w:space="0" w:color="auto"/>
                                                                                    <w:right w:val="none" w:sz="0" w:space="0" w:color="auto"/>
                                                                                  </w:divBdr>
                                                                                </w:div>
                                                                                <w:div w:id="1435443919">
                                                                                  <w:marLeft w:val="0"/>
                                                                                  <w:marRight w:val="0"/>
                                                                                  <w:marTop w:val="0"/>
                                                                                  <w:marBottom w:val="0"/>
                                                                                  <w:divBdr>
                                                                                    <w:top w:val="none" w:sz="0" w:space="0" w:color="auto"/>
                                                                                    <w:left w:val="none" w:sz="0" w:space="0" w:color="auto"/>
                                                                                    <w:bottom w:val="none" w:sz="0" w:space="0" w:color="auto"/>
                                                                                    <w:right w:val="none" w:sz="0" w:space="0" w:color="auto"/>
                                                                                  </w:divBdr>
                                                                                </w:div>
                                                                                <w:div w:id="1471632836">
                                                                                  <w:marLeft w:val="0"/>
                                                                                  <w:marRight w:val="0"/>
                                                                                  <w:marTop w:val="0"/>
                                                                                  <w:marBottom w:val="0"/>
                                                                                  <w:divBdr>
                                                                                    <w:top w:val="none" w:sz="0" w:space="0" w:color="auto"/>
                                                                                    <w:left w:val="none" w:sz="0" w:space="0" w:color="auto"/>
                                                                                    <w:bottom w:val="none" w:sz="0" w:space="0" w:color="auto"/>
                                                                                    <w:right w:val="none" w:sz="0" w:space="0" w:color="auto"/>
                                                                                  </w:divBdr>
                                                                                </w:div>
                                                                                <w:div w:id="1504127744">
                                                                                  <w:marLeft w:val="0"/>
                                                                                  <w:marRight w:val="0"/>
                                                                                  <w:marTop w:val="0"/>
                                                                                  <w:marBottom w:val="0"/>
                                                                                  <w:divBdr>
                                                                                    <w:top w:val="none" w:sz="0" w:space="0" w:color="auto"/>
                                                                                    <w:left w:val="none" w:sz="0" w:space="0" w:color="auto"/>
                                                                                    <w:bottom w:val="none" w:sz="0" w:space="0" w:color="auto"/>
                                                                                    <w:right w:val="none" w:sz="0" w:space="0" w:color="auto"/>
                                                                                  </w:divBdr>
                                                                                </w:div>
                                                                                <w:div w:id="1620188878">
                                                                                  <w:marLeft w:val="0"/>
                                                                                  <w:marRight w:val="0"/>
                                                                                  <w:marTop w:val="0"/>
                                                                                  <w:marBottom w:val="0"/>
                                                                                  <w:divBdr>
                                                                                    <w:top w:val="none" w:sz="0" w:space="0" w:color="auto"/>
                                                                                    <w:left w:val="none" w:sz="0" w:space="0" w:color="auto"/>
                                                                                    <w:bottom w:val="none" w:sz="0" w:space="0" w:color="auto"/>
                                                                                    <w:right w:val="none" w:sz="0" w:space="0" w:color="auto"/>
                                                                                  </w:divBdr>
                                                                                  <w:divsChild>
                                                                                    <w:div w:id="1111705808">
                                                                                      <w:marLeft w:val="0"/>
                                                                                      <w:marRight w:val="0"/>
                                                                                      <w:marTop w:val="0"/>
                                                                                      <w:marBottom w:val="0"/>
                                                                                      <w:divBdr>
                                                                                        <w:top w:val="none" w:sz="0" w:space="0" w:color="auto"/>
                                                                                        <w:left w:val="none" w:sz="0" w:space="0" w:color="auto"/>
                                                                                        <w:bottom w:val="none" w:sz="0" w:space="0" w:color="auto"/>
                                                                                        <w:right w:val="none" w:sz="0" w:space="0" w:color="auto"/>
                                                                                      </w:divBdr>
                                                                                    </w:div>
                                                                                    <w:div w:id="1562793696">
                                                                                      <w:marLeft w:val="0"/>
                                                                                      <w:marRight w:val="0"/>
                                                                                      <w:marTop w:val="0"/>
                                                                                      <w:marBottom w:val="0"/>
                                                                                      <w:divBdr>
                                                                                        <w:top w:val="none" w:sz="0" w:space="0" w:color="auto"/>
                                                                                        <w:left w:val="none" w:sz="0" w:space="0" w:color="auto"/>
                                                                                        <w:bottom w:val="none" w:sz="0" w:space="0" w:color="auto"/>
                                                                                        <w:right w:val="none" w:sz="0" w:space="0" w:color="auto"/>
                                                                                      </w:divBdr>
                                                                                    </w:div>
                                                                                    <w:div w:id="1655597954">
                                                                                      <w:marLeft w:val="0"/>
                                                                                      <w:marRight w:val="0"/>
                                                                                      <w:marTop w:val="0"/>
                                                                                      <w:marBottom w:val="0"/>
                                                                                      <w:divBdr>
                                                                                        <w:top w:val="none" w:sz="0" w:space="0" w:color="auto"/>
                                                                                        <w:left w:val="none" w:sz="0" w:space="0" w:color="auto"/>
                                                                                        <w:bottom w:val="none" w:sz="0" w:space="0" w:color="auto"/>
                                                                                        <w:right w:val="none" w:sz="0" w:space="0" w:color="auto"/>
                                                                                      </w:divBdr>
                                                                                    </w:div>
                                                                                    <w:div w:id="2072800560">
                                                                                      <w:marLeft w:val="0"/>
                                                                                      <w:marRight w:val="0"/>
                                                                                      <w:marTop w:val="0"/>
                                                                                      <w:marBottom w:val="0"/>
                                                                                      <w:divBdr>
                                                                                        <w:top w:val="none" w:sz="0" w:space="0" w:color="auto"/>
                                                                                        <w:left w:val="none" w:sz="0" w:space="0" w:color="auto"/>
                                                                                        <w:bottom w:val="none" w:sz="0" w:space="0" w:color="auto"/>
                                                                                        <w:right w:val="none" w:sz="0" w:space="0" w:color="auto"/>
                                                                                      </w:divBdr>
                                                                                    </w:div>
                                                                                  </w:divsChild>
                                                                                </w:div>
                                                                                <w:div w:id="1722747272">
                                                                                  <w:marLeft w:val="0"/>
                                                                                  <w:marRight w:val="0"/>
                                                                                  <w:marTop w:val="0"/>
                                                                                  <w:marBottom w:val="0"/>
                                                                                  <w:divBdr>
                                                                                    <w:top w:val="none" w:sz="0" w:space="0" w:color="auto"/>
                                                                                    <w:left w:val="none" w:sz="0" w:space="0" w:color="auto"/>
                                                                                    <w:bottom w:val="none" w:sz="0" w:space="0" w:color="auto"/>
                                                                                    <w:right w:val="none" w:sz="0" w:space="0" w:color="auto"/>
                                                                                  </w:divBdr>
                                                                                </w:div>
                                                                                <w:div w:id="1737315416">
                                                                                  <w:marLeft w:val="0"/>
                                                                                  <w:marRight w:val="0"/>
                                                                                  <w:marTop w:val="0"/>
                                                                                  <w:marBottom w:val="0"/>
                                                                                  <w:divBdr>
                                                                                    <w:top w:val="none" w:sz="0" w:space="0" w:color="auto"/>
                                                                                    <w:left w:val="none" w:sz="0" w:space="0" w:color="auto"/>
                                                                                    <w:bottom w:val="none" w:sz="0" w:space="0" w:color="auto"/>
                                                                                    <w:right w:val="none" w:sz="0" w:space="0" w:color="auto"/>
                                                                                  </w:divBdr>
                                                                                </w:div>
                                                                                <w:div w:id="1747728955">
                                                                                  <w:marLeft w:val="0"/>
                                                                                  <w:marRight w:val="0"/>
                                                                                  <w:marTop w:val="0"/>
                                                                                  <w:marBottom w:val="0"/>
                                                                                  <w:divBdr>
                                                                                    <w:top w:val="none" w:sz="0" w:space="0" w:color="auto"/>
                                                                                    <w:left w:val="none" w:sz="0" w:space="0" w:color="auto"/>
                                                                                    <w:bottom w:val="none" w:sz="0" w:space="0" w:color="auto"/>
                                                                                    <w:right w:val="none" w:sz="0" w:space="0" w:color="auto"/>
                                                                                  </w:divBdr>
                                                                                </w:div>
                                                                                <w:div w:id="1758943166">
                                                                                  <w:marLeft w:val="0"/>
                                                                                  <w:marRight w:val="0"/>
                                                                                  <w:marTop w:val="0"/>
                                                                                  <w:marBottom w:val="0"/>
                                                                                  <w:divBdr>
                                                                                    <w:top w:val="none" w:sz="0" w:space="0" w:color="auto"/>
                                                                                    <w:left w:val="none" w:sz="0" w:space="0" w:color="auto"/>
                                                                                    <w:bottom w:val="none" w:sz="0" w:space="0" w:color="auto"/>
                                                                                    <w:right w:val="none" w:sz="0" w:space="0" w:color="auto"/>
                                                                                  </w:divBdr>
                                                                                  <w:divsChild>
                                                                                    <w:div w:id="1828325726">
                                                                                      <w:marLeft w:val="0"/>
                                                                                      <w:marRight w:val="0"/>
                                                                                      <w:marTop w:val="0"/>
                                                                                      <w:marBottom w:val="0"/>
                                                                                      <w:divBdr>
                                                                                        <w:top w:val="none" w:sz="0" w:space="0" w:color="auto"/>
                                                                                        <w:left w:val="none" w:sz="0" w:space="0" w:color="auto"/>
                                                                                        <w:bottom w:val="none" w:sz="0" w:space="0" w:color="auto"/>
                                                                                        <w:right w:val="none" w:sz="0" w:space="0" w:color="auto"/>
                                                                                      </w:divBdr>
                                                                                    </w:div>
                                                                                  </w:divsChild>
                                                                                </w:div>
                                                                                <w:div w:id="1821849672">
                                                                                  <w:marLeft w:val="0"/>
                                                                                  <w:marRight w:val="0"/>
                                                                                  <w:marTop w:val="0"/>
                                                                                  <w:marBottom w:val="0"/>
                                                                                  <w:divBdr>
                                                                                    <w:top w:val="none" w:sz="0" w:space="0" w:color="auto"/>
                                                                                    <w:left w:val="none" w:sz="0" w:space="0" w:color="auto"/>
                                                                                    <w:bottom w:val="none" w:sz="0" w:space="0" w:color="auto"/>
                                                                                    <w:right w:val="none" w:sz="0" w:space="0" w:color="auto"/>
                                                                                  </w:divBdr>
                                                                                </w:div>
                                                                                <w:div w:id="1858502034">
                                                                                  <w:marLeft w:val="0"/>
                                                                                  <w:marRight w:val="0"/>
                                                                                  <w:marTop w:val="0"/>
                                                                                  <w:marBottom w:val="0"/>
                                                                                  <w:divBdr>
                                                                                    <w:top w:val="none" w:sz="0" w:space="0" w:color="auto"/>
                                                                                    <w:left w:val="none" w:sz="0" w:space="0" w:color="auto"/>
                                                                                    <w:bottom w:val="none" w:sz="0" w:space="0" w:color="auto"/>
                                                                                    <w:right w:val="none" w:sz="0" w:space="0" w:color="auto"/>
                                                                                  </w:divBdr>
                                                                                  <w:divsChild>
                                                                                    <w:div w:id="2078236328">
                                                                                      <w:marLeft w:val="0"/>
                                                                                      <w:marRight w:val="0"/>
                                                                                      <w:marTop w:val="0"/>
                                                                                      <w:marBottom w:val="0"/>
                                                                                      <w:divBdr>
                                                                                        <w:top w:val="none" w:sz="0" w:space="0" w:color="auto"/>
                                                                                        <w:left w:val="none" w:sz="0" w:space="0" w:color="auto"/>
                                                                                        <w:bottom w:val="none" w:sz="0" w:space="0" w:color="auto"/>
                                                                                        <w:right w:val="none" w:sz="0" w:space="0" w:color="auto"/>
                                                                                      </w:divBdr>
                                                                                    </w:div>
                                                                                  </w:divsChild>
                                                                                </w:div>
                                                                                <w:div w:id="1971663644">
                                                                                  <w:marLeft w:val="0"/>
                                                                                  <w:marRight w:val="0"/>
                                                                                  <w:marTop w:val="0"/>
                                                                                  <w:marBottom w:val="0"/>
                                                                                  <w:divBdr>
                                                                                    <w:top w:val="none" w:sz="0" w:space="0" w:color="auto"/>
                                                                                    <w:left w:val="none" w:sz="0" w:space="0" w:color="auto"/>
                                                                                    <w:bottom w:val="none" w:sz="0" w:space="0" w:color="auto"/>
                                                                                    <w:right w:val="none" w:sz="0" w:space="0" w:color="auto"/>
                                                                                  </w:divBdr>
                                                                                </w:div>
                                                                                <w:div w:id="2023358554">
                                                                                  <w:marLeft w:val="0"/>
                                                                                  <w:marRight w:val="0"/>
                                                                                  <w:marTop w:val="0"/>
                                                                                  <w:marBottom w:val="0"/>
                                                                                  <w:divBdr>
                                                                                    <w:top w:val="none" w:sz="0" w:space="0" w:color="auto"/>
                                                                                    <w:left w:val="none" w:sz="0" w:space="0" w:color="auto"/>
                                                                                    <w:bottom w:val="none" w:sz="0" w:space="0" w:color="auto"/>
                                                                                    <w:right w:val="none" w:sz="0" w:space="0" w:color="auto"/>
                                                                                  </w:divBdr>
                                                                                </w:div>
                                                                                <w:div w:id="20246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976600">
      <w:bodyDiv w:val="1"/>
      <w:marLeft w:val="0"/>
      <w:marRight w:val="0"/>
      <w:marTop w:val="0"/>
      <w:marBottom w:val="0"/>
      <w:divBdr>
        <w:top w:val="none" w:sz="0" w:space="0" w:color="auto"/>
        <w:left w:val="none" w:sz="0" w:space="0" w:color="auto"/>
        <w:bottom w:val="none" w:sz="0" w:space="0" w:color="auto"/>
        <w:right w:val="none" w:sz="0" w:space="0" w:color="auto"/>
      </w:divBdr>
    </w:div>
    <w:div w:id="1461264436">
      <w:bodyDiv w:val="1"/>
      <w:marLeft w:val="0"/>
      <w:marRight w:val="0"/>
      <w:marTop w:val="0"/>
      <w:marBottom w:val="0"/>
      <w:divBdr>
        <w:top w:val="none" w:sz="0" w:space="0" w:color="auto"/>
        <w:left w:val="none" w:sz="0" w:space="0" w:color="auto"/>
        <w:bottom w:val="none" w:sz="0" w:space="0" w:color="auto"/>
        <w:right w:val="none" w:sz="0" w:space="0" w:color="auto"/>
      </w:divBdr>
    </w:div>
    <w:div w:id="1498112332">
      <w:bodyDiv w:val="1"/>
      <w:marLeft w:val="0"/>
      <w:marRight w:val="0"/>
      <w:marTop w:val="0"/>
      <w:marBottom w:val="0"/>
      <w:divBdr>
        <w:top w:val="none" w:sz="0" w:space="0" w:color="auto"/>
        <w:left w:val="none" w:sz="0" w:space="0" w:color="auto"/>
        <w:bottom w:val="none" w:sz="0" w:space="0" w:color="auto"/>
        <w:right w:val="none" w:sz="0" w:space="0" w:color="auto"/>
      </w:divBdr>
    </w:div>
    <w:div w:id="1509296300">
      <w:bodyDiv w:val="1"/>
      <w:marLeft w:val="0"/>
      <w:marRight w:val="0"/>
      <w:marTop w:val="0"/>
      <w:marBottom w:val="0"/>
      <w:divBdr>
        <w:top w:val="none" w:sz="0" w:space="0" w:color="auto"/>
        <w:left w:val="none" w:sz="0" w:space="0" w:color="auto"/>
        <w:bottom w:val="none" w:sz="0" w:space="0" w:color="auto"/>
        <w:right w:val="none" w:sz="0" w:space="0" w:color="auto"/>
      </w:divBdr>
    </w:div>
    <w:div w:id="1525247613">
      <w:bodyDiv w:val="1"/>
      <w:marLeft w:val="0"/>
      <w:marRight w:val="0"/>
      <w:marTop w:val="0"/>
      <w:marBottom w:val="0"/>
      <w:divBdr>
        <w:top w:val="none" w:sz="0" w:space="0" w:color="auto"/>
        <w:left w:val="none" w:sz="0" w:space="0" w:color="auto"/>
        <w:bottom w:val="none" w:sz="0" w:space="0" w:color="auto"/>
        <w:right w:val="none" w:sz="0" w:space="0" w:color="auto"/>
      </w:divBdr>
    </w:div>
    <w:div w:id="1531411433">
      <w:bodyDiv w:val="1"/>
      <w:marLeft w:val="0"/>
      <w:marRight w:val="0"/>
      <w:marTop w:val="0"/>
      <w:marBottom w:val="0"/>
      <w:divBdr>
        <w:top w:val="none" w:sz="0" w:space="0" w:color="auto"/>
        <w:left w:val="none" w:sz="0" w:space="0" w:color="auto"/>
        <w:bottom w:val="none" w:sz="0" w:space="0" w:color="auto"/>
        <w:right w:val="none" w:sz="0" w:space="0" w:color="auto"/>
      </w:divBdr>
    </w:div>
    <w:div w:id="1535342897">
      <w:bodyDiv w:val="1"/>
      <w:marLeft w:val="0"/>
      <w:marRight w:val="0"/>
      <w:marTop w:val="0"/>
      <w:marBottom w:val="0"/>
      <w:divBdr>
        <w:top w:val="none" w:sz="0" w:space="0" w:color="auto"/>
        <w:left w:val="none" w:sz="0" w:space="0" w:color="auto"/>
        <w:bottom w:val="none" w:sz="0" w:space="0" w:color="auto"/>
        <w:right w:val="none" w:sz="0" w:space="0" w:color="auto"/>
      </w:divBdr>
    </w:div>
    <w:div w:id="1565413265">
      <w:bodyDiv w:val="1"/>
      <w:marLeft w:val="0"/>
      <w:marRight w:val="0"/>
      <w:marTop w:val="0"/>
      <w:marBottom w:val="0"/>
      <w:divBdr>
        <w:top w:val="none" w:sz="0" w:space="0" w:color="auto"/>
        <w:left w:val="none" w:sz="0" w:space="0" w:color="auto"/>
        <w:bottom w:val="none" w:sz="0" w:space="0" w:color="auto"/>
        <w:right w:val="none" w:sz="0" w:space="0" w:color="auto"/>
      </w:divBdr>
      <w:divsChild>
        <w:div w:id="1346981606">
          <w:marLeft w:val="-75"/>
          <w:marRight w:val="0"/>
          <w:marTop w:val="30"/>
          <w:marBottom w:val="30"/>
          <w:divBdr>
            <w:top w:val="none" w:sz="0" w:space="0" w:color="auto"/>
            <w:left w:val="none" w:sz="0" w:space="0" w:color="auto"/>
            <w:bottom w:val="none" w:sz="0" w:space="0" w:color="auto"/>
            <w:right w:val="none" w:sz="0" w:space="0" w:color="auto"/>
          </w:divBdr>
          <w:divsChild>
            <w:div w:id="14963051">
              <w:marLeft w:val="0"/>
              <w:marRight w:val="0"/>
              <w:marTop w:val="0"/>
              <w:marBottom w:val="0"/>
              <w:divBdr>
                <w:top w:val="none" w:sz="0" w:space="0" w:color="auto"/>
                <w:left w:val="none" w:sz="0" w:space="0" w:color="auto"/>
                <w:bottom w:val="none" w:sz="0" w:space="0" w:color="auto"/>
                <w:right w:val="none" w:sz="0" w:space="0" w:color="auto"/>
              </w:divBdr>
              <w:divsChild>
                <w:div w:id="1286622827">
                  <w:marLeft w:val="0"/>
                  <w:marRight w:val="0"/>
                  <w:marTop w:val="0"/>
                  <w:marBottom w:val="0"/>
                  <w:divBdr>
                    <w:top w:val="none" w:sz="0" w:space="0" w:color="auto"/>
                    <w:left w:val="none" w:sz="0" w:space="0" w:color="auto"/>
                    <w:bottom w:val="none" w:sz="0" w:space="0" w:color="auto"/>
                    <w:right w:val="none" w:sz="0" w:space="0" w:color="auto"/>
                  </w:divBdr>
                </w:div>
              </w:divsChild>
            </w:div>
            <w:div w:id="122384579">
              <w:marLeft w:val="0"/>
              <w:marRight w:val="0"/>
              <w:marTop w:val="0"/>
              <w:marBottom w:val="0"/>
              <w:divBdr>
                <w:top w:val="none" w:sz="0" w:space="0" w:color="auto"/>
                <w:left w:val="none" w:sz="0" w:space="0" w:color="auto"/>
                <w:bottom w:val="none" w:sz="0" w:space="0" w:color="auto"/>
                <w:right w:val="none" w:sz="0" w:space="0" w:color="auto"/>
              </w:divBdr>
              <w:divsChild>
                <w:div w:id="1716536658">
                  <w:marLeft w:val="0"/>
                  <w:marRight w:val="0"/>
                  <w:marTop w:val="0"/>
                  <w:marBottom w:val="0"/>
                  <w:divBdr>
                    <w:top w:val="none" w:sz="0" w:space="0" w:color="auto"/>
                    <w:left w:val="none" w:sz="0" w:space="0" w:color="auto"/>
                    <w:bottom w:val="none" w:sz="0" w:space="0" w:color="auto"/>
                    <w:right w:val="none" w:sz="0" w:space="0" w:color="auto"/>
                  </w:divBdr>
                </w:div>
              </w:divsChild>
            </w:div>
            <w:div w:id="634717054">
              <w:marLeft w:val="0"/>
              <w:marRight w:val="0"/>
              <w:marTop w:val="0"/>
              <w:marBottom w:val="0"/>
              <w:divBdr>
                <w:top w:val="none" w:sz="0" w:space="0" w:color="auto"/>
                <w:left w:val="none" w:sz="0" w:space="0" w:color="auto"/>
                <w:bottom w:val="none" w:sz="0" w:space="0" w:color="auto"/>
                <w:right w:val="none" w:sz="0" w:space="0" w:color="auto"/>
              </w:divBdr>
              <w:divsChild>
                <w:div w:id="1297906290">
                  <w:marLeft w:val="0"/>
                  <w:marRight w:val="0"/>
                  <w:marTop w:val="0"/>
                  <w:marBottom w:val="0"/>
                  <w:divBdr>
                    <w:top w:val="none" w:sz="0" w:space="0" w:color="auto"/>
                    <w:left w:val="none" w:sz="0" w:space="0" w:color="auto"/>
                    <w:bottom w:val="none" w:sz="0" w:space="0" w:color="auto"/>
                    <w:right w:val="none" w:sz="0" w:space="0" w:color="auto"/>
                  </w:divBdr>
                </w:div>
              </w:divsChild>
            </w:div>
            <w:div w:id="652681059">
              <w:marLeft w:val="0"/>
              <w:marRight w:val="0"/>
              <w:marTop w:val="0"/>
              <w:marBottom w:val="0"/>
              <w:divBdr>
                <w:top w:val="none" w:sz="0" w:space="0" w:color="auto"/>
                <w:left w:val="none" w:sz="0" w:space="0" w:color="auto"/>
                <w:bottom w:val="none" w:sz="0" w:space="0" w:color="auto"/>
                <w:right w:val="none" w:sz="0" w:space="0" w:color="auto"/>
              </w:divBdr>
              <w:divsChild>
                <w:div w:id="1359235188">
                  <w:marLeft w:val="0"/>
                  <w:marRight w:val="0"/>
                  <w:marTop w:val="0"/>
                  <w:marBottom w:val="0"/>
                  <w:divBdr>
                    <w:top w:val="none" w:sz="0" w:space="0" w:color="auto"/>
                    <w:left w:val="none" w:sz="0" w:space="0" w:color="auto"/>
                    <w:bottom w:val="none" w:sz="0" w:space="0" w:color="auto"/>
                    <w:right w:val="none" w:sz="0" w:space="0" w:color="auto"/>
                  </w:divBdr>
                </w:div>
              </w:divsChild>
            </w:div>
            <w:div w:id="800877764">
              <w:marLeft w:val="0"/>
              <w:marRight w:val="0"/>
              <w:marTop w:val="0"/>
              <w:marBottom w:val="0"/>
              <w:divBdr>
                <w:top w:val="none" w:sz="0" w:space="0" w:color="auto"/>
                <w:left w:val="none" w:sz="0" w:space="0" w:color="auto"/>
                <w:bottom w:val="none" w:sz="0" w:space="0" w:color="auto"/>
                <w:right w:val="none" w:sz="0" w:space="0" w:color="auto"/>
              </w:divBdr>
              <w:divsChild>
                <w:div w:id="971326420">
                  <w:marLeft w:val="0"/>
                  <w:marRight w:val="0"/>
                  <w:marTop w:val="0"/>
                  <w:marBottom w:val="0"/>
                  <w:divBdr>
                    <w:top w:val="none" w:sz="0" w:space="0" w:color="auto"/>
                    <w:left w:val="none" w:sz="0" w:space="0" w:color="auto"/>
                    <w:bottom w:val="none" w:sz="0" w:space="0" w:color="auto"/>
                    <w:right w:val="none" w:sz="0" w:space="0" w:color="auto"/>
                  </w:divBdr>
                </w:div>
              </w:divsChild>
            </w:div>
            <w:div w:id="916743693">
              <w:marLeft w:val="0"/>
              <w:marRight w:val="0"/>
              <w:marTop w:val="0"/>
              <w:marBottom w:val="0"/>
              <w:divBdr>
                <w:top w:val="none" w:sz="0" w:space="0" w:color="auto"/>
                <w:left w:val="none" w:sz="0" w:space="0" w:color="auto"/>
                <w:bottom w:val="none" w:sz="0" w:space="0" w:color="auto"/>
                <w:right w:val="none" w:sz="0" w:space="0" w:color="auto"/>
              </w:divBdr>
              <w:divsChild>
                <w:div w:id="975449282">
                  <w:marLeft w:val="0"/>
                  <w:marRight w:val="0"/>
                  <w:marTop w:val="0"/>
                  <w:marBottom w:val="0"/>
                  <w:divBdr>
                    <w:top w:val="none" w:sz="0" w:space="0" w:color="auto"/>
                    <w:left w:val="none" w:sz="0" w:space="0" w:color="auto"/>
                    <w:bottom w:val="none" w:sz="0" w:space="0" w:color="auto"/>
                    <w:right w:val="none" w:sz="0" w:space="0" w:color="auto"/>
                  </w:divBdr>
                </w:div>
              </w:divsChild>
            </w:div>
            <w:div w:id="969549577">
              <w:marLeft w:val="0"/>
              <w:marRight w:val="0"/>
              <w:marTop w:val="0"/>
              <w:marBottom w:val="0"/>
              <w:divBdr>
                <w:top w:val="none" w:sz="0" w:space="0" w:color="auto"/>
                <w:left w:val="none" w:sz="0" w:space="0" w:color="auto"/>
                <w:bottom w:val="none" w:sz="0" w:space="0" w:color="auto"/>
                <w:right w:val="none" w:sz="0" w:space="0" w:color="auto"/>
              </w:divBdr>
              <w:divsChild>
                <w:div w:id="469789565">
                  <w:marLeft w:val="0"/>
                  <w:marRight w:val="0"/>
                  <w:marTop w:val="0"/>
                  <w:marBottom w:val="0"/>
                  <w:divBdr>
                    <w:top w:val="none" w:sz="0" w:space="0" w:color="auto"/>
                    <w:left w:val="none" w:sz="0" w:space="0" w:color="auto"/>
                    <w:bottom w:val="none" w:sz="0" w:space="0" w:color="auto"/>
                    <w:right w:val="none" w:sz="0" w:space="0" w:color="auto"/>
                  </w:divBdr>
                </w:div>
              </w:divsChild>
            </w:div>
            <w:div w:id="1055809170">
              <w:marLeft w:val="0"/>
              <w:marRight w:val="0"/>
              <w:marTop w:val="0"/>
              <w:marBottom w:val="0"/>
              <w:divBdr>
                <w:top w:val="none" w:sz="0" w:space="0" w:color="auto"/>
                <w:left w:val="none" w:sz="0" w:space="0" w:color="auto"/>
                <w:bottom w:val="none" w:sz="0" w:space="0" w:color="auto"/>
                <w:right w:val="none" w:sz="0" w:space="0" w:color="auto"/>
              </w:divBdr>
              <w:divsChild>
                <w:div w:id="1340694850">
                  <w:marLeft w:val="0"/>
                  <w:marRight w:val="0"/>
                  <w:marTop w:val="0"/>
                  <w:marBottom w:val="0"/>
                  <w:divBdr>
                    <w:top w:val="none" w:sz="0" w:space="0" w:color="auto"/>
                    <w:left w:val="none" w:sz="0" w:space="0" w:color="auto"/>
                    <w:bottom w:val="none" w:sz="0" w:space="0" w:color="auto"/>
                    <w:right w:val="none" w:sz="0" w:space="0" w:color="auto"/>
                  </w:divBdr>
                </w:div>
              </w:divsChild>
            </w:div>
            <w:div w:id="1270698549">
              <w:marLeft w:val="0"/>
              <w:marRight w:val="0"/>
              <w:marTop w:val="0"/>
              <w:marBottom w:val="0"/>
              <w:divBdr>
                <w:top w:val="none" w:sz="0" w:space="0" w:color="auto"/>
                <w:left w:val="none" w:sz="0" w:space="0" w:color="auto"/>
                <w:bottom w:val="none" w:sz="0" w:space="0" w:color="auto"/>
                <w:right w:val="none" w:sz="0" w:space="0" w:color="auto"/>
              </w:divBdr>
              <w:divsChild>
                <w:div w:id="1635677351">
                  <w:marLeft w:val="0"/>
                  <w:marRight w:val="0"/>
                  <w:marTop w:val="0"/>
                  <w:marBottom w:val="0"/>
                  <w:divBdr>
                    <w:top w:val="none" w:sz="0" w:space="0" w:color="auto"/>
                    <w:left w:val="none" w:sz="0" w:space="0" w:color="auto"/>
                    <w:bottom w:val="none" w:sz="0" w:space="0" w:color="auto"/>
                    <w:right w:val="none" w:sz="0" w:space="0" w:color="auto"/>
                  </w:divBdr>
                </w:div>
              </w:divsChild>
            </w:div>
            <w:div w:id="1395156602">
              <w:marLeft w:val="0"/>
              <w:marRight w:val="0"/>
              <w:marTop w:val="0"/>
              <w:marBottom w:val="0"/>
              <w:divBdr>
                <w:top w:val="none" w:sz="0" w:space="0" w:color="auto"/>
                <w:left w:val="none" w:sz="0" w:space="0" w:color="auto"/>
                <w:bottom w:val="none" w:sz="0" w:space="0" w:color="auto"/>
                <w:right w:val="none" w:sz="0" w:space="0" w:color="auto"/>
              </w:divBdr>
              <w:divsChild>
                <w:div w:id="1725565331">
                  <w:marLeft w:val="0"/>
                  <w:marRight w:val="0"/>
                  <w:marTop w:val="0"/>
                  <w:marBottom w:val="0"/>
                  <w:divBdr>
                    <w:top w:val="none" w:sz="0" w:space="0" w:color="auto"/>
                    <w:left w:val="none" w:sz="0" w:space="0" w:color="auto"/>
                    <w:bottom w:val="none" w:sz="0" w:space="0" w:color="auto"/>
                    <w:right w:val="none" w:sz="0" w:space="0" w:color="auto"/>
                  </w:divBdr>
                </w:div>
              </w:divsChild>
            </w:div>
            <w:div w:id="1430739686">
              <w:marLeft w:val="0"/>
              <w:marRight w:val="0"/>
              <w:marTop w:val="0"/>
              <w:marBottom w:val="0"/>
              <w:divBdr>
                <w:top w:val="none" w:sz="0" w:space="0" w:color="auto"/>
                <w:left w:val="none" w:sz="0" w:space="0" w:color="auto"/>
                <w:bottom w:val="none" w:sz="0" w:space="0" w:color="auto"/>
                <w:right w:val="none" w:sz="0" w:space="0" w:color="auto"/>
              </w:divBdr>
              <w:divsChild>
                <w:div w:id="669404131">
                  <w:marLeft w:val="0"/>
                  <w:marRight w:val="0"/>
                  <w:marTop w:val="0"/>
                  <w:marBottom w:val="0"/>
                  <w:divBdr>
                    <w:top w:val="none" w:sz="0" w:space="0" w:color="auto"/>
                    <w:left w:val="none" w:sz="0" w:space="0" w:color="auto"/>
                    <w:bottom w:val="none" w:sz="0" w:space="0" w:color="auto"/>
                    <w:right w:val="none" w:sz="0" w:space="0" w:color="auto"/>
                  </w:divBdr>
                </w:div>
                <w:div w:id="1237473878">
                  <w:marLeft w:val="0"/>
                  <w:marRight w:val="0"/>
                  <w:marTop w:val="0"/>
                  <w:marBottom w:val="0"/>
                  <w:divBdr>
                    <w:top w:val="none" w:sz="0" w:space="0" w:color="auto"/>
                    <w:left w:val="none" w:sz="0" w:space="0" w:color="auto"/>
                    <w:bottom w:val="none" w:sz="0" w:space="0" w:color="auto"/>
                    <w:right w:val="none" w:sz="0" w:space="0" w:color="auto"/>
                  </w:divBdr>
                </w:div>
              </w:divsChild>
            </w:div>
            <w:div w:id="1591697279">
              <w:marLeft w:val="0"/>
              <w:marRight w:val="0"/>
              <w:marTop w:val="0"/>
              <w:marBottom w:val="0"/>
              <w:divBdr>
                <w:top w:val="none" w:sz="0" w:space="0" w:color="auto"/>
                <w:left w:val="none" w:sz="0" w:space="0" w:color="auto"/>
                <w:bottom w:val="none" w:sz="0" w:space="0" w:color="auto"/>
                <w:right w:val="none" w:sz="0" w:space="0" w:color="auto"/>
              </w:divBdr>
              <w:divsChild>
                <w:div w:id="313027751">
                  <w:marLeft w:val="0"/>
                  <w:marRight w:val="0"/>
                  <w:marTop w:val="0"/>
                  <w:marBottom w:val="0"/>
                  <w:divBdr>
                    <w:top w:val="none" w:sz="0" w:space="0" w:color="auto"/>
                    <w:left w:val="none" w:sz="0" w:space="0" w:color="auto"/>
                    <w:bottom w:val="none" w:sz="0" w:space="0" w:color="auto"/>
                    <w:right w:val="none" w:sz="0" w:space="0" w:color="auto"/>
                  </w:divBdr>
                </w:div>
              </w:divsChild>
            </w:div>
            <w:div w:id="1597208741">
              <w:marLeft w:val="0"/>
              <w:marRight w:val="0"/>
              <w:marTop w:val="0"/>
              <w:marBottom w:val="0"/>
              <w:divBdr>
                <w:top w:val="none" w:sz="0" w:space="0" w:color="auto"/>
                <w:left w:val="none" w:sz="0" w:space="0" w:color="auto"/>
                <w:bottom w:val="none" w:sz="0" w:space="0" w:color="auto"/>
                <w:right w:val="none" w:sz="0" w:space="0" w:color="auto"/>
              </w:divBdr>
              <w:divsChild>
                <w:div w:id="32846006">
                  <w:marLeft w:val="0"/>
                  <w:marRight w:val="0"/>
                  <w:marTop w:val="0"/>
                  <w:marBottom w:val="0"/>
                  <w:divBdr>
                    <w:top w:val="none" w:sz="0" w:space="0" w:color="auto"/>
                    <w:left w:val="none" w:sz="0" w:space="0" w:color="auto"/>
                    <w:bottom w:val="none" w:sz="0" w:space="0" w:color="auto"/>
                    <w:right w:val="none" w:sz="0" w:space="0" w:color="auto"/>
                  </w:divBdr>
                </w:div>
              </w:divsChild>
            </w:div>
            <w:div w:id="1640767195">
              <w:marLeft w:val="0"/>
              <w:marRight w:val="0"/>
              <w:marTop w:val="0"/>
              <w:marBottom w:val="0"/>
              <w:divBdr>
                <w:top w:val="none" w:sz="0" w:space="0" w:color="auto"/>
                <w:left w:val="none" w:sz="0" w:space="0" w:color="auto"/>
                <w:bottom w:val="none" w:sz="0" w:space="0" w:color="auto"/>
                <w:right w:val="none" w:sz="0" w:space="0" w:color="auto"/>
              </w:divBdr>
              <w:divsChild>
                <w:div w:id="111480205">
                  <w:marLeft w:val="0"/>
                  <w:marRight w:val="0"/>
                  <w:marTop w:val="0"/>
                  <w:marBottom w:val="0"/>
                  <w:divBdr>
                    <w:top w:val="none" w:sz="0" w:space="0" w:color="auto"/>
                    <w:left w:val="none" w:sz="0" w:space="0" w:color="auto"/>
                    <w:bottom w:val="none" w:sz="0" w:space="0" w:color="auto"/>
                    <w:right w:val="none" w:sz="0" w:space="0" w:color="auto"/>
                  </w:divBdr>
                </w:div>
              </w:divsChild>
            </w:div>
            <w:div w:id="1659534807">
              <w:marLeft w:val="0"/>
              <w:marRight w:val="0"/>
              <w:marTop w:val="0"/>
              <w:marBottom w:val="0"/>
              <w:divBdr>
                <w:top w:val="none" w:sz="0" w:space="0" w:color="auto"/>
                <w:left w:val="none" w:sz="0" w:space="0" w:color="auto"/>
                <w:bottom w:val="none" w:sz="0" w:space="0" w:color="auto"/>
                <w:right w:val="none" w:sz="0" w:space="0" w:color="auto"/>
              </w:divBdr>
              <w:divsChild>
                <w:div w:id="312102917">
                  <w:marLeft w:val="0"/>
                  <w:marRight w:val="0"/>
                  <w:marTop w:val="0"/>
                  <w:marBottom w:val="0"/>
                  <w:divBdr>
                    <w:top w:val="none" w:sz="0" w:space="0" w:color="auto"/>
                    <w:left w:val="none" w:sz="0" w:space="0" w:color="auto"/>
                    <w:bottom w:val="none" w:sz="0" w:space="0" w:color="auto"/>
                    <w:right w:val="none" w:sz="0" w:space="0" w:color="auto"/>
                  </w:divBdr>
                </w:div>
              </w:divsChild>
            </w:div>
            <w:div w:id="1747994308">
              <w:marLeft w:val="0"/>
              <w:marRight w:val="0"/>
              <w:marTop w:val="0"/>
              <w:marBottom w:val="0"/>
              <w:divBdr>
                <w:top w:val="none" w:sz="0" w:space="0" w:color="auto"/>
                <w:left w:val="none" w:sz="0" w:space="0" w:color="auto"/>
                <w:bottom w:val="none" w:sz="0" w:space="0" w:color="auto"/>
                <w:right w:val="none" w:sz="0" w:space="0" w:color="auto"/>
              </w:divBdr>
              <w:divsChild>
                <w:div w:id="231163037">
                  <w:marLeft w:val="0"/>
                  <w:marRight w:val="0"/>
                  <w:marTop w:val="0"/>
                  <w:marBottom w:val="0"/>
                  <w:divBdr>
                    <w:top w:val="none" w:sz="0" w:space="0" w:color="auto"/>
                    <w:left w:val="none" w:sz="0" w:space="0" w:color="auto"/>
                    <w:bottom w:val="none" w:sz="0" w:space="0" w:color="auto"/>
                    <w:right w:val="none" w:sz="0" w:space="0" w:color="auto"/>
                  </w:divBdr>
                </w:div>
              </w:divsChild>
            </w:div>
            <w:div w:id="1755320109">
              <w:marLeft w:val="0"/>
              <w:marRight w:val="0"/>
              <w:marTop w:val="0"/>
              <w:marBottom w:val="0"/>
              <w:divBdr>
                <w:top w:val="none" w:sz="0" w:space="0" w:color="auto"/>
                <w:left w:val="none" w:sz="0" w:space="0" w:color="auto"/>
                <w:bottom w:val="none" w:sz="0" w:space="0" w:color="auto"/>
                <w:right w:val="none" w:sz="0" w:space="0" w:color="auto"/>
              </w:divBdr>
              <w:divsChild>
                <w:div w:id="1032608650">
                  <w:marLeft w:val="0"/>
                  <w:marRight w:val="0"/>
                  <w:marTop w:val="0"/>
                  <w:marBottom w:val="0"/>
                  <w:divBdr>
                    <w:top w:val="none" w:sz="0" w:space="0" w:color="auto"/>
                    <w:left w:val="none" w:sz="0" w:space="0" w:color="auto"/>
                    <w:bottom w:val="none" w:sz="0" w:space="0" w:color="auto"/>
                    <w:right w:val="none" w:sz="0" w:space="0" w:color="auto"/>
                  </w:divBdr>
                </w:div>
              </w:divsChild>
            </w:div>
            <w:div w:id="1893537564">
              <w:marLeft w:val="0"/>
              <w:marRight w:val="0"/>
              <w:marTop w:val="0"/>
              <w:marBottom w:val="0"/>
              <w:divBdr>
                <w:top w:val="none" w:sz="0" w:space="0" w:color="auto"/>
                <w:left w:val="none" w:sz="0" w:space="0" w:color="auto"/>
                <w:bottom w:val="none" w:sz="0" w:space="0" w:color="auto"/>
                <w:right w:val="none" w:sz="0" w:space="0" w:color="auto"/>
              </w:divBdr>
              <w:divsChild>
                <w:div w:id="483544299">
                  <w:marLeft w:val="0"/>
                  <w:marRight w:val="0"/>
                  <w:marTop w:val="0"/>
                  <w:marBottom w:val="0"/>
                  <w:divBdr>
                    <w:top w:val="none" w:sz="0" w:space="0" w:color="auto"/>
                    <w:left w:val="none" w:sz="0" w:space="0" w:color="auto"/>
                    <w:bottom w:val="none" w:sz="0" w:space="0" w:color="auto"/>
                    <w:right w:val="none" w:sz="0" w:space="0" w:color="auto"/>
                  </w:divBdr>
                </w:div>
              </w:divsChild>
            </w:div>
            <w:div w:id="1990547825">
              <w:marLeft w:val="0"/>
              <w:marRight w:val="0"/>
              <w:marTop w:val="0"/>
              <w:marBottom w:val="0"/>
              <w:divBdr>
                <w:top w:val="none" w:sz="0" w:space="0" w:color="auto"/>
                <w:left w:val="none" w:sz="0" w:space="0" w:color="auto"/>
                <w:bottom w:val="none" w:sz="0" w:space="0" w:color="auto"/>
                <w:right w:val="none" w:sz="0" w:space="0" w:color="auto"/>
              </w:divBdr>
              <w:divsChild>
                <w:div w:id="902106710">
                  <w:marLeft w:val="0"/>
                  <w:marRight w:val="0"/>
                  <w:marTop w:val="0"/>
                  <w:marBottom w:val="0"/>
                  <w:divBdr>
                    <w:top w:val="none" w:sz="0" w:space="0" w:color="auto"/>
                    <w:left w:val="none" w:sz="0" w:space="0" w:color="auto"/>
                    <w:bottom w:val="none" w:sz="0" w:space="0" w:color="auto"/>
                    <w:right w:val="none" w:sz="0" w:space="0" w:color="auto"/>
                  </w:divBdr>
                </w:div>
              </w:divsChild>
            </w:div>
            <w:div w:id="2133356847">
              <w:marLeft w:val="0"/>
              <w:marRight w:val="0"/>
              <w:marTop w:val="0"/>
              <w:marBottom w:val="0"/>
              <w:divBdr>
                <w:top w:val="none" w:sz="0" w:space="0" w:color="auto"/>
                <w:left w:val="none" w:sz="0" w:space="0" w:color="auto"/>
                <w:bottom w:val="none" w:sz="0" w:space="0" w:color="auto"/>
                <w:right w:val="none" w:sz="0" w:space="0" w:color="auto"/>
              </w:divBdr>
              <w:divsChild>
                <w:div w:id="1350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46">
      <w:bodyDiv w:val="1"/>
      <w:marLeft w:val="0"/>
      <w:marRight w:val="0"/>
      <w:marTop w:val="0"/>
      <w:marBottom w:val="0"/>
      <w:divBdr>
        <w:top w:val="none" w:sz="0" w:space="0" w:color="auto"/>
        <w:left w:val="none" w:sz="0" w:space="0" w:color="auto"/>
        <w:bottom w:val="none" w:sz="0" w:space="0" w:color="auto"/>
        <w:right w:val="none" w:sz="0" w:space="0" w:color="auto"/>
      </w:divBdr>
    </w:div>
    <w:div w:id="1595700202">
      <w:bodyDiv w:val="1"/>
      <w:marLeft w:val="0"/>
      <w:marRight w:val="0"/>
      <w:marTop w:val="0"/>
      <w:marBottom w:val="0"/>
      <w:divBdr>
        <w:top w:val="none" w:sz="0" w:space="0" w:color="auto"/>
        <w:left w:val="none" w:sz="0" w:space="0" w:color="auto"/>
        <w:bottom w:val="none" w:sz="0" w:space="0" w:color="auto"/>
        <w:right w:val="none" w:sz="0" w:space="0" w:color="auto"/>
      </w:divBdr>
    </w:div>
    <w:div w:id="1606112437">
      <w:bodyDiv w:val="1"/>
      <w:marLeft w:val="0"/>
      <w:marRight w:val="0"/>
      <w:marTop w:val="0"/>
      <w:marBottom w:val="0"/>
      <w:divBdr>
        <w:top w:val="none" w:sz="0" w:space="0" w:color="auto"/>
        <w:left w:val="none" w:sz="0" w:space="0" w:color="auto"/>
        <w:bottom w:val="none" w:sz="0" w:space="0" w:color="auto"/>
        <w:right w:val="none" w:sz="0" w:space="0" w:color="auto"/>
      </w:divBdr>
    </w:div>
    <w:div w:id="1630621682">
      <w:bodyDiv w:val="1"/>
      <w:marLeft w:val="0"/>
      <w:marRight w:val="0"/>
      <w:marTop w:val="0"/>
      <w:marBottom w:val="0"/>
      <w:divBdr>
        <w:top w:val="none" w:sz="0" w:space="0" w:color="auto"/>
        <w:left w:val="none" w:sz="0" w:space="0" w:color="auto"/>
        <w:bottom w:val="none" w:sz="0" w:space="0" w:color="auto"/>
        <w:right w:val="none" w:sz="0" w:space="0" w:color="auto"/>
      </w:divBdr>
    </w:div>
    <w:div w:id="1631862361">
      <w:bodyDiv w:val="1"/>
      <w:marLeft w:val="0"/>
      <w:marRight w:val="0"/>
      <w:marTop w:val="0"/>
      <w:marBottom w:val="0"/>
      <w:divBdr>
        <w:top w:val="none" w:sz="0" w:space="0" w:color="auto"/>
        <w:left w:val="none" w:sz="0" w:space="0" w:color="auto"/>
        <w:bottom w:val="none" w:sz="0" w:space="0" w:color="auto"/>
        <w:right w:val="none" w:sz="0" w:space="0" w:color="auto"/>
      </w:divBdr>
    </w:div>
    <w:div w:id="1638140242">
      <w:bodyDiv w:val="1"/>
      <w:marLeft w:val="0"/>
      <w:marRight w:val="0"/>
      <w:marTop w:val="0"/>
      <w:marBottom w:val="0"/>
      <w:divBdr>
        <w:top w:val="none" w:sz="0" w:space="0" w:color="auto"/>
        <w:left w:val="none" w:sz="0" w:space="0" w:color="auto"/>
        <w:bottom w:val="none" w:sz="0" w:space="0" w:color="auto"/>
        <w:right w:val="none" w:sz="0" w:space="0" w:color="auto"/>
      </w:divBdr>
    </w:div>
    <w:div w:id="1641879282">
      <w:bodyDiv w:val="1"/>
      <w:marLeft w:val="0"/>
      <w:marRight w:val="0"/>
      <w:marTop w:val="0"/>
      <w:marBottom w:val="0"/>
      <w:divBdr>
        <w:top w:val="none" w:sz="0" w:space="0" w:color="auto"/>
        <w:left w:val="none" w:sz="0" w:space="0" w:color="auto"/>
        <w:bottom w:val="none" w:sz="0" w:space="0" w:color="auto"/>
        <w:right w:val="none" w:sz="0" w:space="0" w:color="auto"/>
      </w:divBdr>
    </w:div>
    <w:div w:id="1646659233">
      <w:bodyDiv w:val="1"/>
      <w:marLeft w:val="0"/>
      <w:marRight w:val="0"/>
      <w:marTop w:val="0"/>
      <w:marBottom w:val="0"/>
      <w:divBdr>
        <w:top w:val="none" w:sz="0" w:space="0" w:color="auto"/>
        <w:left w:val="none" w:sz="0" w:space="0" w:color="auto"/>
        <w:bottom w:val="none" w:sz="0" w:space="0" w:color="auto"/>
        <w:right w:val="none" w:sz="0" w:space="0" w:color="auto"/>
      </w:divBdr>
      <w:divsChild>
        <w:div w:id="789933997">
          <w:marLeft w:val="0"/>
          <w:marRight w:val="0"/>
          <w:marTop w:val="0"/>
          <w:marBottom w:val="0"/>
          <w:divBdr>
            <w:top w:val="none" w:sz="0" w:space="0" w:color="auto"/>
            <w:left w:val="none" w:sz="0" w:space="0" w:color="auto"/>
            <w:bottom w:val="none" w:sz="0" w:space="0" w:color="auto"/>
            <w:right w:val="none" w:sz="0" w:space="0" w:color="auto"/>
          </w:divBdr>
          <w:divsChild>
            <w:div w:id="1323581943">
              <w:marLeft w:val="0"/>
              <w:marRight w:val="0"/>
              <w:marTop w:val="0"/>
              <w:marBottom w:val="0"/>
              <w:divBdr>
                <w:top w:val="none" w:sz="0" w:space="0" w:color="auto"/>
                <w:left w:val="none" w:sz="0" w:space="0" w:color="auto"/>
                <w:bottom w:val="none" w:sz="0" w:space="0" w:color="auto"/>
                <w:right w:val="none" w:sz="0" w:space="0" w:color="auto"/>
              </w:divBdr>
              <w:divsChild>
                <w:div w:id="1232691355">
                  <w:marLeft w:val="0"/>
                  <w:marRight w:val="0"/>
                  <w:marTop w:val="0"/>
                  <w:marBottom w:val="0"/>
                  <w:divBdr>
                    <w:top w:val="none" w:sz="0" w:space="0" w:color="auto"/>
                    <w:left w:val="none" w:sz="0" w:space="0" w:color="auto"/>
                    <w:bottom w:val="none" w:sz="0" w:space="0" w:color="auto"/>
                    <w:right w:val="none" w:sz="0" w:space="0" w:color="auto"/>
                  </w:divBdr>
                  <w:divsChild>
                    <w:div w:id="443035716">
                      <w:marLeft w:val="0"/>
                      <w:marRight w:val="0"/>
                      <w:marTop w:val="0"/>
                      <w:marBottom w:val="0"/>
                      <w:divBdr>
                        <w:top w:val="none" w:sz="0" w:space="0" w:color="auto"/>
                        <w:left w:val="none" w:sz="0" w:space="0" w:color="auto"/>
                        <w:bottom w:val="none" w:sz="0" w:space="0" w:color="auto"/>
                        <w:right w:val="none" w:sz="0" w:space="0" w:color="auto"/>
                      </w:divBdr>
                      <w:divsChild>
                        <w:div w:id="1370187213">
                          <w:marLeft w:val="0"/>
                          <w:marRight w:val="0"/>
                          <w:marTop w:val="0"/>
                          <w:marBottom w:val="0"/>
                          <w:divBdr>
                            <w:top w:val="none" w:sz="0" w:space="0" w:color="auto"/>
                            <w:left w:val="none" w:sz="0" w:space="0" w:color="auto"/>
                            <w:bottom w:val="none" w:sz="0" w:space="0" w:color="auto"/>
                            <w:right w:val="none" w:sz="0" w:space="0" w:color="auto"/>
                          </w:divBdr>
                          <w:divsChild>
                            <w:div w:id="1772318693">
                              <w:marLeft w:val="0"/>
                              <w:marRight w:val="0"/>
                              <w:marTop w:val="0"/>
                              <w:marBottom w:val="0"/>
                              <w:divBdr>
                                <w:top w:val="none" w:sz="0" w:space="0" w:color="auto"/>
                                <w:left w:val="none" w:sz="0" w:space="0" w:color="auto"/>
                                <w:bottom w:val="none" w:sz="0" w:space="0" w:color="auto"/>
                                <w:right w:val="none" w:sz="0" w:space="0" w:color="auto"/>
                              </w:divBdr>
                              <w:divsChild>
                                <w:div w:id="1739403447">
                                  <w:marLeft w:val="0"/>
                                  <w:marRight w:val="0"/>
                                  <w:marTop w:val="0"/>
                                  <w:marBottom w:val="0"/>
                                  <w:divBdr>
                                    <w:top w:val="none" w:sz="0" w:space="0" w:color="auto"/>
                                    <w:left w:val="none" w:sz="0" w:space="0" w:color="auto"/>
                                    <w:bottom w:val="none" w:sz="0" w:space="0" w:color="auto"/>
                                    <w:right w:val="none" w:sz="0" w:space="0" w:color="auto"/>
                                  </w:divBdr>
                                  <w:divsChild>
                                    <w:div w:id="1838032911">
                                      <w:marLeft w:val="0"/>
                                      <w:marRight w:val="0"/>
                                      <w:marTop w:val="0"/>
                                      <w:marBottom w:val="0"/>
                                      <w:divBdr>
                                        <w:top w:val="none" w:sz="0" w:space="0" w:color="auto"/>
                                        <w:left w:val="none" w:sz="0" w:space="0" w:color="auto"/>
                                        <w:bottom w:val="none" w:sz="0" w:space="0" w:color="auto"/>
                                        <w:right w:val="none" w:sz="0" w:space="0" w:color="auto"/>
                                      </w:divBdr>
                                      <w:divsChild>
                                        <w:div w:id="642387335">
                                          <w:marLeft w:val="0"/>
                                          <w:marRight w:val="0"/>
                                          <w:marTop w:val="0"/>
                                          <w:marBottom w:val="0"/>
                                          <w:divBdr>
                                            <w:top w:val="none" w:sz="0" w:space="0" w:color="auto"/>
                                            <w:left w:val="none" w:sz="0" w:space="0" w:color="auto"/>
                                            <w:bottom w:val="none" w:sz="0" w:space="0" w:color="auto"/>
                                            <w:right w:val="none" w:sz="0" w:space="0" w:color="auto"/>
                                          </w:divBdr>
                                          <w:divsChild>
                                            <w:div w:id="346255409">
                                              <w:marLeft w:val="0"/>
                                              <w:marRight w:val="0"/>
                                              <w:marTop w:val="0"/>
                                              <w:marBottom w:val="0"/>
                                              <w:divBdr>
                                                <w:top w:val="none" w:sz="0" w:space="0" w:color="auto"/>
                                                <w:left w:val="none" w:sz="0" w:space="0" w:color="auto"/>
                                                <w:bottom w:val="none" w:sz="0" w:space="0" w:color="auto"/>
                                                <w:right w:val="none" w:sz="0" w:space="0" w:color="auto"/>
                                              </w:divBdr>
                                              <w:divsChild>
                                                <w:div w:id="1251546057">
                                                  <w:marLeft w:val="0"/>
                                                  <w:marRight w:val="0"/>
                                                  <w:marTop w:val="0"/>
                                                  <w:marBottom w:val="0"/>
                                                  <w:divBdr>
                                                    <w:top w:val="none" w:sz="0" w:space="0" w:color="auto"/>
                                                    <w:left w:val="none" w:sz="0" w:space="0" w:color="auto"/>
                                                    <w:bottom w:val="none" w:sz="0" w:space="0" w:color="auto"/>
                                                    <w:right w:val="none" w:sz="0" w:space="0" w:color="auto"/>
                                                  </w:divBdr>
                                                  <w:divsChild>
                                                    <w:div w:id="718748791">
                                                      <w:marLeft w:val="0"/>
                                                      <w:marRight w:val="0"/>
                                                      <w:marTop w:val="0"/>
                                                      <w:marBottom w:val="0"/>
                                                      <w:divBdr>
                                                        <w:top w:val="none" w:sz="0" w:space="0" w:color="auto"/>
                                                        <w:left w:val="none" w:sz="0" w:space="0" w:color="auto"/>
                                                        <w:bottom w:val="none" w:sz="0" w:space="0" w:color="auto"/>
                                                        <w:right w:val="none" w:sz="0" w:space="0" w:color="auto"/>
                                                      </w:divBdr>
                                                      <w:divsChild>
                                                        <w:div w:id="1388839240">
                                                          <w:marLeft w:val="0"/>
                                                          <w:marRight w:val="0"/>
                                                          <w:marTop w:val="0"/>
                                                          <w:marBottom w:val="0"/>
                                                          <w:divBdr>
                                                            <w:top w:val="single" w:sz="6" w:space="0" w:color="ABABAB"/>
                                                            <w:left w:val="single" w:sz="6" w:space="0" w:color="ABABAB"/>
                                                            <w:bottom w:val="single" w:sz="6" w:space="0" w:color="ABABAB"/>
                                                            <w:right w:val="single" w:sz="6" w:space="0" w:color="ABABAB"/>
                                                          </w:divBdr>
                                                          <w:divsChild>
                                                            <w:div w:id="2027519851">
                                                              <w:marLeft w:val="0"/>
                                                              <w:marRight w:val="0"/>
                                                              <w:marTop w:val="0"/>
                                                              <w:marBottom w:val="0"/>
                                                              <w:divBdr>
                                                                <w:top w:val="none" w:sz="0" w:space="0" w:color="auto"/>
                                                                <w:left w:val="none" w:sz="0" w:space="0" w:color="auto"/>
                                                                <w:bottom w:val="none" w:sz="0" w:space="0" w:color="auto"/>
                                                                <w:right w:val="none" w:sz="0" w:space="0" w:color="auto"/>
                                                              </w:divBdr>
                                                              <w:divsChild>
                                                                <w:div w:id="1576696844">
                                                                  <w:marLeft w:val="0"/>
                                                                  <w:marRight w:val="0"/>
                                                                  <w:marTop w:val="0"/>
                                                                  <w:marBottom w:val="0"/>
                                                                  <w:divBdr>
                                                                    <w:top w:val="none" w:sz="0" w:space="0" w:color="auto"/>
                                                                    <w:left w:val="none" w:sz="0" w:space="0" w:color="auto"/>
                                                                    <w:bottom w:val="none" w:sz="0" w:space="0" w:color="auto"/>
                                                                    <w:right w:val="none" w:sz="0" w:space="0" w:color="auto"/>
                                                                  </w:divBdr>
                                                                  <w:divsChild>
                                                                    <w:div w:id="1289244657">
                                                                      <w:marLeft w:val="0"/>
                                                                      <w:marRight w:val="0"/>
                                                                      <w:marTop w:val="0"/>
                                                                      <w:marBottom w:val="0"/>
                                                                      <w:divBdr>
                                                                        <w:top w:val="none" w:sz="0" w:space="0" w:color="auto"/>
                                                                        <w:left w:val="none" w:sz="0" w:space="0" w:color="auto"/>
                                                                        <w:bottom w:val="none" w:sz="0" w:space="0" w:color="auto"/>
                                                                        <w:right w:val="none" w:sz="0" w:space="0" w:color="auto"/>
                                                                      </w:divBdr>
                                                                      <w:divsChild>
                                                                        <w:div w:id="77219810">
                                                                          <w:marLeft w:val="0"/>
                                                                          <w:marRight w:val="0"/>
                                                                          <w:marTop w:val="0"/>
                                                                          <w:marBottom w:val="0"/>
                                                                          <w:divBdr>
                                                                            <w:top w:val="none" w:sz="0" w:space="0" w:color="auto"/>
                                                                            <w:left w:val="none" w:sz="0" w:space="0" w:color="auto"/>
                                                                            <w:bottom w:val="none" w:sz="0" w:space="0" w:color="auto"/>
                                                                            <w:right w:val="none" w:sz="0" w:space="0" w:color="auto"/>
                                                                          </w:divBdr>
                                                                          <w:divsChild>
                                                                            <w:div w:id="494538119">
                                                                              <w:marLeft w:val="0"/>
                                                                              <w:marRight w:val="0"/>
                                                                              <w:marTop w:val="0"/>
                                                                              <w:marBottom w:val="0"/>
                                                                              <w:divBdr>
                                                                                <w:top w:val="none" w:sz="0" w:space="0" w:color="auto"/>
                                                                                <w:left w:val="none" w:sz="0" w:space="0" w:color="auto"/>
                                                                                <w:bottom w:val="none" w:sz="0" w:space="0" w:color="auto"/>
                                                                                <w:right w:val="none" w:sz="0" w:space="0" w:color="auto"/>
                                                                              </w:divBdr>
                                                                              <w:divsChild>
                                                                                <w:div w:id="626469942">
                                                                                  <w:marLeft w:val="0"/>
                                                                                  <w:marRight w:val="0"/>
                                                                                  <w:marTop w:val="0"/>
                                                                                  <w:marBottom w:val="0"/>
                                                                                  <w:divBdr>
                                                                                    <w:top w:val="none" w:sz="0" w:space="0" w:color="auto"/>
                                                                                    <w:left w:val="none" w:sz="0" w:space="0" w:color="auto"/>
                                                                                    <w:bottom w:val="none" w:sz="0" w:space="0" w:color="auto"/>
                                                                                    <w:right w:val="none" w:sz="0" w:space="0" w:color="auto"/>
                                                                                  </w:divBdr>
                                                                                  <w:divsChild>
                                                                                    <w:div w:id="1486631702">
                                                                                      <w:marLeft w:val="0"/>
                                                                                      <w:marRight w:val="0"/>
                                                                                      <w:marTop w:val="0"/>
                                                                                      <w:marBottom w:val="0"/>
                                                                                      <w:divBdr>
                                                                                        <w:top w:val="none" w:sz="0" w:space="0" w:color="auto"/>
                                                                                        <w:left w:val="none" w:sz="0" w:space="0" w:color="auto"/>
                                                                                        <w:bottom w:val="none" w:sz="0" w:space="0" w:color="auto"/>
                                                                                        <w:right w:val="none" w:sz="0" w:space="0" w:color="auto"/>
                                                                                      </w:divBdr>
                                                                                    </w:div>
                                                                                    <w:div w:id="1551841542">
                                                                                      <w:marLeft w:val="0"/>
                                                                                      <w:marRight w:val="0"/>
                                                                                      <w:marTop w:val="0"/>
                                                                                      <w:marBottom w:val="0"/>
                                                                                      <w:divBdr>
                                                                                        <w:top w:val="none" w:sz="0" w:space="0" w:color="auto"/>
                                                                                        <w:left w:val="none" w:sz="0" w:space="0" w:color="auto"/>
                                                                                        <w:bottom w:val="none" w:sz="0" w:space="0" w:color="auto"/>
                                                                                        <w:right w:val="none" w:sz="0" w:space="0" w:color="auto"/>
                                                                                      </w:divBdr>
                                                                                    </w:div>
                                                                                    <w:div w:id="2001422667">
                                                                                      <w:marLeft w:val="0"/>
                                                                                      <w:marRight w:val="0"/>
                                                                                      <w:marTop w:val="0"/>
                                                                                      <w:marBottom w:val="0"/>
                                                                                      <w:divBdr>
                                                                                        <w:top w:val="none" w:sz="0" w:space="0" w:color="auto"/>
                                                                                        <w:left w:val="none" w:sz="0" w:space="0" w:color="auto"/>
                                                                                        <w:bottom w:val="none" w:sz="0" w:space="0" w:color="auto"/>
                                                                                        <w:right w:val="none" w:sz="0" w:space="0" w:color="auto"/>
                                                                                      </w:divBdr>
                                                                                      <w:divsChild>
                                                                                        <w:div w:id="2127386296">
                                                                                          <w:marLeft w:val="-75"/>
                                                                                          <w:marRight w:val="0"/>
                                                                                          <w:marTop w:val="30"/>
                                                                                          <w:marBottom w:val="30"/>
                                                                                          <w:divBdr>
                                                                                            <w:top w:val="none" w:sz="0" w:space="0" w:color="auto"/>
                                                                                            <w:left w:val="none" w:sz="0" w:space="0" w:color="auto"/>
                                                                                            <w:bottom w:val="none" w:sz="0" w:space="0" w:color="auto"/>
                                                                                            <w:right w:val="none" w:sz="0" w:space="0" w:color="auto"/>
                                                                                          </w:divBdr>
                                                                                          <w:divsChild>
                                                                                            <w:div w:id="28652956">
                                                                                              <w:marLeft w:val="0"/>
                                                                                              <w:marRight w:val="0"/>
                                                                                              <w:marTop w:val="0"/>
                                                                                              <w:marBottom w:val="0"/>
                                                                                              <w:divBdr>
                                                                                                <w:top w:val="none" w:sz="0" w:space="0" w:color="auto"/>
                                                                                                <w:left w:val="none" w:sz="0" w:space="0" w:color="auto"/>
                                                                                                <w:bottom w:val="none" w:sz="0" w:space="0" w:color="auto"/>
                                                                                                <w:right w:val="none" w:sz="0" w:space="0" w:color="auto"/>
                                                                                              </w:divBdr>
                                                                                              <w:divsChild>
                                                                                                <w:div w:id="705373043">
                                                                                                  <w:marLeft w:val="0"/>
                                                                                                  <w:marRight w:val="0"/>
                                                                                                  <w:marTop w:val="0"/>
                                                                                                  <w:marBottom w:val="0"/>
                                                                                                  <w:divBdr>
                                                                                                    <w:top w:val="none" w:sz="0" w:space="0" w:color="auto"/>
                                                                                                    <w:left w:val="none" w:sz="0" w:space="0" w:color="auto"/>
                                                                                                    <w:bottom w:val="none" w:sz="0" w:space="0" w:color="auto"/>
                                                                                                    <w:right w:val="none" w:sz="0" w:space="0" w:color="auto"/>
                                                                                                  </w:divBdr>
                                                                                                </w:div>
                                                                                              </w:divsChild>
                                                                                            </w:div>
                                                                                            <w:div w:id="38214987">
                                                                                              <w:marLeft w:val="0"/>
                                                                                              <w:marRight w:val="0"/>
                                                                                              <w:marTop w:val="0"/>
                                                                                              <w:marBottom w:val="0"/>
                                                                                              <w:divBdr>
                                                                                                <w:top w:val="none" w:sz="0" w:space="0" w:color="auto"/>
                                                                                                <w:left w:val="none" w:sz="0" w:space="0" w:color="auto"/>
                                                                                                <w:bottom w:val="none" w:sz="0" w:space="0" w:color="auto"/>
                                                                                                <w:right w:val="none" w:sz="0" w:space="0" w:color="auto"/>
                                                                                              </w:divBdr>
                                                                                              <w:divsChild>
                                                                                                <w:div w:id="146090527">
                                                                                                  <w:marLeft w:val="0"/>
                                                                                                  <w:marRight w:val="0"/>
                                                                                                  <w:marTop w:val="0"/>
                                                                                                  <w:marBottom w:val="0"/>
                                                                                                  <w:divBdr>
                                                                                                    <w:top w:val="none" w:sz="0" w:space="0" w:color="auto"/>
                                                                                                    <w:left w:val="none" w:sz="0" w:space="0" w:color="auto"/>
                                                                                                    <w:bottom w:val="none" w:sz="0" w:space="0" w:color="auto"/>
                                                                                                    <w:right w:val="none" w:sz="0" w:space="0" w:color="auto"/>
                                                                                                  </w:divBdr>
                                                                                                </w:div>
                                                                                              </w:divsChild>
                                                                                            </w:div>
                                                                                            <w:div w:id="53360504">
                                                                                              <w:marLeft w:val="0"/>
                                                                                              <w:marRight w:val="0"/>
                                                                                              <w:marTop w:val="0"/>
                                                                                              <w:marBottom w:val="0"/>
                                                                                              <w:divBdr>
                                                                                                <w:top w:val="none" w:sz="0" w:space="0" w:color="auto"/>
                                                                                                <w:left w:val="none" w:sz="0" w:space="0" w:color="auto"/>
                                                                                                <w:bottom w:val="none" w:sz="0" w:space="0" w:color="auto"/>
                                                                                                <w:right w:val="none" w:sz="0" w:space="0" w:color="auto"/>
                                                                                              </w:divBdr>
                                                                                              <w:divsChild>
                                                                                                <w:div w:id="302006236">
                                                                                                  <w:marLeft w:val="0"/>
                                                                                                  <w:marRight w:val="0"/>
                                                                                                  <w:marTop w:val="0"/>
                                                                                                  <w:marBottom w:val="0"/>
                                                                                                  <w:divBdr>
                                                                                                    <w:top w:val="none" w:sz="0" w:space="0" w:color="auto"/>
                                                                                                    <w:left w:val="none" w:sz="0" w:space="0" w:color="auto"/>
                                                                                                    <w:bottom w:val="none" w:sz="0" w:space="0" w:color="auto"/>
                                                                                                    <w:right w:val="none" w:sz="0" w:space="0" w:color="auto"/>
                                                                                                  </w:divBdr>
                                                                                                </w:div>
                                                                                              </w:divsChild>
                                                                                            </w:div>
                                                                                            <w:div w:id="63384532">
                                                                                              <w:marLeft w:val="0"/>
                                                                                              <w:marRight w:val="0"/>
                                                                                              <w:marTop w:val="0"/>
                                                                                              <w:marBottom w:val="0"/>
                                                                                              <w:divBdr>
                                                                                                <w:top w:val="none" w:sz="0" w:space="0" w:color="auto"/>
                                                                                                <w:left w:val="none" w:sz="0" w:space="0" w:color="auto"/>
                                                                                                <w:bottom w:val="none" w:sz="0" w:space="0" w:color="auto"/>
                                                                                                <w:right w:val="none" w:sz="0" w:space="0" w:color="auto"/>
                                                                                              </w:divBdr>
                                                                                              <w:divsChild>
                                                                                                <w:div w:id="936791139">
                                                                                                  <w:marLeft w:val="0"/>
                                                                                                  <w:marRight w:val="0"/>
                                                                                                  <w:marTop w:val="0"/>
                                                                                                  <w:marBottom w:val="0"/>
                                                                                                  <w:divBdr>
                                                                                                    <w:top w:val="none" w:sz="0" w:space="0" w:color="auto"/>
                                                                                                    <w:left w:val="none" w:sz="0" w:space="0" w:color="auto"/>
                                                                                                    <w:bottom w:val="none" w:sz="0" w:space="0" w:color="auto"/>
                                                                                                    <w:right w:val="none" w:sz="0" w:space="0" w:color="auto"/>
                                                                                                  </w:divBdr>
                                                                                                </w:div>
                                                                                              </w:divsChild>
                                                                                            </w:div>
                                                                                            <w:div w:id="64380104">
                                                                                              <w:marLeft w:val="0"/>
                                                                                              <w:marRight w:val="0"/>
                                                                                              <w:marTop w:val="0"/>
                                                                                              <w:marBottom w:val="0"/>
                                                                                              <w:divBdr>
                                                                                                <w:top w:val="none" w:sz="0" w:space="0" w:color="auto"/>
                                                                                                <w:left w:val="none" w:sz="0" w:space="0" w:color="auto"/>
                                                                                                <w:bottom w:val="none" w:sz="0" w:space="0" w:color="auto"/>
                                                                                                <w:right w:val="none" w:sz="0" w:space="0" w:color="auto"/>
                                                                                              </w:divBdr>
                                                                                              <w:divsChild>
                                                                                                <w:div w:id="516893008">
                                                                                                  <w:marLeft w:val="0"/>
                                                                                                  <w:marRight w:val="0"/>
                                                                                                  <w:marTop w:val="0"/>
                                                                                                  <w:marBottom w:val="0"/>
                                                                                                  <w:divBdr>
                                                                                                    <w:top w:val="none" w:sz="0" w:space="0" w:color="auto"/>
                                                                                                    <w:left w:val="none" w:sz="0" w:space="0" w:color="auto"/>
                                                                                                    <w:bottom w:val="none" w:sz="0" w:space="0" w:color="auto"/>
                                                                                                    <w:right w:val="none" w:sz="0" w:space="0" w:color="auto"/>
                                                                                                  </w:divBdr>
                                                                                                </w:div>
                                                                                              </w:divsChild>
                                                                                            </w:div>
                                                                                            <w:div w:id="121584031">
                                                                                              <w:marLeft w:val="0"/>
                                                                                              <w:marRight w:val="0"/>
                                                                                              <w:marTop w:val="0"/>
                                                                                              <w:marBottom w:val="0"/>
                                                                                              <w:divBdr>
                                                                                                <w:top w:val="none" w:sz="0" w:space="0" w:color="auto"/>
                                                                                                <w:left w:val="none" w:sz="0" w:space="0" w:color="auto"/>
                                                                                                <w:bottom w:val="none" w:sz="0" w:space="0" w:color="auto"/>
                                                                                                <w:right w:val="none" w:sz="0" w:space="0" w:color="auto"/>
                                                                                              </w:divBdr>
                                                                                              <w:divsChild>
                                                                                                <w:div w:id="704595319">
                                                                                                  <w:marLeft w:val="0"/>
                                                                                                  <w:marRight w:val="0"/>
                                                                                                  <w:marTop w:val="0"/>
                                                                                                  <w:marBottom w:val="0"/>
                                                                                                  <w:divBdr>
                                                                                                    <w:top w:val="none" w:sz="0" w:space="0" w:color="auto"/>
                                                                                                    <w:left w:val="none" w:sz="0" w:space="0" w:color="auto"/>
                                                                                                    <w:bottom w:val="none" w:sz="0" w:space="0" w:color="auto"/>
                                                                                                    <w:right w:val="none" w:sz="0" w:space="0" w:color="auto"/>
                                                                                                  </w:divBdr>
                                                                                                </w:div>
                                                                                              </w:divsChild>
                                                                                            </w:div>
                                                                                            <w:div w:id="126123197">
                                                                                              <w:marLeft w:val="0"/>
                                                                                              <w:marRight w:val="0"/>
                                                                                              <w:marTop w:val="0"/>
                                                                                              <w:marBottom w:val="0"/>
                                                                                              <w:divBdr>
                                                                                                <w:top w:val="none" w:sz="0" w:space="0" w:color="auto"/>
                                                                                                <w:left w:val="none" w:sz="0" w:space="0" w:color="auto"/>
                                                                                                <w:bottom w:val="none" w:sz="0" w:space="0" w:color="auto"/>
                                                                                                <w:right w:val="none" w:sz="0" w:space="0" w:color="auto"/>
                                                                                              </w:divBdr>
                                                                                              <w:divsChild>
                                                                                                <w:div w:id="1959990490">
                                                                                                  <w:marLeft w:val="0"/>
                                                                                                  <w:marRight w:val="0"/>
                                                                                                  <w:marTop w:val="0"/>
                                                                                                  <w:marBottom w:val="0"/>
                                                                                                  <w:divBdr>
                                                                                                    <w:top w:val="none" w:sz="0" w:space="0" w:color="auto"/>
                                                                                                    <w:left w:val="none" w:sz="0" w:space="0" w:color="auto"/>
                                                                                                    <w:bottom w:val="none" w:sz="0" w:space="0" w:color="auto"/>
                                                                                                    <w:right w:val="none" w:sz="0" w:space="0" w:color="auto"/>
                                                                                                  </w:divBdr>
                                                                                                </w:div>
                                                                                              </w:divsChild>
                                                                                            </w:div>
                                                                                            <w:div w:id="168254426">
                                                                                              <w:marLeft w:val="0"/>
                                                                                              <w:marRight w:val="0"/>
                                                                                              <w:marTop w:val="0"/>
                                                                                              <w:marBottom w:val="0"/>
                                                                                              <w:divBdr>
                                                                                                <w:top w:val="none" w:sz="0" w:space="0" w:color="auto"/>
                                                                                                <w:left w:val="none" w:sz="0" w:space="0" w:color="auto"/>
                                                                                                <w:bottom w:val="none" w:sz="0" w:space="0" w:color="auto"/>
                                                                                                <w:right w:val="none" w:sz="0" w:space="0" w:color="auto"/>
                                                                                              </w:divBdr>
                                                                                              <w:divsChild>
                                                                                                <w:div w:id="1475878721">
                                                                                                  <w:marLeft w:val="0"/>
                                                                                                  <w:marRight w:val="0"/>
                                                                                                  <w:marTop w:val="0"/>
                                                                                                  <w:marBottom w:val="0"/>
                                                                                                  <w:divBdr>
                                                                                                    <w:top w:val="none" w:sz="0" w:space="0" w:color="auto"/>
                                                                                                    <w:left w:val="none" w:sz="0" w:space="0" w:color="auto"/>
                                                                                                    <w:bottom w:val="none" w:sz="0" w:space="0" w:color="auto"/>
                                                                                                    <w:right w:val="none" w:sz="0" w:space="0" w:color="auto"/>
                                                                                                  </w:divBdr>
                                                                                                </w:div>
                                                                                              </w:divsChild>
                                                                                            </w:div>
                                                                                            <w:div w:id="232549935">
                                                                                              <w:marLeft w:val="0"/>
                                                                                              <w:marRight w:val="0"/>
                                                                                              <w:marTop w:val="0"/>
                                                                                              <w:marBottom w:val="0"/>
                                                                                              <w:divBdr>
                                                                                                <w:top w:val="none" w:sz="0" w:space="0" w:color="auto"/>
                                                                                                <w:left w:val="none" w:sz="0" w:space="0" w:color="auto"/>
                                                                                                <w:bottom w:val="none" w:sz="0" w:space="0" w:color="auto"/>
                                                                                                <w:right w:val="none" w:sz="0" w:space="0" w:color="auto"/>
                                                                                              </w:divBdr>
                                                                                              <w:divsChild>
                                                                                                <w:div w:id="1863083212">
                                                                                                  <w:marLeft w:val="0"/>
                                                                                                  <w:marRight w:val="0"/>
                                                                                                  <w:marTop w:val="0"/>
                                                                                                  <w:marBottom w:val="0"/>
                                                                                                  <w:divBdr>
                                                                                                    <w:top w:val="none" w:sz="0" w:space="0" w:color="auto"/>
                                                                                                    <w:left w:val="none" w:sz="0" w:space="0" w:color="auto"/>
                                                                                                    <w:bottom w:val="none" w:sz="0" w:space="0" w:color="auto"/>
                                                                                                    <w:right w:val="none" w:sz="0" w:space="0" w:color="auto"/>
                                                                                                  </w:divBdr>
                                                                                                </w:div>
                                                                                              </w:divsChild>
                                                                                            </w:div>
                                                                                            <w:div w:id="339090814">
                                                                                              <w:marLeft w:val="0"/>
                                                                                              <w:marRight w:val="0"/>
                                                                                              <w:marTop w:val="0"/>
                                                                                              <w:marBottom w:val="0"/>
                                                                                              <w:divBdr>
                                                                                                <w:top w:val="none" w:sz="0" w:space="0" w:color="auto"/>
                                                                                                <w:left w:val="none" w:sz="0" w:space="0" w:color="auto"/>
                                                                                                <w:bottom w:val="none" w:sz="0" w:space="0" w:color="auto"/>
                                                                                                <w:right w:val="none" w:sz="0" w:space="0" w:color="auto"/>
                                                                                              </w:divBdr>
                                                                                              <w:divsChild>
                                                                                                <w:div w:id="561136962">
                                                                                                  <w:marLeft w:val="0"/>
                                                                                                  <w:marRight w:val="0"/>
                                                                                                  <w:marTop w:val="0"/>
                                                                                                  <w:marBottom w:val="0"/>
                                                                                                  <w:divBdr>
                                                                                                    <w:top w:val="none" w:sz="0" w:space="0" w:color="auto"/>
                                                                                                    <w:left w:val="none" w:sz="0" w:space="0" w:color="auto"/>
                                                                                                    <w:bottom w:val="none" w:sz="0" w:space="0" w:color="auto"/>
                                                                                                    <w:right w:val="none" w:sz="0" w:space="0" w:color="auto"/>
                                                                                                  </w:divBdr>
                                                                                                </w:div>
                                                                                              </w:divsChild>
                                                                                            </w:div>
                                                                                            <w:div w:id="352193690">
                                                                                              <w:marLeft w:val="0"/>
                                                                                              <w:marRight w:val="0"/>
                                                                                              <w:marTop w:val="0"/>
                                                                                              <w:marBottom w:val="0"/>
                                                                                              <w:divBdr>
                                                                                                <w:top w:val="none" w:sz="0" w:space="0" w:color="auto"/>
                                                                                                <w:left w:val="none" w:sz="0" w:space="0" w:color="auto"/>
                                                                                                <w:bottom w:val="none" w:sz="0" w:space="0" w:color="auto"/>
                                                                                                <w:right w:val="none" w:sz="0" w:space="0" w:color="auto"/>
                                                                                              </w:divBdr>
                                                                                              <w:divsChild>
                                                                                                <w:div w:id="1586307642">
                                                                                                  <w:marLeft w:val="0"/>
                                                                                                  <w:marRight w:val="0"/>
                                                                                                  <w:marTop w:val="0"/>
                                                                                                  <w:marBottom w:val="0"/>
                                                                                                  <w:divBdr>
                                                                                                    <w:top w:val="none" w:sz="0" w:space="0" w:color="auto"/>
                                                                                                    <w:left w:val="none" w:sz="0" w:space="0" w:color="auto"/>
                                                                                                    <w:bottom w:val="none" w:sz="0" w:space="0" w:color="auto"/>
                                                                                                    <w:right w:val="none" w:sz="0" w:space="0" w:color="auto"/>
                                                                                                  </w:divBdr>
                                                                                                </w:div>
                                                                                              </w:divsChild>
                                                                                            </w:div>
                                                                                            <w:div w:id="394934262">
                                                                                              <w:marLeft w:val="0"/>
                                                                                              <w:marRight w:val="0"/>
                                                                                              <w:marTop w:val="0"/>
                                                                                              <w:marBottom w:val="0"/>
                                                                                              <w:divBdr>
                                                                                                <w:top w:val="none" w:sz="0" w:space="0" w:color="auto"/>
                                                                                                <w:left w:val="none" w:sz="0" w:space="0" w:color="auto"/>
                                                                                                <w:bottom w:val="none" w:sz="0" w:space="0" w:color="auto"/>
                                                                                                <w:right w:val="none" w:sz="0" w:space="0" w:color="auto"/>
                                                                                              </w:divBdr>
                                                                                              <w:divsChild>
                                                                                                <w:div w:id="1766146280">
                                                                                                  <w:marLeft w:val="0"/>
                                                                                                  <w:marRight w:val="0"/>
                                                                                                  <w:marTop w:val="0"/>
                                                                                                  <w:marBottom w:val="0"/>
                                                                                                  <w:divBdr>
                                                                                                    <w:top w:val="none" w:sz="0" w:space="0" w:color="auto"/>
                                                                                                    <w:left w:val="none" w:sz="0" w:space="0" w:color="auto"/>
                                                                                                    <w:bottom w:val="none" w:sz="0" w:space="0" w:color="auto"/>
                                                                                                    <w:right w:val="none" w:sz="0" w:space="0" w:color="auto"/>
                                                                                                  </w:divBdr>
                                                                                                </w:div>
                                                                                              </w:divsChild>
                                                                                            </w:div>
                                                                                            <w:div w:id="400906410">
                                                                                              <w:marLeft w:val="0"/>
                                                                                              <w:marRight w:val="0"/>
                                                                                              <w:marTop w:val="0"/>
                                                                                              <w:marBottom w:val="0"/>
                                                                                              <w:divBdr>
                                                                                                <w:top w:val="none" w:sz="0" w:space="0" w:color="auto"/>
                                                                                                <w:left w:val="none" w:sz="0" w:space="0" w:color="auto"/>
                                                                                                <w:bottom w:val="none" w:sz="0" w:space="0" w:color="auto"/>
                                                                                                <w:right w:val="none" w:sz="0" w:space="0" w:color="auto"/>
                                                                                              </w:divBdr>
                                                                                              <w:divsChild>
                                                                                                <w:div w:id="1636445351">
                                                                                                  <w:marLeft w:val="0"/>
                                                                                                  <w:marRight w:val="0"/>
                                                                                                  <w:marTop w:val="0"/>
                                                                                                  <w:marBottom w:val="0"/>
                                                                                                  <w:divBdr>
                                                                                                    <w:top w:val="none" w:sz="0" w:space="0" w:color="auto"/>
                                                                                                    <w:left w:val="none" w:sz="0" w:space="0" w:color="auto"/>
                                                                                                    <w:bottom w:val="none" w:sz="0" w:space="0" w:color="auto"/>
                                                                                                    <w:right w:val="none" w:sz="0" w:space="0" w:color="auto"/>
                                                                                                  </w:divBdr>
                                                                                                </w:div>
                                                                                              </w:divsChild>
                                                                                            </w:div>
                                                                                            <w:div w:id="406073596">
                                                                                              <w:marLeft w:val="0"/>
                                                                                              <w:marRight w:val="0"/>
                                                                                              <w:marTop w:val="0"/>
                                                                                              <w:marBottom w:val="0"/>
                                                                                              <w:divBdr>
                                                                                                <w:top w:val="none" w:sz="0" w:space="0" w:color="auto"/>
                                                                                                <w:left w:val="none" w:sz="0" w:space="0" w:color="auto"/>
                                                                                                <w:bottom w:val="none" w:sz="0" w:space="0" w:color="auto"/>
                                                                                                <w:right w:val="none" w:sz="0" w:space="0" w:color="auto"/>
                                                                                              </w:divBdr>
                                                                                              <w:divsChild>
                                                                                                <w:div w:id="544408113">
                                                                                                  <w:marLeft w:val="0"/>
                                                                                                  <w:marRight w:val="0"/>
                                                                                                  <w:marTop w:val="0"/>
                                                                                                  <w:marBottom w:val="0"/>
                                                                                                  <w:divBdr>
                                                                                                    <w:top w:val="none" w:sz="0" w:space="0" w:color="auto"/>
                                                                                                    <w:left w:val="none" w:sz="0" w:space="0" w:color="auto"/>
                                                                                                    <w:bottom w:val="none" w:sz="0" w:space="0" w:color="auto"/>
                                                                                                    <w:right w:val="none" w:sz="0" w:space="0" w:color="auto"/>
                                                                                                  </w:divBdr>
                                                                                                </w:div>
                                                                                              </w:divsChild>
                                                                                            </w:div>
                                                                                            <w:div w:id="418529259">
                                                                                              <w:marLeft w:val="0"/>
                                                                                              <w:marRight w:val="0"/>
                                                                                              <w:marTop w:val="0"/>
                                                                                              <w:marBottom w:val="0"/>
                                                                                              <w:divBdr>
                                                                                                <w:top w:val="none" w:sz="0" w:space="0" w:color="auto"/>
                                                                                                <w:left w:val="none" w:sz="0" w:space="0" w:color="auto"/>
                                                                                                <w:bottom w:val="none" w:sz="0" w:space="0" w:color="auto"/>
                                                                                                <w:right w:val="none" w:sz="0" w:space="0" w:color="auto"/>
                                                                                              </w:divBdr>
                                                                                              <w:divsChild>
                                                                                                <w:div w:id="14381862">
                                                                                                  <w:marLeft w:val="0"/>
                                                                                                  <w:marRight w:val="0"/>
                                                                                                  <w:marTop w:val="0"/>
                                                                                                  <w:marBottom w:val="0"/>
                                                                                                  <w:divBdr>
                                                                                                    <w:top w:val="none" w:sz="0" w:space="0" w:color="auto"/>
                                                                                                    <w:left w:val="none" w:sz="0" w:space="0" w:color="auto"/>
                                                                                                    <w:bottom w:val="none" w:sz="0" w:space="0" w:color="auto"/>
                                                                                                    <w:right w:val="none" w:sz="0" w:space="0" w:color="auto"/>
                                                                                                  </w:divBdr>
                                                                                                </w:div>
                                                                                              </w:divsChild>
                                                                                            </w:div>
                                                                                            <w:div w:id="489717066">
                                                                                              <w:marLeft w:val="0"/>
                                                                                              <w:marRight w:val="0"/>
                                                                                              <w:marTop w:val="0"/>
                                                                                              <w:marBottom w:val="0"/>
                                                                                              <w:divBdr>
                                                                                                <w:top w:val="none" w:sz="0" w:space="0" w:color="auto"/>
                                                                                                <w:left w:val="none" w:sz="0" w:space="0" w:color="auto"/>
                                                                                                <w:bottom w:val="none" w:sz="0" w:space="0" w:color="auto"/>
                                                                                                <w:right w:val="none" w:sz="0" w:space="0" w:color="auto"/>
                                                                                              </w:divBdr>
                                                                                              <w:divsChild>
                                                                                                <w:div w:id="1282805401">
                                                                                                  <w:marLeft w:val="0"/>
                                                                                                  <w:marRight w:val="0"/>
                                                                                                  <w:marTop w:val="0"/>
                                                                                                  <w:marBottom w:val="0"/>
                                                                                                  <w:divBdr>
                                                                                                    <w:top w:val="none" w:sz="0" w:space="0" w:color="auto"/>
                                                                                                    <w:left w:val="none" w:sz="0" w:space="0" w:color="auto"/>
                                                                                                    <w:bottom w:val="none" w:sz="0" w:space="0" w:color="auto"/>
                                                                                                    <w:right w:val="none" w:sz="0" w:space="0" w:color="auto"/>
                                                                                                  </w:divBdr>
                                                                                                </w:div>
                                                                                              </w:divsChild>
                                                                                            </w:div>
                                                                                            <w:div w:id="548106058">
                                                                                              <w:marLeft w:val="0"/>
                                                                                              <w:marRight w:val="0"/>
                                                                                              <w:marTop w:val="0"/>
                                                                                              <w:marBottom w:val="0"/>
                                                                                              <w:divBdr>
                                                                                                <w:top w:val="none" w:sz="0" w:space="0" w:color="auto"/>
                                                                                                <w:left w:val="none" w:sz="0" w:space="0" w:color="auto"/>
                                                                                                <w:bottom w:val="none" w:sz="0" w:space="0" w:color="auto"/>
                                                                                                <w:right w:val="none" w:sz="0" w:space="0" w:color="auto"/>
                                                                                              </w:divBdr>
                                                                                              <w:divsChild>
                                                                                                <w:div w:id="653920864">
                                                                                                  <w:marLeft w:val="0"/>
                                                                                                  <w:marRight w:val="0"/>
                                                                                                  <w:marTop w:val="0"/>
                                                                                                  <w:marBottom w:val="0"/>
                                                                                                  <w:divBdr>
                                                                                                    <w:top w:val="none" w:sz="0" w:space="0" w:color="auto"/>
                                                                                                    <w:left w:val="none" w:sz="0" w:space="0" w:color="auto"/>
                                                                                                    <w:bottom w:val="none" w:sz="0" w:space="0" w:color="auto"/>
                                                                                                    <w:right w:val="none" w:sz="0" w:space="0" w:color="auto"/>
                                                                                                  </w:divBdr>
                                                                                                </w:div>
                                                                                              </w:divsChild>
                                                                                            </w:div>
                                                                                            <w:div w:id="555942775">
                                                                                              <w:marLeft w:val="0"/>
                                                                                              <w:marRight w:val="0"/>
                                                                                              <w:marTop w:val="0"/>
                                                                                              <w:marBottom w:val="0"/>
                                                                                              <w:divBdr>
                                                                                                <w:top w:val="none" w:sz="0" w:space="0" w:color="auto"/>
                                                                                                <w:left w:val="none" w:sz="0" w:space="0" w:color="auto"/>
                                                                                                <w:bottom w:val="none" w:sz="0" w:space="0" w:color="auto"/>
                                                                                                <w:right w:val="none" w:sz="0" w:space="0" w:color="auto"/>
                                                                                              </w:divBdr>
                                                                                              <w:divsChild>
                                                                                                <w:div w:id="328949384">
                                                                                                  <w:marLeft w:val="0"/>
                                                                                                  <w:marRight w:val="0"/>
                                                                                                  <w:marTop w:val="0"/>
                                                                                                  <w:marBottom w:val="0"/>
                                                                                                  <w:divBdr>
                                                                                                    <w:top w:val="none" w:sz="0" w:space="0" w:color="auto"/>
                                                                                                    <w:left w:val="none" w:sz="0" w:space="0" w:color="auto"/>
                                                                                                    <w:bottom w:val="none" w:sz="0" w:space="0" w:color="auto"/>
                                                                                                    <w:right w:val="none" w:sz="0" w:space="0" w:color="auto"/>
                                                                                                  </w:divBdr>
                                                                                                </w:div>
                                                                                              </w:divsChild>
                                                                                            </w:div>
                                                                                            <w:div w:id="605579676">
                                                                                              <w:marLeft w:val="0"/>
                                                                                              <w:marRight w:val="0"/>
                                                                                              <w:marTop w:val="0"/>
                                                                                              <w:marBottom w:val="0"/>
                                                                                              <w:divBdr>
                                                                                                <w:top w:val="none" w:sz="0" w:space="0" w:color="auto"/>
                                                                                                <w:left w:val="none" w:sz="0" w:space="0" w:color="auto"/>
                                                                                                <w:bottom w:val="none" w:sz="0" w:space="0" w:color="auto"/>
                                                                                                <w:right w:val="none" w:sz="0" w:space="0" w:color="auto"/>
                                                                                              </w:divBdr>
                                                                                              <w:divsChild>
                                                                                                <w:div w:id="1526015320">
                                                                                                  <w:marLeft w:val="0"/>
                                                                                                  <w:marRight w:val="0"/>
                                                                                                  <w:marTop w:val="0"/>
                                                                                                  <w:marBottom w:val="0"/>
                                                                                                  <w:divBdr>
                                                                                                    <w:top w:val="none" w:sz="0" w:space="0" w:color="auto"/>
                                                                                                    <w:left w:val="none" w:sz="0" w:space="0" w:color="auto"/>
                                                                                                    <w:bottom w:val="none" w:sz="0" w:space="0" w:color="auto"/>
                                                                                                    <w:right w:val="none" w:sz="0" w:space="0" w:color="auto"/>
                                                                                                  </w:divBdr>
                                                                                                </w:div>
                                                                                              </w:divsChild>
                                                                                            </w:div>
                                                                                            <w:div w:id="621694917">
                                                                                              <w:marLeft w:val="0"/>
                                                                                              <w:marRight w:val="0"/>
                                                                                              <w:marTop w:val="0"/>
                                                                                              <w:marBottom w:val="0"/>
                                                                                              <w:divBdr>
                                                                                                <w:top w:val="none" w:sz="0" w:space="0" w:color="auto"/>
                                                                                                <w:left w:val="none" w:sz="0" w:space="0" w:color="auto"/>
                                                                                                <w:bottom w:val="none" w:sz="0" w:space="0" w:color="auto"/>
                                                                                                <w:right w:val="none" w:sz="0" w:space="0" w:color="auto"/>
                                                                                              </w:divBdr>
                                                                                              <w:divsChild>
                                                                                                <w:div w:id="27688222">
                                                                                                  <w:marLeft w:val="0"/>
                                                                                                  <w:marRight w:val="0"/>
                                                                                                  <w:marTop w:val="0"/>
                                                                                                  <w:marBottom w:val="0"/>
                                                                                                  <w:divBdr>
                                                                                                    <w:top w:val="none" w:sz="0" w:space="0" w:color="auto"/>
                                                                                                    <w:left w:val="none" w:sz="0" w:space="0" w:color="auto"/>
                                                                                                    <w:bottom w:val="none" w:sz="0" w:space="0" w:color="auto"/>
                                                                                                    <w:right w:val="none" w:sz="0" w:space="0" w:color="auto"/>
                                                                                                  </w:divBdr>
                                                                                                </w:div>
                                                                                              </w:divsChild>
                                                                                            </w:div>
                                                                                            <w:div w:id="637683273">
                                                                                              <w:marLeft w:val="0"/>
                                                                                              <w:marRight w:val="0"/>
                                                                                              <w:marTop w:val="0"/>
                                                                                              <w:marBottom w:val="0"/>
                                                                                              <w:divBdr>
                                                                                                <w:top w:val="none" w:sz="0" w:space="0" w:color="auto"/>
                                                                                                <w:left w:val="none" w:sz="0" w:space="0" w:color="auto"/>
                                                                                                <w:bottom w:val="none" w:sz="0" w:space="0" w:color="auto"/>
                                                                                                <w:right w:val="none" w:sz="0" w:space="0" w:color="auto"/>
                                                                                              </w:divBdr>
                                                                                              <w:divsChild>
                                                                                                <w:div w:id="1690794841">
                                                                                                  <w:marLeft w:val="0"/>
                                                                                                  <w:marRight w:val="0"/>
                                                                                                  <w:marTop w:val="0"/>
                                                                                                  <w:marBottom w:val="0"/>
                                                                                                  <w:divBdr>
                                                                                                    <w:top w:val="none" w:sz="0" w:space="0" w:color="auto"/>
                                                                                                    <w:left w:val="none" w:sz="0" w:space="0" w:color="auto"/>
                                                                                                    <w:bottom w:val="none" w:sz="0" w:space="0" w:color="auto"/>
                                                                                                    <w:right w:val="none" w:sz="0" w:space="0" w:color="auto"/>
                                                                                                  </w:divBdr>
                                                                                                </w:div>
                                                                                              </w:divsChild>
                                                                                            </w:div>
                                                                                            <w:div w:id="679552021">
                                                                                              <w:marLeft w:val="0"/>
                                                                                              <w:marRight w:val="0"/>
                                                                                              <w:marTop w:val="0"/>
                                                                                              <w:marBottom w:val="0"/>
                                                                                              <w:divBdr>
                                                                                                <w:top w:val="none" w:sz="0" w:space="0" w:color="auto"/>
                                                                                                <w:left w:val="none" w:sz="0" w:space="0" w:color="auto"/>
                                                                                                <w:bottom w:val="none" w:sz="0" w:space="0" w:color="auto"/>
                                                                                                <w:right w:val="none" w:sz="0" w:space="0" w:color="auto"/>
                                                                                              </w:divBdr>
                                                                                              <w:divsChild>
                                                                                                <w:div w:id="621694779">
                                                                                                  <w:marLeft w:val="0"/>
                                                                                                  <w:marRight w:val="0"/>
                                                                                                  <w:marTop w:val="0"/>
                                                                                                  <w:marBottom w:val="0"/>
                                                                                                  <w:divBdr>
                                                                                                    <w:top w:val="none" w:sz="0" w:space="0" w:color="auto"/>
                                                                                                    <w:left w:val="none" w:sz="0" w:space="0" w:color="auto"/>
                                                                                                    <w:bottom w:val="none" w:sz="0" w:space="0" w:color="auto"/>
                                                                                                    <w:right w:val="none" w:sz="0" w:space="0" w:color="auto"/>
                                                                                                  </w:divBdr>
                                                                                                </w:div>
                                                                                              </w:divsChild>
                                                                                            </w:div>
                                                                                            <w:div w:id="695734523">
                                                                                              <w:marLeft w:val="0"/>
                                                                                              <w:marRight w:val="0"/>
                                                                                              <w:marTop w:val="0"/>
                                                                                              <w:marBottom w:val="0"/>
                                                                                              <w:divBdr>
                                                                                                <w:top w:val="none" w:sz="0" w:space="0" w:color="auto"/>
                                                                                                <w:left w:val="none" w:sz="0" w:space="0" w:color="auto"/>
                                                                                                <w:bottom w:val="none" w:sz="0" w:space="0" w:color="auto"/>
                                                                                                <w:right w:val="none" w:sz="0" w:space="0" w:color="auto"/>
                                                                                              </w:divBdr>
                                                                                              <w:divsChild>
                                                                                                <w:div w:id="1928807483">
                                                                                                  <w:marLeft w:val="0"/>
                                                                                                  <w:marRight w:val="0"/>
                                                                                                  <w:marTop w:val="0"/>
                                                                                                  <w:marBottom w:val="0"/>
                                                                                                  <w:divBdr>
                                                                                                    <w:top w:val="none" w:sz="0" w:space="0" w:color="auto"/>
                                                                                                    <w:left w:val="none" w:sz="0" w:space="0" w:color="auto"/>
                                                                                                    <w:bottom w:val="none" w:sz="0" w:space="0" w:color="auto"/>
                                                                                                    <w:right w:val="none" w:sz="0" w:space="0" w:color="auto"/>
                                                                                                  </w:divBdr>
                                                                                                </w:div>
                                                                                              </w:divsChild>
                                                                                            </w:div>
                                                                                            <w:div w:id="698044488">
                                                                                              <w:marLeft w:val="0"/>
                                                                                              <w:marRight w:val="0"/>
                                                                                              <w:marTop w:val="0"/>
                                                                                              <w:marBottom w:val="0"/>
                                                                                              <w:divBdr>
                                                                                                <w:top w:val="none" w:sz="0" w:space="0" w:color="auto"/>
                                                                                                <w:left w:val="none" w:sz="0" w:space="0" w:color="auto"/>
                                                                                                <w:bottom w:val="none" w:sz="0" w:space="0" w:color="auto"/>
                                                                                                <w:right w:val="none" w:sz="0" w:space="0" w:color="auto"/>
                                                                                              </w:divBdr>
                                                                                              <w:divsChild>
                                                                                                <w:div w:id="1628272362">
                                                                                                  <w:marLeft w:val="0"/>
                                                                                                  <w:marRight w:val="0"/>
                                                                                                  <w:marTop w:val="0"/>
                                                                                                  <w:marBottom w:val="0"/>
                                                                                                  <w:divBdr>
                                                                                                    <w:top w:val="none" w:sz="0" w:space="0" w:color="auto"/>
                                                                                                    <w:left w:val="none" w:sz="0" w:space="0" w:color="auto"/>
                                                                                                    <w:bottom w:val="none" w:sz="0" w:space="0" w:color="auto"/>
                                                                                                    <w:right w:val="none" w:sz="0" w:space="0" w:color="auto"/>
                                                                                                  </w:divBdr>
                                                                                                </w:div>
                                                                                              </w:divsChild>
                                                                                            </w:div>
                                                                                            <w:div w:id="796996053">
                                                                                              <w:marLeft w:val="0"/>
                                                                                              <w:marRight w:val="0"/>
                                                                                              <w:marTop w:val="0"/>
                                                                                              <w:marBottom w:val="0"/>
                                                                                              <w:divBdr>
                                                                                                <w:top w:val="none" w:sz="0" w:space="0" w:color="auto"/>
                                                                                                <w:left w:val="none" w:sz="0" w:space="0" w:color="auto"/>
                                                                                                <w:bottom w:val="none" w:sz="0" w:space="0" w:color="auto"/>
                                                                                                <w:right w:val="none" w:sz="0" w:space="0" w:color="auto"/>
                                                                                              </w:divBdr>
                                                                                              <w:divsChild>
                                                                                                <w:div w:id="735251204">
                                                                                                  <w:marLeft w:val="0"/>
                                                                                                  <w:marRight w:val="0"/>
                                                                                                  <w:marTop w:val="0"/>
                                                                                                  <w:marBottom w:val="0"/>
                                                                                                  <w:divBdr>
                                                                                                    <w:top w:val="none" w:sz="0" w:space="0" w:color="auto"/>
                                                                                                    <w:left w:val="none" w:sz="0" w:space="0" w:color="auto"/>
                                                                                                    <w:bottom w:val="none" w:sz="0" w:space="0" w:color="auto"/>
                                                                                                    <w:right w:val="none" w:sz="0" w:space="0" w:color="auto"/>
                                                                                                  </w:divBdr>
                                                                                                </w:div>
                                                                                              </w:divsChild>
                                                                                            </w:div>
                                                                                            <w:div w:id="810439446">
                                                                                              <w:marLeft w:val="0"/>
                                                                                              <w:marRight w:val="0"/>
                                                                                              <w:marTop w:val="0"/>
                                                                                              <w:marBottom w:val="0"/>
                                                                                              <w:divBdr>
                                                                                                <w:top w:val="none" w:sz="0" w:space="0" w:color="auto"/>
                                                                                                <w:left w:val="none" w:sz="0" w:space="0" w:color="auto"/>
                                                                                                <w:bottom w:val="none" w:sz="0" w:space="0" w:color="auto"/>
                                                                                                <w:right w:val="none" w:sz="0" w:space="0" w:color="auto"/>
                                                                                              </w:divBdr>
                                                                                              <w:divsChild>
                                                                                                <w:div w:id="722026158">
                                                                                                  <w:marLeft w:val="0"/>
                                                                                                  <w:marRight w:val="0"/>
                                                                                                  <w:marTop w:val="0"/>
                                                                                                  <w:marBottom w:val="0"/>
                                                                                                  <w:divBdr>
                                                                                                    <w:top w:val="none" w:sz="0" w:space="0" w:color="auto"/>
                                                                                                    <w:left w:val="none" w:sz="0" w:space="0" w:color="auto"/>
                                                                                                    <w:bottom w:val="none" w:sz="0" w:space="0" w:color="auto"/>
                                                                                                    <w:right w:val="none" w:sz="0" w:space="0" w:color="auto"/>
                                                                                                  </w:divBdr>
                                                                                                </w:div>
                                                                                              </w:divsChild>
                                                                                            </w:div>
                                                                                            <w:div w:id="1009214337">
                                                                                              <w:marLeft w:val="0"/>
                                                                                              <w:marRight w:val="0"/>
                                                                                              <w:marTop w:val="0"/>
                                                                                              <w:marBottom w:val="0"/>
                                                                                              <w:divBdr>
                                                                                                <w:top w:val="none" w:sz="0" w:space="0" w:color="auto"/>
                                                                                                <w:left w:val="none" w:sz="0" w:space="0" w:color="auto"/>
                                                                                                <w:bottom w:val="none" w:sz="0" w:space="0" w:color="auto"/>
                                                                                                <w:right w:val="none" w:sz="0" w:space="0" w:color="auto"/>
                                                                                              </w:divBdr>
                                                                                              <w:divsChild>
                                                                                                <w:div w:id="398946323">
                                                                                                  <w:marLeft w:val="0"/>
                                                                                                  <w:marRight w:val="0"/>
                                                                                                  <w:marTop w:val="0"/>
                                                                                                  <w:marBottom w:val="0"/>
                                                                                                  <w:divBdr>
                                                                                                    <w:top w:val="none" w:sz="0" w:space="0" w:color="auto"/>
                                                                                                    <w:left w:val="none" w:sz="0" w:space="0" w:color="auto"/>
                                                                                                    <w:bottom w:val="none" w:sz="0" w:space="0" w:color="auto"/>
                                                                                                    <w:right w:val="none" w:sz="0" w:space="0" w:color="auto"/>
                                                                                                  </w:divBdr>
                                                                                                </w:div>
                                                                                                <w:div w:id="399670522">
                                                                                                  <w:marLeft w:val="0"/>
                                                                                                  <w:marRight w:val="0"/>
                                                                                                  <w:marTop w:val="0"/>
                                                                                                  <w:marBottom w:val="0"/>
                                                                                                  <w:divBdr>
                                                                                                    <w:top w:val="none" w:sz="0" w:space="0" w:color="auto"/>
                                                                                                    <w:left w:val="none" w:sz="0" w:space="0" w:color="auto"/>
                                                                                                    <w:bottom w:val="none" w:sz="0" w:space="0" w:color="auto"/>
                                                                                                    <w:right w:val="none" w:sz="0" w:space="0" w:color="auto"/>
                                                                                                  </w:divBdr>
                                                                                                </w:div>
                                                                                                <w:div w:id="855533332">
                                                                                                  <w:marLeft w:val="0"/>
                                                                                                  <w:marRight w:val="0"/>
                                                                                                  <w:marTop w:val="0"/>
                                                                                                  <w:marBottom w:val="0"/>
                                                                                                  <w:divBdr>
                                                                                                    <w:top w:val="none" w:sz="0" w:space="0" w:color="auto"/>
                                                                                                    <w:left w:val="none" w:sz="0" w:space="0" w:color="auto"/>
                                                                                                    <w:bottom w:val="none" w:sz="0" w:space="0" w:color="auto"/>
                                                                                                    <w:right w:val="none" w:sz="0" w:space="0" w:color="auto"/>
                                                                                                  </w:divBdr>
                                                                                                </w:div>
                                                                                              </w:divsChild>
                                                                                            </w:div>
                                                                                            <w:div w:id="1033188538">
                                                                                              <w:marLeft w:val="0"/>
                                                                                              <w:marRight w:val="0"/>
                                                                                              <w:marTop w:val="0"/>
                                                                                              <w:marBottom w:val="0"/>
                                                                                              <w:divBdr>
                                                                                                <w:top w:val="none" w:sz="0" w:space="0" w:color="auto"/>
                                                                                                <w:left w:val="none" w:sz="0" w:space="0" w:color="auto"/>
                                                                                                <w:bottom w:val="none" w:sz="0" w:space="0" w:color="auto"/>
                                                                                                <w:right w:val="none" w:sz="0" w:space="0" w:color="auto"/>
                                                                                              </w:divBdr>
                                                                                              <w:divsChild>
                                                                                                <w:div w:id="1791977351">
                                                                                                  <w:marLeft w:val="0"/>
                                                                                                  <w:marRight w:val="0"/>
                                                                                                  <w:marTop w:val="0"/>
                                                                                                  <w:marBottom w:val="0"/>
                                                                                                  <w:divBdr>
                                                                                                    <w:top w:val="none" w:sz="0" w:space="0" w:color="auto"/>
                                                                                                    <w:left w:val="none" w:sz="0" w:space="0" w:color="auto"/>
                                                                                                    <w:bottom w:val="none" w:sz="0" w:space="0" w:color="auto"/>
                                                                                                    <w:right w:val="none" w:sz="0" w:space="0" w:color="auto"/>
                                                                                                  </w:divBdr>
                                                                                                </w:div>
                                                                                              </w:divsChild>
                                                                                            </w:div>
                                                                                            <w:div w:id="1121648960">
                                                                                              <w:marLeft w:val="0"/>
                                                                                              <w:marRight w:val="0"/>
                                                                                              <w:marTop w:val="0"/>
                                                                                              <w:marBottom w:val="0"/>
                                                                                              <w:divBdr>
                                                                                                <w:top w:val="none" w:sz="0" w:space="0" w:color="auto"/>
                                                                                                <w:left w:val="none" w:sz="0" w:space="0" w:color="auto"/>
                                                                                                <w:bottom w:val="none" w:sz="0" w:space="0" w:color="auto"/>
                                                                                                <w:right w:val="none" w:sz="0" w:space="0" w:color="auto"/>
                                                                                              </w:divBdr>
                                                                                              <w:divsChild>
                                                                                                <w:div w:id="1698962572">
                                                                                                  <w:marLeft w:val="0"/>
                                                                                                  <w:marRight w:val="0"/>
                                                                                                  <w:marTop w:val="0"/>
                                                                                                  <w:marBottom w:val="0"/>
                                                                                                  <w:divBdr>
                                                                                                    <w:top w:val="none" w:sz="0" w:space="0" w:color="auto"/>
                                                                                                    <w:left w:val="none" w:sz="0" w:space="0" w:color="auto"/>
                                                                                                    <w:bottom w:val="none" w:sz="0" w:space="0" w:color="auto"/>
                                                                                                    <w:right w:val="none" w:sz="0" w:space="0" w:color="auto"/>
                                                                                                  </w:divBdr>
                                                                                                </w:div>
                                                                                              </w:divsChild>
                                                                                            </w:div>
                                                                                            <w:div w:id="1142578187">
                                                                                              <w:marLeft w:val="0"/>
                                                                                              <w:marRight w:val="0"/>
                                                                                              <w:marTop w:val="0"/>
                                                                                              <w:marBottom w:val="0"/>
                                                                                              <w:divBdr>
                                                                                                <w:top w:val="none" w:sz="0" w:space="0" w:color="auto"/>
                                                                                                <w:left w:val="none" w:sz="0" w:space="0" w:color="auto"/>
                                                                                                <w:bottom w:val="none" w:sz="0" w:space="0" w:color="auto"/>
                                                                                                <w:right w:val="none" w:sz="0" w:space="0" w:color="auto"/>
                                                                                              </w:divBdr>
                                                                                              <w:divsChild>
                                                                                                <w:div w:id="786971941">
                                                                                                  <w:marLeft w:val="0"/>
                                                                                                  <w:marRight w:val="0"/>
                                                                                                  <w:marTop w:val="0"/>
                                                                                                  <w:marBottom w:val="0"/>
                                                                                                  <w:divBdr>
                                                                                                    <w:top w:val="none" w:sz="0" w:space="0" w:color="auto"/>
                                                                                                    <w:left w:val="none" w:sz="0" w:space="0" w:color="auto"/>
                                                                                                    <w:bottom w:val="none" w:sz="0" w:space="0" w:color="auto"/>
                                                                                                    <w:right w:val="none" w:sz="0" w:space="0" w:color="auto"/>
                                                                                                  </w:divBdr>
                                                                                                </w:div>
                                                                                              </w:divsChild>
                                                                                            </w:div>
                                                                                            <w:div w:id="1145774468">
                                                                                              <w:marLeft w:val="0"/>
                                                                                              <w:marRight w:val="0"/>
                                                                                              <w:marTop w:val="0"/>
                                                                                              <w:marBottom w:val="0"/>
                                                                                              <w:divBdr>
                                                                                                <w:top w:val="none" w:sz="0" w:space="0" w:color="auto"/>
                                                                                                <w:left w:val="none" w:sz="0" w:space="0" w:color="auto"/>
                                                                                                <w:bottom w:val="none" w:sz="0" w:space="0" w:color="auto"/>
                                                                                                <w:right w:val="none" w:sz="0" w:space="0" w:color="auto"/>
                                                                                              </w:divBdr>
                                                                                              <w:divsChild>
                                                                                                <w:div w:id="393704891">
                                                                                                  <w:marLeft w:val="0"/>
                                                                                                  <w:marRight w:val="0"/>
                                                                                                  <w:marTop w:val="0"/>
                                                                                                  <w:marBottom w:val="0"/>
                                                                                                  <w:divBdr>
                                                                                                    <w:top w:val="none" w:sz="0" w:space="0" w:color="auto"/>
                                                                                                    <w:left w:val="none" w:sz="0" w:space="0" w:color="auto"/>
                                                                                                    <w:bottom w:val="none" w:sz="0" w:space="0" w:color="auto"/>
                                                                                                    <w:right w:val="none" w:sz="0" w:space="0" w:color="auto"/>
                                                                                                  </w:divBdr>
                                                                                                </w:div>
                                                                                              </w:divsChild>
                                                                                            </w:div>
                                                                                            <w:div w:id="1176118665">
                                                                                              <w:marLeft w:val="0"/>
                                                                                              <w:marRight w:val="0"/>
                                                                                              <w:marTop w:val="0"/>
                                                                                              <w:marBottom w:val="0"/>
                                                                                              <w:divBdr>
                                                                                                <w:top w:val="none" w:sz="0" w:space="0" w:color="auto"/>
                                                                                                <w:left w:val="none" w:sz="0" w:space="0" w:color="auto"/>
                                                                                                <w:bottom w:val="none" w:sz="0" w:space="0" w:color="auto"/>
                                                                                                <w:right w:val="none" w:sz="0" w:space="0" w:color="auto"/>
                                                                                              </w:divBdr>
                                                                                              <w:divsChild>
                                                                                                <w:div w:id="1909799074">
                                                                                                  <w:marLeft w:val="0"/>
                                                                                                  <w:marRight w:val="0"/>
                                                                                                  <w:marTop w:val="0"/>
                                                                                                  <w:marBottom w:val="0"/>
                                                                                                  <w:divBdr>
                                                                                                    <w:top w:val="none" w:sz="0" w:space="0" w:color="auto"/>
                                                                                                    <w:left w:val="none" w:sz="0" w:space="0" w:color="auto"/>
                                                                                                    <w:bottom w:val="none" w:sz="0" w:space="0" w:color="auto"/>
                                                                                                    <w:right w:val="none" w:sz="0" w:space="0" w:color="auto"/>
                                                                                                  </w:divBdr>
                                                                                                </w:div>
                                                                                              </w:divsChild>
                                                                                            </w:div>
                                                                                            <w:div w:id="1206335105">
                                                                                              <w:marLeft w:val="0"/>
                                                                                              <w:marRight w:val="0"/>
                                                                                              <w:marTop w:val="0"/>
                                                                                              <w:marBottom w:val="0"/>
                                                                                              <w:divBdr>
                                                                                                <w:top w:val="none" w:sz="0" w:space="0" w:color="auto"/>
                                                                                                <w:left w:val="none" w:sz="0" w:space="0" w:color="auto"/>
                                                                                                <w:bottom w:val="none" w:sz="0" w:space="0" w:color="auto"/>
                                                                                                <w:right w:val="none" w:sz="0" w:space="0" w:color="auto"/>
                                                                                              </w:divBdr>
                                                                                              <w:divsChild>
                                                                                                <w:div w:id="750001686">
                                                                                                  <w:marLeft w:val="0"/>
                                                                                                  <w:marRight w:val="0"/>
                                                                                                  <w:marTop w:val="0"/>
                                                                                                  <w:marBottom w:val="0"/>
                                                                                                  <w:divBdr>
                                                                                                    <w:top w:val="none" w:sz="0" w:space="0" w:color="auto"/>
                                                                                                    <w:left w:val="none" w:sz="0" w:space="0" w:color="auto"/>
                                                                                                    <w:bottom w:val="none" w:sz="0" w:space="0" w:color="auto"/>
                                                                                                    <w:right w:val="none" w:sz="0" w:space="0" w:color="auto"/>
                                                                                                  </w:divBdr>
                                                                                                </w:div>
                                                                                              </w:divsChild>
                                                                                            </w:div>
                                                                                            <w:div w:id="1206913286">
                                                                                              <w:marLeft w:val="0"/>
                                                                                              <w:marRight w:val="0"/>
                                                                                              <w:marTop w:val="0"/>
                                                                                              <w:marBottom w:val="0"/>
                                                                                              <w:divBdr>
                                                                                                <w:top w:val="none" w:sz="0" w:space="0" w:color="auto"/>
                                                                                                <w:left w:val="none" w:sz="0" w:space="0" w:color="auto"/>
                                                                                                <w:bottom w:val="none" w:sz="0" w:space="0" w:color="auto"/>
                                                                                                <w:right w:val="none" w:sz="0" w:space="0" w:color="auto"/>
                                                                                              </w:divBdr>
                                                                                              <w:divsChild>
                                                                                                <w:div w:id="1984845668">
                                                                                                  <w:marLeft w:val="0"/>
                                                                                                  <w:marRight w:val="0"/>
                                                                                                  <w:marTop w:val="0"/>
                                                                                                  <w:marBottom w:val="0"/>
                                                                                                  <w:divBdr>
                                                                                                    <w:top w:val="none" w:sz="0" w:space="0" w:color="auto"/>
                                                                                                    <w:left w:val="none" w:sz="0" w:space="0" w:color="auto"/>
                                                                                                    <w:bottom w:val="none" w:sz="0" w:space="0" w:color="auto"/>
                                                                                                    <w:right w:val="none" w:sz="0" w:space="0" w:color="auto"/>
                                                                                                  </w:divBdr>
                                                                                                </w:div>
                                                                                              </w:divsChild>
                                                                                            </w:div>
                                                                                            <w:div w:id="1264411915">
                                                                                              <w:marLeft w:val="0"/>
                                                                                              <w:marRight w:val="0"/>
                                                                                              <w:marTop w:val="0"/>
                                                                                              <w:marBottom w:val="0"/>
                                                                                              <w:divBdr>
                                                                                                <w:top w:val="none" w:sz="0" w:space="0" w:color="auto"/>
                                                                                                <w:left w:val="none" w:sz="0" w:space="0" w:color="auto"/>
                                                                                                <w:bottom w:val="none" w:sz="0" w:space="0" w:color="auto"/>
                                                                                                <w:right w:val="none" w:sz="0" w:space="0" w:color="auto"/>
                                                                                              </w:divBdr>
                                                                                              <w:divsChild>
                                                                                                <w:div w:id="1555003619">
                                                                                                  <w:marLeft w:val="0"/>
                                                                                                  <w:marRight w:val="0"/>
                                                                                                  <w:marTop w:val="0"/>
                                                                                                  <w:marBottom w:val="0"/>
                                                                                                  <w:divBdr>
                                                                                                    <w:top w:val="none" w:sz="0" w:space="0" w:color="auto"/>
                                                                                                    <w:left w:val="none" w:sz="0" w:space="0" w:color="auto"/>
                                                                                                    <w:bottom w:val="none" w:sz="0" w:space="0" w:color="auto"/>
                                                                                                    <w:right w:val="none" w:sz="0" w:space="0" w:color="auto"/>
                                                                                                  </w:divBdr>
                                                                                                </w:div>
                                                                                              </w:divsChild>
                                                                                            </w:div>
                                                                                            <w:div w:id="1283927743">
                                                                                              <w:marLeft w:val="0"/>
                                                                                              <w:marRight w:val="0"/>
                                                                                              <w:marTop w:val="0"/>
                                                                                              <w:marBottom w:val="0"/>
                                                                                              <w:divBdr>
                                                                                                <w:top w:val="none" w:sz="0" w:space="0" w:color="auto"/>
                                                                                                <w:left w:val="none" w:sz="0" w:space="0" w:color="auto"/>
                                                                                                <w:bottom w:val="none" w:sz="0" w:space="0" w:color="auto"/>
                                                                                                <w:right w:val="none" w:sz="0" w:space="0" w:color="auto"/>
                                                                                              </w:divBdr>
                                                                                              <w:divsChild>
                                                                                                <w:div w:id="2124495674">
                                                                                                  <w:marLeft w:val="0"/>
                                                                                                  <w:marRight w:val="0"/>
                                                                                                  <w:marTop w:val="0"/>
                                                                                                  <w:marBottom w:val="0"/>
                                                                                                  <w:divBdr>
                                                                                                    <w:top w:val="none" w:sz="0" w:space="0" w:color="auto"/>
                                                                                                    <w:left w:val="none" w:sz="0" w:space="0" w:color="auto"/>
                                                                                                    <w:bottom w:val="none" w:sz="0" w:space="0" w:color="auto"/>
                                                                                                    <w:right w:val="none" w:sz="0" w:space="0" w:color="auto"/>
                                                                                                  </w:divBdr>
                                                                                                </w:div>
                                                                                              </w:divsChild>
                                                                                            </w:div>
                                                                                            <w:div w:id="1389840200">
                                                                                              <w:marLeft w:val="0"/>
                                                                                              <w:marRight w:val="0"/>
                                                                                              <w:marTop w:val="0"/>
                                                                                              <w:marBottom w:val="0"/>
                                                                                              <w:divBdr>
                                                                                                <w:top w:val="none" w:sz="0" w:space="0" w:color="auto"/>
                                                                                                <w:left w:val="none" w:sz="0" w:space="0" w:color="auto"/>
                                                                                                <w:bottom w:val="none" w:sz="0" w:space="0" w:color="auto"/>
                                                                                                <w:right w:val="none" w:sz="0" w:space="0" w:color="auto"/>
                                                                                              </w:divBdr>
                                                                                              <w:divsChild>
                                                                                                <w:div w:id="169570187">
                                                                                                  <w:marLeft w:val="0"/>
                                                                                                  <w:marRight w:val="0"/>
                                                                                                  <w:marTop w:val="0"/>
                                                                                                  <w:marBottom w:val="0"/>
                                                                                                  <w:divBdr>
                                                                                                    <w:top w:val="none" w:sz="0" w:space="0" w:color="auto"/>
                                                                                                    <w:left w:val="none" w:sz="0" w:space="0" w:color="auto"/>
                                                                                                    <w:bottom w:val="none" w:sz="0" w:space="0" w:color="auto"/>
                                                                                                    <w:right w:val="none" w:sz="0" w:space="0" w:color="auto"/>
                                                                                                  </w:divBdr>
                                                                                                </w:div>
                                                                                              </w:divsChild>
                                                                                            </w:div>
                                                                                            <w:div w:id="1393850718">
                                                                                              <w:marLeft w:val="0"/>
                                                                                              <w:marRight w:val="0"/>
                                                                                              <w:marTop w:val="0"/>
                                                                                              <w:marBottom w:val="0"/>
                                                                                              <w:divBdr>
                                                                                                <w:top w:val="none" w:sz="0" w:space="0" w:color="auto"/>
                                                                                                <w:left w:val="none" w:sz="0" w:space="0" w:color="auto"/>
                                                                                                <w:bottom w:val="none" w:sz="0" w:space="0" w:color="auto"/>
                                                                                                <w:right w:val="none" w:sz="0" w:space="0" w:color="auto"/>
                                                                                              </w:divBdr>
                                                                                              <w:divsChild>
                                                                                                <w:div w:id="1456873960">
                                                                                                  <w:marLeft w:val="0"/>
                                                                                                  <w:marRight w:val="0"/>
                                                                                                  <w:marTop w:val="0"/>
                                                                                                  <w:marBottom w:val="0"/>
                                                                                                  <w:divBdr>
                                                                                                    <w:top w:val="none" w:sz="0" w:space="0" w:color="auto"/>
                                                                                                    <w:left w:val="none" w:sz="0" w:space="0" w:color="auto"/>
                                                                                                    <w:bottom w:val="none" w:sz="0" w:space="0" w:color="auto"/>
                                                                                                    <w:right w:val="none" w:sz="0" w:space="0" w:color="auto"/>
                                                                                                  </w:divBdr>
                                                                                                </w:div>
                                                                                              </w:divsChild>
                                                                                            </w:div>
                                                                                            <w:div w:id="1418595695">
                                                                                              <w:marLeft w:val="0"/>
                                                                                              <w:marRight w:val="0"/>
                                                                                              <w:marTop w:val="0"/>
                                                                                              <w:marBottom w:val="0"/>
                                                                                              <w:divBdr>
                                                                                                <w:top w:val="none" w:sz="0" w:space="0" w:color="auto"/>
                                                                                                <w:left w:val="none" w:sz="0" w:space="0" w:color="auto"/>
                                                                                                <w:bottom w:val="none" w:sz="0" w:space="0" w:color="auto"/>
                                                                                                <w:right w:val="none" w:sz="0" w:space="0" w:color="auto"/>
                                                                                              </w:divBdr>
                                                                                              <w:divsChild>
                                                                                                <w:div w:id="26411010">
                                                                                                  <w:marLeft w:val="0"/>
                                                                                                  <w:marRight w:val="0"/>
                                                                                                  <w:marTop w:val="0"/>
                                                                                                  <w:marBottom w:val="0"/>
                                                                                                  <w:divBdr>
                                                                                                    <w:top w:val="none" w:sz="0" w:space="0" w:color="auto"/>
                                                                                                    <w:left w:val="none" w:sz="0" w:space="0" w:color="auto"/>
                                                                                                    <w:bottom w:val="none" w:sz="0" w:space="0" w:color="auto"/>
                                                                                                    <w:right w:val="none" w:sz="0" w:space="0" w:color="auto"/>
                                                                                                  </w:divBdr>
                                                                                                </w:div>
                                                                                              </w:divsChild>
                                                                                            </w:div>
                                                                                            <w:div w:id="1425540845">
                                                                                              <w:marLeft w:val="0"/>
                                                                                              <w:marRight w:val="0"/>
                                                                                              <w:marTop w:val="0"/>
                                                                                              <w:marBottom w:val="0"/>
                                                                                              <w:divBdr>
                                                                                                <w:top w:val="none" w:sz="0" w:space="0" w:color="auto"/>
                                                                                                <w:left w:val="none" w:sz="0" w:space="0" w:color="auto"/>
                                                                                                <w:bottom w:val="none" w:sz="0" w:space="0" w:color="auto"/>
                                                                                                <w:right w:val="none" w:sz="0" w:space="0" w:color="auto"/>
                                                                                              </w:divBdr>
                                                                                              <w:divsChild>
                                                                                                <w:div w:id="1959021909">
                                                                                                  <w:marLeft w:val="0"/>
                                                                                                  <w:marRight w:val="0"/>
                                                                                                  <w:marTop w:val="0"/>
                                                                                                  <w:marBottom w:val="0"/>
                                                                                                  <w:divBdr>
                                                                                                    <w:top w:val="none" w:sz="0" w:space="0" w:color="auto"/>
                                                                                                    <w:left w:val="none" w:sz="0" w:space="0" w:color="auto"/>
                                                                                                    <w:bottom w:val="none" w:sz="0" w:space="0" w:color="auto"/>
                                                                                                    <w:right w:val="none" w:sz="0" w:space="0" w:color="auto"/>
                                                                                                  </w:divBdr>
                                                                                                </w:div>
                                                                                              </w:divsChild>
                                                                                            </w:div>
                                                                                            <w:div w:id="1427339315">
                                                                                              <w:marLeft w:val="0"/>
                                                                                              <w:marRight w:val="0"/>
                                                                                              <w:marTop w:val="0"/>
                                                                                              <w:marBottom w:val="0"/>
                                                                                              <w:divBdr>
                                                                                                <w:top w:val="none" w:sz="0" w:space="0" w:color="auto"/>
                                                                                                <w:left w:val="none" w:sz="0" w:space="0" w:color="auto"/>
                                                                                                <w:bottom w:val="none" w:sz="0" w:space="0" w:color="auto"/>
                                                                                                <w:right w:val="none" w:sz="0" w:space="0" w:color="auto"/>
                                                                                              </w:divBdr>
                                                                                              <w:divsChild>
                                                                                                <w:div w:id="189997754">
                                                                                                  <w:marLeft w:val="0"/>
                                                                                                  <w:marRight w:val="0"/>
                                                                                                  <w:marTop w:val="0"/>
                                                                                                  <w:marBottom w:val="0"/>
                                                                                                  <w:divBdr>
                                                                                                    <w:top w:val="none" w:sz="0" w:space="0" w:color="auto"/>
                                                                                                    <w:left w:val="none" w:sz="0" w:space="0" w:color="auto"/>
                                                                                                    <w:bottom w:val="none" w:sz="0" w:space="0" w:color="auto"/>
                                                                                                    <w:right w:val="none" w:sz="0" w:space="0" w:color="auto"/>
                                                                                                  </w:divBdr>
                                                                                                </w:div>
                                                                                              </w:divsChild>
                                                                                            </w:div>
                                                                                            <w:div w:id="1448620428">
                                                                                              <w:marLeft w:val="0"/>
                                                                                              <w:marRight w:val="0"/>
                                                                                              <w:marTop w:val="0"/>
                                                                                              <w:marBottom w:val="0"/>
                                                                                              <w:divBdr>
                                                                                                <w:top w:val="none" w:sz="0" w:space="0" w:color="auto"/>
                                                                                                <w:left w:val="none" w:sz="0" w:space="0" w:color="auto"/>
                                                                                                <w:bottom w:val="none" w:sz="0" w:space="0" w:color="auto"/>
                                                                                                <w:right w:val="none" w:sz="0" w:space="0" w:color="auto"/>
                                                                                              </w:divBdr>
                                                                                              <w:divsChild>
                                                                                                <w:div w:id="141506061">
                                                                                                  <w:marLeft w:val="0"/>
                                                                                                  <w:marRight w:val="0"/>
                                                                                                  <w:marTop w:val="0"/>
                                                                                                  <w:marBottom w:val="0"/>
                                                                                                  <w:divBdr>
                                                                                                    <w:top w:val="none" w:sz="0" w:space="0" w:color="auto"/>
                                                                                                    <w:left w:val="none" w:sz="0" w:space="0" w:color="auto"/>
                                                                                                    <w:bottom w:val="none" w:sz="0" w:space="0" w:color="auto"/>
                                                                                                    <w:right w:val="none" w:sz="0" w:space="0" w:color="auto"/>
                                                                                                  </w:divBdr>
                                                                                                </w:div>
                                                                                                <w:div w:id="525824547">
                                                                                                  <w:marLeft w:val="0"/>
                                                                                                  <w:marRight w:val="0"/>
                                                                                                  <w:marTop w:val="0"/>
                                                                                                  <w:marBottom w:val="0"/>
                                                                                                  <w:divBdr>
                                                                                                    <w:top w:val="none" w:sz="0" w:space="0" w:color="auto"/>
                                                                                                    <w:left w:val="none" w:sz="0" w:space="0" w:color="auto"/>
                                                                                                    <w:bottom w:val="none" w:sz="0" w:space="0" w:color="auto"/>
                                                                                                    <w:right w:val="none" w:sz="0" w:space="0" w:color="auto"/>
                                                                                                  </w:divBdr>
                                                                                                </w:div>
                                                                                                <w:div w:id="1190144980">
                                                                                                  <w:marLeft w:val="0"/>
                                                                                                  <w:marRight w:val="0"/>
                                                                                                  <w:marTop w:val="0"/>
                                                                                                  <w:marBottom w:val="0"/>
                                                                                                  <w:divBdr>
                                                                                                    <w:top w:val="none" w:sz="0" w:space="0" w:color="auto"/>
                                                                                                    <w:left w:val="none" w:sz="0" w:space="0" w:color="auto"/>
                                                                                                    <w:bottom w:val="none" w:sz="0" w:space="0" w:color="auto"/>
                                                                                                    <w:right w:val="none" w:sz="0" w:space="0" w:color="auto"/>
                                                                                                  </w:divBdr>
                                                                                                </w:div>
                                                                                              </w:divsChild>
                                                                                            </w:div>
                                                                                            <w:div w:id="1533687541">
                                                                                              <w:marLeft w:val="0"/>
                                                                                              <w:marRight w:val="0"/>
                                                                                              <w:marTop w:val="0"/>
                                                                                              <w:marBottom w:val="0"/>
                                                                                              <w:divBdr>
                                                                                                <w:top w:val="none" w:sz="0" w:space="0" w:color="auto"/>
                                                                                                <w:left w:val="none" w:sz="0" w:space="0" w:color="auto"/>
                                                                                                <w:bottom w:val="none" w:sz="0" w:space="0" w:color="auto"/>
                                                                                                <w:right w:val="none" w:sz="0" w:space="0" w:color="auto"/>
                                                                                              </w:divBdr>
                                                                                              <w:divsChild>
                                                                                                <w:div w:id="237060460">
                                                                                                  <w:marLeft w:val="0"/>
                                                                                                  <w:marRight w:val="0"/>
                                                                                                  <w:marTop w:val="0"/>
                                                                                                  <w:marBottom w:val="0"/>
                                                                                                  <w:divBdr>
                                                                                                    <w:top w:val="none" w:sz="0" w:space="0" w:color="auto"/>
                                                                                                    <w:left w:val="none" w:sz="0" w:space="0" w:color="auto"/>
                                                                                                    <w:bottom w:val="none" w:sz="0" w:space="0" w:color="auto"/>
                                                                                                    <w:right w:val="none" w:sz="0" w:space="0" w:color="auto"/>
                                                                                                  </w:divBdr>
                                                                                                </w:div>
                                                                                              </w:divsChild>
                                                                                            </w:div>
                                                                                            <w:div w:id="1552575745">
                                                                                              <w:marLeft w:val="0"/>
                                                                                              <w:marRight w:val="0"/>
                                                                                              <w:marTop w:val="0"/>
                                                                                              <w:marBottom w:val="0"/>
                                                                                              <w:divBdr>
                                                                                                <w:top w:val="none" w:sz="0" w:space="0" w:color="auto"/>
                                                                                                <w:left w:val="none" w:sz="0" w:space="0" w:color="auto"/>
                                                                                                <w:bottom w:val="none" w:sz="0" w:space="0" w:color="auto"/>
                                                                                                <w:right w:val="none" w:sz="0" w:space="0" w:color="auto"/>
                                                                                              </w:divBdr>
                                                                                              <w:divsChild>
                                                                                                <w:div w:id="805927093">
                                                                                                  <w:marLeft w:val="0"/>
                                                                                                  <w:marRight w:val="0"/>
                                                                                                  <w:marTop w:val="0"/>
                                                                                                  <w:marBottom w:val="0"/>
                                                                                                  <w:divBdr>
                                                                                                    <w:top w:val="none" w:sz="0" w:space="0" w:color="auto"/>
                                                                                                    <w:left w:val="none" w:sz="0" w:space="0" w:color="auto"/>
                                                                                                    <w:bottom w:val="none" w:sz="0" w:space="0" w:color="auto"/>
                                                                                                    <w:right w:val="none" w:sz="0" w:space="0" w:color="auto"/>
                                                                                                  </w:divBdr>
                                                                                                </w:div>
                                                                                              </w:divsChild>
                                                                                            </w:div>
                                                                                            <w:div w:id="1579629306">
                                                                                              <w:marLeft w:val="0"/>
                                                                                              <w:marRight w:val="0"/>
                                                                                              <w:marTop w:val="0"/>
                                                                                              <w:marBottom w:val="0"/>
                                                                                              <w:divBdr>
                                                                                                <w:top w:val="none" w:sz="0" w:space="0" w:color="auto"/>
                                                                                                <w:left w:val="none" w:sz="0" w:space="0" w:color="auto"/>
                                                                                                <w:bottom w:val="none" w:sz="0" w:space="0" w:color="auto"/>
                                                                                                <w:right w:val="none" w:sz="0" w:space="0" w:color="auto"/>
                                                                                              </w:divBdr>
                                                                                              <w:divsChild>
                                                                                                <w:div w:id="1797063572">
                                                                                                  <w:marLeft w:val="0"/>
                                                                                                  <w:marRight w:val="0"/>
                                                                                                  <w:marTop w:val="0"/>
                                                                                                  <w:marBottom w:val="0"/>
                                                                                                  <w:divBdr>
                                                                                                    <w:top w:val="none" w:sz="0" w:space="0" w:color="auto"/>
                                                                                                    <w:left w:val="none" w:sz="0" w:space="0" w:color="auto"/>
                                                                                                    <w:bottom w:val="none" w:sz="0" w:space="0" w:color="auto"/>
                                                                                                    <w:right w:val="none" w:sz="0" w:space="0" w:color="auto"/>
                                                                                                  </w:divBdr>
                                                                                                </w:div>
                                                                                              </w:divsChild>
                                                                                            </w:div>
                                                                                            <w:div w:id="1592157223">
                                                                                              <w:marLeft w:val="0"/>
                                                                                              <w:marRight w:val="0"/>
                                                                                              <w:marTop w:val="0"/>
                                                                                              <w:marBottom w:val="0"/>
                                                                                              <w:divBdr>
                                                                                                <w:top w:val="none" w:sz="0" w:space="0" w:color="auto"/>
                                                                                                <w:left w:val="none" w:sz="0" w:space="0" w:color="auto"/>
                                                                                                <w:bottom w:val="none" w:sz="0" w:space="0" w:color="auto"/>
                                                                                                <w:right w:val="none" w:sz="0" w:space="0" w:color="auto"/>
                                                                                              </w:divBdr>
                                                                                              <w:divsChild>
                                                                                                <w:div w:id="1798183266">
                                                                                                  <w:marLeft w:val="0"/>
                                                                                                  <w:marRight w:val="0"/>
                                                                                                  <w:marTop w:val="0"/>
                                                                                                  <w:marBottom w:val="0"/>
                                                                                                  <w:divBdr>
                                                                                                    <w:top w:val="none" w:sz="0" w:space="0" w:color="auto"/>
                                                                                                    <w:left w:val="none" w:sz="0" w:space="0" w:color="auto"/>
                                                                                                    <w:bottom w:val="none" w:sz="0" w:space="0" w:color="auto"/>
                                                                                                    <w:right w:val="none" w:sz="0" w:space="0" w:color="auto"/>
                                                                                                  </w:divBdr>
                                                                                                </w:div>
                                                                                              </w:divsChild>
                                                                                            </w:div>
                                                                                            <w:div w:id="1614480031">
                                                                                              <w:marLeft w:val="0"/>
                                                                                              <w:marRight w:val="0"/>
                                                                                              <w:marTop w:val="0"/>
                                                                                              <w:marBottom w:val="0"/>
                                                                                              <w:divBdr>
                                                                                                <w:top w:val="none" w:sz="0" w:space="0" w:color="auto"/>
                                                                                                <w:left w:val="none" w:sz="0" w:space="0" w:color="auto"/>
                                                                                                <w:bottom w:val="none" w:sz="0" w:space="0" w:color="auto"/>
                                                                                                <w:right w:val="none" w:sz="0" w:space="0" w:color="auto"/>
                                                                                              </w:divBdr>
                                                                                              <w:divsChild>
                                                                                                <w:div w:id="1268540012">
                                                                                                  <w:marLeft w:val="0"/>
                                                                                                  <w:marRight w:val="0"/>
                                                                                                  <w:marTop w:val="0"/>
                                                                                                  <w:marBottom w:val="0"/>
                                                                                                  <w:divBdr>
                                                                                                    <w:top w:val="none" w:sz="0" w:space="0" w:color="auto"/>
                                                                                                    <w:left w:val="none" w:sz="0" w:space="0" w:color="auto"/>
                                                                                                    <w:bottom w:val="none" w:sz="0" w:space="0" w:color="auto"/>
                                                                                                    <w:right w:val="none" w:sz="0" w:space="0" w:color="auto"/>
                                                                                                  </w:divBdr>
                                                                                                </w:div>
                                                                                              </w:divsChild>
                                                                                            </w:div>
                                                                                            <w:div w:id="1708216340">
                                                                                              <w:marLeft w:val="0"/>
                                                                                              <w:marRight w:val="0"/>
                                                                                              <w:marTop w:val="0"/>
                                                                                              <w:marBottom w:val="0"/>
                                                                                              <w:divBdr>
                                                                                                <w:top w:val="none" w:sz="0" w:space="0" w:color="auto"/>
                                                                                                <w:left w:val="none" w:sz="0" w:space="0" w:color="auto"/>
                                                                                                <w:bottom w:val="none" w:sz="0" w:space="0" w:color="auto"/>
                                                                                                <w:right w:val="none" w:sz="0" w:space="0" w:color="auto"/>
                                                                                              </w:divBdr>
                                                                                              <w:divsChild>
                                                                                                <w:div w:id="1774592305">
                                                                                                  <w:marLeft w:val="0"/>
                                                                                                  <w:marRight w:val="0"/>
                                                                                                  <w:marTop w:val="0"/>
                                                                                                  <w:marBottom w:val="0"/>
                                                                                                  <w:divBdr>
                                                                                                    <w:top w:val="none" w:sz="0" w:space="0" w:color="auto"/>
                                                                                                    <w:left w:val="none" w:sz="0" w:space="0" w:color="auto"/>
                                                                                                    <w:bottom w:val="none" w:sz="0" w:space="0" w:color="auto"/>
                                                                                                    <w:right w:val="none" w:sz="0" w:space="0" w:color="auto"/>
                                                                                                  </w:divBdr>
                                                                                                </w:div>
                                                                                              </w:divsChild>
                                                                                            </w:div>
                                                                                            <w:div w:id="1749227038">
                                                                                              <w:marLeft w:val="0"/>
                                                                                              <w:marRight w:val="0"/>
                                                                                              <w:marTop w:val="0"/>
                                                                                              <w:marBottom w:val="0"/>
                                                                                              <w:divBdr>
                                                                                                <w:top w:val="none" w:sz="0" w:space="0" w:color="auto"/>
                                                                                                <w:left w:val="none" w:sz="0" w:space="0" w:color="auto"/>
                                                                                                <w:bottom w:val="none" w:sz="0" w:space="0" w:color="auto"/>
                                                                                                <w:right w:val="none" w:sz="0" w:space="0" w:color="auto"/>
                                                                                              </w:divBdr>
                                                                                              <w:divsChild>
                                                                                                <w:div w:id="591356467">
                                                                                                  <w:marLeft w:val="0"/>
                                                                                                  <w:marRight w:val="0"/>
                                                                                                  <w:marTop w:val="0"/>
                                                                                                  <w:marBottom w:val="0"/>
                                                                                                  <w:divBdr>
                                                                                                    <w:top w:val="none" w:sz="0" w:space="0" w:color="auto"/>
                                                                                                    <w:left w:val="none" w:sz="0" w:space="0" w:color="auto"/>
                                                                                                    <w:bottom w:val="none" w:sz="0" w:space="0" w:color="auto"/>
                                                                                                    <w:right w:val="none" w:sz="0" w:space="0" w:color="auto"/>
                                                                                                  </w:divBdr>
                                                                                                </w:div>
                                                                                              </w:divsChild>
                                                                                            </w:div>
                                                                                            <w:div w:id="1756121513">
                                                                                              <w:marLeft w:val="0"/>
                                                                                              <w:marRight w:val="0"/>
                                                                                              <w:marTop w:val="0"/>
                                                                                              <w:marBottom w:val="0"/>
                                                                                              <w:divBdr>
                                                                                                <w:top w:val="none" w:sz="0" w:space="0" w:color="auto"/>
                                                                                                <w:left w:val="none" w:sz="0" w:space="0" w:color="auto"/>
                                                                                                <w:bottom w:val="none" w:sz="0" w:space="0" w:color="auto"/>
                                                                                                <w:right w:val="none" w:sz="0" w:space="0" w:color="auto"/>
                                                                                              </w:divBdr>
                                                                                              <w:divsChild>
                                                                                                <w:div w:id="1999115381">
                                                                                                  <w:marLeft w:val="0"/>
                                                                                                  <w:marRight w:val="0"/>
                                                                                                  <w:marTop w:val="0"/>
                                                                                                  <w:marBottom w:val="0"/>
                                                                                                  <w:divBdr>
                                                                                                    <w:top w:val="none" w:sz="0" w:space="0" w:color="auto"/>
                                                                                                    <w:left w:val="none" w:sz="0" w:space="0" w:color="auto"/>
                                                                                                    <w:bottom w:val="none" w:sz="0" w:space="0" w:color="auto"/>
                                                                                                    <w:right w:val="none" w:sz="0" w:space="0" w:color="auto"/>
                                                                                                  </w:divBdr>
                                                                                                </w:div>
                                                                                              </w:divsChild>
                                                                                            </w:div>
                                                                                            <w:div w:id="1803422602">
                                                                                              <w:marLeft w:val="0"/>
                                                                                              <w:marRight w:val="0"/>
                                                                                              <w:marTop w:val="0"/>
                                                                                              <w:marBottom w:val="0"/>
                                                                                              <w:divBdr>
                                                                                                <w:top w:val="none" w:sz="0" w:space="0" w:color="auto"/>
                                                                                                <w:left w:val="none" w:sz="0" w:space="0" w:color="auto"/>
                                                                                                <w:bottom w:val="none" w:sz="0" w:space="0" w:color="auto"/>
                                                                                                <w:right w:val="none" w:sz="0" w:space="0" w:color="auto"/>
                                                                                              </w:divBdr>
                                                                                              <w:divsChild>
                                                                                                <w:div w:id="1213232686">
                                                                                                  <w:marLeft w:val="0"/>
                                                                                                  <w:marRight w:val="0"/>
                                                                                                  <w:marTop w:val="0"/>
                                                                                                  <w:marBottom w:val="0"/>
                                                                                                  <w:divBdr>
                                                                                                    <w:top w:val="none" w:sz="0" w:space="0" w:color="auto"/>
                                                                                                    <w:left w:val="none" w:sz="0" w:space="0" w:color="auto"/>
                                                                                                    <w:bottom w:val="none" w:sz="0" w:space="0" w:color="auto"/>
                                                                                                    <w:right w:val="none" w:sz="0" w:space="0" w:color="auto"/>
                                                                                                  </w:divBdr>
                                                                                                </w:div>
                                                                                              </w:divsChild>
                                                                                            </w:div>
                                                                                            <w:div w:id="1810590478">
                                                                                              <w:marLeft w:val="0"/>
                                                                                              <w:marRight w:val="0"/>
                                                                                              <w:marTop w:val="0"/>
                                                                                              <w:marBottom w:val="0"/>
                                                                                              <w:divBdr>
                                                                                                <w:top w:val="none" w:sz="0" w:space="0" w:color="auto"/>
                                                                                                <w:left w:val="none" w:sz="0" w:space="0" w:color="auto"/>
                                                                                                <w:bottom w:val="none" w:sz="0" w:space="0" w:color="auto"/>
                                                                                                <w:right w:val="none" w:sz="0" w:space="0" w:color="auto"/>
                                                                                              </w:divBdr>
                                                                                              <w:divsChild>
                                                                                                <w:div w:id="2029140662">
                                                                                                  <w:marLeft w:val="0"/>
                                                                                                  <w:marRight w:val="0"/>
                                                                                                  <w:marTop w:val="0"/>
                                                                                                  <w:marBottom w:val="0"/>
                                                                                                  <w:divBdr>
                                                                                                    <w:top w:val="none" w:sz="0" w:space="0" w:color="auto"/>
                                                                                                    <w:left w:val="none" w:sz="0" w:space="0" w:color="auto"/>
                                                                                                    <w:bottom w:val="none" w:sz="0" w:space="0" w:color="auto"/>
                                                                                                    <w:right w:val="none" w:sz="0" w:space="0" w:color="auto"/>
                                                                                                  </w:divBdr>
                                                                                                </w:div>
                                                                                              </w:divsChild>
                                                                                            </w:div>
                                                                                            <w:div w:id="1863276777">
                                                                                              <w:marLeft w:val="0"/>
                                                                                              <w:marRight w:val="0"/>
                                                                                              <w:marTop w:val="0"/>
                                                                                              <w:marBottom w:val="0"/>
                                                                                              <w:divBdr>
                                                                                                <w:top w:val="none" w:sz="0" w:space="0" w:color="auto"/>
                                                                                                <w:left w:val="none" w:sz="0" w:space="0" w:color="auto"/>
                                                                                                <w:bottom w:val="none" w:sz="0" w:space="0" w:color="auto"/>
                                                                                                <w:right w:val="none" w:sz="0" w:space="0" w:color="auto"/>
                                                                                              </w:divBdr>
                                                                                              <w:divsChild>
                                                                                                <w:div w:id="1871842785">
                                                                                                  <w:marLeft w:val="0"/>
                                                                                                  <w:marRight w:val="0"/>
                                                                                                  <w:marTop w:val="0"/>
                                                                                                  <w:marBottom w:val="0"/>
                                                                                                  <w:divBdr>
                                                                                                    <w:top w:val="none" w:sz="0" w:space="0" w:color="auto"/>
                                                                                                    <w:left w:val="none" w:sz="0" w:space="0" w:color="auto"/>
                                                                                                    <w:bottom w:val="none" w:sz="0" w:space="0" w:color="auto"/>
                                                                                                    <w:right w:val="none" w:sz="0" w:space="0" w:color="auto"/>
                                                                                                  </w:divBdr>
                                                                                                </w:div>
                                                                                              </w:divsChild>
                                                                                            </w:div>
                                                                                            <w:div w:id="1935671378">
                                                                                              <w:marLeft w:val="0"/>
                                                                                              <w:marRight w:val="0"/>
                                                                                              <w:marTop w:val="0"/>
                                                                                              <w:marBottom w:val="0"/>
                                                                                              <w:divBdr>
                                                                                                <w:top w:val="none" w:sz="0" w:space="0" w:color="auto"/>
                                                                                                <w:left w:val="none" w:sz="0" w:space="0" w:color="auto"/>
                                                                                                <w:bottom w:val="none" w:sz="0" w:space="0" w:color="auto"/>
                                                                                                <w:right w:val="none" w:sz="0" w:space="0" w:color="auto"/>
                                                                                              </w:divBdr>
                                                                                              <w:divsChild>
                                                                                                <w:div w:id="1197737874">
                                                                                                  <w:marLeft w:val="0"/>
                                                                                                  <w:marRight w:val="0"/>
                                                                                                  <w:marTop w:val="0"/>
                                                                                                  <w:marBottom w:val="0"/>
                                                                                                  <w:divBdr>
                                                                                                    <w:top w:val="none" w:sz="0" w:space="0" w:color="auto"/>
                                                                                                    <w:left w:val="none" w:sz="0" w:space="0" w:color="auto"/>
                                                                                                    <w:bottom w:val="none" w:sz="0" w:space="0" w:color="auto"/>
                                                                                                    <w:right w:val="none" w:sz="0" w:space="0" w:color="auto"/>
                                                                                                  </w:divBdr>
                                                                                                </w:div>
                                                                                              </w:divsChild>
                                                                                            </w:div>
                                                                                            <w:div w:id="1944873754">
                                                                                              <w:marLeft w:val="0"/>
                                                                                              <w:marRight w:val="0"/>
                                                                                              <w:marTop w:val="0"/>
                                                                                              <w:marBottom w:val="0"/>
                                                                                              <w:divBdr>
                                                                                                <w:top w:val="none" w:sz="0" w:space="0" w:color="auto"/>
                                                                                                <w:left w:val="none" w:sz="0" w:space="0" w:color="auto"/>
                                                                                                <w:bottom w:val="none" w:sz="0" w:space="0" w:color="auto"/>
                                                                                                <w:right w:val="none" w:sz="0" w:space="0" w:color="auto"/>
                                                                                              </w:divBdr>
                                                                                              <w:divsChild>
                                                                                                <w:div w:id="588662688">
                                                                                                  <w:marLeft w:val="0"/>
                                                                                                  <w:marRight w:val="0"/>
                                                                                                  <w:marTop w:val="0"/>
                                                                                                  <w:marBottom w:val="0"/>
                                                                                                  <w:divBdr>
                                                                                                    <w:top w:val="none" w:sz="0" w:space="0" w:color="auto"/>
                                                                                                    <w:left w:val="none" w:sz="0" w:space="0" w:color="auto"/>
                                                                                                    <w:bottom w:val="none" w:sz="0" w:space="0" w:color="auto"/>
                                                                                                    <w:right w:val="none" w:sz="0" w:space="0" w:color="auto"/>
                                                                                                  </w:divBdr>
                                                                                                </w:div>
                                                                                              </w:divsChild>
                                                                                            </w:div>
                                                                                            <w:div w:id="1949777608">
                                                                                              <w:marLeft w:val="0"/>
                                                                                              <w:marRight w:val="0"/>
                                                                                              <w:marTop w:val="0"/>
                                                                                              <w:marBottom w:val="0"/>
                                                                                              <w:divBdr>
                                                                                                <w:top w:val="none" w:sz="0" w:space="0" w:color="auto"/>
                                                                                                <w:left w:val="none" w:sz="0" w:space="0" w:color="auto"/>
                                                                                                <w:bottom w:val="none" w:sz="0" w:space="0" w:color="auto"/>
                                                                                                <w:right w:val="none" w:sz="0" w:space="0" w:color="auto"/>
                                                                                              </w:divBdr>
                                                                                              <w:divsChild>
                                                                                                <w:div w:id="1508977009">
                                                                                                  <w:marLeft w:val="0"/>
                                                                                                  <w:marRight w:val="0"/>
                                                                                                  <w:marTop w:val="0"/>
                                                                                                  <w:marBottom w:val="0"/>
                                                                                                  <w:divBdr>
                                                                                                    <w:top w:val="none" w:sz="0" w:space="0" w:color="auto"/>
                                                                                                    <w:left w:val="none" w:sz="0" w:space="0" w:color="auto"/>
                                                                                                    <w:bottom w:val="none" w:sz="0" w:space="0" w:color="auto"/>
                                                                                                    <w:right w:val="none" w:sz="0" w:space="0" w:color="auto"/>
                                                                                                  </w:divBdr>
                                                                                                </w:div>
                                                                                              </w:divsChild>
                                                                                            </w:div>
                                                                                            <w:div w:id="2087651281">
                                                                                              <w:marLeft w:val="0"/>
                                                                                              <w:marRight w:val="0"/>
                                                                                              <w:marTop w:val="0"/>
                                                                                              <w:marBottom w:val="0"/>
                                                                                              <w:divBdr>
                                                                                                <w:top w:val="none" w:sz="0" w:space="0" w:color="auto"/>
                                                                                                <w:left w:val="none" w:sz="0" w:space="0" w:color="auto"/>
                                                                                                <w:bottom w:val="none" w:sz="0" w:space="0" w:color="auto"/>
                                                                                                <w:right w:val="none" w:sz="0" w:space="0" w:color="auto"/>
                                                                                              </w:divBdr>
                                                                                              <w:divsChild>
                                                                                                <w:div w:id="1947348535">
                                                                                                  <w:marLeft w:val="0"/>
                                                                                                  <w:marRight w:val="0"/>
                                                                                                  <w:marTop w:val="0"/>
                                                                                                  <w:marBottom w:val="0"/>
                                                                                                  <w:divBdr>
                                                                                                    <w:top w:val="none" w:sz="0" w:space="0" w:color="auto"/>
                                                                                                    <w:left w:val="none" w:sz="0" w:space="0" w:color="auto"/>
                                                                                                    <w:bottom w:val="none" w:sz="0" w:space="0" w:color="auto"/>
                                                                                                    <w:right w:val="none" w:sz="0" w:space="0" w:color="auto"/>
                                                                                                  </w:divBdr>
                                                                                                </w:div>
                                                                                              </w:divsChild>
                                                                                            </w:div>
                                                                                            <w:div w:id="2089695022">
                                                                                              <w:marLeft w:val="0"/>
                                                                                              <w:marRight w:val="0"/>
                                                                                              <w:marTop w:val="0"/>
                                                                                              <w:marBottom w:val="0"/>
                                                                                              <w:divBdr>
                                                                                                <w:top w:val="none" w:sz="0" w:space="0" w:color="auto"/>
                                                                                                <w:left w:val="none" w:sz="0" w:space="0" w:color="auto"/>
                                                                                                <w:bottom w:val="none" w:sz="0" w:space="0" w:color="auto"/>
                                                                                                <w:right w:val="none" w:sz="0" w:space="0" w:color="auto"/>
                                                                                              </w:divBdr>
                                                                                              <w:divsChild>
                                                                                                <w:div w:id="1026908784">
                                                                                                  <w:marLeft w:val="0"/>
                                                                                                  <w:marRight w:val="0"/>
                                                                                                  <w:marTop w:val="0"/>
                                                                                                  <w:marBottom w:val="0"/>
                                                                                                  <w:divBdr>
                                                                                                    <w:top w:val="none" w:sz="0" w:space="0" w:color="auto"/>
                                                                                                    <w:left w:val="none" w:sz="0" w:space="0" w:color="auto"/>
                                                                                                    <w:bottom w:val="none" w:sz="0" w:space="0" w:color="auto"/>
                                                                                                    <w:right w:val="none" w:sz="0" w:space="0" w:color="auto"/>
                                                                                                  </w:divBdr>
                                                                                                </w:div>
                                                                                              </w:divsChild>
                                                                                            </w:div>
                                                                                            <w:div w:id="2097364524">
                                                                                              <w:marLeft w:val="0"/>
                                                                                              <w:marRight w:val="0"/>
                                                                                              <w:marTop w:val="0"/>
                                                                                              <w:marBottom w:val="0"/>
                                                                                              <w:divBdr>
                                                                                                <w:top w:val="none" w:sz="0" w:space="0" w:color="auto"/>
                                                                                                <w:left w:val="none" w:sz="0" w:space="0" w:color="auto"/>
                                                                                                <w:bottom w:val="none" w:sz="0" w:space="0" w:color="auto"/>
                                                                                                <w:right w:val="none" w:sz="0" w:space="0" w:color="auto"/>
                                                                                              </w:divBdr>
                                                                                              <w:divsChild>
                                                                                                <w:div w:id="1772889968">
                                                                                                  <w:marLeft w:val="0"/>
                                                                                                  <w:marRight w:val="0"/>
                                                                                                  <w:marTop w:val="0"/>
                                                                                                  <w:marBottom w:val="0"/>
                                                                                                  <w:divBdr>
                                                                                                    <w:top w:val="none" w:sz="0" w:space="0" w:color="auto"/>
                                                                                                    <w:left w:val="none" w:sz="0" w:space="0" w:color="auto"/>
                                                                                                    <w:bottom w:val="none" w:sz="0" w:space="0" w:color="auto"/>
                                                                                                    <w:right w:val="none" w:sz="0" w:space="0" w:color="auto"/>
                                                                                                  </w:divBdr>
                                                                                                </w:div>
                                                                                              </w:divsChild>
                                                                                            </w:div>
                                                                                            <w:div w:id="2124380817">
                                                                                              <w:marLeft w:val="0"/>
                                                                                              <w:marRight w:val="0"/>
                                                                                              <w:marTop w:val="0"/>
                                                                                              <w:marBottom w:val="0"/>
                                                                                              <w:divBdr>
                                                                                                <w:top w:val="none" w:sz="0" w:space="0" w:color="auto"/>
                                                                                                <w:left w:val="none" w:sz="0" w:space="0" w:color="auto"/>
                                                                                                <w:bottom w:val="none" w:sz="0" w:space="0" w:color="auto"/>
                                                                                                <w:right w:val="none" w:sz="0" w:space="0" w:color="auto"/>
                                                                                              </w:divBdr>
                                                                                              <w:divsChild>
                                                                                                <w:div w:id="43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09087">
      <w:bodyDiv w:val="1"/>
      <w:marLeft w:val="0"/>
      <w:marRight w:val="0"/>
      <w:marTop w:val="0"/>
      <w:marBottom w:val="0"/>
      <w:divBdr>
        <w:top w:val="none" w:sz="0" w:space="0" w:color="auto"/>
        <w:left w:val="none" w:sz="0" w:space="0" w:color="auto"/>
        <w:bottom w:val="none" w:sz="0" w:space="0" w:color="auto"/>
        <w:right w:val="none" w:sz="0" w:space="0" w:color="auto"/>
      </w:divBdr>
      <w:divsChild>
        <w:div w:id="1137147008">
          <w:marLeft w:val="0"/>
          <w:marRight w:val="0"/>
          <w:marTop w:val="0"/>
          <w:marBottom w:val="0"/>
          <w:divBdr>
            <w:top w:val="none" w:sz="0" w:space="0" w:color="auto"/>
            <w:left w:val="none" w:sz="0" w:space="0" w:color="auto"/>
            <w:bottom w:val="none" w:sz="0" w:space="0" w:color="auto"/>
            <w:right w:val="none" w:sz="0" w:space="0" w:color="auto"/>
          </w:divBdr>
        </w:div>
      </w:divsChild>
    </w:div>
    <w:div w:id="1685399675">
      <w:bodyDiv w:val="1"/>
      <w:marLeft w:val="0"/>
      <w:marRight w:val="0"/>
      <w:marTop w:val="0"/>
      <w:marBottom w:val="0"/>
      <w:divBdr>
        <w:top w:val="none" w:sz="0" w:space="0" w:color="auto"/>
        <w:left w:val="none" w:sz="0" w:space="0" w:color="auto"/>
        <w:bottom w:val="none" w:sz="0" w:space="0" w:color="auto"/>
        <w:right w:val="none" w:sz="0" w:space="0" w:color="auto"/>
      </w:divBdr>
    </w:div>
    <w:div w:id="1688942042">
      <w:bodyDiv w:val="1"/>
      <w:marLeft w:val="0"/>
      <w:marRight w:val="0"/>
      <w:marTop w:val="0"/>
      <w:marBottom w:val="0"/>
      <w:divBdr>
        <w:top w:val="none" w:sz="0" w:space="0" w:color="auto"/>
        <w:left w:val="none" w:sz="0" w:space="0" w:color="auto"/>
        <w:bottom w:val="none" w:sz="0" w:space="0" w:color="auto"/>
        <w:right w:val="none" w:sz="0" w:space="0" w:color="auto"/>
      </w:divBdr>
    </w:div>
    <w:div w:id="1703506629">
      <w:bodyDiv w:val="1"/>
      <w:marLeft w:val="0"/>
      <w:marRight w:val="0"/>
      <w:marTop w:val="0"/>
      <w:marBottom w:val="0"/>
      <w:divBdr>
        <w:top w:val="none" w:sz="0" w:space="0" w:color="auto"/>
        <w:left w:val="none" w:sz="0" w:space="0" w:color="auto"/>
        <w:bottom w:val="none" w:sz="0" w:space="0" w:color="auto"/>
        <w:right w:val="none" w:sz="0" w:space="0" w:color="auto"/>
      </w:divBdr>
    </w:div>
    <w:div w:id="1706441229">
      <w:bodyDiv w:val="1"/>
      <w:marLeft w:val="0"/>
      <w:marRight w:val="0"/>
      <w:marTop w:val="0"/>
      <w:marBottom w:val="0"/>
      <w:divBdr>
        <w:top w:val="none" w:sz="0" w:space="0" w:color="auto"/>
        <w:left w:val="none" w:sz="0" w:space="0" w:color="auto"/>
        <w:bottom w:val="none" w:sz="0" w:space="0" w:color="auto"/>
        <w:right w:val="none" w:sz="0" w:space="0" w:color="auto"/>
      </w:divBdr>
    </w:div>
    <w:div w:id="1713651125">
      <w:bodyDiv w:val="1"/>
      <w:marLeft w:val="0"/>
      <w:marRight w:val="0"/>
      <w:marTop w:val="0"/>
      <w:marBottom w:val="0"/>
      <w:divBdr>
        <w:top w:val="none" w:sz="0" w:space="0" w:color="auto"/>
        <w:left w:val="none" w:sz="0" w:space="0" w:color="auto"/>
        <w:bottom w:val="none" w:sz="0" w:space="0" w:color="auto"/>
        <w:right w:val="none" w:sz="0" w:space="0" w:color="auto"/>
      </w:divBdr>
    </w:div>
    <w:div w:id="1725712491">
      <w:bodyDiv w:val="1"/>
      <w:marLeft w:val="0"/>
      <w:marRight w:val="0"/>
      <w:marTop w:val="0"/>
      <w:marBottom w:val="0"/>
      <w:divBdr>
        <w:top w:val="none" w:sz="0" w:space="0" w:color="auto"/>
        <w:left w:val="none" w:sz="0" w:space="0" w:color="auto"/>
        <w:bottom w:val="none" w:sz="0" w:space="0" w:color="auto"/>
        <w:right w:val="none" w:sz="0" w:space="0" w:color="auto"/>
      </w:divBdr>
    </w:div>
    <w:div w:id="1730686014">
      <w:bodyDiv w:val="1"/>
      <w:marLeft w:val="0"/>
      <w:marRight w:val="0"/>
      <w:marTop w:val="0"/>
      <w:marBottom w:val="0"/>
      <w:divBdr>
        <w:top w:val="none" w:sz="0" w:space="0" w:color="auto"/>
        <w:left w:val="none" w:sz="0" w:space="0" w:color="auto"/>
        <w:bottom w:val="none" w:sz="0" w:space="0" w:color="auto"/>
        <w:right w:val="none" w:sz="0" w:space="0" w:color="auto"/>
      </w:divBdr>
    </w:div>
    <w:div w:id="1731004146">
      <w:bodyDiv w:val="1"/>
      <w:marLeft w:val="0"/>
      <w:marRight w:val="0"/>
      <w:marTop w:val="0"/>
      <w:marBottom w:val="0"/>
      <w:divBdr>
        <w:top w:val="none" w:sz="0" w:space="0" w:color="auto"/>
        <w:left w:val="none" w:sz="0" w:space="0" w:color="auto"/>
        <w:bottom w:val="none" w:sz="0" w:space="0" w:color="auto"/>
        <w:right w:val="none" w:sz="0" w:space="0" w:color="auto"/>
      </w:divBdr>
    </w:div>
    <w:div w:id="1742554745">
      <w:bodyDiv w:val="1"/>
      <w:marLeft w:val="0"/>
      <w:marRight w:val="0"/>
      <w:marTop w:val="0"/>
      <w:marBottom w:val="0"/>
      <w:divBdr>
        <w:top w:val="none" w:sz="0" w:space="0" w:color="auto"/>
        <w:left w:val="none" w:sz="0" w:space="0" w:color="auto"/>
        <w:bottom w:val="none" w:sz="0" w:space="0" w:color="auto"/>
        <w:right w:val="none" w:sz="0" w:space="0" w:color="auto"/>
      </w:divBdr>
    </w:div>
    <w:div w:id="1759398177">
      <w:bodyDiv w:val="1"/>
      <w:marLeft w:val="0"/>
      <w:marRight w:val="0"/>
      <w:marTop w:val="0"/>
      <w:marBottom w:val="0"/>
      <w:divBdr>
        <w:top w:val="none" w:sz="0" w:space="0" w:color="auto"/>
        <w:left w:val="none" w:sz="0" w:space="0" w:color="auto"/>
        <w:bottom w:val="none" w:sz="0" w:space="0" w:color="auto"/>
        <w:right w:val="none" w:sz="0" w:space="0" w:color="auto"/>
      </w:divBdr>
    </w:div>
    <w:div w:id="1781486706">
      <w:bodyDiv w:val="1"/>
      <w:marLeft w:val="0"/>
      <w:marRight w:val="0"/>
      <w:marTop w:val="0"/>
      <w:marBottom w:val="0"/>
      <w:divBdr>
        <w:top w:val="none" w:sz="0" w:space="0" w:color="auto"/>
        <w:left w:val="none" w:sz="0" w:space="0" w:color="auto"/>
        <w:bottom w:val="none" w:sz="0" w:space="0" w:color="auto"/>
        <w:right w:val="none" w:sz="0" w:space="0" w:color="auto"/>
      </w:divBdr>
    </w:div>
    <w:div w:id="1811288021">
      <w:bodyDiv w:val="1"/>
      <w:marLeft w:val="0"/>
      <w:marRight w:val="0"/>
      <w:marTop w:val="0"/>
      <w:marBottom w:val="0"/>
      <w:divBdr>
        <w:top w:val="none" w:sz="0" w:space="0" w:color="auto"/>
        <w:left w:val="none" w:sz="0" w:space="0" w:color="auto"/>
        <w:bottom w:val="none" w:sz="0" w:space="0" w:color="auto"/>
        <w:right w:val="none" w:sz="0" w:space="0" w:color="auto"/>
      </w:divBdr>
    </w:div>
    <w:div w:id="1837040169">
      <w:bodyDiv w:val="1"/>
      <w:marLeft w:val="0"/>
      <w:marRight w:val="0"/>
      <w:marTop w:val="0"/>
      <w:marBottom w:val="0"/>
      <w:divBdr>
        <w:top w:val="none" w:sz="0" w:space="0" w:color="auto"/>
        <w:left w:val="none" w:sz="0" w:space="0" w:color="auto"/>
        <w:bottom w:val="none" w:sz="0" w:space="0" w:color="auto"/>
        <w:right w:val="none" w:sz="0" w:space="0" w:color="auto"/>
      </w:divBdr>
    </w:div>
    <w:div w:id="1842816973">
      <w:bodyDiv w:val="1"/>
      <w:marLeft w:val="0"/>
      <w:marRight w:val="0"/>
      <w:marTop w:val="0"/>
      <w:marBottom w:val="0"/>
      <w:divBdr>
        <w:top w:val="none" w:sz="0" w:space="0" w:color="auto"/>
        <w:left w:val="none" w:sz="0" w:space="0" w:color="auto"/>
        <w:bottom w:val="none" w:sz="0" w:space="0" w:color="auto"/>
        <w:right w:val="none" w:sz="0" w:space="0" w:color="auto"/>
      </w:divBdr>
    </w:div>
    <w:div w:id="1892888403">
      <w:bodyDiv w:val="1"/>
      <w:marLeft w:val="0"/>
      <w:marRight w:val="0"/>
      <w:marTop w:val="0"/>
      <w:marBottom w:val="0"/>
      <w:divBdr>
        <w:top w:val="none" w:sz="0" w:space="0" w:color="auto"/>
        <w:left w:val="none" w:sz="0" w:space="0" w:color="auto"/>
        <w:bottom w:val="none" w:sz="0" w:space="0" w:color="auto"/>
        <w:right w:val="none" w:sz="0" w:space="0" w:color="auto"/>
      </w:divBdr>
    </w:div>
    <w:div w:id="1898975793">
      <w:bodyDiv w:val="1"/>
      <w:marLeft w:val="0"/>
      <w:marRight w:val="0"/>
      <w:marTop w:val="0"/>
      <w:marBottom w:val="0"/>
      <w:divBdr>
        <w:top w:val="none" w:sz="0" w:space="0" w:color="auto"/>
        <w:left w:val="none" w:sz="0" w:space="0" w:color="auto"/>
        <w:bottom w:val="none" w:sz="0" w:space="0" w:color="auto"/>
        <w:right w:val="none" w:sz="0" w:space="0" w:color="auto"/>
      </w:divBdr>
    </w:div>
    <w:div w:id="1922399166">
      <w:bodyDiv w:val="1"/>
      <w:marLeft w:val="0"/>
      <w:marRight w:val="0"/>
      <w:marTop w:val="0"/>
      <w:marBottom w:val="0"/>
      <w:divBdr>
        <w:top w:val="none" w:sz="0" w:space="0" w:color="auto"/>
        <w:left w:val="none" w:sz="0" w:space="0" w:color="auto"/>
        <w:bottom w:val="none" w:sz="0" w:space="0" w:color="auto"/>
        <w:right w:val="none" w:sz="0" w:space="0" w:color="auto"/>
      </w:divBdr>
    </w:div>
    <w:div w:id="1929121353">
      <w:bodyDiv w:val="1"/>
      <w:marLeft w:val="0"/>
      <w:marRight w:val="0"/>
      <w:marTop w:val="0"/>
      <w:marBottom w:val="0"/>
      <w:divBdr>
        <w:top w:val="none" w:sz="0" w:space="0" w:color="auto"/>
        <w:left w:val="none" w:sz="0" w:space="0" w:color="auto"/>
        <w:bottom w:val="none" w:sz="0" w:space="0" w:color="auto"/>
        <w:right w:val="none" w:sz="0" w:space="0" w:color="auto"/>
      </w:divBdr>
    </w:div>
    <w:div w:id="1930500362">
      <w:bodyDiv w:val="1"/>
      <w:marLeft w:val="0"/>
      <w:marRight w:val="0"/>
      <w:marTop w:val="0"/>
      <w:marBottom w:val="0"/>
      <w:divBdr>
        <w:top w:val="none" w:sz="0" w:space="0" w:color="auto"/>
        <w:left w:val="none" w:sz="0" w:space="0" w:color="auto"/>
        <w:bottom w:val="none" w:sz="0" w:space="0" w:color="auto"/>
        <w:right w:val="none" w:sz="0" w:space="0" w:color="auto"/>
      </w:divBdr>
    </w:div>
    <w:div w:id="1946185996">
      <w:bodyDiv w:val="1"/>
      <w:marLeft w:val="0"/>
      <w:marRight w:val="0"/>
      <w:marTop w:val="0"/>
      <w:marBottom w:val="0"/>
      <w:divBdr>
        <w:top w:val="none" w:sz="0" w:space="0" w:color="auto"/>
        <w:left w:val="none" w:sz="0" w:space="0" w:color="auto"/>
        <w:bottom w:val="none" w:sz="0" w:space="0" w:color="auto"/>
        <w:right w:val="none" w:sz="0" w:space="0" w:color="auto"/>
      </w:divBdr>
    </w:div>
    <w:div w:id="1984700565">
      <w:bodyDiv w:val="1"/>
      <w:marLeft w:val="0"/>
      <w:marRight w:val="0"/>
      <w:marTop w:val="0"/>
      <w:marBottom w:val="0"/>
      <w:divBdr>
        <w:top w:val="none" w:sz="0" w:space="0" w:color="auto"/>
        <w:left w:val="none" w:sz="0" w:space="0" w:color="auto"/>
        <w:bottom w:val="none" w:sz="0" w:space="0" w:color="auto"/>
        <w:right w:val="none" w:sz="0" w:space="0" w:color="auto"/>
      </w:divBdr>
    </w:div>
    <w:div w:id="2016416684">
      <w:bodyDiv w:val="1"/>
      <w:marLeft w:val="0"/>
      <w:marRight w:val="0"/>
      <w:marTop w:val="0"/>
      <w:marBottom w:val="0"/>
      <w:divBdr>
        <w:top w:val="none" w:sz="0" w:space="0" w:color="auto"/>
        <w:left w:val="none" w:sz="0" w:space="0" w:color="auto"/>
        <w:bottom w:val="none" w:sz="0" w:space="0" w:color="auto"/>
        <w:right w:val="none" w:sz="0" w:space="0" w:color="auto"/>
      </w:divBdr>
    </w:div>
    <w:div w:id="2059358168">
      <w:bodyDiv w:val="1"/>
      <w:marLeft w:val="0"/>
      <w:marRight w:val="0"/>
      <w:marTop w:val="0"/>
      <w:marBottom w:val="0"/>
      <w:divBdr>
        <w:top w:val="none" w:sz="0" w:space="0" w:color="auto"/>
        <w:left w:val="none" w:sz="0" w:space="0" w:color="auto"/>
        <w:bottom w:val="none" w:sz="0" w:space="0" w:color="auto"/>
        <w:right w:val="none" w:sz="0" w:space="0" w:color="auto"/>
      </w:divBdr>
    </w:div>
    <w:div w:id="2106803551">
      <w:bodyDiv w:val="1"/>
      <w:marLeft w:val="0"/>
      <w:marRight w:val="0"/>
      <w:marTop w:val="0"/>
      <w:marBottom w:val="0"/>
      <w:divBdr>
        <w:top w:val="none" w:sz="0" w:space="0" w:color="auto"/>
        <w:left w:val="none" w:sz="0" w:space="0" w:color="auto"/>
        <w:bottom w:val="none" w:sz="0" w:space="0" w:color="auto"/>
        <w:right w:val="none" w:sz="0" w:space="0" w:color="auto"/>
      </w:divBdr>
    </w:div>
    <w:div w:id="2141651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package" Target="embeddings/Microsoft_Visio_Drawing2.vsdx"/><Relationship Id="rId26" Type="http://schemas.openxmlformats.org/officeDocument/2006/relationships/hyperlink" Target="http://www.usb.org/developers/docs/devclass_docs/MBIM10Errata1_073013.zip"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package" Target="embeddings/Microsoft_Visio_Drawing5.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hyperlink" Target="https://www.gsma.com/futurenetworks/wp-content/uploads/2018/04/Road-to-5G-Introduction-and-Migration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DynaReport/37-series.htm" TargetMode="External"/><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yperlink" Target="https://docs.microsoft.com/en-us/windows-hardware/drivers/network/mb-base-stations-information-query-support" TargetMode="External"/><Relationship Id="rId10" Type="http://schemas.openxmlformats.org/officeDocument/2006/relationships/hyperlink" Target="http://www.3gpp.org/DynaReport/37-series.htm" TargetMode="External"/><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hyperlink" Target="https://docs.microsoft.com/en-us/windows-hardware/drivers/network/mb-multi-sim-operations"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7252-B001-4627-8FC9-457B22DCA96A}">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80</Pages>
  <Words>23027</Words>
  <Characters>131254</Characters>
  <Application>Microsoft Office Word</Application>
  <DocSecurity>0</DocSecurity>
  <Lines>1093</Lines>
  <Paragraphs>307</Paragraphs>
  <ScaleCrop>false</ScaleCrop>
  <Company/>
  <LinksUpToDate>false</LinksUpToDate>
  <CharactersWithSpaces>153974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2021-02-22T14:44:00Z</dcterms:created>
  <dcterms:modified xsi:type="dcterms:W3CDTF">2021-02-22T14:45:00Z</dcterms:modified>
</cp:coreProperties>
</file>