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04" w:rsidRPr="002A1604" w:rsidRDefault="00343A52" w:rsidP="008E2879">
      <w:pPr>
        <w:rPr>
          <w:kern w:val="28"/>
        </w:rPr>
      </w:pPr>
      <w:r>
        <w:rPr>
          <w:kern w:val="28"/>
        </w:rPr>
        <w:pict>
          <v:line id="_x0000_s1033" style="position:absolute;z-index:251664384" from="-18pt,-9pt" to="432.75pt,-9pt"/>
        </w:pict>
      </w:r>
      <w:r w:rsidR="002A1604" w:rsidRPr="002A1604">
        <w:rPr>
          <w:kern w:val="28"/>
        </w:rPr>
        <w:t xml:space="preserve">                                                                                                                                                                                                                                                                                                                                                                                                                                                                                                                                                                                                                </w:t>
      </w:r>
    </w:p>
    <w:p w:rsidR="002A1604" w:rsidRPr="002A1604" w:rsidRDefault="002A1604" w:rsidP="008E2879">
      <w:pPr>
        <w:rPr>
          <w:kern w:val="28"/>
        </w:rPr>
      </w:pPr>
      <w:r w:rsidRPr="002A1604">
        <w:rPr>
          <w:noProof/>
          <w:kern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133850" cy="2438400"/>
            <wp:effectExtent l="19050" t="0" r="0" b="0"/>
            <wp:wrapTopAndBottom/>
            <wp:docPr id="5" name="Picture 6" descr="W-HPC-Svr08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PC-Svr08_v_rgb"/>
                    <pic:cNvPicPr>
                      <a:picLocks noChangeAspect="1" noChangeArrowheads="1"/>
                    </pic:cNvPicPr>
                  </pic:nvPicPr>
                  <pic:blipFill>
                    <a:blip r:embed="rId11"/>
                    <a:srcRect/>
                    <a:stretch>
                      <a:fillRect/>
                    </a:stretch>
                  </pic:blipFill>
                  <pic:spPr bwMode="auto">
                    <a:xfrm>
                      <a:off x="0" y="0"/>
                      <a:ext cx="4133850" cy="2438400"/>
                    </a:xfrm>
                    <a:prstGeom prst="rect">
                      <a:avLst/>
                    </a:prstGeom>
                    <a:noFill/>
                    <a:ln w="9525">
                      <a:noFill/>
                      <a:miter lim="800000"/>
                      <a:headEnd/>
                      <a:tailEnd/>
                    </a:ln>
                  </pic:spPr>
                </pic:pic>
              </a:graphicData>
            </a:graphic>
          </wp:anchor>
        </w:drawing>
      </w:r>
    </w:p>
    <w:p w:rsidR="002A1604" w:rsidRDefault="002A1604" w:rsidP="008E2879">
      <w:pPr>
        <w:pStyle w:val="PaperTitle"/>
      </w:pPr>
      <w:bookmarkStart w:id="0" w:name="OLE_LINK1"/>
      <w:bookmarkStart w:id="1" w:name="OLE_LINK2"/>
      <w:r w:rsidRPr="002A1604">
        <w:t>Windows HPC Server 2008 Head Node Performance Tuning</w:t>
      </w:r>
    </w:p>
    <w:p w:rsidR="002A1604" w:rsidRPr="002A1604" w:rsidRDefault="002A1604" w:rsidP="008E2879">
      <w:pPr>
        <w:pStyle w:val="PaperTitle"/>
      </w:pPr>
    </w:p>
    <w:bookmarkEnd w:id="0"/>
    <w:bookmarkEnd w:id="1"/>
    <w:p w:rsidR="002A1604" w:rsidRDefault="002A1604" w:rsidP="008E2879">
      <w:pPr>
        <w:pStyle w:val="Byline"/>
      </w:pPr>
      <w:r w:rsidRPr="002A1604">
        <w:t>Microsoft Corporation</w:t>
      </w:r>
    </w:p>
    <w:p w:rsidR="002A1604" w:rsidRPr="002A1604" w:rsidRDefault="002A1604" w:rsidP="008E2879">
      <w:pPr>
        <w:pStyle w:val="Byline"/>
      </w:pPr>
      <w:r w:rsidRPr="002A1604">
        <w:t>Published: December 2008</w:t>
      </w:r>
    </w:p>
    <w:p w:rsidR="00872B00" w:rsidRPr="002A1604" w:rsidRDefault="00872B00" w:rsidP="008E2879"/>
    <w:p w:rsidR="002A1604" w:rsidRPr="002A1604" w:rsidRDefault="002A1604" w:rsidP="008E2879">
      <w:pPr>
        <w:pStyle w:val="AbstractTitle"/>
        <w:rPr>
          <w:rFonts w:asciiTheme="majorHAnsi" w:eastAsiaTheme="majorEastAsia" w:hAnsiTheme="majorHAnsi" w:cstheme="majorBidi"/>
          <w:color w:val="17365D" w:themeColor="text2" w:themeShade="BF"/>
          <w:spacing w:val="5"/>
          <w:kern w:val="28"/>
          <w:sz w:val="52"/>
          <w:szCs w:val="52"/>
        </w:rPr>
      </w:pPr>
      <w:r w:rsidRPr="002A1604">
        <w:t>Abstract</w:t>
      </w:r>
    </w:p>
    <w:p w:rsidR="0075275E" w:rsidRDefault="001279D6" w:rsidP="008E2879">
      <w:pPr>
        <w:rPr>
          <w:noProof/>
        </w:rPr>
        <w:sectPr w:rsidR="0075275E">
          <w:pgSz w:w="12240" w:h="15840"/>
          <w:pgMar w:top="1440" w:right="1800" w:bottom="1440" w:left="1800" w:header="720" w:footer="720" w:gutter="0"/>
          <w:pgNumType w:fmt="lowerRoman"/>
          <w:cols w:space="720"/>
          <w:docGrid w:linePitch="360"/>
        </w:sectPr>
      </w:pPr>
      <w:r w:rsidRPr="002A1604">
        <w:t xml:space="preserve">This whitepaper seeks to simplify </w:t>
      </w:r>
      <w:r w:rsidR="00C52F76" w:rsidRPr="002A1604">
        <w:t>the</w:t>
      </w:r>
      <w:r w:rsidRPr="002A1604">
        <w:t xml:space="preserve"> process</w:t>
      </w:r>
      <w:r w:rsidR="00C52F76" w:rsidRPr="002A1604">
        <w:t xml:space="preserve"> of performance tuning a Windows Server</w:t>
      </w:r>
      <w:r w:rsidR="006C4B20" w:rsidRPr="002A1604">
        <w:t>®</w:t>
      </w:r>
      <w:r w:rsidR="00C52F76" w:rsidRPr="002A1604">
        <w:t xml:space="preserve"> 2008 </w:t>
      </w:r>
      <w:r w:rsidR="006C4B20" w:rsidRPr="002A1604">
        <w:t>head n</w:t>
      </w:r>
      <w:r w:rsidR="00C52F76" w:rsidRPr="002A1604">
        <w:t>ode</w:t>
      </w:r>
      <w:r w:rsidRPr="002A1604">
        <w:t>, providing you with the information that you need to plan and configure the Windows</w:t>
      </w:r>
      <w:r w:rsidR="006C4B20" w:rsidRPr="002A1604">
        <w:t>®</w:t>
      </w:r>
      <w:r w:rsidRPr="002A1604">
        <w:t xml:space="preserve"> HPC Server 2008 cluster deployments best suited to running your workload.  This paper will focus on issues related to the Windows HPC Server 2008 components that run on the cluster’s head node, enabling you to plan, monitor, and tune the performance of these components.</w:t>
      </w:r>
      <w:r w:rsidR="0075275E" w:rsidRPr="0075275E">
        <w:rPr>
          <w:noProof/>
        </w:rPr>
        <w:t xml:space="preserve"> </w:t>
      </w:r>
      <w:r w:rsidR="0075275E" w:rsidRPr="0075275E">
        <w:rPr>
          <w:noProof/>
        </w:rPr>
        <w:drawing>
          <wp:anchor distT="0" distB="0" distL="114300" distR="114300" simplePos="0" relativeHeight="251667456" behindDoc="0" locked="0" layoutInCell="1" allowOverlap="1">
            <wp:simplePos x="0" y="0"/>
            <wp:positionH relativeFrom="margin">
              <wp:align>right</wp:align>
            </wp:positionH>
            <wp:positionV relativeFrom="margin">
              <wp:align>bottom</wp:align>
            </wp:positionV>
            <wp:extent cx="921108" cy="167425"/>
            <wp:effectExtent l="19050" t="0" r="0" b="0"/>
            <wp:wrapSquare wrapText="bothSides"/>
            <wp:docPr id="6" name="Picture 3" descr="mslogo_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logo_DS_300"/>
                    <pic:cNvPicPr>
                      <a:picLocks noChangeAspect="1" noChangeArrowheads="1"/>
                    </pic:cNvPicPr>
                  </pic:nvPicPr>
                  <pic:blipFill>
                    <a:blip r:embed="rId12" cstate="print"/>
                    <a:srcRect/>
                    <a:stretch>
                      <a:fillRect/>
                    </a:stretch>
                  </pic:blipFill>
                  <pic:spPr bwMode="auto">
                    <a:xfrm>
                      <a:off x="0" y="0"/>
                      <a:ext cx="914400" cy="161925"/>
                    </a:xfrm>
                    <a:prstGeom prst="rect">
                      <a:avLst/>
                    </a:prstGeom>
                    <a:noFill/>
                    <a:ln w="9525">
                      <a:noFill/>
                      <a:miter lim="800000"/>
                      <a:headEnd/>
                      <a:tailEnd/>
                    </a:ln>
                  </pic:spPr>
                </pic:pic>
              </a:graphicData>
            </a:graphic>
          </wp:anchor>
        </w:drawing>
      </w:r>
      <w:r w:rsidR="00872B00" w:rsidRPr="00872B00">
        <w:rPr>
          <w:noProof/>
        </w:rPr>
        <w:t xml:space="preserve"> </w:t>
      </w:r>
    </w:p>
    <w:p w:rsidR="002A1604" w:rsidRPr="002A1604" w:rsidRDefault="002A1604" w:rsidP="0075275E">
      <w:pPr>
        <w:pStyle w:val="Legalese"/>
      </w:pPr>
      <w:r w:rsidRPr="002A1604">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2A1604" w:rsidRPr="002A1604" w:rsidRDefault="002A1604" w:rsidP="008E2879">
      <w:pPr>
        <w:pStyle w:val="Legalese"/>
      </w:pPr>
      <w:r w:rsidRPr="002A1604">
        <w:t>This white paper is for informational purposes only. MICROSOFT MAKES NO WARRANTIES, EXPRESS, IMPLIED, OR STATUTORY, AS TO THE INFORMATION IN THIS DOCUMENT.</w:t>
      </w:r>
    </w:p>
    <w:p w:rsidR="002A1604" w:rsidRPr="002A1604" w:rsidRDefault="002A1604" w:rsidP="008E2879">
      <w:pPr>
        <w:pStyle w:val="Legalese"/>
      </w:pPr>
      <w:r w:rsidRPr="002A1604">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2A1604" w:rsidRPr="002A1604" w:rsidRDefault="002A1604" w:rsidP="008E2879">
      <w:pPr>
        <w:pStyle w:val="Legalese"/>
      </w:pPr>
      <w:r w:rsidRPr="002A1604">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2A1604" w:rsidRPr="002A1604" w:rsidRDefault="002A1604" w:rsidP="008E2879">
      <w:pPr>
        <w:pStyle w:val="Legalese"/>
      </w:pPr>
      <w:r w:rsidRPr="002A1604">
        <w:t>© 2008 Microsoft Corporation. All rights reserved.</w:t>
      </w:r>
    </w:p>
    <w:p w:rsidR="002A1604" w:rsidRPr="002A1604" w:rsidRDefault="002A1604" w:rsidP="008E2879">
      <w:pPr>
        <w:pStyle w:val="Legalese"/>
      </w:pPr>
      <w:r w:rsidRPr="002A1604">
        <w:t xml:space="preserve">Microsoft, Active Directory, Excel, SQL Server, Visual Studio, Windows, the Windows logo, and Windows Server </w:t>
      </w:r>
      <w:r w:rsidR="00343A52" w:rsidRPr="002A1604">
        <w:fldChar w:fldCharType="begin"/>
      </w:r>
      <w:r w:rsidRPr="002A1604">
        <w:instrText xml:space="preserve">  </w:instrText>
      </w:r>
      <w:r w:rsidR="00343A52" w:rsidRPr="002A1604">
        <w:fldChar w:fldCharType="end"/>
      </w:r>
      <w:r w:rsidRPr="002A1604">
        <w:t xml:space="preserve">are trademarks of the Microsoft group of companies. </w:t>
      </w:r>
    </w:p>
    <w:p w:rsidR="00872B00" w:rsidRPr="00872B00" w:rsidRDefault="002A1604" w:rsidP="008E2879">
      <w:pPr>
        <w:pStyle w:val="Legalese"/>
        <w:sectPr w:rsidR="00872B00" w:rsidRPr="00872B00">
          <w:headerReference w:type="default" r:id="rId13"/>
          <w:pgSz w:w="12240" w:h="15840"/>
          <w:pgMar w:top="1440" w:right="1800" w:bottom="1440" w:left="1800" w:header="720" w:footer="720" w:gutter="0"/>
          <w:pgNumType w:fmt="lowerRoman"/>
          <w:cols w:space="720"/>
          <w:docGrid w:linePitch="360"/>
        </w:sectPr>
      </w:pPr>
      <w:r w:rsidRPr="002A1604">
        <w:t xml:space="preserve">All other trademarks are property of their respective </w:t>
      </w:r>
      <w:r w:rsidR="00872B00">
        <w:t>owner</w:t>
      </w:r>
    </w:p>
    <w:p w:rsidR="00872B00" w:rsidRPr="00872B00" w:rsidRDefault="00872B00" w:rsidP="00415F45">
      <w:pPr>
        <w:pStyle w:val="Contents"/>
      </w:pPr>
      <w:bookmarkStart w:id="2" w:name="_Toc217469792"/>
      <w:bookmarkStart w:id="3" w:name="_Toc217722339"/>
      <w:r w:rsidRPr="00872B00">
        <w:lastRenderedPageBreak/>
        <w:t>Contents</w:t>
      </w:r>
      <w:bookmarkEnd w:id="2"/>
      <w:bookmarkEnd w:id="3"/>
    </w:p>
    <w:sdt>
      <w:sdtPr>
        <w:rPr>
          <w:b/>
          <w:bCs/>
        </w:rPr>
        <w:id w:val="334874867"/>
        <w:docPartObj>
          <w:docPartGallery w:val="Table of Contents"/>
          <w:docPartUnique/>
        </w:docPartObj>
      </w:sdtPr>
      <w:sdtEndPr>
        <w:rPr>
          <w:b w:val="0"/>
          <w:bCs w:val="0"/>
        </w:rPr>
      </w:sdtEndPr>
      <w:sdtContent>
        <w:p w:rsidR="00C90E88" w:rsidRDefault="00343A52">
          <w:pPr>
            <w:pStyle w:val="TOC1"/>
            <w:tabs>
              <w:tab w:val="right" w:leader="dot" w:pos="9350"/>
            </w:tabs>
            <w:rPr>
              <w:rFonts w:asciiTheme="minorHAnsi" w:eastAsiaTheme="minorEastAsia" w:hAnsiTheme="minorHAnsi" w:cstheme="minorBidi"/>
              <w:noProof/>
              <w:szCs w:val="22"/>
            </w:rPr>
          </w:pPr>
          <w:r>
            <w:fldChar w:fldCharType="begin"/>
          </w:r>
          <w:r w:rsidR="00B24B1D">
            <w:instrText xml:space="preserve"> TOC \o "1-3" \h \z \u </w:instrText>
          </w:r>
          <w:r>
            <w:fldChar w:fldCharType="separate"/>
          </w:r>
          <w:hyperlink w:anchor="_Toc217722340" w:history="1">
            <w:r w:rsidR="00C90E88" w:rsidRPr="00B71978">
              <w:rPr>
                <w:rStyle w:val="Hyperlink"/>
                <w:noProof/>
              </w:rPr>
              <w:t>Introduction</w:t>
            </w:r>
            <w:r w:rsidR="00C90E88">
              <w:rPr>
                <w:noProof/>
                <w:webHidden/>
              </w:rPr>
              <w:tab/>
            </w:r>
            <w:r>
              <w:rPr>
                <w:noProof/>
                <w:webHidden/>
              </w:rPr>
              <w:fldChar w:fldCharType="begin"/>
            </w:r>
            <w:r w:rsidR="00C90E88">
              <w:rPr>
                <w:noProof/>
                <w:webHidden/>
              </w:rPr>
              <w:instrText xml:space="preserve"> PAGEREF _Toc217722340 \h </w:instrText>
            </w:r>
            <w:r>
              <w:rPr>
                <w:noProof/>
                <w:webHidden/>
              </w:rPr>
            </w:r>
            <w:r>
              <w:rPr>
                <w:noProof/>
                <w:webHidden/>
              </w:rPr>
              <w:fldChar w:fldCharType="separate"/>
            </w:r>
            <w:r w:rsidR="00485910">
              <w:rPr>
                <w:noProof/>
                <w:webHidden/>
              </w:rPr>
              <w:t>5</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41" w:history="1">
            <w:r w:rsidR="00C90E88" w:rsidRPr="00B71978">
              <w:rPr>
                <w:rStyle w:val="Hyperlink"/>
                <w:noProof/>
              </w:rPr>
              <w:t>How to use this Guide</w:t>
            </w:r>
            <w:r w:rsidR="00C90E88">
              <w:rPr>
                <w:noProof/>
                <w:webHidden/>
              </w:rPr>
              <w:tab/>
            </w:r>
            <w:r>
              <w:rPr>
                <w:noProof/>
                <w:webHidden/>
              </w:rPr>
              <w:fldChar w:fldCharType="begin"/>
            </w:r>
            <w:r w:rsidR="00C90E88">
              <w:rPr>
                <w:noProof/>
                <w:webHidden/>
              </w:rPr>
              <w:instrText xml:space="preserve"> PAGEREF _Toc217722341 \h </w:instrText>
            </w:r>
            <w:r>
              <w:rPr>
                <w:noProof/>
                <w:webHidden/>
              </w:rPr>
            </w:r>
            <w:r>
              <w:rPr>
                <w:noProof/>
                <w:webHidden/>
              </w:rPr>
              <w:fldChar w:fldCharType="separate"/>
            </w:r>
            <w:r w:rsidR="00485910">
              <w:rPr>
                <w:noProof/>
                <w:webHidden/>
              </w:rPr>
              <w:t>5</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42" w:history="1">
            <w:r w:rsidR="00C90E88" w:rsidRPr="00B71978">
              <w:rPr>
                <w:rStyle w:val="Hyperlink"/>
                <w:noProof/>
              </w:rPr>
              <w:t>Overview of Head Node Architecture and Resource Usage</w:t>
            </w:r>
            <w:r w:rsidR="00C90E88">
              <w:rPr>
                <w:noProof/>
                <w:webHidden/>
              </w:rPr>
              <w:tab/>
            </w:r>
            <w:r>
              <w:rPr>
                <w:noProof/>
                <w:webHidden/>
              </w:rPr>
              <w:fldChar w:fldCharType="begin"/>
            </w:r>
            <w:r w:rsidR="00C90E88">
              <w:rPr>
                <w:noProof/>
                <w:webHidden/>
              </w:rPr>
              <w:instrText xml:space="preserve"> PAGEREF _Toc217722342 \h </w:instrText>
            </w:r>
            <w:r>
              <w:rPr>
                <w:noProof/>
                <w:webHidden/>
              </w:rPr>
            </w:r>
            <w:r>
              <w:rPr>
                <w:noProof/>
                <w:webHidden/>
              </w:rPr>
              <w:fldChar w:fldCharType="separate"/>
            </w:r>
            <w:r w:rsidR="00485910">
              <w:rPr>
                <w:noProof/>
                <w:webHidden/>
              </w:rPr>
              <w:t>6</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43" w:history="1">
            <w:r w:rsidR="00C90E88" w:rsidRPr="00B71978">
              <w:rPr>
                <w:rStyle w:val="Hyperlink"/>
                <w:noProof/>
              </w:rPr>
              <w:t>Hardware Requirements Based on Workload</w:t>
            </w:r>
            <w:r w:rsidR="00C90E88">
              <w:rPr>
                <w:noProof/>
                <w:webHidden/>
              </w:rPr>
              <w:tab/>
            </w:r>
            <w:r>
              <w:rPr>
                <w:noProof/>
                <w:webHidden/>
              </w:rPr>
              <w:fldChar w:fldCharType="begin"/>
            </w:r>
            <w:r w:rsidR="00C90E88">
              <w:rPr>
                <w:noProof/>
                <w:webHidden/>
              </w:rPr>
              <w:instrText xml:space="preserve"> PAGEREF _Toc217722343 \h </w:instrText>
            </w:r>
            <w:r>
              <w:rPr>
                <w:noProof/>
                <w:webHidden/>
              </w:rPr>
            </w:r>
            <w:r>
              <w:rPr>
                <w:noProof/>
                <w:webHidden/>
              </w:rPr>
              <w:fldChar w:fldCharType="separate"/>
            </w:r>
            <w:r w:rsidR="00485910">
              <w:rPr>
                <w:noProof/>
                <w:webHidden/>
              </w:rPr>
              <w:t>7</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44" w:history="1">
            <w:r w:rsidR="00C90E88" w:rsidRPr="00B71978">
              <w:rPr>
                <w:rStyle w:val="Hyperlink"/>
                <w:noProof/>
              </w:rPr>
              <w:t>Sample Capacity Data</w:t>
            </w:r>
            <w:r w:rsidR="00C90E88">
              <w:rPr>
                <w:noProof/>
                <w:webHidden/>
              </w:rPr>
              <w:tab/>
            </w:r>
            <w:r>
              <w:rPr>
                <w:noProof/>
                <w:webHidden/>
              </w:rPr>
              <w:fldChar w:fldCharType="begin"/>
            </w:r>
            <w:r w:rsidR="00C90E88">
              <w:rPr>
                <w:noProof/>
                <w:webHidden/>
              </w:rPr>
              <w:instrText xml:space="preserve"> PAGEREF _Toc217722344 \h </w:instrText>
            </w:r>
            <w:r>
              <w:rPr>
                <w:noProof/>
                <w:webHidden/>
              </w:rPr>
            </w:r>
            <w:r>
              <w:rPr>
                <w:noProof/>
                <w:webHidden/>
              </w:rPr>
              <w:fldChar w:fldCharType="separate"/>
            </w:r>
            <w:r w:rsidR="00485910">
              <w:rPr>
                <w:noProof/>
                <w:webHidden/>
              </w:rPr>
              <w:t>8</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45" w:history="1">
            <w:r w:rsidR="00C90E88" w:rsidRPr="00B71978">
              <w:rPr>
                <w:rStyle w:val="Hyperlink"/>
                <w:noProof/>
              </w:rPr>
              <w:t>Disk Space Requirements</w:t>
            </w:r>
            <w:r w:rsidR="00C90E88">
              <w:rPr>
                <w:noProof/>
                <w:webHidden/>
              </w:rPr>
              <w:tab/>
            </w:r>
            <w:r>
              <w:rPr>
                <w:noProof/>
                <w:webHidden/>
              </w:rPr>
              <w:fldChar w:fldCharType="begin"/>
            </w:r>
            <w:r w:rsidR="00C90E88">
              <w:rPr>
                <w:noProof/>
                <w:webHidden/>
              </w:rPr>
              <w:instrText xml:space="preserve"> PAGEREF _Toc217722345 \h </w:instrText>
            </w:r>
            <w:r>
              <w:rPr>
                <w:noProof/>
                <w:webHidden/>
              </w:rPr>
            </w:r>
            <w:r>
              <w:rPr>
                <w:noProof/>
                <w:webHidden/>
              </w:rPr>
              <w:fldChar w:fldCharType="separate"/>
            </w:r>
            <w:r w:rsidR="00485910">
              <w:rPr>
                <w:noProof/>
                <w:webHidden/>
              </w:rPr>
              <w:t>9</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46" w:history="1">
            <w:r w:rsidR="00C90E88" w:rsidRPr="00B71978">
              <w:rPr>
                <w:rStyle w:val="Hyperlink"/>
                <w:noProof/>
              </w:rPr>
              <w:t>Data Growth Example</w:t>
            </w:r>
            <w:r w:rsidR="00C90E88">
              <w:rPr>
                <w:noProof/>
                <w:webHidden/>
              </w:rPr>
              <w:tab/>
            </w:r>
            <w:r>
              <w:rPr>
                <w:noProof/>
                <w:webHidden/>
              </w:rPr>
              <w:fldChar w:fldCharType="begin"/>
            </w:r>
            <w:r w:rsidR="00C90E88">
              <w:rPr>
                <w:noProof/>
                <w:webHidden/>
              </w:rPr>
              <w:instrText xml:space="preserve"> PAGEREF _Toc217722346 \h </w:instrText>
            </w:r>
            <w:r>
              <w:rPr>
                <w:noProof/>
                <w:webHidden/>
              </w:rPr>
            </w:r>
            <w:r>
              <w:rPr>
                <w:noProof/>
                <w:webHidden/>
              </w:rPr>
              <w:fldChar w:fldCharType="separate"/>
            </w:r>
            <w:r w:rsidR="00485910">
              <w:rPr>
                <w:noProof/>
                <w:webHidden/>
              </w:rPr>
              <w:t>9</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47" w:history="1">
            <w:r w:rsidR="00C90E88" w:rsidRPr="00B71978">
              <w:rPr>
                <w:rStyle w:val="Hyperlink"/>
                <w:noProof/>
              </w:rPr>
              <w:t>Database Configuration</w:t>
            </w:r>
            <w:r w:rsidR="00C90E88">
              <w:rPr>
                <w:noProof/>
                <w:webHidden/>
              </w:rPr>
              <w:tab/>
            </w:r>
            <w:r>
              <w:rPr>
                <w:noProof/>
                <w:webHidden/>
              </w:rPr>
              <w:fldChar w:fldCharType="begin"/>
            </w:r>
            <w:r w:rsidR="00C90E88">
              <w:rPr>
                <w:noProof/>
                <w:webHidden/>
              </w:rPr>
              <w:instrText xml:space="preserve"> PAGEREF _Toc217722347 \h </w:instrText>
            </w:r>
            <w:r>
              <w:rPr>
                <w:noProof/>
                <w:webHidden/>
              </w:rPr>
            </w:r>
            <w:r>
              <w:rPr>
                <w:noProof/>
                <w:webHidden/>
              </w:rPr>
              <w:fldChar w:fldCharType="separate"/>
            </w:r>
            <w:r w:rsidR="00485910">
              <w:rPr>
                <w:noProof/>
                <w:webHidden/>
              </w:rPr>
              <w:t>10</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48" w:history="1">
            <w:r w:rsidR="00C90E88" w:rsidRPr="00B71978">
              <w:rPr>
                <w:rStyle w:val="Hyperlink"/>
                <w:noProof/>
              </w:rPr>
              <w:t>SQL Server Express vs. SQL Server Standard</w:t>
            </w:r>
            <w:r w:rsidR="00C90E88">
              <w:rPr>
                <w:noProof/>
                <w:webHidden/>
              </w:rPr>
              <w:tab/>
            </w:r>
            <w:r>
              <w:rPr>
                <w:noProof/>
                <w:webHidden/>
              </w:rPr>
              <w:fldChar w:fldCharType="begin"/>
            </w:r>
            <w:r w:rsidR="00C90E88">
              <w:rPr>
                <w:noProof/>
                <w:webHidden/>
              </w:rPr>
              <w:instrText xml:space="preserve"> PAGEREF _Toc217722348 \h </w:instrText>
            </w:r>
            <w:r>
              <w:rPr>
                <w:noProof/>
                <w:webHidden/>
              </w:rPr>
            </w:r>
            <w:r>
              <w:rPr>
                <w:noProof/>
                <w:webHidden/>
              </w:rPr>
              <w:fldChar w:fldCharType="separate"/>
            </w:r>
            <w:r w:rsidR="00485910">
              <w:rPr>
                <w:noProof/>
                <w:webHidden/>
              </w:rPr>
              <w:t>10</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49" w:history="1">
            <w:r w:rsidR="00C90E88" w:rsidRPr="00B71978">
              <w:rPr>
                <w:rStyle w:val="Hyperlink"/>
                <w:noProof/>
              </w:rPr>
              <w:t>Choosing the Right Version of SQL for Your Head Node</w:t>
            </w:r>
            <w:r w:rsidR="00C90E88">
              <w:rPr>
                <w:noProof/>
                <w:webHidden/>
              </w:rPr>
              <w:tab/>
            </w:r>
            <w:r>
              <w:rPr>
                <w:noProof/>
                <w:webHidden/>
              </w:rPr>
              <w:fldChar w:fldCharType="begin"/>
            </w:r>
            <w:r w:rsidR="00C90E88">
              <w:rPr>
                <w:noProof/>
                <w:webHidden/>
              </w:rPr>
              <w:instrText xml:space="preserve"> PAGEREF _Toc217722349 \h </w:instrText>
            </w:r>
            <w:r>
              <w:rPr>
                <w:noProof/>
                <w:webHidden/>
              </w:rPr>
            </w:r>
            <w:r>
              <w:rPr>
                <w:noProof/>
                <w:webHidden/>
              </w:rPr>
              <w:fldChar w:fldCharType="separate"/>
            </w:r>
            <w:r w:rsidR="00485910">
              <w:rPr>
                <w:noProof/>
                <w:webHidden/>
              </w:rPr>
              <w:t>10</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50" w:history="1">
            <w:r w:rsidR="00C90E88" w:rsidRPr="00B71978">
              <w:rPr>
                <w:rStyle w:val="Hyperlink"/>
                <w:noProof/>
              </w:rPr>
              <w:t>Maintenance Plans</w:t>
            </w:r>
            <w:r w:rsidR="00C90E88">
              <w:rPr>
                <w:noProof/>
                <w:webHidden/>
              </w:rPr>
              <w:tab/>
            </w:r>
            <w:r>
              <w:rPr>
                <w:noProof/>
                <w:webHidden/>
              </w:rPr>
              <w:fldChar w:fldCharType="begin"/>
            </w:r>
            <w:r w:rsidR="00C90E88">
              <w:rPr>
                <w:noProof/>
                <w:webHidden/>
              </w:rPr>
              <w:instrText xml:space="preserve"> PAGEREF _Toc217722350 \h </w:instrText>
            </w:r>
            <w:r>
              <w:rPr>
                <w:noProof/>
                <w:webHidden/>
              </w:rPr>
            </w:r>
            <w:r>
              <w:rPr>
                <w:noProof/>
                <w:webHidden/>
              </w:rPr>
              <w:fldChar w:fldCharType="separate"/>
            </w:r>
            <w:r w:rsidR="00485910">
              <w:rPr>
                <w:noProof/>
                <w:webHidden/>
              </w:rPr>
              <w:t>10</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51" w:history="1">
            <w:r w:rsidR="00C90E88" w:rsidRPr="00B71978">
              <w:rPr>
                <w:rStyle w:val="Hyperlink"/>
                <w:noProof/>
              </w:rPr>
              <w:t>SQL Configuration Best Practices</w:t>
            </w:r>
            <w:r w:rsidR="00C90E88">
              <w:rPr>
                <w:noProof/>
                <w:webHidden/>
              </w:rPr>
              <w:tab/>
            </w:r>
            <w:r>
              <w:rPr>
                <w:noProof/>
                <w:webHidden/>
              </w:rPr>
              <w:fldChar w:fldCharType="begin"/>
            </w:r>
            <w:r w:rsidR="00C90E88">
              <w:rPr>
                <w:noProof/>
                <w:webHidden/>
              </w:rPr>
              <w:instrText xml:space="preserve"> PAGEREF _Toc217722351 \h </w:instrText>
            </w:r>
            <w:r>
              <w:rPr>
                <w:noProof/>
                <w:webHidden/>
              </w:rPr>
            </w:r>
            <w:r>
              <w:rPr>
                <w:noProof/>
                <w:webHidden/>
              </w:rPr>
              <w:fldChar w:fldCharType="separate"/>
            </w:r>
            <w:r w:rsidR="00485910">
              <w:rPr>
                <w:noProof/>
                <w:webHidden/>
              </w:rPr>
              <w:t>11</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52" w:history="1">
            <w:r w:rsidR="00C90E88" w:rsidRPr="00B71978">
              <w:rPr>
                <w:rStyle w:val="Hyperlink"/>
                <w:noProof/>
              </w:rPr>
              <w:t>Infrastructure Requirements for Running SOA Jobs</w:t>
            </w:r>
            <w:r w:rsidR="00C90E88">
              <w:rPr>
                <w:noProof/>
                <w:webHidden/>
              </w:rPr>
              <w:tab/>
            </w:r>
            <w:r>
              <w:rPr>
                <w:noProof/>
                <w:webHidden/>
              </w:rPr>
              <w:fldChar w:fldCharType="begin"/>
            </w:r>
            <w:r w:rsidR="00C90E88">
              <w:rPr>
                <w:noProof/>
                <w:webHidden/>
              </w:rPr>
              <w:instrText xml:space="preserve"> PAGEREF _Toc217722352 \h </w:instrText>
            </w:r>
            <w:r>
              <w:rPr>
                <w:noProof/>
                <w:webHidden/>
              </w:rPr>
            </w:r>
            <w:r>
              <w:rPr>
                <w:noProof/>
                <w:webHidden/>
              </w:rPr>
              <w:fldChar w:fldCharType="separate"/>
            </w:r>
            <w:r w:rsidR="00485910">
              <w:rPr>
                <w:noProof/>
                <w:webHidden/>
              </w:rPr>
              <w:t>12</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53" w:history="1">
            <w:r w:rsidR="00C90E88" w:rsidRPr="00B71978">
              <w:rPr>
                <w:rStyle w:val="Hyperlink"/>
                <w:noProof/>
              </w:rPr>
              <w:t>Factors that Affect SOA Capacity Planning</w:t>
            </w:r>
            <w:r w:rsidR="00C90E88">
              <w:rPr>
                <w:noProof/>
                <w:webHidden/>
              </w:rPr>
              <w:tab/>
            </w:r>
            <w:r>
              <w:rPr>
                <w:noProof/>
                <w:webHidden/>
              </w:rPr>
              <w:fldChar w:fldCharType="begin"/>
            </w:r>
            <w:r w:rsidR="00C90E88">
              <w:rPr>
                <w:noProof/>
                <w:webHidden/>
              </w:rPr>
              <w:instrText xml:space="preserve"> PAGEREF _Toc217722353 \h </w:instrText>
            </w:r>
            <w:r>
              <w:rPr>
                <w:noProof/>
                <w:webHidden/>
              </w:rPr>
            </w:r>
            <w:r>
              <w:rPr>
                <w:noProof/>
                <w:webHidden/>
              </w:rPr>
              <w:fldChar w:fldCharType="separate"/>
            </w:r>
            <w:r w:rsidR="00485910">
              <w:rPr>
                <w:noProof/>
                <w:webHidden/>
              </w:rPr>
              <w:t>12</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54" w:history="1">
            <w:r w:rsidR="00C90E88" w:rsidRPr="00B71978">
              <w:rPr>
                <w:rStyle w:val="Hyperlink"/>
                <w:noProof/>
              </w:rPr>
              <w:t>Testing the Maximum Message Throughput of a Broker Node</w:t>
            </w:r>
            <w:r w:rsidR="00C90E88">
              <w:rPr>
                <w:noProof/>
                <w:webHidden/>
              </w:rPr>
              <w:tab/>
            </w:r>
            <w:r>
              <w:rPr>
                <w:noProof/>
                <w:webHidden/>
              </w:rPr>
              <w:fldChar w:fldCharType="begin"/>
            </w:r>
            <w:r w:rsidR="00C90E88">
              <w:rPr>
                <w:noProof/>
                <w:webHidden/>
              </w:rPr>
              <w:instrText xml:space="preserve"> PAGEREF _Toc217722354 \h </w:instrText>
            </w:r>
            <w:r>
              <w:rPr>
                <w:noProof/>
                <w:webHidden/>
              </w:rPr>
            </w:r>
            <w:r>
              <w:rPr>
                <w:noProof/>
                <w:webHidden/>
              </w:rPr>
              <w:fldChar w:fldCharType="separate"/>
            </w:r>
            <w:r w:rsidR="00485910">
              <w:rPr>
                <w:noProof/>
                <w:webHidden/>
              </w:rPr>
              <w:t>13</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55" w:history="1">
            <w:r w:rsidR="00C90E88" w:rsidRPr="00B71978">
              <w:rPr>
                <w:rStyle w:val="Hyperlink"/>
                <w:noProof/>
              </w:rPr>
              <w:t>Best Practices for Running SOA Workloads</w:t>
            </w:r>
            <w:r w:rsidR="00C90E88">
              <w:rPr>
                <w:noProof/>
                <w:webHidden/>
              </w:rPr>
              <w:tab/>
            </w:r>
            <w:r>
              <w:rPr>
                <w:noProof/>
                <w:webHidden/>
              </w:rPr>
              <w:fldChar w:fldCharType="begin"/>
            </w:r>
            <w:r w:rsidR="00C90E88">
              <w:rPr>
                <w:noProof/>
                <w:webHidden/>
              </w:rPr>
              <w:instrText xml:space="preserve"> PAGEREF _Toc217722355 \h </w:instrText>
            </w:r>
            <w:r>
              <w:rPr>
                <w:noProof/>
                <w:webHidden/>
              </w:rPr>
            </w:r>
            <w:r>
              <w:rPr>
                <w:noProof/>
                <w:webHidden/>
              </w:rPr>
              <w:fldChar w:fldCharType="separate"/>
            </w:r>
            <w:r w:rsidR="00485910">
              <w:rPr>
                <w:noProof/>
                <w:webHidden/>
              </w:rPr>
              <w:t>13</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56" w:history="1">
            <w:r w:rsidR="00C90E88" w:rsidRPr="00B71978">
              <w:rPr>
                <w:rStyle w:val="Hyperlink"/>
                <w:noProof/>
              </w:rPr>
              <w:t>Basic Techniques for Measuring and Improving System Performance</w:t>
            </w:r>
            <w:r w:rsidR="00C90E88">
              <w:rPr>
                <w:noProof/>
                <w:webHidden/>
              </w:rPr>
              <w:tab/>
            </w:r>
            <w:r>
              <w:rPr>
                <w:noProof/>
                <w:webHidden/>
              </w:rPr>
              <w:fldChar w:fldCharType="begin"/>
            </w:r>
            <w:r w:rsidR="00C90E88">
              <w:rPr>
                <w:noProof/>
                <w:webHidden/>
              </w:rPr>
              <w:instrText xml:space="preserve"> PAGEREF _Toc217722356 \h </w:instrText>
            </w:r>
            <w:r>
              <w:rPr>
                <w:noProof/>
                <w:webHidden/>
              </w:rPr>
            </w:r>
            <w:r>
              <w:rPr>
                <w:noProof/>
                <w:webHidden/>
              </w:rPr>
              <w:fldChar w:fldCharType="separate"/>
            </w:r>
            <w:r w:rsidR="00485910">
              <w:rPr>
                <w:noProof/>
                <w:webHidden/>
              </w:rPr>
              <w:t>14</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57" w:history="1">
            <w:r w:rsidR="00C90E88" w:rsidRPr="00B71978">
              <w:rPr>
                <w:rStyle w:val="Hyperlink"/>
                <w:noProof/>
              </w:rPr>
              <w:t>CPU</w:t>
            </w:r>
            <w:r w:rsidR="00C90E88">
              <w:rPr>
                <w:noProof/>
                <w:webHidden/>
              </w:rPr>
              <w:tab/>
            </w:r>
            <w:r>
              <w:rPr>
                <w:noProof/>
                <w:webHidden/>
              </w:rPr>
              <w:fldChar w:fldCharType="begin"/>
            </w:r>
            <w:r w:rsidR="00C90E88">
              <w:rPr>
                <w:noProof/>
                <w:webHidden/>
              </w:rPr>
              <w:instrText xml:space="preserve"> PAGEREF _Toc217722357 \h </w:instrText>
            </w:r>
            <w:r>
              <w:rPr>
                <w:noProof/>
                <w:webHidden/>
              </w:rPr>
            </w:r>
            <w:r>
              <w:rPr>
                <w:noProof/>
                <w:webHidden/>
              </w:rPr>
              <w:fldChar w:fldCharType="separate"/>
            </w:r>
            <w:r w:rsidR="00485910">
              <w:rPr>
                <w:noProof/>
                <w:webHidden/>
              </w:rPr>
              <w:t>14</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58" w:history="1">
            <w:r w:rsidR="00C90E88" w:rsidRPr="00B71978">
              <w:rPr>
                <w:rStyle w:val="Hyperlink"/>
                <w:noProof/>
              </w:rPr>
              <w:t>Memory</w:t>
            </w:r>
            <w:r w:rsidR="00C90E88">
              <w:rPr>
                <w:noProof/>
                <w:webHidden/>
              </w:rPr>
              <w:tab/>
            </w:r>
            <w:r>
              <w:rPr>
                <w:noProof/>
                <w:webHidden/>
              </w:rPr>
              <w:fldChar w:fldCharType="begin"/>
            </w:r>
            <w:r w:rsidR="00C90E88">
              <w:rPr>
                <w:noProof/>
                <w:webHidden/>
              </w:rPr>
              <w:instrText xml:space="preserve"> PAGEREF _Toc217722358 \h </w:instrText>
            </w:r>
            <w:r>
              <w:rPr>
                <w:noProof/>
                <w:webHidden/>
              </w:rPr>
            </w:r>
            <w:r>
              <w:rPr>
                <w:noProof/>
                <w:webHidden/>
              </w:rPr>
              <w:fldChar w:fldCharType="separate"/>
            </w:r>
            <w:r w:rsidR="00485910">
              <w:rPr>
                <w:noProof/>
                <w:webHidden/>
              </w:rPr>
              <w:t>14</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59" w:history="1">
            <w:r w:rsidR="00C90E88" w:rsidRPr="00B71978">
              <w:rPr>
                <w:rStyle w:val="Hyperlink"/>
                <w:noProof/>
              </w:rPr>
              <w:t>Disk</w:t>
            </w:r>
            <w:r w:rsidR="00C90E88">
              <w:rPr>
                <w:noProof/>
                <w:webHidden/>
              </w:rPr>
              <w:tab/>
            </w:r>
            <w:r>
              <w:rPr>
                <w:noProof/>
                <w:webHidden/>
              </w:rPr>
              <w:fldChar w:fldCharType="begin"/>
            </w:r>
            <w:r w:rsidR="00C90E88">
              <w:rPr>
                <w:noProof/>
                <w:webHidden/>
              </w:rPr>
              <w:instrText xml:space="preserve"> PAGEREF _Toc217722359 \h </w:instrText>
            </w:r>
            <w:r>
              <w:rPr>
                <w:noProof/>
                <w:webHidden/>
              </w:rPr>
            </w:r>
            <w:r>
              <w:rPr>
                <w:noProof/>
                <w:webHidden/>
              </w:rPr>
              <w:fldChar w:fldCharType="separate"/>
            </w:r>
            <w:r w:rsidR="00485910">
              <w:rPr>
                <w:noProof/>
                <w:webHidden/>
              </w:rPr>
              <w:t>14</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60" w:history="1">
            <w:r w:rsidR="00C90E88" w:rsidRPr="00B71978">
              <w:rPr>
                <w:rStyle w:val="Hyperlink"/>
                <w:noProof/>
              </w:rPr>
              <w:t>Best Practices</w:t>
            </w:r>
            <w:r w:rsidR="00C90E88">
              <w:rPr>
                <w:noProof/>
                <w:webHidden/>
              </w:rPr>
              <w:tab/>
            </w:r>
            <w:r>
              <w:rPr>
                <w:noProof/>
                <w:webHidden/>
              </w:rPr>
              <w:fldChar w:fldCharType="begin"/>
            </w:r>
            <w:r w:rsidR="00C90E88">
              <w:rPr>
                <w:noProof/>
                <w:webHidden/>
              </w:rPr>
              <w:instrText xml:space="preserve"> PAGEREF _Toc217722360 \h </w:instrText>
            </w:r>
            <w:r>
              <w:rPr>
                <w:noProof/>
                <w:webHidden/>
              </w:rPr>
            </w:r>
            <w:r>
              <w:rPr>
                <w:noProof/>
                <w:webHidden/>
              </w:rPr>
              <w:fldChar w:fldCharType="separate"/>
            </w:r>
            <w:r w:rsidR="00485910">
              <w:rPr>
                <w:noProof/>
                <w:webHidden/>
              </w:rPr>
              <w:t>16</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1" w:history="1">
            <w:r w:rsidR="00C90E88" w:rsidRPr="00B71978">
              <w:rPr>
                <w:rStyle w:val="Hyperlink"/>
                <w:noProof/>
              </w:rPr>
              <w:t>Minimum spec for a large-cluster head node</w:t>
            </w:r>
            <w:r w:rsidR="00C90E88">
              <w:rPr>
                <w:noProof/>
                <w:webHidden/>
              </w:rPr>
              <w:tab/>
            </w:r>
            <w:r>
              <w:rPr>
                <w:noProof/>
                <w:webHidden/>
              </w:rPr>
              <w:fldChar w:fldCharType="begin"/>
            </w:r>
            <w:r w:rsidR="00C90E88">
              <w:rPr>
                <w:noProof/>
                <w:webHidden/>
              </w:rPr>
              <w:instrText xml:space="preserve"> PAGEREF _Toc217722361 \h </w:instrText>
            </w:r>
            <w:r>
              <w:rPr>
                <w:noProof/>
                <w:webHidden/>
              </w:rPr>
            </w:r>
            <w:r>
              <w:rPr>
                <w:noProof/>
                <w:webHidden/>
              </w:rPr>
              <w:fldChar w:fldCharType="separate"/>
            </w:r>
            <w:r w:rsidR="00485910">
              <w:rPr>
                <w:noProof/>
                <w:webHidden/>
              </w:rPr>
              <w:t>16</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2" w:history="1">
            <w:r w:rsidR="00C90E88" w:rsidRPr="00B71978">
              <w:rPr>
                <w:rStyle w:val="Hyperlink"/>
                <w:noProof/>
              </w:rPr>
              <w:t>Head nodes should not be configured with additional roles</w:t>
            </w:r>
            <w:r w:rsidR="00C90E88">
              <w:rPr>
                <w:noProof/>
                <w:webHidden/>
              </w:rPr>
              <w:tab/>
            </w:r>
            <w:r>
              <w:rPr>
                <w:noProof/>
                <w:webHidden/>
              </w:rPr>
              <w:fldChar w:fldCharType="begin"/>
            </w:r>
            <w:r w:rsidR="00C90E88">
              <w:rPr>
                <w:noProof/>
                <w:webHidden/>
              </w:rPr>
              <w:instrText xml:space="preserve"> PAGEREF _Toc217722362 \h </w:instrText>
            </w:r>
            <w:r>
              <w:rPr>
                <w:noProof/>
                <w:webHidden/>
              </w:rPr>
            </w:r>
            <w:r>
              <w:rPr>
                <w:noProof/>
                <w:webHidden/>
              </w:rPr>
              <w:fldChar w:fldCharType="separate"/>
            </w:r>
            <w:r w:rsidR="00485910">
              <w:rPr>
                <w:noProof/>
                <w:webHidden/>
              </w:rPr>
              <w:t>16</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3" w:history="1">
            <w:r w:rsidR="00C90E88" w:rsidRPr="00B71978">
              <w:rPr>
                <w:rStyle w:val="Hyperlink"/>
                <w:noProof/>
              </w:rPr>
              <w:t>Use the HPC Client Tools rather than logging into the head node directly</w:t>
            </w:r>
            <w:r w:rsidR="00C90E88">
              <w:rPr>
                <w:noProof/>
                <w:webHidden/>
              </w:rPr>
              <w:tab/>
            </w:r>
            <w:r>
              <w:rPr>
                <w:noProof/>
                <w:webHidden/>
              </w:rPr>
              <w:fldChar w:fldCharType="begin"/>
            </w:r>
            <w:r w:rsidR="00C90E88">
              <w:rPr>
                <w:noProof/>
                <w:webHidden/>
              </w:rPr>
              <w:instrText xml:space="preserve"> PAGEREF _Toc217722363 \h </w:instrText>
            </w:r>
            <w:r>
              <w:rPr>
                <w:noProof/>
                <w:webHidden/>
              </w:rPr>
            </w:r>
            <w:r>
              <w:rPr>
                <w:noProof/>
                <w:webHidden/>
              </w:rPr>
              <w:fldChar w:fldCharType="separate"/>
            </w:r>
            <w:r w:rsidR="00485910">
              <w:rPr>
                <w:noProof/>
                <w:webHidden/>
              </w:rPr>
              <w:t>16</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4" w:history="1">
            <w:r w:rsidR="00C90E88" w:rsidRPr="00B71978">
              <w:rPr>
                <w:rStyle w:val="Hyperlink"/>
                <w:noProof/>
              </w:rPr>
              <w:t>Disable performance counter collection and event forwarding on very large clusters</w:t>
            </w:r>
            <w:r w:rsidR="00C90E88">
              <w:rPr>
                <w:noProof/>
                <w:webHidden/>
              </w:rPr>
              <w:tab/>
            </w:r>
            <w:r>
              <w:rPr>
                <w:noProof/>
                <w:webHidden/>
              </w:rPr>
              <w:fldChar w:fldCharType="begin"/>
            </w:r>
            <w:r w:rsidR="00C90E88">
              <w:rPr>
                <w:noProof/>
                <w:webHidden/>
              </w:rPr>
              <w:instrText xml:space="preserve"> PAGEREF _Toc217722364 \h </w:instrText>
            </w:r>
            <w:r>
              <w:rPr>
                <w:noProof/>
                <w:webHidden/>
              </w:rPr>
            </w:r>
            <w:r>
              <w:rPr>
                <w:noProof/>
                <w:webHidden/>
              </w:rPr>
              <w:fldChar w:fldCharType="separate"/>
            </w:r>
            <w:r w:rsidR="00485910">
              <w:rPr>
                <w:noProof/>
                <w:webHidden/>
              </w:rPr>
              <w:t>16</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5" w:history="1">
            <w:r w:rsidR="00C90E88" w:rsidRPr="00B71978">
              <w:rPr>
                <w:rStyle w:val="Hyperlink"/>
                <w:noProof/>
              </w:rPr>
              <w:t>Disable unneeded head node services</w:t>
            </w:r>
            <w:r w:rsidR="00C90E88">
              <w:rPr>
                <w:noProof/>
                <w:webHidden/>
              </w:rPr>
              <w:tab/>
            </w:r>
            <w:r>
              <w:rPr>
                <w:noProof/>
                <w:webHidden/>
              </w:rPr>
              <w:fldChar w:fldCharType="begin"/>
            </w:r>
            <w:r w:rsidR="00C90E88">
              <w:rPr>
                <w:noProof/>
                <w:webHidden/>
              </w:rPr>
              <w:instrText xml:space="preserve"> PAGEREF _Toc217722365 \h </w:instrText>
            </w:r>
            <w:r>
              <w:rPr>
                <w:noProof/>
                <w:webHidden/>
              </w:rPr>
            </w:r>
            <w:r>
              <w:rPr>
                <w:noProof/>
                <w:webHidden/>
              </w:rPr>
              <w:fldChar w:fldCharType="separate"/>
            </w:r>
            <w:r w:rsidR="00485910">
              <w:rPr>
                <w:noProof/>
                <w:webHidden/>
              </w:rPr>
              <w:t>17</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6" w:history="1">
            <w:r w:rsidR="00C90E88" w:rsidRPr="00B71978">
              <w:rPr>
                <w:rStyle w:val="Hyperlink"/>
                <w:noProof/>
              </w:rPr>
              <w:t>Do not run NAT on the head node for larger clusters</w:t>
            </w:r>
            <w:r w:rsidR="00C90E88">
              <w:rPr>
                <w:noProof/>
                <w:webHidden/>
              </w:rPr>
              <w:tab/>
            </w:r>
            <w:r>
              <w:rPr>
                <w:noProof/>
                <w:webHidden/>
              </w:rPr>
              <w:fldChar w:fldCharType="begin"/>
            </w:r>
            <w:r w:rsidR="00C90E88">
              <w:rPr>
                <w:noProof/>
                <w:webHidden/>
              </w:rPr>
              <w:instrText xml:space="preserve"> PAGEREF _Toc217722366 \h </w:instrText>
            </w:r>
            <w:r>
              <w:rPr>
                <w:noProof/>
                <w:webHidden/>
              </w:rPr>
            </w:r>
            <w:r>
              <w:rPr>
                <w:noProof/>
                <w:webHidden/>
              </w:rPr>
              <w:fldChar w:fldCharType="separate"/>
            </w:r>
            <w:r w:rsidR="00485910">
              <w:rPr>
                <w:noProof/>
                <w:webHidden/>
              </w:rPr>
              <w:t>17</w:t>
            </w:r>
            <w:r>
              <w:rPr>
                <w:noProof/>
                <w:webHidden/>
              </w:rPr>
              <w:fldChar w:fldCharType="end"/>
            </w:r>
          </w:hyperlink>
        </w:p>
        <w:p w:rsidR="00C90E88" w:rsidRDefault="00343A52">
          <w:pPr>
            <w:pStyle w:val="TOC3"/>
            <w:tabs>
              <w:tab w:val="right" w:leader="dot" w:pos="9350"/>
            </w:tabs>
            <w:rPr>
              <w:rFonts w:asciiTheme="minorHAnsi" w:eastAsiaTheme="minorEastAsia" w:hAnsiTheme="minorHAnsi" w:cstheme="minorBidi"/>
              <w:noProof/>
              <w:szCs w:val="22"/>
            </w:rPr>
          </w:pPr>
          <w:hyperlink w:anchor="_Toc217722367" w:history="1">
            <w:r w:rsidR="00C90E88" w:rsidRPr="00B71978">
              <w:rPr>
                <w:rStyle w:val="Hyperlink"/>
                <w:noProof/>
              </w:rPr>
              <w:t>Ensure a reasonable period of storage for completed Jobs</w:t>
            </w:r>
            <w:r w:rsidR="00C90E88">
              <w:rPr>
                <w:noProof/>
                <w:webHidden/>
              </w:rPr>
              <w:tab/>
            </w:r>
            <w:r>
              <w:rPr>
                <w:noProof/>
                <w:webHidden/>
              </w:rPr>
              <w:fldChar w:fldCharType="begin"/>
            </w:r>
            <w:r w:rsidR="00C90E88">
              <w:rPr>
                <w:noProof/>
                <w:webHidden/>
              </w:rPr>
              <w:instrText xml:space="preserve"> PAGEREF _Toc217722367 \h </w:instrText>
            </w:r>
            <w:r>
              <w:rPr>
                <w:noProof/>
                <w:webHidden/>
              </w:rPr>
            </w:r>
            <w:r>
              <w:rPr>
                <w:noProof/>
                <w:webHidden/>
              </w:rPr>
              <w:fldChar w:fldCharType="separate"/>
            </w:r>
            <w:r w:rsidR="00485910">
              <w:rPr>
                <w:noProof/>
                <w:webHidden/>
              </w:rPr>
              <w:t>17</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68" w:history="1">
            <w:r w:rsidR="00C90E88" w:rsidRPr="00B71978">
              <w:rPr>
                <w:rStyle w:val="Hyperlink"/>
                <w:noProof/>
              </w:rPr>
              <w:t>Summary</w:t>
            </w:r>
            <w:r w:rsidR="00C90E88">
              <w:rPr>
                <w:noProof/>
                <w:webHidden/>
              </w:rPr>
              <w:tab/>
            </w:r>
            <w:r>
              <w:rPr>
                <w:noProof/>
                <w:webHidden/>
              </w:rPr>
              <w:fldChar w:fldCharType="begin"/>
            </w:r>
            <w:r w:rsidR="00C90E88">
              <w:rPr>
                <w:noProof/>
                <w:webHidden/>
              </w:rPr>
              <w:instrText xml:space="preserve"> PAGEREF _Toc217722368 \h </w:instrText>
            </w:r>
            <w:r>
              <w:rPr>
                <w:noProof/>
                <w:webHidden/>
              </w:rPr>
            </w:r>
            <w:r>
              <w:rPr>
                <w:noProof/>
                <w:webHidden/>
              </w:rPr>
              <w:fldChar w:fldCharType="separate"/>
            </w:r>
            <w:r w:rsidR="00485910">
              <w:rPr>
                <w:noProof/>
                <w:webHidden/>
              </w:rPr>
              <w:t>18</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69" w:history="1">
            <w:r w:rsidR="00C90E88" w:rsidRPr="00B71978">
              <w:rPr>
                <w:rStyle w:val="Hyperlink"/>
                <w:noProof/>
              </w:rPr>
              <w:t>Appendix 1: Performing SQL Operations</w:t>
            </w:r>
            <w:r w:rsidR="00C90E88">
              <w:rPr>
                <w:noProof/>
                <w:webHidden/>
              </w:rPr>
              <w:tab/>
            </w:r>
            <w:r>
              <w:rPr>
                <w:noProof/>
                <w:webHidden/>
              </w:rPr>
              <w:fldChar w:fldCharType="begin"/>
            </w:r>
            <w:r w:rsidR="00C90E88">
              <w:rPr>
                <w:noProof/>
                <w:webHidden/>
              </w:rPr>
              <w:instrText xml:space="preserve"> PAGEREF _Toc217722369 \h </w:instrText>
            </w:r>
            <w:r>
              <w:rPr>
                <w:noProof/>
                <w:webHidden/>
              </w:rPr>
            </w:r>
            <w:r>
              <w:rPr>
                <w:noProof/>
                <w:webHidden/>
              </w:rPr>
              <w:fldChar w:fldCharType="separate"/>
            </w:r>
            <w:r w:rsidR="00485910">
              <w:rPr>
                <w:noProof/>
                <w:webHidden/>
              </w:rPr>
              <w:t>19</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70" w:history="1">
            <w:r w:rsidR="00C90E88" w:rsidRPr="00B71978">
              <w:rPr>
                <w:rStyle w:val="Hyperlink"/>
                <w:noProof/>
              </w:rPr>
              <w:t>Configuring SQL Memory Usage</w:t>
            </w:r>
            <w:r w:rsidR="00C90E88">
              <w:rPr>
                <w:noProof/>
                <w:webHidden/>
              </w:rPr>
              <w:tab/>
            </w:r>
            <w:r>
              <w:rPr>
                <w:noProof/>
                <w:webHidden/>
              </w:rPr>
              <w:fldChar w:fldCharType="begin"/>
            </w:r>
            <w:r w:rsidR="00C90E88">
              <w:rPr>
                <w:noProof/>
                <w:webHidden/>
              </w:rPr>
              <w:instrText xml:space="preserve"> PAGEREF _Toc217722370 \h </w:instrText>
            </w:r>
            <w:r>
              <w:rPr>
                <w:noProof/>
                <w:webHidden/>
              </w:rPr>
            </w:r>
            <w:r>
              <w:rPr>
                <w:noProof/>
                <w:webHidden/>
              </w:rPr>
              <w:fldChar w:fldCharType="separate"/>
            </w:r>
            <w:r w:rsidR="00485910">
              <w:rPr>
                <w:noProof/>
                <w:webHidden/>
              </w:rPr>
              <w:t>19</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71" w:history="1">
            <w:r w:rsidR="00C90E88" w:rsidRPr="00B71978">
              <w:rPr>
                <w:rStyle w:val="Hyperlink"/>
                <w:noProof/>
              </w:rPr>
              <w:t>Pre-Allocating SQL Databases</w:t>
            </w:r>
            <w:r w:rsidR="00C90E88">
              <w:rPr>
                <w:noProof/>
                <w:webHidden/>
              </w:rPr>
              <w:tab/>
            </w:r>
            <w:r>
              <w:rPr>
                <w:noProof/>
                <w:webHidden/>
              </w:rPr>
              <w:fldChar w:fldCharType="begin"/>
            </w:r>
            <w:r w:rsidR="00C90E88">
              <w:rPr>
                <w:noProof/>
                <w:webHidden/>
              </w:rPr>
              <w:instrText xml:space="preserve"> PAGEREF _Toc217722371 \h </w:instrText>
            </w:r>
            <w:r>
              <w:rPr>
                <w:noProof/>
                <w:webHidden/>
              </w:rPr>
            </w:r>
            <w:r>
              <w:rPr>
                <w:noProof/>
                <w:webHidden/>
              </w:rPr>
              <w:fldChar w:fldCharType="separate"/>
            </w:r>
            <w:r w:rsidR="00485910">
              <w:rPr>
                <w:noProof/>
                <w:webHidden/>
              </w:rPr>
              <w:t>20</w:t>
            </w:r>
            <w:r>
              <w:rPr>
                <w:noProof/>
                <w:webHidden/>
              </w:rPr>
              <w:fldChar w:fldCharType="end"/>
            </w:r>
          </w:hyperlink>
        </w:p>
        <w:p w:rsidR="00C90E88" w:rsidRDefault="00343A52">
          <w:pPr>
            <w:pStyle w:val="TOC1"/>
            <w:tabs>
              <w:tab w:val="right" w:leader="dot" w:pos="9350"/>
            </w:tabs>
            <w:rPr>
              <w:rFonts w:asciiTheme="minorHAnsi" w:eastAsiaTheme="minorEastAsia" w:hAnsiTheme="minorHAnsi" w:cstheme="minorBidi"/>
              <w:noProof/>
              <w:szCs w:val="22"/>
            </w:rPr>
          </w:pPr>
          <w:hyperlink w:anchor="_Toc217722372" w:history="1">
            <w:r w:rsidR="00C90E88" w:rsidRPr="00B71978">
              <w:rPr>
                <w:rStyle w:val="Hyperlink"/>
                <w:noProof/>
              </w:rPr>
              <w:t>Appendix 2: Viewing Windows Performance Metrics</w:t>
            </w:r>
            <w:r w:rsidR="00C90E88">
              <w:rPr>
                <w:noProof/>
                <w:webHidden/>
              </w:rPr>
              <w:tab/>
            </w:r>
            <w:r>
              <w:rPr>
                <w:noProof/>
                <w:webHidden/>
              </w:rPr>
              <w:fldChar w:fldCharType="begin"/>
            </w:r>
            <w:r w:rsidR="00C90E88">
              <w:rPr>
                <w:noProof/>
                <w:webHidden/>
              </w:rPr>
              <w:instrText xml:space="preserve"> PAGEREF _Toc217722372 \h </w:instrText>
            </w:r>
            <w:r>
              <w:rPr>
                <w:noProof/>
                <w:webHidden/>
              </w:rPr>
            </w:r>
            <w:r>
              <w:rPr>
                <w:noProof/>
                <w:webHidden/>
              </w:rPr>
              <w:fldChar w:fldCharType="separate"/>
            </w:r>
            <w:r w:rsidR="00485910">
              <w:rPr>
                <w:noProof/>
                <w:webHidden/>
              </w:rPr>
              <w:t>21</w:t>
            </w:r>
            <w:r>
              <w:rPr>
                <w:noProof/>
                <w:webHidden/>
              </w:rPr>
              <w:fldChar w:fldCharType="end"/>
            </w:r>
          </w:hyperlink>
        </w:p>
        <w:p w:rsidR="00C90E88" w:rsidRDefault="00343A52">
          <w:pPr>
            <w:pStyle w:val="TOC2"/>
            <w:tabs>
              <w:tab w:val="right" w:leader="dot" w:pos="9350"/>
            </w:tabs>
            <w:rPr>
              <w:rFonts w:asciiTheme="minorHAnsi" w:eastAsiaTheme="minorEastAsia" w:hAnsiTheme="minorHAnsi" w:cstheme="minorBidi"/>
              <w:noProof/>
              <w:szCs w:val="22"/>
            </w:rPr>
          </w:pPr>
          <w:hyperlink w:anchor="_Toc217722373" w:history="1">
            <w:r w:rsidR="00C90E88" w:rsidRPr="00B71978">
              <w:rPr>
                <w:rStyle w:val="Hyperlink"/>
                <w:noProof/>
              </w:rPr>
              <w:t>Using the Windows Resource Monitor</w:t>
            </w:r>
            <w:r w:rsidR="00C90E88">
              <w:rPr>
                <w:noProof/>
                <w:webHidden/>
              </w:rPr>
              <w:tab/>
            </w:r>
            <w:r>
              <w:rPr>
                <w:noProof/>
                <w:webHidden/>
              </w:rPr>
              <w:fldChar w:fldCharType="begin"/>
            </w:r>
            <w:r w:rsidR="00C90E88">
              <w:rPr>
                <w:noProof/>
                <w:webHidden/>
              </w:rPr>
              <w:instrText xml:space="preserve"> PAGEREF _Toc217722373 \h </w:instrText>
            </w:r>
            <w:r>
              <w:rPr>
                <w:noProof/>
                <w:webHidden/>
              </w:rPr>
            </w:r>
            <w:r>
              <w:rPr>
                <w:noProof/>
                <w:webHidden/>
              </w:rPr>
              <w:fldChar w:fldCharType="separate"/>
            </w:r>
            <w:r w:rsidR="00485910">
              <w:rPr>
                <w:noProof/>
                <w:webHidden/>
              </w:rPr>
              <w:t>21</w:t>
            </w:r>
            <w:r>
              <w:rPr>
                <w:noProof/>
                <w:webHidden/>
              </w:rPr>
              <w:fldChar w:fldCharType="end"/>
            </w:r>
          </w:hyperlink>
        </w:p>
        <w:p w:rsidR="004F34CC" w:rsidRDefault="00343A52" w:rsidP="008E2879">
          <w:r>
            <w:fldChar w:fldCharType="end"/>
          </w:r>
        </w:p>
      </w:sdtContent>
    </w:sdt>
    <w:p w:rsidR="00872B00" w:rsidRDefault="00872B00" w:rsidP="00415F45">
      <w:pPr>
        <w:pStyle w:val="Heading1"/>
        <w:sectPr w:rsidR="00872B00" w:rsidSect="0039262B">
          <w:pgSz w:w="12240" w:h="15840"/>
          <w:pgMar w:top="1440" w:right="1440" w:bottom="1440" w:left="1440" w:header="720" w:footer="720" w:gutter="0"/>
          <w:cols w:space="720"/>
          <w:docGrid w:linePitch="360"/>
        </w:sectPr>
      </w:pPr>
    </w:p>
    <w:p w:rsidR="00B24B1D" w:rsidRDefault="004C13AC" w:rsidP="00415F45">
      <w:pPr>
        <w:pStyle w:val="Heading1"/>
      </w:pPr>
      <w:bookmarkStart w:id="4" w:name="_Toc217722340"/>
      <w:r w:rsidRPr="00F12BF3">
        <w:lastRenderedPageBreak/>
        <w:t>Introduction</w:t>
      </w:r>
      <w:bookmarkEnd w:id="4"/>
    </w:p>
    <w:p w:rsidR="00231545" w:rsidRDefault="004C13AC" w:rsidP="008E2879">
      <w:r>
        <w:t xml:space="preserve">Planning a cluster for running </w:t>
      </w:r>
      <w:r w:rsidR="006C4B20">
        <w:t>h</w:t>
      </w:r>
      <w:r>
        <w:t>igh</w:t>
      </w:r>
      <w:r w:rsidR="006C4B20">
        <w:t>-p</w:t>
      </w:r>
      <w:r>
        <w:t xml:space="preserve">erformance </w:t>
      </w:r>
      <w:r w:rsidR="006C4B20">
        <w:t>c</w:t>
      </w:r>
      <w:r>
        <w:t>omputing</w:t>
      </w:r>
      <w:r w:rsidR="006C4B20">
        <w:t xml:space="preserve"> (HPC)</w:t>
      </w:r>
      <w:r>
        <w:t xml:space="preserve"> applications is a complicated process, with a variety of factors contributing to the overall reliability and performance of the cluster.  This whitepaper seeks to simplify this process, providing you with the information that you need to plan and configure the Windows HPC Server 2008 cluster</w:t>
      </w:r>
      <w:r w:rsidR="00231545">
        <w:t xml:space="preserve"> deployments</w:t>
      </w:r>
      <w:r>
        <w:t xml:space="preserve"> best suited to running </w:t>
      </w:r>
      <w:r w:rsidRPr="00027C5D">
        <w:t xml:space="preserve">your </w:t>
      </w:r>
      <w:r>
        <w:t>workload.</w:t>
      </w:r>
    </w:p>
    <w:p w:rsidR="004C13AC" w:rsidRPr="00231545" w:rsidRDefault="00231545" w:rsidP="008E2879">
      <w:r>
        <w:t xml:space="preserve">This paper will focus on issues related to the Windows HPC Server 2008 </w:t>
      </w:r>
      <w:r w:rsidR="00DD5AAC">
        <w:t>components</w:t>
      </w:r>
      <w:r>
        <w:t xml:space="preserve">, </w:t>
      </w:r>
      <w:r w:rsidR="006C4B20">
        <w:t xml:space="preserve">and </w:t>
      </w:r>
      <w:r>
        <w:rPr>
          <w:i/>
        </w:rPr>
        <w:t>not</w:t>
      </w:r>
      <w:r>
        <w:t xml:space="preserve"> on the performance of applications running on the Wind</w:t>
      </w:r>
      <w:r w:rsidR="00FF38F9">
        <w:t>o</w:t>
      </w:r>
      <w:r>
        <w:t xml:space="preserve">ws HPC Server 2008 platform.  For information on performance analysis and tuning of HPC applications, please see the whitepaper entitled </w:t>
      </w:r>
      <w:hyperlink r:id="rId14" w:history="1">
        <w:r w:rsidR="00DD5AAC" w:rsidRPr="00B92B72">
          <w:rPr>
            <w:rStyle w:val="Hyperlink"/>
            <w:i/>
          </w:rPr>
          <w:t>Performance Tuning a Windows HPC Cluster</w:t>
        </w:r>
      </w:hyperlink>
      <w:r>
        <w:t>.</w:t>
      </w:r>
    </w:p>
    <w:p w:rsidR="00B020A5" w:rsidRDefault="00B020A5" w:rsidP="008E2879">
      <w:r>
        <w:t>Every cluster is different, not just in terms of the hardware and software that it runs, but also in terms of the users and workloads that it serves.  This document will help you to decide what is right for your cluster with regard to:</w:t>
      </w:r>
    </w:p>
    <w:p w:rsidR="00B020A5" w:rsidRDefault="00231545" w:rsidP="00CD7E7D">
      <w:pPr>
        <w:pStyle w:val="ListParagraph"/>
        <w:numPr>
          <w:ilvl w:val="0"/>
          <w:numId w:val="30"/>
        </w:numPr>
        <w:ind w:left="720"/>
      </w:pPr>
      <w:r>
        <w:t>The hardware and configuration required on your head node in order to support your workload</w:t>
      </w:r>
      <w:r w:rsidR="006C4B20">
        <w:t>.</w:t>
      </w:r>
    </w:p>
    <w:p w:rsidR="00B020A5" w:rsidRDefault="00B020A5" w:rsidP="00CD7E7D">
      <w:pPr>
        <w:pStyle w:val="ListParagraph"/>
        <w:numPr>
          <w:ilvl w:val="0"/>
          <w:numId w:val="30"/>
        </w:numPr>
        <w:ind w:left="720"/>
      </w:pPr>
      <w:r>
        <w:t xml:space="preserve">The </w:t>
      </w:r>
      <w:r w:rsidR="002F69F9">
        <w:t xml:space="preserve">database </w:t>
      </w:r>
      <w:r>
        <w:t>storage required to keep the HPC Server 2008 Job Scheduler running smoothly</w:t>
      </w:r>
      <w:r w:rsidR="006C4B20">
        <w:t>.</w:t>
      </w:r>
    </w:p>
    <w:p w:rsidR="00B24B1D" w:rsidRDefault="00B020A5" w:rsidP="00CD7E7D">
      <w:pPr>
        <w:pStyle w:val="ListParagraph"/>
        <w:numPr>
          <w:ilvl w:val="0"/>
          <w:numId w:val="30"/>
        </w:numPr>
        <w:ind w:left="720"/>
      </w:pPr>
      <w:r>
        <w:t>The database configuration that best suits your needs</w:t>
      </w:r>
      <w:r w:rsidR="006C4B20">
        <w:t>.</w:t>
      </w:r>
    </w:p>
    <w:p w:rsidR="00EA7859" w:rsidRDefault="00EA7859" w:rsidP="00CD7E7D">
      <w:pPr>
        <w:pStyle w:val="ListParagraph"/>
        <w:numPr>
          <w:ilvl w:val="0"/>
          <w:numId w:val="30"/>
        </w:numPr>
        <w:ind w:left="720"/>
      </w:pPr>
      <w:r>
        <w:t xml:space="preserve">Configuring your cluster to run </w:t>
      </w:r>
      <w:r w:rsidR="006C4B20">
        <w:t>s</w:t>
      </w:r>
      <w:r>
        <w:t>ervice</w:t>
      </w:r>
      <w:r w:rsidR="006C4B20">
        <w:t>-o</w:t>
      </w:r>
      <w:r>
        <w:t xml:space="preserve">riented </w:t>
      </w:r>
      <w:r w:rsidR="006C4B20">
        <w:t>a</w:t>
      </w:r>
      <w:r>
        <w:t>rchitecture worklo</w:t>
      </w:r>
      <w:r w:rsidR="00937E48">
        <w:t xml:space="preserve">ads in a reliable and </w:t>
      </w:r>
      <w:r w:rsidR="002F69F9">
        <w:t>performant</w:t>
      </w:r>
      <w:r>
        <w:t xml:space="preserve"> manner</w:t>
      </w:r>
      <w:r w:rsidR="006C4B20">
        <w:t>.</w:t>
      </w:r>
    </w:p>
    <w:p w:rsidR="00B26BD6" w:rsidRDefault="00B26BD6" w:rsidP="00CD7E7D">
      <w:pPr>
        <w:pStyle w:val="ListParagraph"/>
        <w:numPr>
          <w:ilvl w:val="0"/>
          <w:numId w:val="30"/>
        </w:numPr>
        <w:ind w:left="720"/>
      </w:pPr>
      <w:r>
        <w:t>Measuring and improving system performance</w:t>
      </w:r>
      <w:r w:rsidR="006C4B20">
        <w:t>.</w:t>
      </w:r>
    </w:p>
    <w:p w:rsidR="003753EE" w:rsidRDefault="003753EE" w:rsidP="00CD7E7D">
      <w:pPr>
        <w:pStyle w:val="ListParagraph"/>
        <w:numPr>
          <w:ilvl w:val="0"/>
          <w:numId w:val="30"/>
        </w:numPr>
        <w:ind w:left="720"/>
      </w:pPr>
      <w:r>
        <w:t>Best practices to keep your cluster performing reliably and efficiently</w:t>
      </w:r>
      <w:r w:rsidR="006C4B20">
        <w:t>.</w:t>
      </w:r>
    </w:p>
    <w:p w:rsidR="006C4B20" w:rsidRPr="006C4B20" w:rsidRDefault="002F35E1" w:rsidP="008E2879">
      <w:pPr>
        <w:pStyle w:val="Heading2"/>
      </w:pPr>
      <w:bookmarkStart w:id="5" w:name="_Toc217722341"/>
      <w:r>
        <w:t>How to U</w:t>
      </w:r>
      <w:r w:rsidR="00EB3835">
        <w:t xml:space="preserve">se </w:t>
      </w:r>
      <w:r>
        <w:t>T</w:t>
      </w:r>
      <w:r w:rsidR="00EB3835">
        <w:t>his Guide</w:t>
      </w:r>
      <w:bookmarkEnd w:id="5"/>
    </w:p>
    <w:p w:rsidR="00EB3835" w:rsidRDefault="00265749" w:rsidP="008E2879">
      <w:r>
        <w:t>The goal of t</w:t>
      </w:r>
      <w:r w:rsidR="00EB3835">
        <w:t xml:space="preserve">his guide </w:t>
      </w:r>
      <w:r>
        <w:t xml:space="preserve">is </w:t>
      </w:r>
      <w:r w:rsidR="00EB3835">
        <w:t xml:space="preserve">to provide you with information about how your workload affects the way that the various Windows HPC Pack services make use of the head node hardware.  To make best use of this guide, we recommend taking measurements </w:t>
      </w:r>
      <w:r w:rsidR="00EB3835" w:rsidRPr="000F610A">
        <w:rPr>
          <w:i/>
        </w:rPr>
        <w:t>in your environment, with your workload</w:t>
      </w:r>
      <w:r w:rsidR="00EB3835">
        <w:t xml:space="preserve"> to learn how your system is b</w:t>
      </w:r>
      <w:r w:rsidR="000F610A">
        <w:t xml:space="preserve">ehaving.  Once you’ve </w:t>
      </w:r>
      <w:r w:rsidR="00411406">
        <w:t>gathered this information</w:t>
      </w:r>
      <w:r w:rsidR="00EB3835">
        <w:t xml:space="preserve">, this guide should enable you to </w:t>
      </w:r>
      <w:r w:rsidR="00411406">
        <w:t xml:space="preserve">determine </w:t>
      </w:r>
      <w:r w:rsidR="00EB3835">
        <w:t>what hardware or configuration changes you can make to improve the performance and reliability of your system.</w:t>
      </w:r>
    </w:p>
    <w:p w:rsidR="00411406" w:rsidRPr="00411406" w:rsidRDefault="00BD5F86" w:rsidP="008E2879">
      <w:r>
        <w:t>Note that much of the advice in this guide is intended for very large or very high throughput compute clusters.  We expect that most HPC Server users will find a standard, out-of-the-box configuration sufficient for their requirements.</w:t>
      </w:r>
    </w:p>
    <w:p w:rsidR="00533AE8" w:rsidRDefault="00533AE8" w:rsidP="00415F45">
      <w:pPr>
        <w:pStyle w:val="Heading1"/>
      </w:pPr>
      <w:bookmarkStart w:id="6" w:name="_Toc217722342"/>
      <w:r w:rsidRPr="00F12BF3">
        <w:lastRenderedPageBreak/>
        <w:t>Overview</w:t>
      </w:r>
      <w:r>
        <w:t xml:space="preserve"> of Head Node Architecture and Resource Usage</w:t>
      </w:r>
      <w:bookmarkEnd w:id="6"/>
    </w:p>
    <w:p w:rsidR="00533AE8" w:rsidRDefault="00533AE8" w:rsidP="008E2879">
      <w:r>
        <w:t xml:space="preserve">The head node of an HPC Server 2008 cluster includes a number of different components which </w:t>
      </w:r>
      <w:r w:rsidR="003338F0">
        <w:t>provide services essential to the smooth operation of your cluster.  Of these, the following are the most important in determining the overall performance and reliability of the clu</w:t>
      </w:r>
      <w:r w:rsidR="002D3FA6">
        <w:t>s</w:t>
      </w:r>
      <w:r w:rsidR="003338F0">
        <w:t>ter:</w:t>
      </w:r>
    </w:p>
    <w:p w:rsidR="00533AE8" w:rsidRDefault="008E6180" w:rsidP="002F35E1">
      <w:pPr>
        <w:pStyle w:val="ListParagraph"/>
        <w:numPr>
          <w:ilvl w:val="0"/>
          <w:numId w:val="31"/>
        </w:numPr>
        <w:ind w:left="720"/>
      </w:pPr>
      <w:r>
        <w:t xml:space="preserve">The </w:t>
      </w:r>
      <w:r w:rsidR="00533AE8" w:rsidRPr="007E3445">
        <w:rPr>
          <w:b/>
        </w:rPr>
        <w:t>HPC Job Scheduler Service</w:t>
      </w:r>
      <w:r w:rsidR="00DA1083" w:rsidRPr="00DA1083">
        <w:t xml:space="preserve"> is responsible for queuing jobs and tasks, allocating resources, dispatching the tasks to the compute nodes, and monitoring the status of the job, tasks, and nodes.</w:t>
      </w:r>
    </w:p>
    <w:p w:rsidR="00533AE8" w:rsidRPr="007E3445" w:rsidRDefault="008E6180" w:rsidP="002F35E1">
      <w:pPr>
        <w:pStyle w:val="ListParagraph"/>
        <w:numPr>
          <w:ilvl w:val="0"/>
          <w:numId w:val="31"/>
        </w:numPr>
        <w:ind w:left="720"/>
        <w:rPr>
          <w:b/>
        </w:rPr>
      </w:pPr>
      <w:r>
        <w:t xml:space="preserve">The </w:t>
      </w:r>
      <w:r w:rsidR="00533AE8">
        <w:rPr>
          <w:b/>
        </w:rPr>
        <w:t>HPC Management Service</w:t>
      </w:r>
      <w:r>
        <w:t xml:space="preserve"> </w:t>
      </w:r>
      <w:r w:rsidR="00DA1083" w:rsidRPr="00DA1083">
        <w:t>controls all aspects of compute cluster operation and that manages the cluster database. This service on the head node provides overall cluster management of node discovery, as well as configuration management. Each node in the cluster also runs one instance of the HPC Management service, which communicates with the HPC Management service on the head node and is responsible for node discovery within the cluster.</w:t>
      </w:r>
      <w:r w:rsidR="00533AE8">
        <w:t xml:space="preserve"> This service is backed by the </w:t>
      </w:r>
      <w:r w:rsidR="00533AE8" w:rsidRPr="007E3445">
        <w:rPr>
          <w:b/>
        </w:rPr>
        <w:t>HPC SDM Store Service</w:t>
      </w:r>
      <w:r w:rsidR="00533AE8">
        <w:t>.</w:t>
      </w:r>
    </w:p>
    <w:p w:rsidR="00533AE8" w:rsidRPr="00533AE8" w:rsidRDefault="00533AE8" w:rsidP="002F35E1">
      <w:pPr>
        <w:pStyle w:val="ListParagraph"/>
        <w:numPr>
          <w:ilvl w:val="0"/>
          <w:numId w:val="31"/>
        </w:numPr>
        <w:ind w:left="720"/>
        <w:rPr>
          <w:b/>
        </w:rPr>
      </w:pPr>
      <w:r>
        <w:rPr>
          <w:b/>
        </w:rPr>
        <w:t>SQL Server 2005</w:t>
      </w:r>
      <w:r w:rsidR="008E6180">
        <w:rPr>
          <w:b/>
        </w:rPr>
        <w:t xml:space="preserve"> </w:t>
      </w:r>
      <w:r w:rsidR="00F03175" w:rsidRPr="00F03175">
        <w:t>s</w:t>
      </w:r>
      <w:r>
        <w:t xml:space="preserve">erves as the storage platform for </w:t>
      </w:r>
      <w:r w:rsidR="00DA1083">
        <w:t>all of the head node components.</w:t>
      </w:r>
    </w:p>
    <w:p w:rsidR="00B24B1D" w:rsidRPr="009C7509" w:rsidRDefault="00B573E6" w:rsidP="00415F45">
      <w:pPr>
        <w:pStyle w:val="Heading1"/>
      </w:pPr>
      <w:bookmarkStart w:id="7" w:name="_Toc217722343"/>
      <w:r>
        <w:lastRenderedPageBreak/>
        <w:t>Hardware</w:t>
      </w:r>
      <w:r w:rsidR="00B24B1D" w:rsidRPr="009C7509">
        <w:t xml:space="preserve"> Requirements Based on </w:t>
      </w:r>
      <w:r w:rsidR="00B24B1D" w:rsidRPr="00415F45">
        <w:t>Workload</w:t>
      </w:r>
      <w:bookmarkEnd w:id="7"/>
    </w:p>
    <w:p w:rsidR="009C7509" w:rsidRDefault="009C7509" w:rsidP="008E2879">
      <w:r>
        <w:t xml:space="preserve">All of </w:t>
      </w:r>
      <w:r w:rsidR="00F4737C">
        <w:t xml:space="preserve">a computer’s </w:t>
      </w:r>
      <w:r>
        <w:t>resources (</w:t>
      </w:r>
      <w:r w:rsidR="00F4737C">
        <w:t>m</w:t>
      </w:r>
      <w:r>
        <w:t xml:space="preserve">emory, CPU, and </w:t>
      </w:r>
      <w:r w:rsidR="00F4737C">
        <w:t>d</w:t>
      </w:r>
      <w:r>
        <w:t>isk) are vital to the performance of your HPC Server head node in different ways.   Insufficient RAM, hard disk capacity, network capacity, and CPU power can all result in sub-optimal performance of the HPC Server head node.</w:t>
      </w:r>
    </w:p>
    <w:p w:rsidR="00782BD2" w:rsidRDefault="00DC4960" w:rsidP="008E2879">
      <w:r>
        <w:t>The following table provides details on how each of these resources can impact the capacity of the head node:</w:t>
      </w:r>
    </w:p>
    <w:p w:rsidR="00FC6B5A" w:rsidRDefault="00FC6B5A" w:rsidP="00FC6B5A">
      <w:pPr>
        <w:pStyle w:val="Caption"/>
        <w:keepNext/>
      </w:pPr>
      <w:r w:rsidRPr="008E2879">
        <w:t xml:space="preserve">Table </w:t>
      </w:r>
      <w:fldSimple w:instr=" SEQ Table \* ARABIC ">
        <w:r>
          <w:rPr>
            <w:noProof/>
          </w:rPr>
          <w:t>2</w:t>
        </w:r>
      </w:fldSimple>
      <w:r w:rsidRPr="008E2879">
        <w:t>: Impact of Hardware Resources on Head Node Services</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100"/>
      </w:tblGrid>
      <w:tr w:rsidR="002732A6" w:rsidRPr="00FC6B5A" w:rsidTr="00FC6B5A">
        <w:trPr>
          <w:cnfStyle w:val="100000000000"/>
        </w:trPr>
        <w:tc>
          <w:tcPr>
            <w:cnfStyle w:val="001000000000"/>
            <w:tcW w:w="1278" w:type="dxa"/>
            <w:shd w:val="clear" w:color="auto" w:fill="BFBFBF" w:themeFill="background1" w:themeFillShade="BF"/>
          </w:tcPr>
          <w:p w:rsidR="002732A6" w:rsidRPr="00FC6B5A" w:rsidRDefault="002732A6" w:rsidP="008E2879">
            <w:pPr>
              <w:rPr>
                <w:color w:val="auto"/>
              </w:rPr>
            </w:pPr>
            <w:r w:rsidRPr="00FC6B5A">
              <w:rPr>
                <w:color w:val="auto"/>
              </w:rPr>
              <w:t>Resource</w:t>
            </w:r>
          </w:p>
        </w:tc>
        <w:tc>
          <w:tcPr>
            <w:tcW w:w="8100" w:type="dxa"/>
            <w:shd w:val="clear" w:color="auto" w:fill="BFBFBF" w:themeFill="background1" w:themeFillShade="BF"/>
          </w:tcPr>
          <w:p w:rsidR="002732A6" w:rsidRPr="00FC6B5A" w:rsidRDefault="002732A6" w:rsidP="008E2879">
            <w:pPr>
              <w:cnfStyle w:val="100000000000"/>
              <w:rPr>
                <w:color w:val="auto"/>
              </w:rPr>
            </w:pPr>
            <w:r w:rsidRPr="00FC6B5A">
              <w:rPr>
                <w:color w:val="auto"/>
              </w:rPr>
              <w:t>Details</w:t>
            </w:r>
          </w:p>
        </w:tc>
      </w:tr>
      <w:tr w:rsidR="002732A6" w:rsidTr="002732A6">
        <w:trPr>
          <w:cnfStyle w:val="000000100000"/>
        </w:trPr>
        <w:tc>
          <w:tcPr>
            <w:cnfStyle w:val="001000000000"/>
            <w:tcW w:w="1278" w:type="dxa"/>
          </w:tcPr>
          <w:p w:rsidR="002732A6" w:rsidRDefault="002732A6" w:rsidP="008E2879">
            <w:r>
              <w:t>CPU</w:t>
            </w:r>
          </w:p>
        </w:tc>
        <w:tc>
          <w:tcPr>
            <w:tcW w:w="8100" w:type="dxa"/>
          </w:tcPr>
          <w:p w:rsidR="002732A6" w:rsidRPr="00EC533C" w:rsidRDefault="002732A6" w:rsidP="008E2879">
            <w:pPr>
              <w:cnfStyle w:val="000000100000"/>
            </w:pPr>
            <w:r>
              <w:t xml:space="preserve">Scheduling passes will put load on the CPU, especially for clusters with many nodes/processors.  CPU is also an important limiting factor for the scheduler’s ability to service client requests.  Note that CPU load may also have an impact on SQL </w:t>
            </w:r>
            <w:r w:rsidR="0088251D">
              <w:t xml:space="preserve">Server </w:t>
            </w:r>
            <w:r>
              <w:t xml:space="preserve">performance, which can </w:t>
            </w:r>
            <w:r w:rsidR="0088251D">
              <w:t>affect</w:t>
            </w:r>
            <w:r>
              <w:t xml:space="preserve"> a number of head node services.</w:t>
            </w:r>
          </w:p>
        </w:tc>
      </w:tr>
      <w:tr w:rsidR="002732A6" w:rsidTr="002732A6">
        <w:tc>
          <w:tcPr>
            <w:cnfStyle w:val="001000000000"/>
            <w:tcW w:w="1278" w:type="dxa"/>
          </w:tcPr>
          <w:p w:rsidR="002732A6" w:rsidRDefault="002732A6" w:rsidP="008E2879">
            <w:r>
              <w:t>Memory</w:t>
            </w:r>
          </w:p>
        </w:tc>
        <w:tc>
          <w:tcPr>
            <w:tcW w:w="8100" w:type="dxa"/>
          </w:tcPr>
          <w:p w:rsidR="002732A6" w:rsidRPr="00EC533C" w:rsidRDefault="002732A6" w:rsidP="008E2879">
            <w:pPr>
              <w:cnfStyle w:val="000000000000"/>
            </w:pPr>
            <w:r>
              <w:t xml:space="preserve">Memory is a major factor in the scheduler’s ability to handle clients connected to the scheduler, particularly when users are viewing the job queue using the GUI.  Note that memory may also have an impact on SQL </w:t>
            </w:r>
            <w:r w:rsidR="0088251D">
              <w:t xml:space="preserve">Server </w:t>
            </w:r>
            <w:r>
              <w:t xml:space="preserve">performance, which can </w:t>
            </w:r>
            <w:r w:rsidR="0088251D">
              <w:t xml:space="preserve">affect </w:t>
            </w:r>
            <w:r>
              <w:t>a number of head node services.</w:t>
            </w:r>
          </w:p>
        </w:tc>
      </w:tr>
      <w:tr w:rsidR="002732A6" w:rsidTr="002732A6">
        <w:trPr>
          <w:cnfStyle w:val="000000100000"/>
        </w:trPr>
        <w:tc>
          <w:tcPr>
            <w:cnfStyle w:val="001000000000"/>
            <w:tcW w:w="1278" w:type="dxa"/>
          </w:tcPr>
          <w:p w:rsidR="002732A6" w:rsidRDefault="002732A6" w:rsidP="008E2879">
            <w:r>
              <w:t>Disk Access</w:t>
            </w:r>
          </w:p>
        </w:tc>
        <w:tc>
          <w:tcPr>
            <w:tcW w:w="8100" w:type="dxa"/>
          </w:tcPr>
          <w:p w:rsidR="002732A6" w:rsidRPr="00B92C21" w:rsidRDefault="002732A6" w:rsidP="008E2879">
            <w:pPr>
              <w:cnfStyle w:val="000000100000"/>
            </w:pPr>
            <w:r>
              <w:t>Because SQL</w:t>
            </w:r>
            <w:r w:rsidR="0088251D">
              <w:t xml:space="preserve"> Server</w:t>
            </w:r>
            <w:r>
              <w:t xml:space="preserve"> is used for storage of all scheduler and cluster management state</w:t>
            </w:r>
            <w:r w:rsidR="00090C40">
              <w:t>s</w:t>
            </w:r>
            <w:r>
              <w:t>, disk access impacts many different cluster operations.  In particular, disk access will be the primary bottleneck for clusters with large rates of job submission or cluster configuration changes.</w:t>
            </w:r>
          </w:p>
        </w:tc>
      </w:tr>
      <w:tr w:rsidR="000F1279" w:rsidTr="002732A6">
        <w:tc>
          <w:tcPr>
            <w:cnfStyle w:val="001000000000"/>
            <w:tcW w:w="1278" w:type="dxa"/>
          </w:tcPr>
          <w:p w:rsidR="000F1279" w:rsidRPr="000F1279" w:rsidRDefault="000F1279" w:rsidP="008E2879">
            <w:r w:rsidRPr="000F1279">
              <w:t>Network</w:t>
            </w:r>
          </w:p>
        </w:tc>
        <w:tc>
          <w:tcPr>
            <w:tcW w:w="8100" w:type="dxa"/>
          </w:tcPr>
          <w:p w:rsidR="000F1279" w:rsidRDefault="000F1279" w:rsidP="008E2879">
            <w:pPr>
              <w:cnfStyle w:val="000000000000"/>
            </w:pPr>
            <w:r>
              <w:t>The head</w:t>
            </w:r>
            <w:r w:rsidR="002D3FA6">
              <w:t xml:space="preserve"> </w:t>
            </w:r>
            <w:r>
              <w:t>node uses network resources for both client communication and head</w:t>
            </w:r>
            <w:r w:rsidR="00090C40">
              <w:t xml:space="preserve"> </w:t>
            </w:r>
            <w:r>
              <w:t>node-compute node communication. This can include deployment and network services</w:t>
            </w:r>
            <w:r w:rsidR="00090C40">
              <w:t xml:space="preserve"> </w:t>
            </w:r>
            <w:r>
              <w:t xml:space="preserve">(NAT, </w:t>
            </w:r>
            <w:r w:rsidR="002D3FA6">
              <w:t>DHCP</w:t>
            </w:r>
            <w:r>
              <w:t>, DNS ).</w:t>
            </w:r>
          </w:p>
        </w:tc>
      </w:tr>
    </w:tbl>
    <w:p w:rsidR="00DC4960" w:rsidRDefault="00DC4960" w:rsidP="008E2879"/>
    <w:p w:rsidR="00DC4960" w:rsidRDefault="00DC4960" w:rsidP="008E2879">
      <w:r w:rsidRPr="008E2879">
        <w:t xml:space="preserve">The size of your workload will be the largest determining factor in how powerful your head node needs to be </w:t>
      </w:r>
      <w:r w:rsidR="008545AC" w:rsidRPr="008E2879">
        <w:t>with</w:t>
      </w:r>
      <w:r w:rsidRPr="008E2879">
        <w:t xml:space="preserve"> regard to these different hardware components.  Workload can generally be measured in terms of</w:t>
      </w:r>
      <w:r>
        <w:t>:</w:t>
      </w:r>
    </w:p>
    <w:p w:rsidR="00DC4960" w:rsidRDefault="00DC4960" w:rsidP="002F35E1">
      <w:pPr>
        <w:pStyle w:val="ListParagraph"/>
        <w:numPr>
          <w:ilvl w:val="0"/>
          <w:numId w:val="32"/>
        </w:numPr>
        <w:ind w:left="720"/>
      </w:pPr>
      <w:r w:rsidRPr="00782BD2">
        <w:rPr>
          <w:b/>
        </w:rPr>
        <w:t>Job Throughput</w:t>
      </w:r>
      <w:r w:rsidR="00265749">
        <w:rPr>
          <w:b/>
        </w:rPr>
        <w:t xml:space="preserve"> </w:t>
      </w:r>
      <w:r w:rsidRPr="00782BD2">
        <w:rPr>
          <w:b/>
        </w:rPr>
        <w:t>-</w:t>
      </w:r>
      <w:r>
        <w:t xml:space="preserve"> The number and size of jobs which will be submitted to the cluster in a given time period</w:t>
      </w:r>
    </w:p>
    <w:p w:rsidR="00DC4960" w:rsidRDefault="00DC4960" w:rsidP="002F35E1">
      <w:pPr>
        <w:pStyle w:val="ListParagraph"/>
        <w:numPr>
          <w:ilvl w:val="0"/>
          <w:numId w:val="32"/>
        </w:numPr>
        <w:ind w:left="720"/>
      </w:pPr>
      <w:r w:rsidRPr="00782BD2">
        <w:rPr>
          <w:b/>
        </w:rPr>
        <w:t>Concurrent User</w:t>
      </w:r>
      <w:r w:rsidR="000F1279">
        <w:rPr>
          <w:b/>
        </w:rPr>
        <w:t>s</w:t>
      </w:r>
      <w:r w:rsidR="00265749">
        <w:rPr>
          <w:b/>
        </w:rPr>
        <w:t xml:space="preserve"> </w:t>
      </w:r>
      <w:r w:rsidRPr="00782BD2">
        <w:rPr>
          <w:b/>
        </w:rPr>
        <w:t>-</w:t>
      </w:r>
      <w:r>
        <w:t xml:space="preserve"> The number of users who will be simultaneously connected to the head node</w:t>
      </w:r>
    </w:p>
    <w:p w:rsidR="00DC4960" w:rsidRDefault="00DC4960" w:rsidP="002F35E1">
      <w:pPr>
        <w:pStyle w:val="ListParagraph"/>
        <w:numPr>
          <w:ilvl w:val="0"/>
          <w:numId w:val="32"/>
        </w:numPr>
        <w:ind w:left="720"/>
      </w:pPr>
      <w:r w:rsidRPr="00782BD2">
        <w:rPr>
          <w:b/>
        </w:rPr>
        <w:t>Cluster Size</w:t>
      </w:r>
      <w:r w:rsidR="00265749">
        <w:rPr>
          <w:b/>
        </w:rPr>
        <w:t xml:space="preserve"> </w:t>
      </w:r>
      <w:r>
        <w:t>- The number of compute nodes (and processors) managed by the head node</w:t>
      </w:r>
    </w:p>
    <w:p w:rsidR="00DC4960" w:rsidRDefault="00DC4960" w:rsidP="008E2879">
      <w:r>
        <w:t>As each of these metrics increases in size, your cluster</w:t>
      </w:r>
      <w:r w:rsidR="008545AC">
        <w:t>’</w:t>
      </w:r>
      <w:r>
        <w:t xml:space="preserve">s CPU, </w:t>
      </w:r>
      <w:r w:rsidR="008545AC">
        <w:t>m</w:t>
      </w:r>
      <w:r>
        <w:t>emory</w:t>
      </w:r>
      <w:r w:rsidR="000F1279">
        <w:t xml:space="preserve">, </w:t>
      </w:r>
      <w:r w:rsidR="008545AC">
        <w:t>d</w:t>
      </w:r>
      <w:r>
        <w:t xml:space="preserve">isk </w:t>
      </w:r>
      <w:r w:rsidR="000F1279">
        <w:t xml:space="preserve">and </w:t>
      </w:r>
      <w:r w:rsidR="008545AC">
        <w:t>n</w:t>
      </w:r>
      <w:r w:rsidR="000F1279">
        <w:t xml:space="preserve">etwork </w:t>
      </w:r>
      <w:r>
        <w:t>capabilities may also need to increase.</w:t>
      </w:r>
    </w:p>
    <w:p w:rsidR="00DC4960" w:rsidRDefault="00DC4960" w:rsidP="008E2879"/>
    <w:p w:rsidR="00DC4960" w:rsidRDefault="00DC4960" w:rsidP="008E2879">
      <w:pPr>
        <w:pStyle w:val="Heading2"/>
      </w:pPr>
      <w:bookmarkStart w:id="8" w:name="_Toc217722344"/>
      <w:r>
        <w:lastRenderedPageBreak/>
        <w:t>Sample Capacity Data</w:t>
      </w:r>
      <w:bookmarkEnd w:id="8"/>
    </w:p>
    <w:p w:rsidR="00844B9D" w:rsidRDefault="00DC4960" w:rsidP="008E2879">
      <w:r>
        <w:t xml:space="preserve">To provide a frame of reference for your own environment, </w:t>
      </w:r>
      <w:r w:rsidR="00092583">
        <w:t>we include</w:t>
      </w:r>
      <w:r w:rsidR="00E036F3">
        <w:t xml:space="preserve"> here</w:t>
      </w:r>
      <w:r w:rsidR="00092583">
        <w:t xml:space="preserve"> some details on a cluster that we tested internally.  This cluster was composed of 256 nodes (2048 processors)</w:t>
      </w:r>
      <w:r w:rsidR="00844B9D">
        <w:t>, with 30 concurrent users who submitted a total of 150,000 jobs a day for a wee</w:t>
      </w:r>
      <w:r w:rsidR="000F1279">
        <w:t>k.  The cluster’s head node has the following configuration:</w:t>
      </w:r>
    </w:p>
    <w:p w:rsidR="000F1279" w:rsidRPr="002F35E1" w:rsidRDefault="000F1279" w:rsidP="002F35E1">
      <w:pPr>
        <w:pStyle w:val="ListParagraph"/>
        <w:numPr>
          <w:ilvl w:val="0"/>
          <w:numId w:val="33"/>
        </w:numPr>
        <w:ind w:left="720"/>
      </w:pPr>
      <w:r w:rsidRPr="002F35E1">
        <w:t>2x Intel E5320 Quad</w:t>
      </w:r>
      <w:r w:rsidR="00E036F3" w:rsidRPr="002F35E1">
        <w:t>-C</w:t>
      </w:r>
      <w:r w:rsidRPr="002F35E1">
        <w:t>ore processors @ 1.86</w:t>
      </w:r>
      <w:r w:rsidR="00E036F3" w:rsidRPr="002F35E1">
        <w:t xml:space="preserve"> </w:t>
      </w:r>
      <w:r w:rsidRPr="002F35E1">
        <w:t>G</w:t>
      </w:r>
      <w:r w:rsidR="00E036F3" w:rsidRPr="002F35E1">
        <w:t>H</w:t>
      </w:r>
      <w:r w:rsidRPr="002F35E1">
        <w:t>z</w:t>
      </w:r>
    </w:p>
    <w:p w:rsidR="000F1279" w:rsidRPr="002F35E1" w:rsidRDefault="000F1279" w:rsidP="002F35E1">
      <w:pPr>
        <w:pStyle w:val="ListParagraph"/>
        <w:numPr>
          <w:ilvl w:val="0"/>
          <w:numId w:val="33"/>
        </w:numPr>
        <w:ind w:left="720"/>
      </w:pPr>
      <w:r w:rsidRPr="002F35E1">
        <w:t>8</w:t>
      </w:r>
      <w:r w:rsidR="00E036F3" w:rsidRPr="002F35E1">
        <w:t xml:space="preserve"> </w:t>
      </w:r>
      <w:r w:rsidRPr="002F35E1">
        <w:t>GB R</w:t>
      </w:r>
      <w:r w:rsidR="00E036F3" w:rsidRPr="002F35E1">
        <w:t>AM</w:t>
      </w:r>
    </w:p>
    <w:p w:rsidR="000F1279" w:rsidRPr="002F35E1" w:rsidRDefault="000F1279" w:rsidP="002F35E1">
      <w:pPr>
        <w:pStyle w:val="ListParagraph"/>
        <w:numPr>
          <w:ilvl w:val="0"/>
          <w:numId w:val="33"/>
        </w:numPr>
        <w:ind w:left="720"/>
      </w:pPr>
      <w:r w:rsidRPr="002F35E1">
        <w:t xml:space="preserve">3x </w:t>
      </w:r>
      <w:r w:rsidR="00044B51" w:rsidRPr="002F35E1">
        <w:t>10000</w:t>
      </w:r>
      <w:r w:rsidR="00E036F3" w:rsidRPr="002F35E1">
        <w:t xml:space="preserve"> </w:t>
      </w:r>
      <w:r w:rsidR="00044B51" w:rsidRPr="002F35E1">
        <w:t xml:space="preserve">RPM </w:t>
      </w:r>
      <w:r w:rsidRPr="002F35E1">
        <w:t>disks</w:t>
      </w:r>
    </w:p>
    <w:p w:rsidR="000F1279" w:rsidRPr="002F35E1" w:rsidRDefault="000F1279" w:rsidP="002F35E1">
      <w:pPr>
        <w:pStyle w:val="ListParagraph"/>
        <w:numPr>
          <w:ilvl w:val="0"/>
          <w:numId w:val="33"/>
        </w:numPr>
        <w:ind w:left="720"/>
      </w:pPr>
      <w:r w:rsidRPr="002F35E1">
        <w:t>Gigabit Ethernet Management Network</w:t>
      </w:r>
    </w:p>
    <w:p w:rsidR="008E2879" w:rsidRDefault="00844B9D" w:rsidP="008E2879">
      <w:r>
        <w:t xml:space="preserve">The primary bottleneck for this cluster turned out to be </w:t>
      </w:r>
      <w:r w:rsidR="00E036F3">
        <w:t>d</w:t>
      </w:r>
      <w:r>
        <w:t xml:space="preserve">isk </w:t>
      </w:r>
      <w:r w:rsidR="00E036F3">
        <w:t>w</w:t>
      </w:r>
      <w:r>
        <w:t xml:space="preserve">rite I/O, which limited the maximum </w:t>
      </w:r>
      <w:r w:rsidR="00E036F3">
        <w:t>j</w:t>
      </w:r>
      <w:r>
        <w:t xml:space="preserve">ob </w:t>
      </w:r>
      <w:r w:rsidR="00E036F3">
        <w:t>t</w:t>
      </w:r>
      <w:r>
        <w:t>hroughput that the scheduler was able to handle.  We were able to improve the overall job throughput dramatically by moving the SQL Transaction Log to a separate hard disk.</w:t>
      </w:r>
      <w:r>
        <w:rPr>
          <w:rStyle w:val="FootnoteReference"/>
        </w:rPr>
        <w:footnoteReference w:id="2"/>
      </w:r>
    </w:p>
    <w:p w:rsidR="00B24B1D" w:rsidRDefault="002154B8" w:rsidP="00415F45">
      <w:pPr>
        <w:pStyle w:val="Heading1"/>
      </w:pPr>
      <w:bookmarkStart w:id="9" w:name="_Ref209002044"/>
      <w:bookmarkStart w:id="10" w:name="_Toc217722345"/>
      <w:r>
        <w:lastRenderedPageBreak/>
        <w:t>Disk Space Requirements</w:t>
      </w:r>
      <w:bookmarkEnd w:id="9"/>
      <w:bookmarkEnd w:id="10"/>
    </w:p>
    <w:p w:rsidR="00EB086F" w:rsidRDefault="001A4DE7" w:rsidP="008E2879">
      <w:r>
        <w:t>The amount of space taken up by t</w:t>
      </w:r>
      <w:r w:rsidR="002A6D4A">
        <w:t xml:space="preserve">he SQL database used by the Windows HPC Pack </w:t>
      </w:r>
      <w:r>
        <w:t>is</w:t>
      </w:r>
      <w:r w:rsidR="002A6D4A">
        <w:t xml:space="preserve"> based mostly on:</w:t>
      </w:r>
    </w:p>
    <w:p w:rsidR="00550255" w:rsidRDefault="002A6D4A" w:rsidP="00FF0CA2">
      <w:pPr>
        <w:pStyle w:val="ListParagraph"/>
        <w:numPr>
          <w:ilvl w:val="0"/>
          <w:numId w:val="34"/>
        </w:numPr>
        <w:ind w:left="720"/>
      </w:pPr>
      <w:r>
        <w:t xml:space="preserve">The number of jobs </w:t>
      </w:r>
      <w:r w:rsidR="00844B9D">
        <w:t xml:space="preserve">stored </w:t>
      </w:r>
      <w:r>
        <w:t>in the system (each of which is stored in the SQL database)</w:t>
      </w:r>
    </w:p>
    <w:p w:rsidR="00550255" w:rsidRDefault="00550255" w:rsidP="00FF0CA2">
      <w:pPr>
        <w:pStyle w:val="ListParagraph"/>
        <w:numPr>
          <w:ilvl w:val="0"/>
          <w:numId w:val="34"/>
        </w:numPr>
        <w:ind w:left="720"/>
      </w:pPr>
      <w:r>
        <w:t>The size of jobs (number of tasks per job)</w:t>
      </w:r>
    </w:p>
    <w:p w:rsidR="002A6D4A" w:rsidRDefault="002A6D4A" w:rsidP="00FF0CA2">
      <w:pPr>
        <w:pStyle w:val="ListParagraph"/>
        <w:numPr>
          <w:ilvl w:val="0"/>
          <w:numId w:val="34"/>
        </w:numPr>
        <w:ind w:left="720"/>
      </w:pPr>
      <w:r>
        <w:t>The number of nodes being managed (for which performance counters, monitoring, and history data are stored in SQL</w:t>
      </w:r>
      <w:r w:rsidR="001A4DE7">
        <w:t xml:space="preserve"> Server</w:t>
      </w:r>
      <w:r>
        <w:t>)</w:t>
      </w:r>
    </w:p>
    <w:p w:rsidR="00844B9D" w:rsidRDefault="00844B9D" w:rsidP="008E2879">
      <w:r>
        <w:t xml:space="preserve">One important factor in determining how large the database will grow is the clean-up interval of the job scheduler (set using the TTLCompletedJobs parameter, which can be set using the cluscfg tool). The job scheduler will delete all job data from the database after </w:t>
      </w:r>
      <w:r w:rsidR="001A4DE7">
        <w:t xml:space="preserve">a </w:t>
      </w:r>
      <w:r>
        <w:t>specified amount of time.  Users who set a high</w:t>
      </w:r>
      <w:r w:rsidR="001A4DE7">
        <w:t xml:space="preserve"> value for</w:t>
      </w:r>
      <w:r>
        <w:t xml:space="preserve"> TTLCompletedJobs may see very significant data growth. </w:t>
      </w:r>
    </w:p>
    <w:p w:rsidR="00550255" w:rsidRDefault="00550255" w:rsidP="008E2879"/>
    <w:p w:rsidR="00550255" w:rsidRDefault="00844B9D" w:rsidP="008E2879">
      <w:pPr>
        <w:pStyle w:val="Heading2"/>
      </w:pPr>
      <w:bookmarkStart w:id="11" w:name="_Toc217722346"/>
      <w:r>
        <w:t>Data Growth Example</w:t>
      </w:r>
      <w:bookmarkEnd w:id="11"/>
    </w:p>
    <w:p w:rsidR="00FE510A" w:rsidRDefault="00844B9D" w:rsidP="008E2879">
      <w:r>
        <w:t xml:space="preserve">When testing with the aforementioned </w:t>
      </w:r>
      <w:r w:rsidR="00550255">
        <w:t>256 node cluster</w:t>
      </w:r>
      <w:r>
        <w:t xml:space="preserve">, we reached a total of about </w:t>
      </w:r>
      <w:r w:rsidR="00550255">
        <w:t>1,000,000</w:t>
      </w:r>
      <w:r>
        <w:t xml:space="preserve"> jobs stored in the database</w:t>
      </w:r>
      <w:r w:rsidR="00884405">
        <w:t xml:space="preserve"> (about 100 jobs a minute</w:t>
      </w:r>
      <w:r>
        <w:t xml:space="preserve"> over 5 days</w:t>
      </w:r>
      <w:r w:rsidR="00884405">
        <w:t>)</w:t>
      </w:r>
      <w:r w:rsidR="00FE510A">
        <w:t>.</w:t>
      </w:r>
      <w:r>
        <w:t xml:space="preserve"> </w:t>
      </w:r>
      <w:r w:rsidR="00FE510A">
        <w:t xml:space="preserve"> E</w:t>
      </w:r>
      <w:r>
        <w:t>ach</w:t>
      </w:r>
      <w:r w:rsidR="00FE510A">
        <w:t xml:space="preserve"> job had around </w:t>
      </w:r>
      <w:r w:rsidR="00550255">
        <w:t>10 tasks</w:t>
      </w:r>
      <w:r w:rsidR="00FE510A">
        <w:t xml:space="preserve">, with each task running on between </w:t>
      </w:r>
      <w:r>
        <w:t>32-64 cores</w:t>
      </w:r>
      <w:r w:rsidR="00FE510A">
        <w:t xml:space="preserve">. </w:t>
      </w:r>
      <w:r>
        <w:t xml:space="preserve"> </w:t>
      </w:r>
      <w:r w:rsidR="00FE510A">
        <w:t>The head node database eventually</w:t>
      </w:r>
      <w:r w:rsidR="000F1279">
        <w:t xml:space="preserve"> grew to a size of about 100 </w:t>
      </w:r>
      <w:r w:rsidR="001A4DE7">
        <w:t>GB</w:t>
      </w:r>
      <w:r w:rsidR="00FE510A">
        <w:t>, with the largest contributing factors being:</w:t>
      </w:r>
    </w:p>
    <w:p w:rsidR="00FE510A" w:rsidRDefault="00FE510A" w:rsidP="00FF0CA2">
      <w:pPr>
        <w:pStyle w:val="ListParagraph"/>
        <w:numPr>
          <w:ilvl w:val="0"/>
          <w:numId w:val="34"/>
        </w:numPr>
        <w:ind w:left="720"/>
      </w:pPr>
      <w:r>
        <w:t xml:space="preserve">966,000 jobs taking up approximately </w:t>
      </w:r>
      <w:r w:rsidR="00550255">
        <w:t>1</w:t>
      </w:r>
      <w:r w:rsidR="001A4DE7">
        <w:t xml:space="preserve"> </w:t>
      </w:r>
      <w:r w:rsidR="00550255">
        <w:t>GB</w:t>
      </w:r>
      <w:r w:rsidR="001A4DE7">
        <w:t xml:space="preserve"> of storage</w:t>
      </w:r>
    </w:p>
    <w:p w:rsidR="00FE510A" w:rsidRDefault="00550255" w:rsidP="00FF0CA2">
      <w:pPr>
        <w:pStyle w:val="ListParagraph"/>
        <w:numPr>
          <w:ilvl w:val="0"/>
          <w:numId w:val="34"/>
        </w:numPr>
        <w:ind w:left="720"/>
      </w:pPr>
      <w:r>
        <w:t xml:space="preserve">9,000,000 tasks taking up ~65 GB (including </w:t>
      </w:r>
      <w:r w:rsidR="001A4DE7">
        <w:t>4 K</w:t>
      </w:r>
      <w:r>
        <w:t xml:space="preserve"> of cached output per task)</w:t>
      </w:r>
    </w:p>
    <w:p w:rsidR="00FE510A" w:rsidRDefault="00FE510A" w:rsidP="00FF0CA2">
      <w:pPr>
        <w:pStyle w:val="ListParagraph"/>
        <w:numPr>
          <w:ilvl w:val="0"/>
          <w:numId w:val="34"/>
        </w:numPr>
        <w:ind w:left="720"/>
      </w:pPr>
      <w:r>
        <w:t>20 GB</w:t>
      </w:r>
      <w:r w:rsidR="00550255">
        <w:t xml:space="preserve"> of </w:t>
      </w:r>
      <w:r w:rsidR="001A4DE7">
        <w:t>j</w:t>
      </w:r>
      <w:r w:rsidR="00550255">
        <w:t xml:space="preserve">ob </w:t>
      </w:r>
      <w:r w:rsidR="001A4DE7">
        <w:t>a</w:t>
      </w:r>
      <w:r w:rsidR="00550255">
        <w:t xml:space="preserve">llocation </w:t>
      </w:r>
      <w:r w:rsidR="001A4DE7">
        <w:t>h</w:t>
      </w:r>
      <w:r w:rsidR="00550255">
        <w:t>istory data (historical data of where every job and task in the system ran)</w:t>
      </w:r>
    </w:p>
    <w:p w:rsidR="00FE510A" w:rsidRDefault="00FE510A" w:rsidP="00FF0CA2">
      <w:pPr>
        <w:pStyle w:val="ListParagraph"/>
        <w:numPr>
          <w:ilvl w:val="0"/>
          <w:numId w:val="34"/>
        </w:numPr>
        <w:ind w:left="720"/>
      </w:pPr>
      <w:r>
        <w:t xml:space="preserve">Approximately 20 million performance counter data points collected from the compute nodes,  taking up about </w:t>
      </w:r>
      <w:r w:rsidR="000F1279">
        <w:t>0</w:t>
      </w:r>
      <w:r>
        <w:t>.6 GB</w:t>
      </w:r>
    </w:p>
    <w:p w:rsidR="00550255" w:rsidRDefault="00FE510A" w:rsidP="008E2879">
      <w:r>
        <w:t xml:space="preserve">As this data indicates, the primary driver of data growth will be the number and size of tasks, especially when those tasks redirect </w:t>
      </w:r>
      <w:r w:rsidR="00265749">
        <w:t>o</w:t>
      </w:r>
      <w:r>
        <w:t xml:space="preserve">utput and </w:t>
      </w:r>
      <w:r w:rsidR="00265749">
        <w:t>e</w:t>
      </w:r>
      <w:r>
        <w:t>rror streams to the database instead of to an output file.</w:t>
      </w:r>
    </w:p>
    <w:p w:rsidR="0037518E" w:rsidRDefault="0037518E" w:rsidP="008E2879"/>
    <w:p w:rsidR="00B24B1D" w:rsidRDefault="00B24B1D" w:rsidP="00415F45">
      <w:pPr>
        <w:pStyle w:val="Heading1"/>
      </w:pPr>
      <w:bookmarkStart w:id="12" w:name="_Database_Configuration"/>
      <w:bookmarkStart w:id="13" w:name="_Toc217722347"/>
      <w:bookmarkEnd w:id="12"/>
      <w:r>
        <w:lastRenderedPageBreak/>
        <w:t>Database Configuration</w:t>
      </w:r>
      <w:bookmarkEnd w:id="13"/>
    </w:p>
    <w:p w:rsidR="00B24B1D" w:rsidRDefault="00B24B1D" w:rsidP="008E2879">
      <w:pPr>
        <w:pStyle w:val="Heading2"/>
      </w:pPr>
      <w:bookmarkStart w:id="14" w:name="_Toc217722348"/>
      <w:r>
        <w:t xml:space="preserve">SQL </w:t>
      </w:r>
      <w:r w:rsidR="002D3FA6">
        <w:t xml:space="preserve">Server </w:t>
      </w:r>
      <w:r>
        <w:t xml:space="preserve">Express vs. SQL </w:t>
      </w:r>
      <w:r w:rsidR="002D3FA6">
        <w:t xml:space="preserve">Server </w:t>
      </w:r>
      <w:r>
        <w:t>Standard</w:t>
      </w:r>
      <w:bookmarkEnd w:id="14"/>
    </w:p>
    <w:p w:rsidR="006B404E" w:rsidRDefault="006B404E" w:rsidP="008E2879">
      <w:r>
        <w:t>Windows HPC Server 2008 ships with Microsoft SQL Server 2005 Express Edition, the free</w:t>
      </w:r>
      <w:r w:rsidR="009A36EB">
        <w:t>ly available</w:t>
      </w:r>
      <w:r>
        <w:t xml:space="preserve"> version of the Microsoft </w:t>
      </w:r>
      <w:r w:rsidR="008C4ACA">
        <w:t>SQL Server database application.</w:t>
      </w:r>
      <w:r w:rsidR="009A36EB">
        <w:t xml:space="preserve"> SQL </w:t>
      </w:r>
      <w:r w:rsidR="00B74C7D">
        <w:t xml:space="preserve">Server </w:t>
      </w:r>
      <w:r w:rsidR="009A36EB">
        <w:t>Express is identical to the retail versions of SQL Server in m</w:t>
      </w:r>
      <w:r w:rsidR="00026C1B">
        <w:t>any</w:t>
      </w:r>
      <w:r w:rsidR="005F2817">
        <w:t xml:space="preserve"> </w:t>
      </w:r>
      <w:r w:rsidR="009A36EB">
        <w:t>respects, but there are some key benefits provided by the full version of SQL Server.  These include</w:t>
      </w:r>
      <w:r w:rsidR="00026C1B">
        <w:t xml:space="preserve"> the following </w:t>
      </w:r>
      <w:r w:rsidR="00637B9C">
        <w:t>features</w:t>
      </w:r>
      <w:r w:rsidR="006E6A80">
        <w:t xml:space="preserve"> (among others)</w:t>
      </w:r>
      <w:r w:rsidR="00026C1B">
        <w:t xml:space="preserve"> which may be important to Windows HPC Server administrators</w:t>
      </w:r>
      <w:r w:rsidR="009A36EB">
        <w:t>:</w:t>
      </w:r>
    </w:p>
    <w:p w:rsidR="00026C1B" w:rsidRDefault="00026C1B" w:rsidP="00FF0CA2">
      <w:pPr>
        <w:pStyle w:val="ListParagraph"/>
        <w:numPr>
          <w:ilvl w:val="0"/>
          <w:numId w:val="34"/>
        </w:numPr>
        <w:ind w:left="720"/>
      </w:pPr>
      <w:r>
        <w:t xml:space="preserve">Unlimited database size (SQL </w:t>
      </w:r>
      <w:r w:rsidR="00B74C7D">
        <w:t xml:space="preserve">Server </w:t>
      </w:r>
      <w:r>
        <w:t>Express databases are limited to 4 GB in size)</w:t>
      </w:r>
      <w:r w:rsidR="002154B8" w:rsidRPr="00FF0CA2">
        <w:footnoteReference w:id="3"/>
      </w:r>
    </w:p>
    <w:p w:rsidR="00026C1B" w:rsidRDefault="00026C1B" w:rsidP="00FF0CA2">
      <w:pPr>
        <w:pStyle w:val="ListParagraph"/>
        <w:numPr>
          <w:ilvl w:val="0"/>
          <w:numId w:val="34"/>
        </w:numPr>
        <w:ind w:left="720"/>
      </w:pPr>
      <w:r>
        <w:t xml:space="preserve">SQL </w:t>
      </w:r>
      <w:r w:rsidR="00B74C7D">
        <w:t xml:space="preserve">Server </w:t>
      </w:r>
      <w:r>
        <w:t>Management Studio for configuring and maintaining your SQL database</w:t>
      </w:r>
    </w:p>
    <w:p w:rsidR="00026C1B" w:rsidRDefault="00026C1B" w:rsidP="00FF0CA2">
      <w:pPr>
        <w:pStyle w:val="ListParagraph"/>
        <w:numPr>
          <w:ilvl w:val="0"/>
          <w:numId w:val="34"/>
        </w:numPr>
        <w:ind w:left="720"/>
      </w:pPr>
      <w:r>
        <w:t xml:space="preserve">Support for </w:t>
      </w:r>
      <w:r w:rsidR="00116121">
        <w:t>h</w:t>
      </w:r>
      <w:r>
        <w:t>igh-</w:t>
      </w:r>
      <w:r w:rsidR="00116121">
        <w:t>a</w:t>
      </w:r>
      <w:r>
        <w:t>vailability configurations</w:t>
      </w:r>
    </w:p>
    <w:p w:rsidR="009A36EB" w:rsidRDefault="009A36EB" w:rsidP="00FF0CA2">
      <w:pPr>
        <w:pStyle w:val="ListParagraph"/>
        <w:numPr>
          <w:ilvl w:val="0"/>
          <w:numId w:val="34"/>
        </w:numPr>
        <w:ind w:left="720"/>
      </w:pPr>
      <w:r>
        <w:t>Multi-</w:t>
      </w:r>
      <w:r w:rsidR="00116121">
        <w:t>t</w:t>
      </w:r>
      <w:r>
        <w:t>hreading to take advantage of multiple processors</w:t>
      </w:r>
      <w:r w:rsidR="00026C1B">
        <w:t xml:space="preserve"> on the head node</w:t>
      </w:r>
    </w:p>
    <w:p w:rsidR="00026C1B" w:rsidRDefault="009A36EB" w:rsidP="00FF0CA2">
      <w:pPr>
        <w:pStyle w:val="ListParagraph"/>
        <w:numPr>
          <w:ilvl w:val="0"/>
          <w:numId w:val="34"/>
        </w:numPr>
        <w:ind w:left="720"/>
      </w:pPr>
      <w:r>
        <w:t>Unlimited RAM usage</w:t>
      </w:r>
      <w:r w:rsidR="00026C1B">
        <w:t xml:space="preserve"> for </w:t>
      </w:r>
      <w:r w:rsidR="00B74C7D">
        <w:t xml:space="preserve">database </w:t>
      </w:r>
      <w:r w:rsidR="00026C1B">
        <w:t>caching</w:t>
      </w:r>
      <w:r w:rsidR="00661CF1">
        <w:br/>
      </w:r>
    </w:p>
    <w:p w:rsidR="004309E9" w:rsidRPr="008E2879" w:rsidRDefault="004309E9" w:rsidP="008E2879">
      <w:pPr>
        <w:pStyle w:val="Heading3"/>
      </w:pPr>
      <w:bookmarkStart w:id="15" w:name="_Toc217722349"/>
      <w:r w:rsidRPr="008E2879">
        <w:t xml:space="preserve">Choosing the Right Version of SQL for </w:t>
      </w:r>
      <w:r w:rsidR="00116121" w:rsidRPr="008E2879">
        <w:t>Y</w:t>
      </w:r>
      <w:r w:rsidRPr="008E2879">
        <w:t>our Head Node</w:t>
      </w:r>
      <w:bookmarkEnd w:id="15"/>
    </w:p>
    <w:p w:rsidR="004309E9" w:rsidRDefault="00026C1B" w:rsidP="008E2879">
      <w:r>
        <w:t xml:space="preserve">Given the factors listed above, we highly recommend the use of SQL </w:t>
      </w:r>
      <w:r w:rsidR="00116121">
        <w:t xml:space="preserve">Server </w:t>
      </w:r>
      <w:r>
        <w:t>Standard (or a premium edition) for users who:</w:t>
      </w:r>
    </w:p>
    <w:p w:rsidR="00026C1B" w:rsidRDefault="00026C1B" w:rsidP="00FF0CA2">
      <w:pPr>
        <w:pStyle w:val="ListParagraph"/>
        <w:numPr>
          <w:ilvl w:val="0"/>
          <w:numId w:val="34"/>
        </w:numPr>
        <w:ind w:left="720"/>
      </w:pPr>
      <w:r>
        <w:t xml:space="preserve">Run clusters of </w:t>
      </w:r>
      <w:r w:rsidR="00116121">
        <w:t xml:space="preserve">more than </w:t>
      </w:r>
      <w:r>
        <w:t>128 nodes</w:t>
      </w:r>
      <w:r w:rsidR="00116121">
        <w:t>.</w:t>
      </w:r>
    </w:p>
    <w:p w:rsidR="00026C1B" w:rsidRDefault="00026C1B" w:rsidP="00FF0CA2">
      <w:pPr>
        <w:pStyle w:val="ListParagraph"/>
        <w:numPr>
          <w:ilvl w:val="0"/>
          <w:numId w:val="34"/>
        </w:numPr>
        <w:ind w:left="720"/>
      </w:pPr>
      <w:r>
        <w:t>Run clusters with a very high rate of job throughput</w:t>
      </w:r>
      <w:r w:rsidR="00116121">
        <w:t xml:space="preserve"> (</w:t>
      </w:r>
      <w:r w:rsidR="00DE2933">
        <w:t>greater than 10,000 jobs per day</w:t>
      </w:r>
      <w:r w:rsidR="00116121">
        <w:t>).</w:t>
      </w:r>
    </w:p>
    <w:p w:rsidR="00026C1B" w:rsidRDefault="00026C1B" w:rsidP="00FF0CA2">
      <w:pPr>
        <w:pStyle w:val="ListParagraph"/>
        <w:numPr>
          <w:ilvl w:val="0"/>
          <w:numId w:val="34"/>
        </w:numPr>
        <w:ind w:left="720"/>
      </w:pPr>
      <w:r>
        <w:t>Need the additional reliability, performance, and flexibility provided by the SQL</w:t>
      </w:r>
      <w:r w:rsidR="00116121">
        <w:t xml:space="preserve"> Server</w:t>
      </w:r>
      <w:r>
        <w:t xml:space="preserve"> Management Studio tool</w:t>
      </w:r>
      <w:r w:rsidR="005F2817">
        <w:t>s (including support for maintenance plans)</w:t>
      </w:r>
      <w:r w:rsidR="00116121">
        <w:t>.</w:t>
      </w:r>
    </w:p>
    <w:p w:rsidR="00B0283B" w:rsidRDefault="00B0283B" w:rsidP="00FF0CA2">
      <w:pPr>
        <w:pStyle w:val="ListParagraph"/>
        <w:numPr>
          <w:ilvl w:val="0"/>
          <w:numId w:val="34"/>
        </w:numPr>
        <w:ind w:left="720"/>
      </w:pPr>
      <w:r>
        <w:t xml:space="preserve">Need to store </w:t>
      </w:r>
      <w:r w:rsidR="00116121">
        <w:t>j</w:t>
      </w:r>
      <w:r>
        <w:t xml:space="preserve">ob and </w:t>
      </w:r>
      <w:r w:rsidR="00116121">
        <w:t>t</w:t>
      </w:r>
      <w:r>
        <w:t xml:space="preserve">ask data in the scheduler database for an extended period </w:t>
      </w:r>
      <w:r w:rsidR="00BE21F4">
        <w:t xml:space="preserve">of time and will </w:t>
      </w:r>
      <w:r w:rsidR="00116121">
        <w:t xml:space="preserve">exceed </w:t>
      </w:r>
      <w:r w:rsidR="00BE21F4">
        <w:t xml:space="preserve">the 4 GB limit imposed by SQL </w:t>
      </w:r>
      <w:r w:rsidR="00116121">
        <w:t xml:space="preserve">Server </w:t>
      </w:r>
      <w:r w:rsidR="00BE21F4">
        <w:t>Express</w:t>
      </w:r>
      <w:r w:rsidR="00116121">
        <w:t>.</w:t>
      </w:r>
    </w:p>
    <w:p w:rsidR="00026C1B" w:rsidRDefault="00026C1B" w:rsidP="008E2879">
      <w:r>
        <w:t xml:space="preserve">Also note that SQL </w:t>
      </w:r>
      <w:r w:rsidR="00116121">
        <w:t xml:space="preserve">Server </w:t>
      </w:r>
      <w:r>
        <w:t>Express will not support Windows HPC Server installations running in a high-availability configuration.</w:t>
      </w:r>
    </w:p>
    <w:p w:rsidR="00026C1B" w:rsidRDefault="00026C1B" w:rsidP="008E2879"/>
    <w:p w:rsidR="00884405" w:rsidRDefault="00B24B1D" w:rsidP="008E2879">
      <w:pPr>
        <w:pStyle w:val="Heading2"/>
      </w:pPr>
      <w:bookmarkStart w:id="16" w:name="_Toc217722350"/>
      <w:r>
        <w:t xml:space="preserve">Maintenance </w:t>
      </w:r>
      <w:r w:rsidR="00026C1B">
        <w:t>Plans</w:t>
      </w:r>
      <w:bookmarkEnd w:id="16"/>
    </w:p>
    <w:p w:rsidR="00884405" w:rsidRDefault="00EC01D2" w:rsidP="008E2879">
      <w:r>
        <w:t>A t</w:t>
      </w:r>
      <w:r w:rsidR="00884405">
        <w:t xml:space="preserve">ypical </w:t>
      </w:r>
      <w:r>
        <w:t xml:space="preserve">SQL Server </w:t>
      </w:r>
      <w:r w:rsidR="00884405">
        <w:t xml:space="preserve">maintenance plan </w:t>
      </w:r>
      <w:r w:rsidR="00116121">
        <w:t>covers the following</w:t>
      </w:r>
      <w:r w:rsidR="00884405">
        <w:t>:</w:t>
      </w:r>
    </w:p>
    <w:p w:rsidR="00884405" w:rsidRDefault="00EC01D2" w:rsidP="00FF0CA2">
      <w:pPr>
        <w:pStyle w:val="ListParagraph"/>
        <w:numPr>
          <w:ilvl w:val="0"/>
          <w:numId w:val="34"/>
        </w:numPr>
        <w:ind w:left="720"/>
      </w:pPr>
      <w:r>
        <w:t xml:space="preserve">Database </w:t>
      </w:r>
      <w:r w:rsidR="00116121">
        <w:t>b</w:t>
      </w:r>
      <w:r>
        <w:t>ackup</w:t>
      </w:r>
    </w:p>
    <w:p w:rsidR="00884405" w:rsidRDefault="00EC01D2" w:rsidP="00FF0CA2">
      <w:pPr>
        <w:pStyle w:val="ListParagraph"/>
        <w:numPr>
          <w:ilvl w:val="0"/>
          <w:numId w:val="34"/>
        </w:numPr>
        <w:ind w:left="720"/>
      </w:pPr>
      <w:r>
        <w:t xml:space="preserve">Consistency </w:t>
      </w:r>
      <w:r w:rsidR="00116121">
        <w:t>c</w:t>
      </w:r>
      <w:r>
        <w:t>hecks</w:t>
      </w:r>
    </w:p>
    <w:p w:rsidR="00884405" w:rsidRDefault="00EC01D2" w:rsidP="00FF0CA2">
      <w:pPr>
        <w:pStyle w:val="ListParagraph"/>
        <w:numPr>
          <w:ilvl w:val="0"/>
          <w:numId w:val="34"/>
        </w:numPr>
        <w:ind w:left="720"/>
      </w:pPr>
      <w:r>
        <w:t xml:space="preserve">Index </w:t>
      </w:r>
      <w:r w:rsidR="00116121">
        <w:t>d</w:t>
      </w:r>
      <w:r>
        <w:t>efragmentation</w:t>
      </w:r>
    </w:p>
    <w:p w:rsidR="00884405" w:rsidRDefault="00884405" w:rsidP="008E2879">
      <w:r>
        <w:lastRenderedPageBreak/>
        <w:t>We generally recommend th</w:t>
      </w:r>
      <w:r w:rsidR="00302A5F">
        <w:t xml:space="preserve">at you </w:t>
      </w:r>
      <w:r w:rsidR="00DE2933">
        <w:t>rebuild</w:t>
      </w:r>
      <w:r w:rsidR="00302A5F">
        <w:t xml:space="preserve"> your indexes after 250,000 jobs or one month (whichever is shorter), if not more often</w:t>
      </w:r>
      <w:r>
        <w:t>.  How often you do consistency checks and backups will depend on your business requirements.</w:t>
      </w:r>
    </w:p>
    <w:p w:rsidR="00884405" w:rsidRDefault="00884405" w:rsidP="008E2879">
      <w:r>
        <w:t xml:space="preserve">We recommend running </w:t>
      </w:r>
      <w:r w:rsidR="00EC01D2">
        <w:t>maintenance only</w:t>
      </w:r>
      <w:r>
        <w:t xml:space="preserve"> when there is little to no user activity, preferably during a scheduled downtime (</w:t>
      </w:r>
      <w:r w:rsidR="00302A5F">
        <w:t xml:space="preserve">especially for larger clusters), as it can severely impact job throughput and user </w:t>
      </w:r>
      <w:r w:rsidR="00116121">
        <w:t>experience</w:t>
      </w:r>
      <w:r w:rsidR="00302A5F">
        <w:t>.</w:t>
      </w:r>
    </w:p>
    <w:p w:rsidR="00884405" w:rsidRPr="00884405" w:rsidRDefault="00884405" w:rsidP="008E2879"/>
    <w:p w:rsidR="0062087D" w:rsidRPr="0062087D" w:rsidRDefault="0062087D" w:rsidP="008E2879">
      <w:pPr>
        <w:pStyle w:val="Heading2"/>
      </w:pPr>
      <w:bookmarkStart w:id="17" w:name="_Ref209005289"/>
      <w:bookmarkStart w:id="18" w:name="_Toc217722351"/>
      <w:r>
        <w:t>SQL Configuration Best Practices</w:t>
      </w:r>
      <w:bookmarkEnd w:id="17"/>
      <w:bookmarkEnd w:id="18"/>
    </w:p>
    <w:p w:rsidR="006E2FC3" w:rsidRDefault="006E2FC3" w:rsidP="008E2879">
      <w:r>
        <w:t xml:space="preserve">We strongly recommend the following best practices when configuring the SQL </w:t>
      </w:r>
      <w:r w:rsidR="00116121">
        <w:t xml:space="preserve">Server </w:t>
      </w:r>
      <w:r>
        <w:t>database for your Windows HPC Server head node:</w:t>
      </w:r>
    </w:p>
    <w:p w:rsidR="006E2FC3" w:rsidRPr="00884405" w:rsidRDefault="0062087D" w:rsidP="00FF0CA2">
      <w:pPr>
        <w:pStyle w:val="ListParagraph"/>
        <w:numPr>
          <w:ilvl w:val="0"/>
          <w:numId w:val="34"/>
        </w:numPr>
        <w:ind w:left="720"/>
      </w:pPr>
      <w:r w:rsidRPr="006E2FC3">
        <w:t>Configure</w:t>
      </w:r>
      <w:r w:rsidR="001547B0">
        <w:t xml:space="preserve"> SQL</w:t>
      </w:r>
      <w:r w:rsidRPr="006E2FC3">
        <w:t xml:space="preserve"> </w:t>
      </w:r>
      <w:r w:rsidR="00116121">
        <w:t xml:space="preserve">Server </w:t>
      </w:r>
      <w:r w:rsidRPr="006E2FC3">
        <w:t xml:space="preserve">to </w:t>
      </w:r>
      <w:r w:rsidR="00116121">
        <w:t>allocate</w:t>
      </w:r>
      <w:r w:rsidR="00116121" w:rsidRPr="006E2FC3">
        <w:t xml:space="preserve"> </w:t>
      </w:r>
      <w:r w:rsidRPr="006E2FC3">
        <w:t>at least 4</w:t>
      </w:r>
      <w:r w:rsidR="00116121">
        <w:t xml:space="preserve"> </w:t>
      </w:r>
      <w:r w:rsidRPr="006E2FC3">
        <w:t xml:space="preserve">GB </w:t>
      </w:r>
      <w:r w:rsidR="00DE2933">
        <w:t xml:space="preserve">of memory </w:t>
      </w:r>
      <w:r w:rsidRPr="006E2FC3">
        <w:t>for the management and scheduler services</w:t>
      </w:r>
      <w:r w:rsidR="00116121">
        <w:t>.</w:t>
      </w:r>
      <w:r w:rsidR="001547B0" w:rsidRPr="00FF0CA2">
        <w:footnoteReference w:id="4"/>
      </w:r>
    </w:p>
    <w:p w:rsidR="006E2FC3" w:rsidRDefault="0062087D" w:rsidP="00FF0CA2">
      <w:pPr>
        <w:pStyle w:val="ListParagraph"/>
        <w:numPr>
          <w:ilvl w:val="0"/>
          <w:numId w:val="34"/>
        </w:numPr>
        <w:ind w:left="720"/>
      </w:pPr>
      <w:r w:rsidRPr="006E2FC3">
        <w:t>Pre</w:t>
      </w:r>
      <w:r w:rsidR="001547B0">
        <w:t>-</w:t>
      </w:r>
      <w:r w:rsidRPr="006E2FC3">
        <w:t>allocate the databases up front, ensuring very in</w:t>
      </w:r>
      <w:r w:rsidRPr="0062087D">
        <w:t>frequent g</w:t>
      </w:r>
      <w:r w:rsidR="006E2FC3">
        <w:t>rowths</w:t>
      </w:r>
      <w:r w:rsidR="00116121">
        <w:t>.</w:t>
      </w:r>
      <w:r w:rsidR="001547B0" w:rsidRPr="00FF0CA2">
        <w:footnoteReference w:id="5"/>
      </w:r>
    </w:p>
    <w:p w:rsidR="006E2FC3" w:rsidRPr="006E2FC3" w:rsidRDefault="0062087D" w:rsidP="00FF0CA2">
      <w:pPr>
        <w:pStyle w:val="ListParagraph"/>
        <w:numPr>
          <w:ilvl w:val="0"/>
          <w:numId w:val="34"/>
        </w:numPr>
        <w:ind w:left="720"/>
      </w:pPr>
      <w:r w:rsidRPr="006E2FC3">
        <w:t xml:space="preserve">Monitor index fragmentation </w:t>
      </w:r>
      <w:r w:rsidR="00884405">
        <w:t xml:space="preserve">using the </w:t>
      </w:r>
      <w:r w:rsidR="00116121">
        <w:t xml:space="preserve">SQL Server </w:t>
      </w:r>
      <w:r w:rsidR="00884405">
        <w:t xml:space="preserve">Management Studio </w:t>
      </w:r>
      <w:r w:rsidRPr="006E2FC3">
        <w:t>and defra</w:t>
      </w:r>
      <w:r w:rsidR="006E2FC3" w:rsidRPr="006E2FC3">
        <w:t xml:space="preserve">gment indexes when appropriate </w:t>
      </w:r>
      <w:r w:rsidR="00884405">
        <w:t>t</w:t>
      </w:r>
      <w:r w:rsidRPr="006E2FC3">
        <w:t>hrough a main</w:t>
      </w:r>
      <w:r w:rsidR="006E2FC3">
        <w:t>tenanc</w:t>
      </w:r>
      <w:r w:rsidR="001547B0">
        <w:t>e plan</w:t>
      </w:r>
      <w:r w:rsidR="00116121">
        <w:t>.</w:t>
      </w:r>
    </w:p>
    <w:p w:rsidR="006E2FC3" w:rsidRDefault="0062087D" w:rsidP="00FF0CA2">
      <w:pPr>
        <w:pStyle w:val="ListParagraph"/>
        <w:numPr>
          <w:ilvl w:val="0"/>
          <w:numId w:val="34"/>
        </w:numPr>
        <w:ind w:left="720"/>
      </w:pPr>
      <w:r w:rsidRPr="006E2FC3">
        <w:t xml:space="preserve">If reporting is heavily used, consider moving the reporting </w:t>
      </w:r>
      <w:r w:rsidR="00116121">
        <w:t>database</w:t>
      </w:r>
      <w:r w:rsidRPr="006E2FC3">
        <w:t xml:space="preserve"> to another disk</w:t>
      </w:r>
      <w:r w:rsidR="00116121">
        <w:t>.</w:t>
      </w:r>
    </w:p>
    <w:p w:rsidR="00B24B1D" w:rsidRPr="006E2FC3" w:rsidRDefault="0062087D" w:rsidP="00FF0CA2">
      <w:pPr>
        <w:pStyle w:val="ListParagraph"/>
        <w:numPr>
          <w:ilvl w:val="0"/>
          <w:numId w:val="34"/>
        </w:numPr>
        <w:ind w:left="720"/>
      </w:pPr>
      <w:r w:rsidRPr="006E2FC3">
        <w:t>Set up the system to separate the log and database onto different plat</w:t>
      </w:r>
      <w:r w:rsidR="006E2FC3" w:rsidRPr="006E2FC3">
        <w:t xml:space="preserve">ters if heavy load is expected.  </w:t>
      </w:r>
      <w:r w:rsidRPr="006E2FC3">
        <w:t>Ideally</w:t>
      </w:r>
      <w:r w:rsidR="00116121">
        <w:t>,</w:t>
      </w:r>
      <w:r w:rsidRPr="006E2FC3">
        <w:t xml:space="preserve"> place th</w:t>
      </w:r>
      <w:r w:rsidRPr="0062087D">
        <w:t>e system</w:t>
      </w:r>
      <w:r w:rsidR="00884405">
        <w:t xml:space="preserve"> par</w:t>
      </w:r>
      <w:r w:rsidR="001547B0">
        <w:t>t</w:t>
      </w:r>
      <w:r w:rsidR="00884405">
        <w:t>ition</w:t>
      </w:r>
      <w:r w:rsidRPr="0062087D">
        <w:t>, data</w:t>
      </w:r>
      <w:r w:rsidR="001547B0">
        <w:t>,</w:t>
      </w:r>
      <w:r w:rsidRPr="0062087D">
        <w:t xml:space="preserve"> and logs on separate platt</w:t>
      </w:r>
      <w:r w:rsidR="001547B0">
        <w:t>ers</w:t>
      </w:r>
      <w:r w:rsidR="00116121">
        <w:t>.</w:t>
      </w:r>
    </w:p>
    <w:p w:rsidR="00B24B1D" w:rsidRDefault="00B24B1D" w:rsidP="00415F45">
      <w:pPr>
        <w:pStyle w:val="Heading1"/>
      </w:pPr>
      <w:bookmarkStart w:id="19" w:name="_Toc217722352"/>
      <w:r>
        <w:lastRenderedPageBreak/>
        <w:t>Infrastructure Require</w:t>
      </w:r>
      <w:r w:rsidR="00661CF1">
        <w:t>ments</w:t>
      </w:r>
      <w:r>
        <w:t xml:space="preserve"> for Running SOA Jobs</w:t>
      </w:r>
      <w:bookmarkEnd w:id="19"/>
    </w:p>
    <w:p w:rsidR="009407CD" w:rsidRDefault="009407CD" w:rsidP="008E2879">
      <w:r>
        <w:t xml:space="preserve">SOA applications have some special capacity planning requirements because of the </w:t>
      </w:r>
      <w:r w:rsidR="00116121">
        <w:t xml:space="preserve">particular </w:t>
      </w:r>
      <w:r>
        <w:t>way that they interact with the cluster and the additional need for WCF Broker nodes in the cluster.</w:t>
      </w:r>
    </w:p>
    <w:p w:rsidR="00E366A5" w:rsidRDefault="00E366A5" w:rsidP="008E2879">
      <w:r>
        <w:t>The key factors impacting the overall throughput of a SOA cluster are:</w:t>
      </w:r>
    </w:p>
    <w:p w:rsidR="00E366A5" w:rsidRPr="00E1288D" w:rsidRDefault="00E366A5" w:rsidP="00E1288D">
      <w:pPr>
        <w:pStyle w:val="ListParagraph"/>
        <w:numPr>
          <w:ilvl w:val="0"/>
          <w:numId w:val="19"/>
        </w:numPr>
        <w:rPr>
          <w:rFonts w:asciiTheme="minorHAnsi" w:eastAsiaTheme="minorHAnsi" w:hAnsiTheme="minorHAnsi" w:cstheme="minorBidi"/>
          <w:szCs w:val="22"/>
        </w:rPr>
      </w:pPr>
      <w:r w:rsidRPr="00E1288D">
        <w:rPr>
          <w:rFonts w:asciiTheme="minorHAnsi" w:eastAsiaTheme="minorHAnsi" w:hAnsiTheme="minorHAnsi" w:cstheme="minorBidi"/>
          <w:szCs w:val="22"/>
        </w:rPr>
        <w:t>Brokers are the primary bottleneck for SOA workload throughput</w:t>
      </w:r>
      <w:r w:rsidR="00116121" w:rsidRPr="00E1288D">
        <w:rPr>
          <w:rFonts w:asciiTheme="minorHAnsi" w:eastAsiaTheme="minorHAnsi" w:hAnsiTheme="minorHAnsi" w:cstheme="minorBidi"/>
          <w:szCs w:val="22"/>
        </w:rPr>
        <w:t>.</w:t>
      </w:r>
    </w:p>
    <w:p w:rsidR="00683740" w:rsidRPr="00E1288D" w:rsidRDefault="00E366A5" w:rsidP="00E1288D">
      <w:pPr>
        <w:pStyle w:val="ListParagraph"/>
        <w:numPr>
          <w:ilvl w:val="0"/>
          <w:numId w:val="19"/>
        </w:numPr>
        <w:rPr>
          <w:rFonts w:asciiTheme="minorHAnsi" w:eastAsiaTheme="minorHAnsi" w:hAnsiTheme="minorHAnsi" w:cstheme="minorBidi"/>
          <w:szCs w:val="22"/>
        </w:rPr>
      </w:pPr>
      <w:r w:rsidRPr="00E1288D">
        <w:rPr>
          <w:rFonts w:asciiTheme="minorHAnsi" w:eastAsiaTheme="minorHAnsi" w:hAnsiTheme="minorHAnsi" w:cstheme="minorBidi"/>
          <w:szCs w:val="22"/>
        </w:rPr>
        <w:t xml:space="preserve">Brokers are generally </w:t>
      </w:r>
      <w:r w:rsidR="003679DD" w:rsidRPr="00E1288D">
        <w:rPr>
          <w:rFonts w:asciiTheme="minorHAnsi" w:eastAsiaTheme="minorHAnsi" w:hAnsiTheme="minorHAnsi" w:cstheme="minorBidi"/>
          <w:szCs w:val="22"/>
        </w:rPr>
        <w:t>CPU bound</w:t>
      </w:r>
      <w:r w:rsidRPr="00E1288D">
        <w:rPr>
          <w:rFonts w:asciiTheme="minorHAnsi" w:eastAsiaTheme="minorHAnsi" w:hAnsiTheme="minorHAnsi" w:cstheme="minorBidi"/>
          <w:szCs w:val="22"/>
        </w:rPr>
        <w:t xml:space="preserve"> (not network bound) in terms of their ability to handle large throughputs</w:t>
      </w:r>
      <w:r w:rsidR="00116121" w:rsidRPr="00E1288D">
        <w:rPr>
          <w:rFonts w:asciiTheme="minorHAnsi" w:eastAsiaTheme="minorHAnsi" w:hAnsiTheme="minorHAnsi" w:cstheme="minorBidi"/>
          <w:szCs w:val="22"/>
        </w:rPr>
        <w:t>.</w:t>
      </w:r>
    </w:p>
    <w:p w:rsidR="00683740" w:rsidRPr="00E1288D" w:rsidRDefault="00683740" w:rsidP="00E1288D">
      <w:pPr>
        <w:pStyle w:val="ListParagraph"/>
        <w:numPr>
          <w:ilvl w:val="0"/>
          <w:numId w:val="19"/>
        </w:numPr>
        <w:rPr>
          <w:rFonts w:asciiTheme="minorHAnsi" w:eastAsiaTheme="minorHAnsi" w:hAnsiTheme="minorHAnsi" w:cstheme="minorBidi"/>
          <w:szCs w:val="22"/>
        </w:rPr>
      </w:pPr>
      <w:r w:rsidRPr="00E1288D">
        <w:rPr>
          <w:rFonts w:asciiTheme="minorHAnsi" w:eastAsiaTheme="minorHAnsi" w:hAnsiTheme="minorHAnsi" w:cstheme="minorBidi"/>
          <w:szCs w:val="22"/>
        </w:rPr>
        <w:t>Running multiple brokers on a single system may yield better overall throughput than running a single large broker on a system (i.e.</w:t>
      </w:r>
      <w:r w:rsidR="00116121" w:rsidRPr="00E1288D">
        <w:rPr>
          <w:rFonts w:asciiTheme="minorHAnsi" w:eastAsiaTheme="minorHAnsi" w:hAnsiTheme="minorHAnsi" w:cstheme="minorBidi"/>
          <w:szCs w:val="22"/>
        </w:rPr>
        <w:t>,</w:t>
      </w:r>
      <w:r w:rsidRPr="00E1288D">
        <w:rPr>
          <w:rFonts w:asciiTheme="minorHAnsi" w:eastAsiaTheme="minorHAnsi" w:hAnsiTheme="minorHAnsi" w:cstheme="minorBidi"/>
          <w:szCs w:val="22"/>
        </w:rPr>
        <w:t xml:space="preserve"> </w:t>
      </w:r>
      <w:r w:rsidR="00116121" w:rsidRPr="00E1288D">
        <w:rPr>
          <w:rFonts w:asciiTheme="minorHAnsi" w:eastAsiaTheme="minorHAnsi" w:hAnsiTheme="minorHAnsi" w:cstheme="minorBidi"/>
          <w:szCs w:val="22"/>
        </w:rPr>
        <w:t>two</w:t>
      </w:r>
      <w:r w:rsidRPr="00E1288D">
        <w:rPr>
          <w:rFonts w:asciiTheme="minorHAnsi" w:eastAsiaTheme="minorHAnsi" w:hAnsiTheme="minorHAnsi" w:cstheme="minorBidi"/>
          <w:szCs w:val="22"/>
        </w:rPr>
        <w:t xml:space="preserve"> smaller SOA session</w:t>
      </w:r>
      <w:r w:rsidR="00116121" w:rsidRPr="00E1288D">
        <w:rPr>
          <w:rFonts w:asciiTheme="minorHAnsi" w:eastAsiaTheme="minorHAnsi" w:hAnsiTheme="minorHAnsi" w:cstheme="minorBidi"/>
          <w:szCs w:val="22"/>
        </w:rPr>
        <w:t>s</w:t>
      </w:r>
      <w:r w:rsidRPr="00E1288D">
        <w:rPr>
          <w:rFonts w:asciiTheme="minorHAnsi" w:eastAsiaTheme="minorHAnsi" w:hAnsiTheme="minorHAnsi" w:cstheme="minorBidi"/>
          <w:szCs w:val="22"/>
        </w:rPr>
        <w:t xml:space="preserve"> may be better than </w:t>
      </w:r>
      <w:r w:rsidR="00116121" w:rsidRPr="00E1288D">
        <w:rPr>
          <w:rFonts w:asciiTheme="minorHAnsi" w:eastAsiaTheme="minorHAnsi" w:hAnsiTheme="minorHAnsi" w:cstheme="minorBidi"/>
          <w:szCs w:val="22"/>
        </w:rPr>
        <w:t>one</w:t>
      </w:r>
      <w:r w:rsidRPr="00E1288D">
        <w:rPr>
          <w:rFonts w:asciiTheme="minorHAnsi" w:eastAsiaTheme="minorHAnsi" w:hAnsiTheme="minorHAnsi" w:cstheme="minorBidi"/>
          <w:szCs w:val="22"/>
        </w:rPr>
        <w:t xml:space="preserve"> large SOA session)</w:t>
      </w:r>
      <w:r w:rsidR="00116121" w:rsidRPr="00E1288D">
        <w:rPr>
          <w:rFonts w:asciiTheme="minorHAnsi" w:eastAsiaTheme="minorHAnsi" w:hAnsiTheme="minorHAnsi" w:cstheme="minorBidi"/>
          <w:szCs w:val="22"/>
        </w:rPr>
        <w:t>.</w:t>
      </w:r>
    </w:p>
    <w:p w:rsidR="00E366A5" w:rsidRDefault="00E366A5" w:rsidP="008E2879"/>
    <w:p w:rsidR="00E366A5" w:rsidRDefault="00E366A5" w:rsidP="008E2879">
      <w:pPr>
        <w:pStyle w:val="Heading2"/>
      </w:pPr>
      <w:bookmarkStart w:id="20" w:name="_Toc217722353"/>
      <w:r>
        <w:t>Factors that Affect SOA Capacity Planning</w:t>
      </w:r>
      <w:bookmarkEnd w:id="20"/>
    </w:p>
    <w:p w:rsidR="009407CD" w:rsidRPr="00434DAF" w:rsidRDefault="009407CD" w:rsidP="008E2879">
      <w:r w:rsidRPr="00434DAF">
        <w:t>In general, the SOA-specific capacity requirements of your cluster w</w:t>
      </w:r>
      <w:r w:rsidR="00286740" w:rsidRPr="00434DAF">
        <w:t>ill be most strongly impacted by</w:t>
      </w:r>
      <w:r w:rsidR="002B3192">
        <w:t xml:space="preserve"> the following factors</w:t>
      </w:r>
      <w:r w:rsidRPr="00434DAF">
        <w:t>:</w:t>
      </w:r>
    </w:p>
    <w:p w:rsidR="009407CD" w:rsidRDefault="009407CD" w:rsidP="00FF0CA2">
      <w:pPr>
        <w:pStyle w:val="ListParagraph"/>
        <w:numPr>
          <w:ilvl w:val="0"/>
          <w:numId w:val="34"/>
        </w:numPr>
        <w:ind w:left="720"/>
      </w:pPr>
      <w:r>
        <w:t>The number of concurrent SOA sessions which will be running at any given time</w:t>
      </w:r>
    </w:p>
    <w:p w:rsidR="009407CD" w:rsidRDefault="009407CD" w:rsidP="00FF0CA2">
      <w:pPr>
        <w:pStyle w:val="ListParagraph"/>
        <w:numPr>
          <w:ilvl w:val="0"/>
          <w:numId w:val="34"/>
        </w:numPr>
        <w:ind w:left="720"/>
      </w:pPr>
      <w:r>
        <w:t>The rate at which requests are sent in each SOA session</w:t>
      </w:r>
    </w:p>
    <w:p w:rsidR="00E00D08" w:rsidRDefault="00E00D08" w:rsidP="00FF0CA2">
      <w:pPr>
        <w:pStyle w:val="ListParagraph"/>
        <w:numPr>
          <w:ilvl w:val="0"/>
          <w:numId w:val="34"/>
        </w:numPr>
        <w:ind w:left="720"/>
      </w:pPr>
      <w:r>
        <w:t>The size of the messages being sent</w:t>
      </w:r>
    </w:p>
    <w:p w:rsidR="004E54FF" w:rsidRDefault="004E54FF" w:rsidP="00FF0CA2">
      <w:pPr>
        <w:pStyle w:val="ListParagraph"/>
        <w:numPr>
          <w:ilvl w:val="0"/>
          <w:numId w:val="34"/>
        </w:numPr>
        <w:ind w:left="720"/>
      </w:pPr>
      <w:r>
        <w:t>Processing time per request (longer requests can scale out to more services</w:t>
      </w:r>
      <w:r w:rsidR="00E00D08">
        <w:t xml:space="preserve"> without overloading the broker)</w:t>
      </w:r>
    </w:p>
    <w:p w:rsidR="00D63BD0" w:rsidRDefault="00E366A5" w:rsidP="008E2879">
      <w:r>
        <w:t>As the number of connections, request rate, and message size increase (and as the processing time per request decreases), you can increase capacity by:</w:t>
      </w:r>
    </w:p>
    <w:p w:rsidR="00E366A5" w:rsidRDefault="00E366A5" w:rsidP="00FF0CA2">
      <w:pPr>
        <w:pStyle w:val="ListParagraph"/>
        <w:numPr>
          <w:ilvl w:val="0"/>
          <w:numId w:val="34"/>
        </w:numPr>
        <w:ind w:left="720"/>
      </w:pPr>
      <w:r>
        <w:t>Scaling out to additional broker nodes</w:t>
      </w:r>
      <w:r w:rsidR="002B3192">
        <w:t>.</w:t>
      </w:r>
    </w:p>
    <w:p w:rsidR="002B3192" w:rsidRDefault="00E366A5" w:rsidP="00FF0CA2">
      <w:pPr>
        <w:pStyle w:val="ListParagraph"/>
        <w:numPr>
          <w:ilvl w:val="0"/>
          <w:numId w:val="34"/>
        </w:numPr>
        <w:ind w:left="720"/>
      </w:pPr>
      <w:r>
        <w:t>Upgrading to more powerful CPUs on your broker nodes</w:t>
      </w:r>
      <w:r w:rsidR="002B3192">
        <w:t>.</w:t>
      </w:r>
    </w:p>
    <w:p w:rsidR="00E366A5" w:rsidRDefault="00E366A5" w:rsidP="008E2879">
      <w:r>
        <w:t>As the below graph shows, increasing the number (and speed) of cores available to your brokers will significantly increase their throughput capability</w:t>
      </w:r>
      <w:r w:rsidR="002B3192">
        <w:t>.</w:t>
      </w:r>
    </w:p>
    <w:p w:rsidR="00E366A5" w:rsidRDefault="00E366A5" w:rsidP="008E2879">
      <w:r>
        <w:rPr>
          <w:noProof/>
        </w:rPr>
        <w:lastRenderedPageBreak/>
        <w:drawing>
          <wp:inline distT="0" distB="0" distL="0" distR="0">
            <wp:extent cx="5274167" cy="3597555"/>
            <wp:effectExtent l="19050" t="0" r="26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81237" cy="3602377"/>
                    </a:xfrm>
                    <a:prstGeom prst="rect">
                      <a:avLst/>
                    </a:prstGeom>
                    <a:noFill/>
                    <a:ln w="9525">
                      <a:noFill/>
                      <a:miter lim="800000"/>
                      <a:headEnd/>
                      <a:tailEnd/>
                    </a:ln>
                  </pic:spPr>
                </pic:pic>
              </a:graphicData>
            </a:graphic>
          </wp:inline>
        </w:drawing>
      </w:r>
    </w:p>
    <w:p w:rsidR="00E366A5" w:rsidRPr="00E366A5" w:rsidRDefault="00E366A5" w:rsidP="008E2879">
      <w:pPr>
        <w:pStyle w:val="Caption"/>
      </w:pPr>
      <w:r>
        <w:t xml:space="preserve">Figure </w:t>
      </w:r>
      <w:fldSimple w:instr=" SEQ Figure \* ARABIC ">
        <w:r w:rsidR="00415F45">
          <w:rPr>
            <w:noProof/>
          </w:rPr>
          <w:t>1</w:t>
        </w:r>
      </w:fldSimple>
      <w:r>
        <w:t>: Messages per second on an 8-core node vs. a 4-core node</w:t>
      </w:r>
    </w:p>
    <w:p w:rsidR="00B24B1D" w:rsidRDefault="00B24B1D" w:rsidP="008E2879"/>
    <w:p w:rsidR="00683740" w:rsidRDefault="00683740" w:rsidP="008E2879">
      <w:pPr>
        <w:pStyle w:val="Heading2"/>
      </w:pPr>
      <w:bookmarkStart w:id="21" w:name="_Toc217722354"/>
      <w:r>
        <w:t>Testing the Maximum Message Throughput of a Broker Node</w:t>
      </w:r>
      <w:bookmarkEnd w:id="21"/>
    </w:p>
    <w:p w:rsidR="00683740" w:rsidRDefault="00683740" w:rsidP="008E2879">
      <w:r>
        <w:t>You can perform a single experiment to determine th</w:t>
      </w:r>
      <w:r w:rsidR="00CF365F">
        <w:t>e</w:t>
      </w:r>
      <w:r>
        <w:t xml:space="preserve"> maximum message throughput (message/second) that a broker is capable of handling on your hardware with your workload.  To do so, use the Windows Performance Monitor counters for CPU and HPC </w:t>
      </w:r>
      <w:r w:rsidR="00CF365F">
        <w:t>Windows Communication Foundation (</w:t>
      </w:r>
      <w:r>
        <w:t>WCF</w:t>
      </w:r>
      <w:r w:rsidR="00CF365F">
        <w:t>)</w:t>
      </w:r>
      <w:r>
        <w:t xml:space="preserve"> </w:t>
      </w:r>
      <w:r w:rsidR="00CF365F">
        <w:t>b</w:t>
      </w:r>
      <w:r>
        <w:t xml:space="preserve">roker </w:t>
      </w:r>
      <w:r w:rsidR="00CF365F">
        <w:t>c</w:t>
      </w:r>
      <w:r>
        <w:t>alls per</w:t>
      </w:r>
      <w:r w:rsidR="00CF365F">
        <w:t xml:space="preserve"> s</w:t>
      </w:r>
      <w:r>
        <w:t>econd to track the broker’s usage of a node.  You can then gradually increase the number of service nodes (or number of clients) available on the back end until the number of messages the broker can handle stops increasing.</w:t>
      </w:r>
    </w:p>
    <w:p w:rsidR="00683740" w:rsidRDefault="00683740" w:rsidP="008E2879"/>
    <w:p w:rsidR="00B24B1D" w:rsidRDefault="00E366A5" w:rsidP="008E2879">
      <w:pPr>
        <w:pStyle w:val="Heading2"/>
      </w:pPr>
      <w:bookmarkStart w:id="22" w:name="_Toc217722355"/>
      <w:r>
        <w:t>Best</w:t>
      </w:r>
      <w:r w:rsidR="00B24B1D">
        <w:t xml:space="preserve"> Practices for Running SOA Workloads</w:t>
      </w:r>
      <w:bookmarkEnd w:id="22"/>
    </w:p>
    <w:p w:rsidR="003753EE" w:rsidRDefault="003A1E62" w:rsidP="00E1288D">
      <w:pPr>
        <w:pStyle w:val="Heading3"/>
      </w:pPr>
      <w:r>
        <w:t>Avoid sending large messages through the WCF broker</w:t>
      </w:r>
    </w:p>
    <w:p w:rsidR="003A1E62" w:rsidRDefault="003A1E62" w:rsidP="008E2879">
      <w:r>
        <w:t xml:space="preserve">Large messages </w:t>
      </w:r>
      <w:r w:rsidR="00044B51">
        <w:t>(greater than 64</w:t>
      </w:r>
      <w:r w:rsidR="00CF365F">
        <w:t xml:space="preserve"> </w:t>
      </w:r>
      <w:r w:rsidR="00044B51">
        <w:t xml:space="preserve">KB) </w:t>
      </w:r>
      <w:r>
        <w:t>put a higher stress on the broker due to the cost of serialization.  Instead of sending large messages through the broker, consider putting data on in a file share or database and only send essential, per-request information in the actual WCF request.</w:t>
      </w:r>
    </w:p>
    <w:p w:rsidR="00044B51" w:rsidRDefault="00044B51" w:rsidP="00E1288D">
      <w:pPr>
        <w:pStyle w:val="Heading3"/>
      </w:pPr>
      <w:r>
        <w:t xml:space="preserve">Avoid </w:t>
      </w:r>
      <w:r w:rsidR="0029017E">
        <w:t>u</w:t>
      </w:r>
      <w:r>
        <w:t>sing Transport</w:t>
      </w:r>
      <w:r w:rsidR="00CF365F">
        <w:t>-level s</w:t>
      </w:r>
      <w:r>
        <w:t>ecurity if</w:t>
      </w:r>
      <w:r w:rsidR="0029017E">
        <w:t xml:space="preserve"> it is</w:t>
      </w:r>
      <w:r>
        <w:t xml:space="preserve"> not needed</w:t>
      </w:r>
      <w:r w:rsidR="00C46C68">
        <w:t>.</w:t>
      </w:r>
    </w:p>
    <w:p w:rsidR="00044B51" w:rsidRPr="00044B51" w:rsidRDefault="0029017E" w:rsidP="008E2879">
      <w:r>
        <w:t>Transport-level security imposes a significant overhead on WCF messaging.  If message security is not required, it is recommended that you disable transport-level security to increase performance.</w:t>
      </w:r>
    </w:p>
    <w:p w:rsidR="003338F0" w:rsidRDefault="003338F0" w:rsidP="00415F45">
      <w:pPr>
        <w:pStyle w:val="Heading1"/>
      </w:pPr>
      <w:bookmarkStart w:id="23" w:name="_Toc217722356"/>
      <w:r>
        <w:lastRenderedPageBreak/>
        <w:t>Basic Techniques for Measuring and Improving System Performance</w:t>
      </w:r>
      <w:bookmarkEnd w:id="23"/>
    </w:p>
    <w:p w:rsidR="003338F0" w:rsidRDefault="003338F0" w:rsidP="008E2879">
      <w:r>
        <w:t>Measuring system performance on Windows is actually quite easy using the Reliability and Performance Monitor.</w:t>
      </w:r>
      <w:r w:rsidR="002D74AB">
        <w:rPr>
          <w:rStyle w:val="FootnoteReference"/>
        </w:rPr>
        <w:footnoteReference w:id="6"/>
      </w:r>
      <w:r w:rsidR="00D64227">
        <w:t xml:space="preserve">  </w:t>
      </w:r>
      <w:r w:rsidR="00BD5F86">
        <w:t>By examin</w:t>
      </w:r>
      <w:r w:rsidR="00CF365F">
        <w:t>in</w:t>
      </w:r>
      <w:r w:rsidR="00BD5F86">
        <w:t>g certain core metrics</w:t>
      </w:r>
      <w:r w:rsidR="00D64227">
        <w:t>, you should be able to determine if a Windows HPC Server head node or broker node is hitting a hardware bottleneck and what that bottleneck is.</w:t>
      </w:r>
    </w:p>
    <w:p w:rsidR="003338F0" w:rsidRDefault="003338F0" w:rsidP="008E2879">
      <w:pPr>
        <w:pStyle w:val="Heading3"/>
      </w:pPr>
      <w:bookmarkStart w:id="24" w:name="_Toc217722357"/>
      <w:r>
        <w:t>CPU</w:t>
      </w:r>
      <w:bookmarkEnd w:id="24"/>
    </w:p>
    <w:p w:rsidR="003338F0" w:rsidRDefault="002D74AB" w:rsidP="008E2879">
      <w:r>
        <w:t>I</w:t>
      </w:r>
      <w:r w:rsidR="003338F0">
        <w:t>f CPU utilization is consistently 90% or higher</w:t>
      </w:r>
      <w:r>
        <w:t xml:space="preserve"> on a head node or broker node, you </w:t>
      </w:r>
      <w:r w:rsidR="003338F0">
        <w:t>may want to</w:t>
      </w:r>
      <w:r>
        <w:t xml:space="preserve"> consider the following changes</w:t>
      </w:r>
      <w:r w:rsidR="003338F0">
        <w:t>:</w:t>
      </w:r>
    </w:p>
    <w:p w:rsidR="002D74AB" w:rsidRDefault="002D74AB" w:rsidP="00E1288D">
      <w:pPr>
        <w:pStyle w:val="ListParagraph"/>
        <w:numPr>
          <w:ilvl w:val="0"/>
          <w:numId w:val="34"/>
        </w:numPr>
        <w:ind w:left="720"/>
      </w:pPr>
      <w:r>
        <w:t xml:space="preserve">In the case of </w:t>
      </w:r>
      <w:r w:rsidR="006B74BC">
        <w:t xml:space="preserve">very high CPU utilization on </w:t>
      </w:r>
      <w:r>
        <w:t>a broker node, scale out to additional broker nodes</w:t>
      </w:r>
      <w:r w:rsidR="00D63BD0">
        <w:t>.</w:t>
      </w:r>
    </w:p>
    <w:p w:rsidR="002D74AB" w:rsidRDefault="002D74AB" w:rsidP="00E1288D">
      <w:pPr>
        <w:pStyle w:val="ListParagraph"/>
        <w:numPr>
          <w:ilvl w:val="0"/>
          <w:numId w:val="34"/>
        </w:numPr>
        <w:ind w:left="720"/>
      </w:pPr>
      <w:r>
        <w:t>Make sure that users submit from remote clients rather than logging into the head node to submit</w:t>
      </w:r>
      <w:r w:rsidR="006B74BC">
        <w:t>.</w:t>
      </w:r>
    </w:p>
    <w:p w:rsidR="003338F0" w:rsidRDefault="003338F0" w:rsidP="00E1288D">
      <w:pPr>
        <w:pStyle w:val="ListParagraph"/>
        <w:numPr>
          <w:ilvl w:val="0"/>
          <w:numId w:val="34"/>
        </w:numPr>
        <w:ind w:left="720"/>
      </w:pPr>
      <w:r>
        <w:t>Reduce load by disabling unnecessary services or features</w:t>
      </w:r>
      <w:r w:rsidR="006B74BC">
        <w:t>.</w:t>
      </w:r>
    </w:p>
    <w:p w:rsidR="003338F0" w:rsidRDefault="003338F0" w:rsidP="00E1288D">
      <w:pPr>
        <w:pStyle w:val="ListParagraph"/>
        <w:numPr>
          <w:ilvl w:val="0"/>
          <w:numId w:val="34"/>
        </w:numPr>
        <w:ind w:left="720"/>
      </w:pPr>
      <w:r>
        <w:t xml:space="preserve">Upgrade to more </w:t>
      </w:r>
      <w:r w:rsidR="002D74AB">
        <w:t xml:space="preserve">(or more </w:t>
      </w:r>
      <w:r>
        <w:t>powerful</w:t>
      </w:r>
      <w:r w:rsidR="002D74AB">
        <w:t>)</w:t>
      </w:r>
      <w:r>
        <w:t xml:space="preserve"> processors</w:t>
      </w:r>
      <w:r w:rsidR="006B74BC">
        <w:t>.</w:t>
      </w:r>
    </w:p>
    <w:p w:rsidR="002D74AB" w:rsidRDefault="002D74AB" w:rsidP="008E2879"/>
    <w:p w:rsidR="003338F0" w:rsidRDefault="003338F0" w:rsidP="008E2879">
      <w:pPr>
        <w:pStyle w:val="Heading3"/>
      </w:pPr>
      <w:bookmarkStart w:id="25" w:name="_Toc217722358"/>
      <w:r>
        <w:t>Memory</w:t>
      </w:r>
      <w:bookmarkEnd w:id="25"/>
    </w:p>
    <w:p w:rsidR="003338F0" w:rsidRDefault="003338F0" w:rsidP="008E2879">
      <w:r>
        <w:t>Ideally</w:t>
      </w:r>
      <w:r w:rsidR="006B74BC">
        <w:t>,</w:t>
      </w:r>
      <w:r>
        <w:t xml:space="preserve"> there should be zero </w:t>
      </w:r>
      <w:r w:rsidR="00E00DD5">
        <w:t>H</w:t>
      </w:r>
      <w:r w:rsidR="002D74AB">
        <w:t xml:space="preserve">ard </w:t>
      </w:r>
      <w:r w:rsidR="00E00DD5">
        <w:t>F</w:t>
      </w:r>
      <w:r w:rsidR="002D74AB">
        <w:t xml:space="preserve">aults </w:t>
      </w:r>
      <w:r w:rsidR="00E00DD5">
        <w:t>/</w:t>
      </w:r>
      <w:r w:rsidR="006B74BC">
        <w:t xml:space="preserve"> </w:t>
      </w:r>
      <w:r w:rsidR="00E00DD5">
        <w:t>S</w:t>
      </w:r>
      <w:r w:rsidR="002D74AB">
        <w:t>econd</w:t>
      </w:r>
      <w:r>
        <w:t xml:space="preserve"> when things are working.  If there are a significant number of </w:t>
      </w:r>
      <w:r w:rsidR="006B74BC">
        <w:t>h</w:t>
      </w:r>
      <w:r>
        <w:t xml:space="preserve">ard </w:t>
      </w:r>
      <w:r w:rsidR="006B74BC">
        <w:t>f</w:t>
      </w:r>
      <w:r>
        <w:t xml:space="preserve">aults </w:t>
      </w:r>
      <w:r w:rsidR="006B74BC">
        <w:t>per</w:t>
      </w:r>
      <w:r>
        <w:t xml:space="preserve"> </w:t>
      </w:r>
      <w:r w:rsidR="006B74BC">
        <w:t>s</w:t>
      </w:r>
      <w:r>
        <w:t>econd, you may want to:</w:t>
      </w:r>
    </w:p>
    <w:p w:rsidR="002D74AB" w:rsidRDefault="002D74AB" w:rsidP="00E1288D">
      <w:pPr>
        <w:pStyle w:val="ListParagraph"/>
        <w:numPr>
          <w:ilvl w:val="0"/>
          <w:numId w:val="34"/>
        </w:numPr>
        <w:ind w:left="720"/>
      </w:pPr>
      <w:r>
        <w:t xml:space="preserve">Reduce the size of the job database by lowering the TTLCompletedJobs property (see the </w:t>
      </w:r>
      <w:hyperlink w:anchor="_Best_Practices" w:history="1">
        <w:r w:rsidRPr="00E1288D">
          <w:t>Best Practices</w:t>
        </w:r>
      </w:hyperlink>
      <w:r>
        <w:t xml:space="preserve"> section for more details)</w:t>
      </w:r>
      <w:r w:rsidR="00E00DD5">
        <w:t>.</w:t>
      </w:r>
    </w:p>
    <w:p w:rsidR="003338F0" w:rsidRDefault="003338F0" w:rsidP="00E1288D">
      <w:pPr>
        <w:pStyle w:val="ListParagraph"/>
        <w:numPr>
          <w:ilvl w:val="0"/>
          <w:numId w:val="34"/>
        </w:numPr>
        <w:ind w:left="720"/>
      </w:pPr>
      <w:r>
        <w:t>Reduce memory pressure by disabling unnecessary services or features</w:t>
      </w:r>
      <w:r w:rsidR="00E00DD5">
        <w:t>.</w:t>
      </w:r>
    </w:p>
    <w:p w:rsidR="003338F0" w:rsidRDefault="003338F0" w:rsidP="00E1288D">
      <w:pPr>
        <w:pStyle w:val="ListParagraph"/>
        <w:numPr>
          <w:ilvl w:val="0"/>
          <w:numId w:val="34"/>
        </w:numPr>
        <w:ind w:left="720"/>
      </w:pPr>
      <w:r>
        <w:t>Increase the amount of RAM in the system</w:t>
      </w:r>
      <w:r w:rsidR="00E00DD5">
        <w:t>.</w:t>
      </w:r>
    </w:p>
    <w:p w:rsidR="002D74AB" w:rsidRDefault="002D74AB" w:rsidP="008E2879"/>
    <w:p w:rsidR="003338F0" w:rsidRDefault="003338F0" w:rsidP="008E2879">
      <w:pPr>
        <w:pStyle w:val="Heading3"/>
      </w:pPr>
      <w:bookmarkStart w:id="26" w:name="_Toc217722359"/>
      <w:r>
        <w:t>Disk</w:t>
      </w:r>
      <w:bookmarkEnd w:id="26"/>
    </w:p>
    <w:p w:rsidR="00E00DD5" w:rsidRDefault="003338F0" w:rsidP="008E2879">
      <w:r>
        <w:t xml:space="preserve">Check the performance counters for Average Disk Seconds (Avg. Disk </w:t>
      </w:r>
      <w:r w:rsidR="00E00DD5">
        <w:t>S</w:t>
      </w:r>
      <w:r>
        <w:t xml:space="preserve">ec) </w:t>
      </w:r>
      <w:r w:rsidR="00E00DD5">
        <w:t>per</w:t>
      </w:r>
      <w:r>
        <w:t xml:space="preserve"> Write and Average Disk Seconds per Read.  If these are high (i.e.</w:t>
      </w:r>
      <w:r w:rsidR="00E00DD5">
        <w:t>,</w:t>
      </w:r>
      <w:r>
        <w:t xml:space="preserve"> </w:t>
      </w:r>
      <w:r w:rsidR="00E00DD5">
        <w:t>more than</w:t>
      </w:r>
      <w:r>
        <w:t xml:space="preserve"> 100</w:t>
      </w:r>
      <w:r w:rsidR="00E00DD5">
        <w:t xml:space="preserve"> </w:t>
      </w:r>
      <w:r>
        <w:t>ms)</w:t>
      </w:r>
      <w:r w:rsidR="00E00DD5">
        <w:t>,</w:t>
      </w:r>
      <w:r>
        <w:t xml:space="preserve"> you may want to consider </w:t>
      </w:r>
      <w:r w:rsidR="00E00DD5">
        <w:t xml:space="preserve">optimizing </w:t>
      </w:r>
      <w:r>
        <w:t xml:space="preserve">the way that your database is stored on disk (see the section on </w:t>
      </w:r>
      <w:hyperlink w:anchor="_Database_Configuration" w:history="1">
        <w:r w:rsidR="00E00DD5">
          <w:rPr>
            <w:rStyle w:val="Hyperlink"/>
          </w:rPr>
          <w:t>c</w:t>
        </w:r>
        <w:r w:rsidRPr="00E00DD5">
          <w:rPr>
            <w:rStyle w:val="Hyperlink"/>
          </w:rPr>
          <w:t>onfiguring SQL</w:t>
        </w:r>
      </w:hyperlink>
      <w:r>
        <w:t xml:space="preserve"> for </w:t>
      </w:r>
      <w:r w:rsidR="00E00DD5">
        <w:t>additional</w:t>
      </w:r>
      <w:r>
        <w:t xml:space="preserve"> details on this). </w:t>
      </w:r>
    </w:p>
    <w:p w:rsidR="003338F0" w:rsidRDefault="003338F0" w:rsidP="008E2879">
      <w:r>
        <w:t>Disk Queue Length is another good indicator of your system</w:t>
      </w:r>
      <w:r w:rsidR="00E00DD5">
        <w:t>’</w:t>
      </w:r>
      <w:r>
        <w:t>s disk</w:t>
      </w:r>
      <w:r w:rsidR="00E00DD5">
        <w:t xml:space="preserve"> utilization</w:t>
      </w:r>
      <w:r>
        <w:t>; a Disk Queue Length of greater than 1 per physical platter is a warning sign that your system is frequently waiting for Disk I/O.</w:t>
      </w:r>
    </w:p>
    <w:p w:rsidR="00C90E88" w:rsidRDefault="00C90E88" w:rsidP="008E2879"/>
    <w:p w:rsidR="003338F0" w:rsidRDefault="003338F0" w:rsidP="008E2879">
      <w:r>
        <w:lastRenderedPageBreak/>
        <w:t>From an Windows HPC Pack perspective, write I/O bottlenecks will probably be a result of SQL log writes, and may be improved by moving the log to a separate platter (or by adding a write cache controller).  Read bottlenecks will most often be caused by the Job Scheduler accessing the job queue, and performance may be improved by:</w:t>
      </w:r>
    </w:p>
    <w:p w:rsidR="003338F0" w:rsidRDefault="003338F0" w:rsidP="00E1288D">
      <w:pPr>
        <w:pStyle w:val="ListParagraph"/>
        <w:numPr>
          <w:ilvl w:val="0"/>
          <w:numId w:val="34"/>
        </w:numPr>
        <w:ind w:left="720"/>
      </w:pPr>
      <w:r>
        <w:t>Mak</w:t>
      </w:r>
      <w:r w:rsidR="00E00DD5">
        <w:t>ing</w:t>
      </w:r>
      <w:r>
        <w:t xml:space="preserve"> sure the scheduler’s SQL database is not stored on the system partition</w:t>
      </w:r>
      <w:r w:rsidR="00E00DD5">
        <w:t>.</w:t>
      </w:r>
    </w:p>
    <w:p w:rsidR="003338F0" w:rsidRPr="00EB3835" w:rsidRDefault="003338F0" w:rsidP="00E1288D">
      <w:pPr>
        <w:pStyle w:val="ListParagraph"/>
        <w:numPr>
          <w:ilvl w:val="0"/>
          <w:numId w:val="34"/>
        </w:numPr>
        <w:ind w:left="720"/>
      </w:pPr>
      <w:r>
        <w:t>Mov</w:t>
      </w:r>
      <w:r w:rsidR="00E00DD5">
        <w:t>ing</w:t>
      </w:r>
      <w:r>
        <w:t xml:space="preserve"> the SQL database onto a RAID array or faster disks to improve read-speed</w:t>
      </w:r>
      <w:r w:rsidR="00E00DD5">
        <w:t>.</w:t>
      </w:r>
    </w:p>
    <w:p w:rsidR="00CA3251" w:rsidRDefault="00343A52" w:rsidP="008E2879">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8" type="#_x0000_t48" style="position:absolute;margin-left:188.25pt;margin-top:101.55pt;width:89.25pt;height:19.5pt;z-index:251660288" adj="-37210,-34062,-19192,9969,-1452,9969,-37029,-11631">
            <v:textbox style="mso-next-textbox:#_x0000_s1028">
              <w:txbxContent>
                <w:p w:rsidR="00D63BD0" w:rsidRDefault="00D63BD0" w:rsidP="008E2879">
                  <w:r>
                    <w:t>CPU Utilization</w:t>
                  </w:r>
                </w:p>
              </w:txbxContent>
            </v:textbox>
          </v:shape>
        </w:pict>
      </w:r>
      <w:r>
        <w:rPr>
          <w:noProof/>
        </w:rPr>
        <w:pict>
          <v:shape id="_x0000_s1029" type="#_x0000_t48" style="position:absolute;margin-left:215.25pt;margin-top:162.3pt;width:1in;height:22.5pt;z-index:251661312" adj="-54450,-23760,-27930,8640,,8640,-45675,-9360">
            <v:textbox style="mso-next-textbox:#_x0000_s1029">
              <w:txbxContent>
                <w:p w:rsidR="00D63BD0" w:rsidRDefault="00D63BD0" w:rsidP="008E2879">
                  <w:r>
                    <w:t>Disk Usage</w:t>
                  </w:r>
                </w:p>
              </w:txbxContent>
            </v:textbox>
          </v:shape>
        </w:pict>
      </w:r>
      <w:r>
        <w:rPr>
          <w:noProof/>
        </w:rPr>
        <w:pict>
          <v:shape id="_x0000_s1030" type="#_x0000_t48" style="position:absolute;margin-left:188.25pt;margin-top:280.8pt;width:71.25pt;height:33pt;z-index:251662336" adj="-46611,-7855,-24040,5891,-1819,5891,-46611,-7855">
            <v:textbox style="mso-next-textbox:#_x0000_s1030">
              <w:txbxContent>
                <w:p w:rsidR="00D63BD0" w:rsidRDefault="00D63BD0" w:rsidP="008E2879">
                  <w:r>
                    <w:t>Memory Hard Faults</w:t>
                  </w:r>
                </w:p>
              </w:txbxContent>
            </v:textbox>
          </v:shape>
        </w:pict>
      </w:r>
      <w:r w:rsidR="00CA3251">
        <w:rPr>
          <w:noProof/>
        </w:rPr>
        <w:drawing>
          <wp:inline distT="0" distB="0" distL="0" distR="0">
            <wp:extent cx="5943600" cy="4494530"/>
            <wp:effectExtent l="19050" t="0" r="0" b="0"/>
            <wp:docPr id="4" name="Picture 3" descr="Resource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Monitor.jpg"/>
                    <pic:cNvPicPr/>
                  </pic:nvPicPr>
                  <pic:blipFill>
                    <a:blip r:embed="rId16"/>
                    <a:stretch>
                      <a:fillRect/>
                    </a:stretch>
                  </pic:blipFill>
                  <pic:spPr>
                    <a:xfrm>
                      <a:off x="0" y="0"/>
                      <a:ext cx="5943600" cy="4494530"/>
                    </a:xfrm>
                    <a:prstGeom prst="rect">
                      <a:avLst/>
                    </a:prstGeom>
                  </pic:spPr>
                </pic:pic>
              </a:graphicData>
            </a:graphic>
          </wp:inline>
        </w:drawing>
      </w:r>
    </w:p>
    <w:p w:rsidR="00B24B1D" w:rsidRDefault="00CA3251" w:rsidP="008E2879">
      <w:pPr>
        <w:pStyle w:val="Caption"/>
      </w:pPr>
      <w:r>
        <w:t xml:space="preserve">Figure </w:t>
      </w:r>
      <w:fldSimple w:instr=" SEQ Figure \* ARABIC ">
        <w:r w:rsidR="00415F45">
          <w:rPr>
            <w:noProof/>
          </w:rPr>
          <w:t>2</w:t>
        </w:r>
      </w:fldSimple>
      <w:r>
        <w:t>: The Windows Resource Monitor</w:t>
      </w:r>
    </w:p>
    <w:p w:rsidR="00B24B1D" w:rsidRDefault="00B24B1D" w:rsidP="00415F45">
      <w:pPr>
        <w:pStyle w:val="Heading1"/>
      </w:pPr>
      <w:bookmarkStart w:id="27" w:name="_Best_Practices"/>
      <w:bookmarkStart w:id="28" w:name="_Toc217722360"/>
      <w:bookmarkEnd w:id="27"/>
      <w:r>
        <w:lastRenderedPageBreak/>
        <w:t>Best Practices</w:t>
      </w:r>
      <w:bookmarkEnd w:id="28"/>
    </w:p>
    <w:p w:rsidR="00A82454" w:rsidRDefault="00A82454" w:rsidP="008E2879">
      <w:r>
        <w:t xml:space="preserve">There are a number of best practices which we recommend </w:t>
      </w:r>
      <w:r w:rsidR="00FD23C9">
        <w:t>for large clusters, and most will also improve the behavior of smaller clusters.</w:t>
      </w:r>
      <w:r>
        <w:t xml:space="preserve">  The only exceptions to these guidelines are test clusters on which performance and reliability of the head node services may not </w:t>
      </w:r>
      <w:r w:rsidR="004E502A">
        <w:t>be critical</w:t>
      </w:r>
      <w:r>
        <w:t>, and smaller clusters where the head node services will not be highly stressed.</w:t>
      </w:r>
    </w:p>
    <w:p w:rsidR="00A82454" w:rsidRDefault="00A82454" w:rsidP="008E2879"/>
    <w:p w:rsidR="00FD23C9" w:rsidRDefault="00D64227" w:rsidP="00C46C68">
      <w:pPr>
        <w:pStyle w:val="Heading3"/>
      </w:pPr>
      <w:bookmarkStart w:id="29" w:name="_Toc217722361"/>
      <w:r>
        <w:t xml:space="preserve">Minimum </w:t>
      </w:r>
      <w:r w:rsidR="002E1AAF">
        <w:t>s</w:t>
      </w:r>
      <w:r>
        <w:t>pec</w:t>
      </w:r>
      <w:r w:rsidR="00E75FAC">
        <w:t>ification</w:t>
      </w:r>
      <w:r>
        <w:t xml:space="preserve"> for a </w:t>
      </w:r>
      <w:r w:rsidR="002E1AAF">
        <w:t>l</w:t>
      </w:r>
      <w:r>
        <w:t>arge-</w:t>
      </w:r>
      <w:r w:rsidR="002E1AAF">
        <w:t>cl</w:t>
      </w:r>
      <w:r>
        <w:t xml:space="preserve">uster </w:t>
      </w:r>
      <w:r w:rsidR="002E1AAF">
        <w:t>h</w:t>
      </w:r>
      <w:r>
        <w:t xml:space="preserve">ead </w:t>
      </w:r>
      <w:r w:rsidR="002E1AAF">
        <w:t>n</w:t>
      </w:r>
      <w:r>
        <w:t>ode</w:t>
      </w:r>
      <w:bookmarkEnd w:id="29"/>
    </w:p>
    <w:p w:rsidR="00D64227" w:rsidRDefault="009502D5" w:rsidP="008E2879">
      <w:r>
        <w:t>As a general guideline,</w:t>
      </w:r>
      <w:r w:rsidR="00D64227">
        <w:t xml:space="preserve"> we recommend that the head node of a large cluster meet at least the following </w:t>
      </w:r>
      <w:r w:rsidR="00BD5F86">
        <w:t xml:space="preserve">minimum </w:t>
      </w:r>
      <w:r w:rsidR="001169B5">
        <w:t>specification</w:t>
      </w:r>
      <w:r w:rsidR="00D64227">
        <w:t xml:space="preserve">: </w:t>
      </w:r>
    </w:p>
    <w:p w:rsidR="00D64227" w:rsidRDefault="00D64227" w:rsidP="00E1288D">
      <w:pPr>
        <w:pStyle w:val="ListParagraph"/>
        <w:numPr>
          <w:ilvl w:val="0"/>
          <w:numId w:val="34"/>
        </w:numPr>
        <w:ind w:left="720"/>
      </w:pPr>
      <w:r>
        <w:t>4 CPU Cores</w:t>
      </w:r>
    </w:p>
    <w:p w:rsidR="00D64227" w:rsidRDefault="00FD23C9" w:rsidP="00E1288D">
      <w:pPr>
        <w:pStyle w:val="ListParagraph"/>
        <w:numPr>
          <w:ilvl w:val="0"/>
          <w:numId w:val="34"/>
        </w:numPr>
        <w:ind w:left="720"/>
      </w:pPr>
      <w:r>
        <w:t>2 disks</w:t>
      </w:r>
    </w:p>
    <w:p w:rsidR="00FD23C9" w:rsidRPr="00FD23C9" w:rsidRDefault="00FD23C9" w:rsidP="00E1288D">
      <w:pPr>
        <w:pStyle w:val="ListParagraph"/>
        <w:numPr>
          <w:ilvl w:val="0"/>
          <w:numId w:val="34"/>
        </w:numPr>
        <w:ind w:left="720"/>
      </w:pPr>
      <w:r>
        <w:t>8 GB of RAM</w:t>
      </w:r>
    </w:p>
    <w:p w:rsidR="00FD23C9" w:rsidRDefault="00FD23C9" w:rsidP="008E2879"/>
    <w:p w:rsidR="00A82454" w:rsidRPr="00A82454" w:rsidRDefault="00A82454" w:rsidP="00C46C68">
      <w:pPr>
        <w:pStyle w:val="Heading3"/>
      </w:pPr>
      <w:bookmarkStart w:id="30" w:name="_Toc217722362"/>
      <w:r w:rsidRPr="00A82454">
        <w:t xml:space="preserve">Head </w:t>
      </w:r>
      <w:r w:rsidR="002E1AAF">
        <w:t>n</w:t>
      </w:r>
      <w:r w:rsidRPr="00A82454">
        <w:t xml:space="preserve">odes </w:t>
      </w:r>
      <w:r w:rsidR="002E1AAF">
        <w:t>s</w:t>
      </w:r>
      <w:r w:rsidRPr="00A82454">
        <w:t xml:space="preserve">hould </w:t>
      </w:r>
      <w:r w:rsidR="002E1AAF">
        <w:t>n</w:t>
      </w:r>
      <w:r w:rsidRPr="00A82454">
        <w:t xml:space="preserve">ot </w:t>
      </w:r>
      <w:r w:rsidR="002E1AAF">
        <w:t>b</w:t>
      </w:r>
      <w:r w:rsidRPr="00A82454">
        <w:t xml:space="preserve">e </w:t>
      </w:r>
      <w:r w:rsidR="002E1AAF">
        <w:t>c</w:t>
      </w:r>
      <w:r w:rsidRPr="00A82454">
        <w:t xml:space="preserve">onfigured with </w:t>
      </w:r>
      <w:r w:rsidR="002E1AAF">
        <w:t>a</w:t>
      </w:r>
      <w:r w:rsidRPr="00A82454">
        <w:t xml:space="preserve">dditional </w:t>
      </w:r>
      <w:r w:rsidR="002E1AAF">
        <w:t>r</w:t>
      </w:r>
      <w:r w:rsidRPr="00A82454">
        <w:t>oles</w:t>
      </w:r>
      <w:bookmarkEnd w:id="30"/>
    </w:p>
    <w:p w:rsidR="00A82454" w:rsidRDefault="00A82454" w:rsidP="008E2879">
      <w:r>
        <w:t xml:space="preserve">For virtually all clusters, we recommended that head nodes </w:t>
      </w:r>
      <w:r>
        <w:rPr>
          <w:i/>
        </w:rPr>
        <w:t>not</w:t>
      </w:r>
      <w:r>
        <w:t xml:space="preserve"> be configured with any additional role (compute node or WCF broker node).  Having the head node serve two purposes will prevent it from completely focusing on either.  You can change the roles performed by your head node from the Node Management page of the HPC Cluster Manager by right-clicking on the head node and selecting </w:t>
      </w:r>
      <w:r w:rsidRPr="00A82454">
        <w:rPr>
          <w:i/>
        </w:rPr>
        <w:t>Chang</w:t>
      </w:r>
      <w:r>
        <w:rPr>
          <w:i/>
        </w:rPr>
        <w:t>e</w:t>
      </w:r>
      <w:r w:rsidRPr="00A82454">
        <w:rPr>
          <w:i/>
        </w:rPr>
        <w:t xml:space="preserve"> Role</w:t>
      </w:r>
      <w:r>
        <w:t xml:space="preserve">. </w:t>
      </w:r>
    </w:p>
    <w:p w:rsidR="00A82454" w:rsidRDefault="00A82454" w:rsidP="008E2879"/>
    <w:p w:rsidR="00A82454" w:rsidRDefault="00A82454" w:rsidP="00C46C68">
      <w:pPr>
        <w:pStyle w:val="Heading3"/>
      </w:pPr>
      <w:bookmarkStart w:id="31" w:name="_Toc217722363"/>
      <w:r>
        <w:t xml:space="preserve">Use the HPC Client Tools rather than </w:t>
      </w:r>
      <w:r w:rsidR="002E1AAF">
        <w:t>l</w:t>
      </w:r>
      <w:r>
        <w:t xml:space="preserve">ogging into the </w:t>
      </w:r>
      <w:r w:rsidR="002E1AAF">
        <w:t>h</w:t>
      </w:r>
      <w:r>
        <w:t xml:space="preserve">ead </w:t>
      </w:r>
      <w:r w:rsidR="002E1AAF">
        <w:t>n</w:t>
      </w:r>
      <w:r>
        <w:t xml:space="preserve">ode </w:t>
      </w:r>
      <w:r w:rsidR="002E1AAF">
        <w:t>d</w:t>
      </w:r>
      <w:r>
        <w:t>irectly</w:t>
      </w:r>
      <w:bookmarkEnd w:id="31"/>
    </w:p>
    <w:p w:rsidR="00A82454" w:rsidRDefault="00A82454" w:rsidP="008E2879">
      <w:r>
        <w:t>When operating under a heavy load, head node performance can be negatively impacted by having many users connected with remote desktop connections.  Rather than having users connect to the head node using terminal services, users and administrators should install the HPC Pack Client Utilities on their workstations and access the cluster using these remote tools.</w:t>
      </w:r>
    </w:p>
    <w:p w:rsidR="0086118C" w:rsidRDefault="0086118C" w:rsidP="008E2879"/>
    <w:p w:rsidR="0086118C" w:rsidRDefault="0086118C" w:rsidP="00C46C68">
      <w:pPr>
        <w:pStyle w:val="Heading3"/>
      </w:pPr>
      <w:bookmarkStart w:id="32" w:name="_Toc217722364"/>
      <w:r>
        <w:t xml:space="preserve">Disable </w:t>
      </w:r>
      <w:r w:rsidR="002E1AAF">
        <w:t>p</w:t>
      </w:r>
      <w:r>
        <w:t xml:space="preserve">erformance </w:t>
      </w:r>
      <w:r w:rsidR="002E1AAF">
        <w:t>c</w:t>
      </w:r>
      <w:r>
        <w:t xml:space="preserve">ounter </w:t>
      </w:r>
      <w:r w:rsidR="002E1AAF">
        <w:t>c</w:t>
      </w:r>
      <w:r>
        <w:t>ollection</w:t>
      </w:r>
      <w:r w:rsidR="007541F1">
        <w:t xml:space="preserve"> and </w:t>
      </w:r>
      <w:r w:rsidR="002E1AAF">
        <w:t>e</w:t>
      </w:r>
      <w:r w:rsidR="007541F1">
        <w:t xml:space="preserve">vent </w:t>
      </w:r>
      <w:r w:rsidR="002E1AAF">
        <w:t>f</w:t>
      </w:r>
      <w:r w:rsidR="007541F1">
        <w:t>orwarding</w:t>
      </w:r>
      <w:r>
        <w:t xml:space="preserve"> on </w:t>
      </w:r>
      <w:r w:rsidR="002E1AAF">
        <w:t>v</w:t>
      </w:r>
      <w:r>
        <w:t xml:space="preserve">ery </w:t>
      </w:r>
      <w:r w:rsidR="002E1AAF">
        <w:t>l</w:t>
      </w:r>
      <w:r>
        <w:t xml:space="preserve">arge </w:t>
      </w:r>
      <w:r w:rsidR="002E1AAF">
        <w:t>c</w:t>
      </w:r>
      <w:r>
        <w:t>lusters</w:t>
      </w:r>
      <w:bookmarkEnd w:id="32"/>
    </w:p>
    <w:p w:rsidR="00FD23C9" w:rsidRDefault="007541F1" w:rsidP="008E2879">
      <w:r>
        <w:t xml:space="preserve">On large clusters, performance counter and event collection can put a large </w:t>
      </w:r>
      <w:r w:rsidR="002E1AAF">
        <w:t xml:space="preserve">burden </w:t>
      </w:r>
      <w:r>
        <w:t>on the HPC Management Service and SQL</w:t>
      </w:r>
      <w:r w:rsidR="002E1AAF">
        <w:t xml:space="preserve"> Server</w:t>
      </w:r>
      <w:r>
        <w:t xml:space="preserve">.  For these clusters, it may be desirable to disable these capabilities using the –CollectCounters and –ForwardEvents flags </w:t>
      </w:r>
      <w:r w:rsidR="002E1AAF">
        <w:t xml:space="preserve">with </w:t>
      </w:r>
      <w:r>
        <w:t xml:space="preserve">the Hpc-SetClusterProperty </w:t>
      </w:r>
      <w:r w:rsidR="002E1AAF">
        <w:t xml:space="preserve">Windows </w:t>
      </w:r>
      <w:r>
        <w:t>PowerShell</w:t>
      </w:r>
      <w:r w:rsidR="002E1AAF">
        <w:t>™</w:t>
      </w:r>
      <w:r>
        <w:t xml:space="preserve"> cmdlet.</w:t>
      </w:r>
    </w:p>
    <w:p w:rsidR="00FD23C9" w:rsidRDefault="00FD23C9" w:rsidP="00C46C68">
      <w:pPr>
        <w:pStyle w:val="Heading3"/>
      </w:pPr>
      <w:bookmarkStart w:id="33" w:name="_Toc217722365"/>
      <w:r>
        <w:lastRenderedPageBreak/>
        <w:t xml:space="preserve">Disable </w:t>
      </w:r>
      <w:r w:rsidR="002E1AAF">
        <w:t>u</w:t>
      </w:r>
      <w:r>
        <w:t xml:space="preserve">nneeded </w:t>
      </w:r>
      <w:r w:rsidR="002E1AAF">
        <w:t>h</w:t>
      </w:r>
      <w:r>
        <w:t xml:space="preserve">ead </w:t>
      </w:r>
      <w:r w:rsidR="002E1AAF">
        <w:t>n</w:t>
      </w:r>
      <w:r>
        <w:t xml:space="preserve">ode </w:t>
      </w:r>
      <w:r w:rsidR="002E1AAF">
        <w:t>s</w:t>
      </w:r>
      <w:r>
        <w:t>ervices</w:t>
      </w:r>
      <w:bookmarkEnd w:id="33"/>
    </w:p>
    <w:p w:rsidR="00556893" w:rsidRDefault="007541F1" w:rsidP="008E2879">
      <w:r>
        <w:t xml:space="preserve">In order to ensure a minimal hardware footprint from the </w:t>
      </w:r>
      <w:r w:rsidR="002E1AAF">
        <w:t>operating system</w:t>
      </w:r>
      <w:r>
        <w:t xml:space="preserve">, any unnecessary </w:t>
      </w:r>
      <w:r w:rsidR="002E1AAF">
        <w:t>operating system</w:t>
      </w:r>
      <w:r>
        <w:t xml:space="preserve"> services should be disabled.  We especially encourage disabling any desktop-oriented features </w:t>
      </w:r>
      <w:r w:rsidR="002E1AAF">
        <w:t xml:space="preserve">that </w:t>
      </w:r>
      <w:r>
        <w:t>may have been enabled.</w:t>
      </w:r>
    </w:p>
    <w:p w:rsidR="00556893" w:rsidRDefault="00556893" w:rsidP="008E2879"/>
    <w:p w:rsidR="00DA5962" w:rsidRDefault="00DA5962" w:rsidP="00C46C68">
      <w:pPr>
        <w:pStyle w:val="Heading3"/>
      </w:pPr>
      <w:bookmarkStart w:id="34" w:name="_Toc217722366"/>
      <w:r>
        <w:t xml:space="preserve">Do </w:t>
      </w:r>
      <w:r w:rsidR="002E1AAF">
        <w:t>n</w:t>
      </w:r>
      <w:r>
        <w:t xml:space="preserve">ot </w:t>
      </w:r>
      <w:r w:rsidR="002E1AAF">
        <w:t>r</w:t>
      </w:r>
      <w:r>
        <w:t xml:space="preserve">un NAT on the </w:t>
      </w:r>
      <w:r w:rsidR="002E1AAF">
        <w:t>h</w:t>
      </w:r>
      <w:r>
        <w:t xml:space="preserve">ead </w:t>
      </w:r>
      <w:r w:rsidR="002E1AAF">
        <w:t>n</w:t>
      </w:r>
      <w:r>
        <w:t xml:space="preserve">ode for </w:t>
      </w:r>
      <w:r w:rsidR="002E1AAF">
        <w:t>l</w:t>
      </w:r>
      <w:r>
        <w:t xml:space="preserve">arger </w:t>
      </w:r>
      <w:r w:rsidR="002E1AAF">
        <w:t>c</w:t>
      </w:r>
      <w:r>
        <w:t>lusters</w:t>
      </w:r>
      <w:bookmarkEnd w:id="34"/>
    </w:p>
    <w:p w:rsidR="00DA5962" w:rsidRDefault="00DA5962" w:rsidP="008E2879">
      <w:r>
        <w:t xml:space="preserve">Although the HPC Pack allows quick configuration of </w:t>
      </w:r>
      <w:r w:rsidR="00265749">
        <w:t xml:space="preserve">the </w:t>
      </w:r>
      <w:r w:rsidR="002E1AAF">
        <w:t>Routing and Remote Access</w:t>
      </w:r>
      <w:r w:rsidR="00265749">
        <w:t xml:space="preserve"> Service</w:t>
      </w:r>
      <w:r w:rsidR="002E1AAF">
        <w:t xml:space="preserve"> (</w:t>
      </w:r>
      <w:r>
        <w:t>RRAS</w:t>
      </w:r>
      <w:r w:rsidR="002E1AAF">
        <w:t>)</w:t>
      </w:r>
      <w:r>
        <w:t xml:space="preserve"> running on the head node to provide </w:t>
      </w:r>
      <w:r w:rsidR="00265749">
        <w:t xml:space="preserve">Network Address Translation (NAT) </w:t>
      </w:r>
      <w:r>
        <w:t>and allow compute nodes to reach the enterprise network, this may turn the head node into a significant bottleneck for network bandwidth and may also put a significant workload on the head node.  For larger clusters or clusters with a lot of communication between compute nodes and the public network, we recommend that you either provide direct public network connections to each compute node, or provide a dedicated NAT router (</w:t>
      </w:r>
      <w:r w:rsidR="00265749">
        <w:t>such as</w:t>
      </w:r>
      <w:r>
        <w:t xml:space="preserve"> a separate Windows Server</w:t>
      </w:r>
      <w:r w:rsidR="00265749">
        <w:t>®</w:t>
      </w:r>
      <w:r>
        <w:t xml:space="preserve"> dual-homed on the two networks and running RRAS).</w:t>
      </w:r>
    </w:p>
    <w:p w:rsidR="002D74AB" w:rsidRDefault="002D74AB" w:rsidP="008E2879"/>
    <w:p w:rsidR="002D74AB" w:rsidRDefault="002D74AB" w:rsidP="00C46C68">
      <w:pPr>
        <w:pStyle w:val="Heading3"/>
      </w:pPr>
      <w:bookmarkStart w:id="35" w:name="_Toc217722367"/>
      <w:r>
        <w:t xml:space="preserve">Ensure a </w:t>
      </w:r>
      <w:r w:rsidR="00265749">
        <w:t>r</w:t>
      </w:r>
      <w:r>
        <w:t xml:space="preserve">easonable </w:t>
      </w:r>
      <w:r w:rsidR="00265749">
        <w:t>p</w:t>
      </w:r>
      <w:r>
        <w:t xml:space="preserve">eriod of </w:t>
      </w:r>
      <w:r w:rsidR="00265749">
        <w:t>s</w:t>
      </w:r>
      <w:r>
        <w:t xml:space="preserve">torage for </w:t>
      </w:r>
      <w:r w:rsidR="00265749">
        <w:t>c</w:t>
      </w:r>
      <w:r>
        <w:t>ompleted Jobs</w:t>
      </w:r>
      <w:bookmarkEnd w:id="35"/>
    </w:p>
    <w:p w:rsidR="002D74AB" w:rsidRDefault="002D74AB" w:rsidP="008E2879">
      <w:r w:rsidRPr="002D74AB">
        <w:t>The</w:t>
      </w:r>
      <w:r>
        <w:t xml:space="preserve"> TTLCompletedJobs property </w:t>
      </w:r>
      <w:r w:rsidR="00265749">
        <w:t>of</w:t>
      </w:r>
      <w:r>
        <w:t xml:space="preserve"> cluscfg allows control over how long completed jobs will remain in the system.  While setting this value high </w:t>
      </w:r>
      <w:r w:rsidR="00265749">
        <w:t xml:space="preserve">ensures that </w:t>
      </w:r>
      <w:r>
        <w:t>jobs</w:t>
      </w:r>
      <w:r w:rsidR="00265749">
        <w:t xml:space="preserve"> are maintained</w:t>
      </w:r>
      <w:r>
        <w:t xml:space="preserve"> in the system for a long time (which may be desirable), having a lot of jobs in the system will increase the storage and memory requirements of the system, since the database (and queries against it) will generally be larger.</w:t>
      </w:r>
    </w:p>
    <w:p w:rsidR="009903DB" w:rsidRDefault="009903DB" w:rsidP="008E2879"/>
    <w:p w:rsidR="00D63BD0" w:rsidRDefault="006C49BA" w:rsidP="00415F45">
      <w:pPr>
        <w:pStyle w:val="Heading1"/>
      </w:pPr>
      <w:bookmarkStart w:id="36" w:name="_Toc217722368"/>
      <w:r>
        <w:lastRenderedPageBreak/>
        <w:t>Summary</w:t>
      </w:r>
      <w:bookmarkEnd w:id="36"/>
    </w:p>
    <w:p w:rsidR="006C49BA" w:rsidRDefault="006C49BA" w:rsidP="008E2879">
      <w:r>
        <w:t>As clusters grow in size and throughput, the stress put on the scheduling and management components increases.  In general, the key elements necessary to ensure your head node is up to the challenge are:</w:t>
      </w:r>
    </w:p>
    <w:p w:rsidR="00D63BD0" w:rsidRDefault="006C49BA" w:rsidP="00E1288D">
      <w:pPr>
        <w:pStyle w:val="ListParagraph"/>
        <w:numPr>
          <w:ilvl w:val="0"/>
          <w:numId w:val="34"/>
        </w:numPr>
        <w:ind w:left="720"/>
      </w:pPr>
      <w:r>
        <w:t>Enough RAM to handle the number of simultaneous users</w:t>
      </w:r>
    </w:p>
    <w:p w:rsidR="00D63BD0" w:rsidRDefault="006C49BA" w:rsidP="00E1288D">
      <w:pPr>
        <w:pStyle w:val="ListParagraph"/>
        <w:numPr>
          <w:ilvl w:val="0"/>
          <w:numId w:val="34"/>
        </w:numPr>
        <w:ind w:left="720"/>
      </w:pPr>
      <w:r>
        <w:t xml:space="preserve">Enough </w:t>
      </w:r>
      <w:r w:rsidR="00265749">
        <w:t>d</w:t>
      </w:r>
      <w:r>
        <w:t>isk space to store job queue and management data over tim</w:t>
      </w:r>
      <w:r w:rsidR="00265749">
        <w:t>e</w:t>
      </w:r>
    </w:p>
    <w:p w:rsidR="00D63BD0" w:rsidRDefault="006C49BA" w:rsidP="00E1288D">
      <w:pPr>
        <w:pStyle w:val="ListParagraph"/>
        <w:numPr>
          <w:ilvl w:val="0"/>
          <w:numId w:val="34"/>
        </w:numPr>
        <w:ind w:left="720"/>
      </w:pPr>
      <w:r>
        <w:t>A performant, well</w:t>
      </w:r>
      <w:r w:rsidR="00265749">
        <w:t>-</w:t>
      </w:r>
      <w:r>
        <w:t>maintained SQL</w:t>
      </w:r>
      <w:r w:rsidR="00265749">
        <w:t xml:space="preserve"> Server</w:t>
      </w:r>
      <w:r>
        <w:t xml:space="preserve"> database backing the cluster services</w:t>
      </w:r>
    </w:p>
    <w:p w:rsidR="006C49BA" w:rsidRDefault="006C49BA" w:rsidP="008E2879">
      <w:r>
        <w:t>With these components in place, your cluster should be up to even the most demanding workloads.</w:t>
      </w:r>
    </w:p>
    <w:p w:rsidR="00556893" w:rsidRDefault="00556893" w:rsidP="00415F45">
      <w:pPr>
        <w:pStyle w:val="Heading1"/>
      </w:pPr>
      <w:bookmarkStart w:id="37" w:name="_Ref209002493"/>
      <w:bookmarkStart w:id="38" w:name="_Toc217722369"/>
      <w:r>
        <w:lastRenderedPageBreak/>
        <w:t>Appendix 1: Performing SQL Operations</w:t>
      </w:r>
      <w:bookmarkEnd w:id="37"/>
      <w:bookmarkEnd w:id="38"/>
    </w:p>
    <w:p w:rsidR="00556893" w:rsidRDefault="00556893" w:rsidP="008E2879">
      <w:pPr>
        <w:pStyle w:val="Heading2"/>
      </w:pPr>
      <w:bookmarkStart w:id="39" w:name="_Toc217722370"/>
      <w:r>
        <w:t>Configuring SQL Memory Usage</w:t>
      </w:r>
      <w:bookmarkEnd w:id="39"/>
    </w:p>
    <w:p w:rsidR="002F45BE" w:rsidRDefault="002F45BE" w:rsidP="008E2879">
      <w:r>
        <w:t>You can set the maximum amount of memory that SQL will use to ensure that other services on the head node can get the memory they need.  To do so in SQL Server Management Studio:</w:t>
      </w:r>
    </w:p>
    <w:p w:rsidR="00D63BD0" w:rsidRPr="00E1288D" w:rsidRDefault="002F45BE" w:rsidP="00E1288D">
      <w:pPr>
        <w:pStyle w:val="ListParagraph"/>
        <w:numPr>
          <w:ilvl w:val="0"/>
          <w:numId w:val="28"/>
        </w:numPr>
        <w:rPr>
          <w:rFonts w:asciiTheme="minorHAnsi" w:eastAsiaTheme="minorHAnsi" w:hAnsiTheme="minorHAnsi" w:cstheme="minorBidi"/>
          <w:szCs w:val="22"/>
        </w:rPr>
      </w:pPr>
      <w:r w:rsidRPr="00E1288D">
        <w:rPr>
          <w:rFonts w:asciiTheme="minorHAnsi" w:eastAsiaTheme="minorHAnsi" w:hAnsiTheme="minorHAnsi" w:cstheme="minorBidi"/>
          <w:szCs w:val="22"/>
        </w:rPr>
        <w:t>R</w:t>
      </w:r>
      <w:r w:rsidR="00DE2933" w:rsidRPr="00E1288D">
        <w:rPr>
          <w:rFonts w:asciiTheme="minorHAnsi" w:eastAsiaTheme="minorHAnsi" w:hAnsiTheme="minorHAnsi" w:cstheme="minorBidi"/>
          <w:szCs w:val="22"/>
        </w:rPr>
        <w:t>ight-</w:t>
      </w:r>
      <w:r w:rsidRPr="00E1288D">
        <w:rPr>
          <w:rFonts w:asciiTheme="minorHAnsi" w:eastAsiaTheme="minorHAnsi" w:hAnsiTheme="minorHAnsi" w:cstheme="minorBidi"/>
          <w:szCs w:val="22"/>
        </w:rPr>
        <w:t>click</w:t>
      </w:r>
      <w:r w:rsidR="00DE2933" w:rsidRPr="00E1288D">
        <w:rPr>
          <w:rFonts w:asciiTheme="minorHAnsi" w:eastAsiaTheme="minorHAnsi" w:hAnsiTheme="minorHAnsi" w:cstheme="minorBidi"/>
          <w:szCs w:val="22"/>
        </w:rPr>
        <w:t xml:space="preserve"> on the server instance and choose </w:t>
      </w:r>
      <w:r w:rsidRPr="00E1288D">
        <w:rPr>
          <w:rFonts w:asciiTheme="minorHAnsi" w:eastAsiaTheme="minorHAnsi" w:hAnsiTheme="minorHAnsi" w:cstheme="minorBidi"/>
          <w:szCs w:val="22"/>
        </w:rPr>
        <w:t>Properties</w:t>
      </w:r>
      <w:r w:rsidR="003679DD" w:rsidRPr="00E1288D">
        <w:rPr>
          <w:rFonts w:asciiTheme="minorHAnsi" w:eastAsiaTheme="minorHAnsi" w:hAnsiTheme="minorHAnsi" w:cstheme="minorBidi"/>
          <w:szCs w:val="22"/>
        </w:rPr>
        <w:t>.</w:t>
      </w:r>
    </w:p>
    <w:p w:rsidR="00D63BD0" w:rsidRPr="00E1288D" w:rsidRDefault="002F45BE" w:rsidP="00E1288D">
      <w:pPr>
        <w:pStyle w:val="ListParagraph"/>
        <w:numPr>
          <w:ilvl w:val="0"/>
          <w:numId w:val="28"/>
        </w:numPr>
        <w:rPr>
          <w:rFonts w:asciiTheme="minorHAnsi" w:eastAsiaTheme="minorHAnsi" w:hAnsiTheme="minorHAnsi" w:cstheme="minorBidi"/>
          <w:szCs w:val="22"/>
        </w:rPr>
      </w:pPr>
      <w:r w:rsidRPr="00E1288D">
        <w:rPr>
          <w:rFonts w:asciiTheme="minorHAnsi" w:eastAsiaTheme="minorHAnsi" w:hAnsiTheme="minorHAnsi" w:cstheme="minorBidi"/>
          <w:szCs w:val="22"/>
        </w:rPr>
        <w:t>Select the Memory tab</w:t>
      </w:r>
      <w:r w:rsidR="00265749" w:rsidRPr="00E1288D">
        <w:rPr>
          <w:rFonts w:asciiTheme="minorHAnsi" w:eastAsiaTheme="minorHAnsi" w:hAnsiTheme="minorHAnsi" w:cstheme="minorBidi"/>
          <w:szCs w:val="22"/>
        </w:rPr>
        <w:t>.</w:t>
      </w:r>
    </w:p>
    <w:p w:rsidR="00D63BD0" w:rsidRDefault="002F45BE" w:rsidP="00E1288D">
      <w:pPr>
        <w:pStyle w:val="ListParagraph"/>
        <w:numPr>
          <w:ilvl w:val="0"/>
          <w:numId w:val="28"/>
        </w:numPr>
      </w:pPr>
      <w:r w:rsidRPr="00E1288D">
        <w:rPr>
          <w:rFonts w:asciiTheme="minorHAnsi" w:eastAsiaTheme="minorHAnsi" w:hAnsiTheme="minorHAnsi" w:cstheme="minorBidi"/>
          <w:szCs w:val="22"/>
        </w:rPr>
        <w:t>C</w:t>
      </w:r>
      <w:r w:rsidR="00DE2933" w:rsidRPr="00E1288D">
        <w:rPr>
          <w:rFonts w:asciiTheme="minorHAnsi" w:eastAsiaTheme="minorHAnsi" w:hAnsiTheme="minorHAnsi" w:cstheme="minorBidi"/>
          <w:szCs w:val="22"/>
        </w:rPr>
        <w:t>onfigure</w:t>
      </w:r>
      <w:r w:rsidRPr="00E1288D">
        <w:rPr>
          <w:rFonts w:asciiTheme="minorHAnsi" w:eastAsiaTheme="minorHAnsi" w:hAnsiTheme="minorHAnsi" w:cstheme="minorBidi"/>
          <w:szCs w:val="22"/>
        </w:rPr>
        <w:t xml:space="preserve"> the</w:t>
      </w:r>
      <w:r w:rsidR="00DE2933" w:rsidRPr="00E1288D">
        <w:rPr>
          <w:rFonts w:asciiTheme="minorHAnsi" w:eastAsiaTheme="minorHAnsi" w:hAnsiTheme="minorHAnsi" w:cstheme="minorBidi"/>
          <w:szCs w:val="22"/>
        </w:rPr>
        <w:t xml:space="preserve"> </w:t>
      </w:r>
      <w:r w:rsidRPr="00E1288D">
        <w:rPr>
          <w:rFonts w:asciiTheme="minorHAnsi" w:eastAsiaTheme="minorHAnsi" w:hAnsiTheme="minorHAnsi" w:cstheme="minorBidi"/>
          <w:szCs w:val="22"/>
        </w:rPr>
        <w:t>m</w:t>
      </w:r>
      <w:r w:rsidR="00DE2933" w:rsidRPr="00E1288D">
        <w:rPr>
          <w:rFonts w:asciiTheme="minorHAnsi" w:eastAsiaTheme="minorHAnsi" w:hAnsiTheme="minorHAnsi" w:cstheme="minorBidi"/>
          <w:szCs w:val="22"/>
        </w:rPr>
        <w:t xml:space="preserve">aximum server </w:t>
      </w:r>
      <w:r w:rsidRPr="00E1288D">
        <w:rPr>
          <w:rFonts w:asciiTheme="minorHAnsi" w:eastAsiaTheme="minorHAnsi" w:hAnsiTheme="minorHAnsi" w:cstheme="minorBidi"/>
          <w:szCs w:val="22"/>
        </w:rPr>
        <w:t>memory.  We recommend setting this to 4</w:t>
      </w:r>
      <w:r w:rsidR="00265749" w:rsidRPr="00E1288D">
        <w:rPr>
          <w:rFonts w:asciiTheme="minorHAnsi" w:eastAsiaTheme="minorHAnsi" w:hAnsiTheme="minorHAnsi" w:cstheme="minorBidi"/>
          <w:szCs w:val="22"/>
        </w:rPr>
        <w:t xml:space="preserve"> </w:t>
      </w:r>
      <w:r w:rsidRPr="00E1288D">
        <w:rPr>
          <w:rFonts w:asciiTheme="minorHAnsi" w:eastAsiaTheme="minorHAnsi" w:hAnsiTheme="minorHAnsi" w:cstheme="minorBidi"/>
          <w:szCs w:val="22"/>
        </w:rPr>
        <w:t>GB less than the total memory present on</w:t>
      </w:r>
      <w:r>
        <w:t xml:space="preserve"> the machine</w:t>
      </w:r>
      <w:r w:rsidR="00265749">
        <w:t>.</w:t>
      </w:r>
    </w:p>
    <w:p w:rsidR="00CA3251" w:rsidRDefault="00343A52" w:rsidP="008E2879">
      <w:r>
        <w:rPr>
          <w:noProof/>
        </w:rPr>
        <w:pict>
          <v:shape id="_x0000_s1026" type="#_x0000_t48" style="position:absolute;margin-left:267.75pt;margin-top:115.5pt;width:87.75pt;height:60pt;z-index:251658240" adj="-26585,12420,-13932,3240,-1477,3240,-26585,12420">
            <v:textbox style="mso-next-textbox:#_x0000_s1026">
              <w:txbxContent>
                <w:p w:rsidR="00D63BD0" w:rsidRDefault="00D63BD0" w:rsidP="008E2879">
                  <w:r>
                    <w:t>Maximum memory used by SQL</w:t>
                  </w:r>
                </w:p>
              </w:txbxContent>
            </v:textbox>
            <o:callout v:ext="edit" minusy="t"/>
          </v:shape>
        </w:pict>
      </w:r>
      <w:r w:rsidR="00DE2933">
        <w:rPr>
          <w:noProof/>
        </w:rPr>
        <w:drawing>
          <wp:inline distT="0" distB="0" distL="0" distR="0">
            <wp:extent cx="5920451" cy="5314950"/>
            <wp:effectExtent l="19050" t="0" r="409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920451" cy="5314950"/>
                    </a:xfrm>
                    <a:prstGeom prst="rect">
                      <a:avLst/>
                    </a:prstGeom>
                    <a:noFill/>
                    <a:ln w="9525">
                      <a:noFill/>
                      <a:miter lim="800000"/>
                      <a:headEnd/>
                      <a:tailEnd/>
                    </a:ln>
                  </pic:spPr>
                </pic:pic>
              </a:graphicData>
            </a:graphic>
          </wp:inline>
        </w:drawing>
      </w:r>
    </w:p>
    <w:p w:rsidR="00DE2933" w:rsidRDefault="00CA3251" w:rsidP="008E2879">
      <w:pPr>
        <w:pStyle w:val="Caption"/>
      </w:pPr>
      <w:r>
        <w:t xml:space="preserve">Figure </w:t>
      </w:r>
      <w:fldSimple w:instr=" SEQ Figure \* ARABIC ">
        <w:r w:rsidR="00415F45">
          <w:rPr>
            <w:noProof/>
          </w:rPr>
          <w:t>3</w:t>
        </w:r>
      </w:fldSimple>
      <w:r>
        <w:t>: Configuring SQL's Memory Usage</w:t>
      </w:r>
    </w:p>
    <w:p w:rsidR="00CA3251" w:rsidRPr="00CA3251" w:rsidRDefault="00CA3251" w:rsidP="008E2879"/>
    <w:p w:rsidR="00556893" w:rsidRDefault="00556893" w:rsidP="008E2879">
      <w:pPr>
        <w:pStyle w:val="Heading2"/>
      </w:pPr>
      <w:bookmarkStart w:id="40" w:name="_Toc217722371"/>
      <w:r>
        <w:lastRenderedPageBreak/>
        <w:t>Pre-Allocating SQL Databases</w:t>
      </w:r>
      <w:bookmarkEnd w:id="40"/>
    </w:p>
    <w:p w:rsidR="002F45BE" w:rsidRDefault="002F45BE" w:rsidP="008E2879">
      <w:r>
        <w:t xml:space="preserve">Pre-Allocating SQL </w:t>
      </w:r>
      <w:r w:rsidR="00265749">
        <w:t>d</w:t>
      </w:r>
      <w:r>
        <w:t>atabases provides a large initial size for the database.  This reduces the need for later database file growth, which can be expensive to perform.</w:t>
      </w:r>
    </w:p>
    <w:p w:rsidR="002F45BE" w:rsidRDefault="002F45BE" w:rsidP="008E2879">
      <w:r>
        <w:t>To set an initial database size in SQL Server Management Studio:</w:t>
      </w:r>
    </w:p>
    <w:p w:rsidR="002F45BE" w:rsidRPr="00E1288D" w:rsidRDefault="002F45BE" w:rsidP="00E1288D">
      <w:pPr>
        <w:pStyle w:val="ListParagraph"/>
        <w:numPr>
          <w:ilvl w:val="0"/>
          <w:numId w:val="35"/>
        </w:numPr>
        <w:rPr>
          <w:rFonts w:asciiTheme="minorHAnsi" w:eastAsiaTheme="minorHAnsi" w:hAnsiTheme="minorHAnsi" w:cstheme="minorBidi"/>
          <w:szCs w:val="22"/>
        </w:rPr>
      </w:pPr>
      <w:r w:rsidRPr="00E1288D">
        <w:rPr>
          <w:rFonts w:asciiTheme="minorHAnsi" w:eastAsiaTheme="minorHAnsi" w:hAnsiTheme="minorHAnsi" w:cstheme="minorBidi"/>
          <w:szCs w:val="22"/>
        </w:rPr>
        <w:t>Right-click the CCPClusterService database in the left</w:t>
      </w:r>
      <w:r w:rsidR="006A729F" w:rsidRPr="00E1288D">
        <w:rPr>
          <w:rFonts w:asciiTheme="minorHAnsi" w:eastAsiaTheme="minorHAnsi" w:hAnsiTheme="minorHAnsi" w:cstheme="minorBidi"/>
          <w:szCs w:val="22"/>
        </w:rPr>
        <w:t xml:space="preserve"> </w:t>
      </w:r>
      <w:r w:rsidRPr="00E1288D">
        <w:rPr>
          <w:rFonts w:asciiTheme="minorHAnsi" w:eastAsiaTheme="minorHAnsi" w:hAnsiTheme="minorHAnsi" w:cstheme="minorBidi"/>
          <w:szCs w:val="22"/>
        </w:rPr>
        <w:t>nav</w:t>
      </w:r>
      <w:r w:rsidR="00265749" w:rsidRPr="00E1288D">
        <w:rPr>
          <w:rFonts w:asciiTheme="minorHAnsi" w:eastAsiaTheme="minorHAnsi" w:hAnsiTheme="minorHAnsi" w:cstheme="minorBidi"/>
          <w:szCs w:val="22"/>
        </w:rPr>
        <w:t>igation</w:t>
      </w:r>
      <w:r w:rsidRPr="00E1288D">
        <w:rPr>
          <w:rFonts w:asciiTheme="minorHAnsi" w:eastAsiaTheme="minorHAnsi" w:hAnsiTheme="minorHAnsi" w:cstheme="minorBidi"/>
          <w:szCs w:val="22"/>
        </w:rPr>
        <w:t xml:space="preserve"> tree and choose </w:t>
      </w:r>
      <w:r w:rsidR="00265749" w:rsidRPr="00E1288D">
        <w:rPr>
          <w:rFonts w:asciiTheme="minorHAnsi" w:eastAsiaTheme="minorHAnsi" w:hAnsiTheme="minorHAnsi" w:cstheme="minorBidi"/>
          <w:szCs w:val="22"/>
        </w:rPr>
        <w:t>P</w:t>
      </w:r>
      <w:r w:rsidRPr="00E1288D">
        <w:rPr>
          <w:rFonts w:asciiTheme="minorHAnsi" w:eastAsiaTheme="minorHAnsi" w:hAnsiTheme="minorHAnsi" w:cstheme="minorBidi"/>
          <w:szCs w:val="22"/>
        </w:rPr>
        <w:t>roperties</w:t>
      </w:r>
      <w:r w:rsidR="003679DD" w:rsidRPr="00E1288D">
        <w:rPr>
          <w:rFonts w:asciiTheme="minorHAnsi" w:eastAsiaTheme="minorHAnsi" w:hAnsiTheme="minorHAnsi" w:cstheme="minorBidi"/>
          <w:szCs w:val="22"/>
        </w:rPr>
        <w:t>.</w:t>
      </w:r>
    </w:p>
    <w:p w:rsidR="002F45BE" w:rsidRPr="00E1288D" w:rsidRDefault="006A729F" w:rsidP="00E1288D">
      <w:pPr>
        <w:pStyle w:val="ListParagraph"/>
        <w:numPr>
          <w:ilvl w:val="0"/>
          <w:numId w:val="35"/>
        </w:numPr>
        <w:rPr>
          <w:rFonts w:asciiTheme="minorHAnsi" w:eastAsiaTheme="minorHAnsi" w:hAnsiTheme="minorHAnsi" w:cstheme="minorBidi"/>
          <w:szCs w:val="22"/>
        </w:rPr>
      </w:pPr>
      <w:r w:rsidRPr="00E1288D">
        <w:rPr>
          <w:rFonts w:asciiTheme="minorHAnsi" w:eastAsiaTheme="minorHAnsi" w:hAnsiTheme="minorHAnsi" w:cstheme="minorBidi"/>
          <w:szCs w:val="22"/>
        </w:rPr>
        <w:t>Click</w:t>
      </w:r>
      <w:r w:rsidR="002F45BE" w:rsidRPr="00E1288D">
        <w:rPr>
          <w:rFonts w:asciiTheme="minorHAnsi" w:eastAsiaTheme="minorHAnsi" w:hAnsiTheme="minorHAnsi" w:cstheme="minorBidi"/>
          <w:szCs w:val="22"/>
        </w:rPr>
        <w:t xml:space="preserve"> the File tab</w:t>
      </w:r>
      <w:r w:rsidR="00265749" w:rsidRPr="00E1288D">
        <w:rPr>
          <w:rFonts w:asciiTheme="minorHAnsi" w:eastAsiaTheme="minorHAnsi" w:hAnsiTheme="minorHAnsi" w:cstheme="minorBidi"/>
          <w:szCs w:val="22"/>
        </w:rPr>
        <w:t>.</w:t>
      </w:r>
    </w:p>
    <w:p w:rsidR="002F45BE" w:rsidRDefault="002F45BE" w:rsidP="00E1288D">
      <w:pPr>
        <w:pStyle w:val="ListParagraph"/>
        <w:numPr>
          <w:ilvl w:val="0"/>
          <w:numId w:val="35"/>
        </w:numPr>
      </w:pPr>
      <w:r w:rsidRPr="00E1288D">
        <w:rPr>
          <w:rFonts w:asciiTheme="minorHAnsi" w:eastAsiaTheme="minorHAnsi" w:hAnsiTheme="minorHAnsi" w:cstheme="minorBidi"/>
          <w:szCs w:val="22"/>
        </w:rPr>
        <w:t>Set the initial size of the database.  A good rule of thumb is to allocate at least 100</w:t>
      </w:r>
      <w:r w:rsidR="00265749" w:rsidRPr="00E1288D">
        <w:rPr>
          <w:rFonts w:asciiTheme="minorHAnsi" w:eastAsiaTheme="minorHAnsi" w:hAnsiTheme="minorHAnsi" w:cstheme="minorBidi"/>
          <w:szCs w:val="22"/>
        </w:rPr>
        <w:t xml:space="preserve"> </w:t>
      </w:r>
      <w:r w:rsidRPr="00E1288D">
        <w:rPr>
          <w:rFonts w:asciiTheme="minorHAnsi" w:eastAsiaTheme="minorHAnsi" w:hAnsiTheme="minorHAnsi" w:cstheme="minorBidi"/>
          <w:szCs w:val="22"/>
        </w:rPr>
        <w:t xml:space="preserve">KB per job that will be stored in the system at any one time.  If you submit very large or small jobs (in terms of the number of tasks), adjust this accordingly.  For more details on this, see the </w:t>
      </w:r>
      <w:fldSimple w:instr=" REF _Ref209002044 \h  \* MERGEFORMAT ">
        <w:r w:rsidR="00415F45" w:rsidRPr="00E1288D">
          <w:rPr>
            <w:rFonts w:asciiTheme="minorHAnsi" w:eastAsiaTheme="minorHAnsi" w:hAnsiTheme="minorHAnsi" w:cstheme="minorBidi"/>
            <w:szCs w:val="22"/>
          </w:rPr>
          <w:t>Disk Space Requirements</w:t>
        </w:r>
      </w:fldSimple>
      <w:r>
        <w:t xml:space="preserve"> </w:t>
      </w:r>
      <w:r w:rsidR="00265749">
        <w:t>section</w:t>
      </w:r>
      <w:r>
        <w:t>.</w:t>
      </w:r>
    </w:p>
    <w:p w:rsidR="00CA3251" w:rsidRDefault="00343A52" w:rsidP="008E2879">
      <w:pPr>
        <w:pStyle w:val="Heading2"/>
      </w:pPr>
      <w:r w:rsidRPr="00343A52">
        <w:rPr>
          <w:rFonts w:asciiTheme="minorHAnsi" w:eastAsiaTheme="minorHAnsi" w:hAnsiTheme="minorHAnsi" w:cstheme="minorBidi"/>
          <w:noProof/>
          <w:sz w:val="16"/>
          <w:szCs w:val="16"/>
        </w:rPr>
        <w:pict>
          <v:shape id="_x0000_s1027" type="#_x0000_t48" style="position:absolute;margin-left:154.5pt;margin-top:186.75pt;width:99pt;height:46.5pt;z-index:251659264" adj="34036,-26129,28418,4181,22909,4181,3273,25084">
            <v:textbox style="mso-next-textbox:#_x0000_s1027">
              <w:txbxContent>
                <w:p w:rsidR="00D63BD0" w:rsidRDefault="00D63BD0" w:rsidP="008E2879">
                  <w:r>
                    <w:t>Initial database size</w:t>
                  </w:r>
                </w:p>
              </w:txbxContent>
            </v:textbox>
            <o:callout v:ext="edit" minusx="t"/>
          </v:shape>
        </w:pict>
      </w:r>
      <w:r w:rsidR="00DE2933">
        <w:rPr>
          <w:noProof/>
        </w:rPr>
        <w:drawing>
          <wp:inline distT="0" distB="0" distL="0" distR="0">
            <wp:extent cx="5920740" cy="5315210"/>
            <wp:effectExtent l="19050" t="0" r="38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22663" cy="5316936"/>
                    </a:xfrm>
                    <a:prstGeom prst="rect">
                      <a:avLst/>
                    </a:prstGeom>
                    <a:noFill/>
                    <a:ln w="9525">
                      <a:noFill/>
                      <a:miter lim="800000"/>
                      <a:headEnd/>
                      <a:tailEnd/>
                    </a:ln>
                  </pic:spPr>
                </pic:pic>
              </a:graphicData>
            </a:graphic>
          </wp:inline>
        </w:drawing>
      </w:r>
    </w:p>
    <w:p w:rsidR="00556893" w:rsidRDefault="00CA3251" w:rsidP="008E2879">
      <w:pPr>
        <w:pStyle w:val="Caption"/>
      </w:pPr>
      <w:r>
        <w:t xml:space="preserve">Figure </w:t>
      </w:r>
      <w:fldSimple w:instr=" SEQ Figure \* ARABIC ">
        <w:r w:rsidR="00415F45">
          <w:rPr>
            <w:noProof/>
          </w:rPr>
          <w:t>4</w:t>
        </w:r>
      </w:fldSimple>
      <w:r>
        <w:t>: Setting the Initial SQL Database Size</w:t>
      </w:r>
    </w:p>
    <w:p w:rsidR="00CA3251" w:rsidRDefault="00CA3251" w:rsidP="008E2879"/>
    <w:p w:rsidR="00CA3251" w:rsidRDefault="00CA3251" w:rsidP="00415F45">
      <w:pPr>
        <w:pStyle w:val="Heading1"/>
      </w:pPr>
      <w:bookmarkStart w:id="41" w:name="_Toc217722372"/>
      <w:r>
        <w:lastRenderedPageBreak/>
        <w:t>Appendix 2: Viewing Windows Performance Metrics</w:t>
      </w:r>
      <w:bookmarkEnd w:id="41"/>
    </w:p>
    <w:p w:rsidR="00CA3251" w:rsidRDefault="00CA3251" w:rsidP="008E2879">
      <w:pPr>
        <w:pStyle w:val="Heading2"/>
      </w:pPr>
      <w:bookmarkStart w:id="42" w:name="_Toc217722373"/>
      <w:r>
        <w:t>Using the Windows Resource Monitor</w:t>
      </w:r>
      <w:bookmarkEnd w:id="42"/>
    </w:p>
    <w:p w:rsidR="00CA3251" w:rsidRDefault="00CA3251" w:rsidP="008E2879">
      <w:r>
        <w:t>To view Windows performance metrics using the Windows Resource Monitor:</w:t>
      </w:r>
    </w:p>
    <w:p w:rsidR="00CA3251" w:rsidRPr="00E1288D" w:rsidRDefault="00CA3251" w:rsidP="00E1288D">
      <w:pPr>
        <w:pStyle w:val="ListParagraph"/>
        <w:numPr>
          <w:ilvl w:val="0"/>
          <w:numId w:val="36"/>
        </w:numPr>
        <w:rPr>
          <w:rFonts w:asciiTheme="minorHAnsi" w:eastAsiaTheme="minorHAnsi" w:hAnsiTheme="minorHAnsi" w:cstheme="minorBidi"/>
          <w:szCs w:val="22"/>
        </w:rPr>
      </w:pPr>
      <w:r w:rsidRPr="00E1288D">
        <w:rPr>
          <w:rFonts w:asciiTheme="minorHAnsi" w:eastAsiaTheme="minorHAnsi" w:hAnsiTheme="minorHAnsi" w:cstheme="minorBidi"/>
          <w:szCs w:val="22"/>
        </w:rPr>
        <w:t>Right-click on the Windows taskbar and select Task Manager</w:t>
      </w:r>
      <w:r w:rsidR="00265749" w:rsidRPr="00E1288D">
        <w:rPr>
          <w:rFonts w:asciiTheme="minorHAnsi" w:eastAsiaTheme="minorHAnsi" w:hAnsiTheme="minorHAnsi" w:cstheme="minorBidi"/>
          <w:szCs w:val="22"/>
        </w:rPr>
        <w:t>.</w:t>
      </w:r>
    </w:p>
    <w:p w:rsidR="002F45BE" w:rsidRPr="00E1288D" w:rsidRDefault="00265749" w:rsidP="00E1288D">
      <w:pPr>
        <w:pStyle w:val="ListParagraph"/>
        <w:numPr>
          <w:ilvl w:val="0"/>
          <w:numId w:val="36"/>
        </w:numPr>
        <w:rPr>
          <w:rFonts w:asciiTheme="minorHAnsi" w:eastAsiaTheme="minorHAnsi" w:hAnsiTheme="minorHAnsi" w:cstheme="minorBidi"/>
          <w:szCs w:val="22"/>
        </w:rPr>
      </w:pPr>
      <w:r w:rsidRPr="00E1288D">
        <w:rPr>
          <w:rFonts w:asciiTheme="minorHAnsi" w:eastAsiaTheme="minorHAnsi" w:hAnsiTheme="minorHAnsi" w:cstheme="minorBidi"/>
          <w:szCs w:val="22"/>
        </w:rPr>
        <w:t xml:space="preserve">Click </w:t>
      </w:r>
      <w:r w:rsidR="002F45BE" w:rsidRPr="00E1288D">
        <w:rPr>
          <w:rFonts w:asciiTheme="minorHAnsi" w:eastAsiaTheme="minorHAnsi" w:hAnsiTheme="minorHAnsi" w:cstheme="minorBidi"/>
          <w:szCs w:val="22"/>
        </w:rPr>
        <w:t>the Performance tab</w:t>
      </w:r>
      <w:r w:rsidRPr="00E1288D">
        <w:rPr>
          <w:rFonts w:asciiTheme="minorHAnsi" w:eastAsiaTheme="minorHAnsi" w:hAnsiTheme="minorHAnsi" w:cstheme="minorBidi"/>
          <w:szCs w:val="22"/>
        </w:rPr>
        <w:t>.</w:t>
      </w:r>
    </w:p>
    <w:p w:rsidR="002F45BE" w:rsidRPr="002F45BE" w:rsidRDefault="002F45BE" w:rsidP="00E1288D">
      <w:pPr>
        <w:pStyle w:val="ListParagraph"/>
        <w:numPr>
          <w:ilvl w:val="0"/>
          <w:numId w:val="36"/>
        </w:numPr>
      </w:pPr>
      <w:r w:rsidRPr="00E1288D">
        <w:rPr>
          <w:rFonts w:asciiTheme="minorHAnsi" w:eastAsiaTheme="minorHAnsi" w:hAnsiTheme="minorHAnsi" w:cstheme="minorBidi"/>
          <w:szCs w:val="22"/>
        </w:rPr>
        <w:t>Click the Resource Monitor button</w:t>
      </w:r>
      <w:r w:rsidR="00265749">
        <w:t>.</w:t>
      </w:r>
    </w:p>
    <w:sectPr w:rsidR="002F45BE" w:rsidRPr="002F45BE" w:rsidSect="0039262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E8" w:rsidRDefault="00ED3DE8" w:rsidP="008E2879">
      <w:r>
        <w:separator/>
      </w:r>
    </w:p>
  </w:endnote>
  <w:endnote w:type="continuationSeparator" w:id="1">
    <w:p w:rsidR="00ED3DE8" w:rsidRDefault="00ED3DE8" w:rsidP="008E2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00" w:rsidRDefault="00C46C68" w:rsidP="0075275E">
    <w:pPr>
      <w:pStyle w:val="WindowsFooter"/>
      <w:ind w:firstLine="0"/>
      <w:jc w:val="both"/>
    </w:pPr>
    <w:r w:rsidRPr="00C46C68">
      <w:t>Windows HPC Server 2008 Head Node Performance Tuning</w:t>
    </w:r>
    <w:r w:rsidR="00872B00" w:rsidRPr="002A1604">
      <w:tab/>
    </w:r>
    <w:r w:rsidR="00343A52" w:rsidRPr="002A1604">
      <w:fldChar w:fldCharType="begin"/>
    </w:r>
    <w:r w:rsidR="00872B00" w:rsidRPr="002A1604">
      <w:instrText xml:space="preserve"> PAGE </w:instrText>
    </w:r>
    <w:r w:rsidR="00343A52" w:rsidRPr="002A1604">
      <w:fldChar w:fldCharType="separate"/>
    </w:r>
    <w:r w:rsidR="001169B5">
      <w:rPr>
        <w:noProof/>
      </w:rPr>
      <w:t>12</w:t>
    </w:r>
    <w:r w:rsidR="00343A52" w:rsidRPr="002A1604">
      <w:fldChar w:fldCharType="end"/>
    </w:r>
  </w:p>
  <w:p w:rsidR="00C46C68" w:rsidRPr="002A1604" w:rsidRDefault="00C46C68" w:rsidP="00C46C68">
    <w:pPr>
      <w:pStyle w:val="Windows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E8" w:rsidRDefault="00ED3DE8" w:rsidP="008E2879">
      <w:r>
        <w:separator/>
      </w:r>
    </w:p>
  </w:footnote>
  <w:footnote w:type="continuationSeparator" w:id="1">
    <w:p w:rsidR="00ED3DE8" w:rsidRDefault="00ED3DE8" w:rsidP="008E2879">
      <w:r>
        <w:continuationSeparator/>
      </w:r>
    </w:p>
  </w:footnote>
  <w:footnote w:id="2">
    <w:p w:rsidR="00D63BD0" w:rsidRDefault="00D63BD0" w:rsidP="008E2879">
      <w:pPr>
        <w:pStyle w:val="FootnoteText"/>
      </w:pPr>
      <w:r>
        <w:rPr>
          <w:rStyle w:val="FootnoteReference"/>
        </w:rPr>
        <w:footnoteRef/>
      </w:r>
      <w:r>
        <w:t xml:space="preserve"> See the section on </w:t>
      </w:r>
      <w:r w:rsidR="00343A52">
        <w:fldChar w:fldCharType="begin"/>
      </w:r>
      <w:r>
        <w:instrText xml:space="preserve"> REF _Ref209005289 \h </w:instrText>
      </w:r>
      <w:r w:rsidR="00343A52">
        <w:fldChar w:fldCharType="separate"/>
      </w:r>
      <w:r w:rsidR="00415F45">
        <w:t>SQL Configuration Best Practices</w:t>
      </w:r>
      <w:r w:rsidR="00343A52">
        <w:fldChar w:fldCharType="end"/>
      </w:r>
      <w:r>
        <w:t xml:space="preserve"> for more details on this</w:t>
      </w:r>
    </w:p>
  </w:footnote>
  <w:footnote w:id="3">
    <w:p w:rsidR="00D63BD0" w:rsidRDefault="00D63BD0" w:rsidP="008E2879">
      <w:pPr>
        <w:pStyle w:val="FootnoteText"/>
      </w:pPr>
      <w:r>
        <w:rPr>
          <w:rStyle w:val="FootnoteReference"/>
        </w:rPr>
        <w:footnoteRef/>
      </w:r>
      <w:r>
        <w:t xml:space="preserve"> See the section  entitled “</w:t>
      </w:r>
      <w:r w:rsidR="00343A52">
        <w:fldChar w:fldCharType="begin"/>
      </w:r>
      <w:r>
        <w:instrText xml:space="preserve"> REF _Ref209002044 \h </w:instrText>
      </w:r>
      <w:r w:rsidR="00343A52">
        <w:fldChar w:fldCharType="separate"/>
      </w:r>
      <w:r w:rsidR="00415F45">
        <w:t>Disk Space Requirements</w:t>
      </w:r>
      <w:r w:rsidR="00343A52">
        <w:fldChar w:fldCharType="end"/>
      </w:r>
      <w:r>
        <w:t>” for more details on the storage requirements of Windows HPC Server 2008</w:t>
      </w:r>
    </w:p>
  </w:footnote>
  <w:footnote w:id="4">
    <w:p w:rsidR="00D63BD0" w:rsidRDefault="00D63BD0" w:rsidP="008E2879">
      <w:pPr>
        <w:pStyle w:val="FootnoteText"/>
      </w:pPr>
      <w:r>
        <w:rPr>
          <w:rStyle w:val="FootnoteReference"/>
        </w:rPr>
        <w:footnoteRef/>
      </w:r>
      <w:r>
        <w:t xml:space="preserve"> See </w:t>
      </w:r>
      <w:r w:rsidR="00343A52">
        <w:fldChar w:fldCharType="begin"/>
      </w:r>
      <w:r>
        <w:instrText xml:space="preserve"> REF _Ref209002493 \h </w:instrText>
      </w:r>
      <w:r w:rsidR="00343A52">
        <w:fldChar w:fldCharType="separate"/>
      </w:r>
      <w:r w:rsidR="00415F45">
        <w:t>Appendix 1: Performing SQL Operations</w:t>
      </w:r>
      <w:r w:rsidR="00343A52">
        <w:fldChar w:fldCharType="end"/>
      </w:r>
      <w:r>
        <w:t xml:space="preserve"> for more details.</w:t>
      </w:r>
    </w:p>
  </w:footnote>
  <w:footnote w:id="5">
    <w:p w:rsidR="00D63BD0" w:rsidRDefault="00D63BD0" w:rsidP="008E2879">
      <w:pPr>
        <w:pStyle w:val="FootnoteText"/>
      </w:pPr>
      <w:r>
        <w:rPr>
          <w:rStyle w:val="FootnoteReference"/>
        </w:rPr>
        <w:footnoteRef/>
      </w:r>
      <w:r>
        <w:t xml:space="preserve"> See </w:t>
      </w:r>
      <w:r w:rsidR="00343A52">
        <w:fldChar w:fldCharType="begin"/>
      </w:r>
      <w:r>
        <w:instrText xml:space="preserve"> REF _Ref209002493 \h </w:instrText>
      </w:r>
      <w:r w:rsidR="00343A52">
        <w:fldChar w:fldCharType="separate"/>
      </w:r>
      <w:r w:rsidR="00415F45">
        <w:t>Appendix 1: Performing SQL Operations</w:t>
      </w:r>
      <w:r w:rsidR="00343A52">
        <w:fldChar w:fldCharType="end"/>
      </w:r>
      <w:r>
        <w:t xml:space="preserve"> for more details.</w:t>
      </w:r>
    </w:p>
  </w:footnote>
  <w:footnote w:id="6">
    <w:p w:rsidR="00D63BD0" w:rsidRDefault="00D63BD0" w:rsidP="008E2879">
      <w:pPr>
        <w:pStyle w:val="FootnoteText"/>
      </w:pPr>
      <w:r>
        <w:rPr>
          <w:rStyle w:val="FootnoteReference"/>
        </w:rPr>
        <w:footnoteRef/>
      </w:r>
      <w:r>
        <w:t xml:space="preserve"> See Appendix 2: Viewing Windows Performance metrics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5E" w:rsidRPr="0075275E" w:rsidRDefault="0075275E" w:rsidP="0075275E">
    <w:pPr>
      <w:pStyle w:val="Header"/>
    </w:pPr>
    <w:r w:rsidRPr="0075275E">
      <w:t>Windows HPC Server 2008 White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5E" w:rsidRPr="0075275E" w:rsidRDefault="0075275E" w:rsidP="00752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19F"/>
    <w:multiLevelType w:val="hybridMultilevel"/>
    <w:tmpl w:val="DEA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3273"/>
    <w:multiLevelType w:val="hybridMultilevel"/>
    <w:tmpl w:val="59D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B29EE"/>
    <w:multiLevelType w:val="hybridMultilevel"/>
    <w:tmpl w:val="973EC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DF7146"/>
    <w:multiLevelType w:val="hybridMultilevel"/>
    <w:tmpl w:val="C41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06EBB"/>
    <w:multiLevelType w:val="hybridMultilevel"/>
    <w:tmpl w:val="A8069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A757C"/>
    <w:multiLevelType w:val="hybridMultilevel"/>
    <w:tmpl w:val="D78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41B46"/>
    <w:multiLevelType w:val="hybridMultilevel"/>
    <w:tmpl w:val="12E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C64F6"/>
    <w:multiLevelType w:val="hybridMultilevel"/>
    <w:tmpl w:val="FED4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F6202"/>
    <w:multiLevelType w:val="hybridMultilevel"/>
    <w:tmpl w:val="7F0E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E6A8E"/>
    <w:multiLevelType w:val="hybridMultilevel"/>
    <w:tmpl w:val="5316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92C85"/>
    <w:multiLevelType w:val="hybridMultilevel"/>
    <w:tmpl w:val="6E74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B110E"/>
    <w:multiLevelType w:val="hybridMultilevel"/>
    <w:tmpl w:val="063E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33519"/>
    <w:multiLevelType w:val="hybridMultilevel"/>
    <w:tmpl w:val="69A0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355A1"/>
    <w:multiLevelType w:val="hybridMultilevel"/>
    <w:tmpl w:val="A8069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1657D"/>
    <w:multiLevelType w:val="hybridMultilevel"/>
    <w:tmpl w:val="67F0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862BC"/>
    <w:multiLevelType w:val="hybridMultilevel"/>
    <w:tmpl w:val="193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85777"/>
    <w:multiLevelType w:val="hybridMultilevel"/>
    <w:tmpl w:val="52D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B279A"/>
    <w:multiLevelType w:val="hybridMultilevel"/>
    <w:tmpl w:val="DA021D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C6451"/>
    <w:multiLevelType w:val="hybridMultilevel"/>
    <w:tmpl w:val="A372F9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32110555"/>
    <w:multiLevelType w:val="hybridMultilevel"/>
    <w:tmpl w:val="77C66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B478B"/>
    <w:multiLevelType w:val="hybridMultilevel"/>
    <w:tmpl w:val="E2B6D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506686"/>
    <w:multiLevelType w:val="hybridMultilevel"/>
    <w:tmpl w:val="B92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F3EF5"/>
    <w:multiLevelType w:val="hybridMultilevel"/>
    <w:tmpl w:val="D9E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20A18"/>
    <w:multiLevelType w:val="hybridMultilevel"/>
    <w:tmpl w:val="F4DE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53096"/>
    <w:multiLevelType w:val="hybridMultilevel"/>
    <w:tmpl w:val="577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04A5D"/>
    <w:multiLevelType w:val="hybridMultilevel"/>
    <w:tmpl w:val="106C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3556D"/>
    <w:multiLevelType w:val="hybridMultilevel"/>
    <w:tmpl w:val="DB0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B35FA"/>
    <w:multiLevelType w:val="hybridMultilevel"/>
    <w:tmpl w:val="C6DE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B4490"/>
    <w:multiLevelType w:val="hybridMultilevel"/>
    <w:tmpl w:val="00A8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91121"/>
    <w:multiLevelType w:val="hybridMultilevel"/>
    <w:tmpl w:val="A6E6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A481D"/>
    <w:multiLevelType w:val="hybridMultilevel"/>
    <w:tmpl w:val="849E0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2D13C9"/>
    <w:multiLevelType w:val="hybridMultilevel"/>
    <w:tmpl w:val="A8069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94CEB"/>
    <w:multiLevelType w:val="hybridMultilevel"/>
    <w:tmpl w:val="39A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0310C"/>
    <w:multiLevelType w:val="hybridMultilevel"/>
    <w:tmpl w:val="A2BE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31446"/>
    <w:multiLevelType w:val="hybridMultilevel"/>
    <w:tmpl w:val="DACC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E6445"/>
    <w:multiLevelType w:val="hybridMultilevel"/>
    <w:tmpl w:val="ED6C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5"/>
  </w:num>
  <w:num w:numId="4">
    <w:abstractNumId w:val="1"/>
  </w:num>
  <w:num w:numId="5">
    <w:abstractNumId w:val="22"/>
  </w:num>
  <w:num w:numId="6">
    <w:abstractNumId w:val="16"/>
  </w:num>
  <w:num w:numId="7">
    <w:abstractNumId w:val="25"/>
  </w:num>
  <w:num w:numId="8">
    <w:abstractNumId w:val="11"/>
  </w:num>
  <w:num w:numId="9">
    <w:abstractNumId w:val="33"/>
  </w:num>
  <w:num w:numId="10">
    <w:abstractNumId w:val="26"/>
  </w:num>
  <w:num w:numId="11">
    <w:abstractNumId w:val="9"/>
  </w:num>
  <w:num w:numId="12">
    <w:abstractNumId w:val="0"/>
  </w:num>
  <w:num w:numId="13">
    <w:abstractNumId w:val="34"/>
  </w:num>
  <w:num w:numId="14">
    <w:abstractNumId w:val="21"/>
  </w:num>
  <w:num w:numId="15">
    <w:abstractNumId w:val="8"/>
  </w:num>
  <w:num w:numId="16">
    <w:abstractNumId w:val="10"/>
  </w:num>
  <w:num w:numId="17">
    <w:abstractNumId w:val="18"/>
  </w:num>
  <w:num w:numId="18">
    <w:abstractNumId w:val="12"/>
  </w:num>
  <w:num w:numId="19">
    <w:abstractNumId w:val="17"/>
  </w:num>
  <w:num w:numId="20">
    <w:abstractNumId w:val="14"/>
  </w:num>
  <w:num w:numId="21">
    <w:abstractNumId w:val="27"/>
  </w:num>
  <w:num w:numId="22">
    <w:abstractNumId w:val="32"/>
  </w:num>
  <w:num w:numId="23">
    <w:abstractNumId w:val="3"/>
  </w:num>
  <w:num w:numId="24">
    <w:abstractNumId w:val="23"/>
  </w:num>
  <w:num w:numId="25">
    <w:abstractNumId w:val="28"/>
  </w:num>
  <w:num w:numId="26">
    <w:abstractNumId w:val="19"/>
  </w:num>
  <w:num w:numId="27">
    <w:abstractNumId w:val="29"/>
  </w:num>
  <w:num w:numId="28">
    <w:abstractNumId w:val="4"/>
  </w:num>
  <w:num w:numId="29">
    <w:abstractNumId w:val="15"/>
  </w:num>
  <w:num w:numId="30">
    <w:abstractNumId w:val="35"/>
  </w:num>
  <w:num w:numId="31">
    <w:abstractNumId w:val="20"/>
  </w:num>
  <w:num w:numId="32">
    <w:abstractNumId w:val="30"/>
  </w:num>
  <w:num w:numId="33">
    <w:abstractNumId w:val="2"/>
  </w:num>
  <w:num w:numId="34">
    <w:abstractNumId w:val="7"/>
  </w:num>
  <w:num w:numId="35">
    <w:abstractNumId w:val="31"/>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24B1D"/>
    <w:rsid w:val="00000F7D"/>
    <w:rsid w:val="00026C1B"/>
    <w:rsid w:val="00027C5D"/>
    <w:rsid w:val="000321B1"/>
    <w:rsid w:val="00044B51"/>
    <w:rsid w:val="00082B9D"/>
    <w:rsid w:val="00090C40"/>
    <w:rsid w:val="00092583"/>
    <w:rsid w:val="000F1279"/>
    <w:rsid w:val="000F610A"/>
    <w:rsid w:val="001102CE"/>
    <w:rsid w:val="00116121"/>
    <w:rsid w:val="001169B5"/>
    <w:rsid w:val="001279D6"/>
    <w:rsid w:val="00146BE4"/>
    <w:rsid w:val="001547B0"/>
    <w:rsid w:val="00155BBA"/>
    <w:rsid w:val="00184E64"/>
    <w:rsid w:val="001862DD"/>
    <w:rsid w:val="001A4DE7"/>
    <w:rsid w:val="001D0C85"/>
    <w:rsid w:val="001D12B4"/>
    <w:rsid w:val="00200545"/>
    <w:rsid w:val="002154B8"/>
    <w:rsid w:val="00231545"/>
    <w:rsid w:val="00265749"/>
    <w:rsid w:val="002732A6"/>
    <w:rsid w:val="00286740"/>
    <w:rsid w:val="0029017E"/>
    <w:rsid w:val="002A1604"/>
    <w:rsid w:val="002A6D4A"/>
    <w:rsid w:val="002B3192"/>
    <w:rsid w:val="002B6AC3"/>
    <w:rsid w:val="002D34FB"/>
    <w:rsid w:val="002D3FA6"/>
    <w:rsid w:val="002D74AB"/>
    <w:rsid w:val="002E1AAF"/>
    <w:rsid w:val="002F35E1"/>
    <w:rsid w:val="002F45BE"/>
    <w:rsid w:val="002F69F9"/>
    <w:rsid w:val="00302A5F"/>
    <w:rsid w:val="0031013B"/>
    <w:rsid w:val="003338F0"/>
    <w:rsid w:val="00343A52"/>
    <w:rsid w:val="003564A3"/>
    <w:rsid w:val="003679DD"/>
    <w:rsid w:val="0037518E"/>
    <w:rsid w:val="003753EE"/>
    <w:rsid w:val="0039262B"/>
    <w:rsid w:val="00395B14"/>
    <w:rsid w:val="003A1E62"/>
    <w:rsid w:val="003C3C45"/>
    <w:rsid w:val="003C6482"/>
    <w:rsid w:val="003C6627"/>
    <w:rsid w:val="003C7DC6"/>
    <w:rsid w:val="003D5AF0"/>
    <w:rsid w:val="003F3DCA"/>
    <w:rsid w:val="00403606"/>
    <w:rsid w:val="00411406"/>
    <w:rsid w:val="00415F45"/>
    <w:rsid w:val="004309E9"/>
    <w:rsid w:val="00434DAF"/>
    <w:rsid w:val="00445028"/>
    <w:rsid w:val="00485910"/>
    <w:rsid w:val="004968C6"/>
    <w:rsid w:val="004A1782"/>
    <w:rsid w:val="004A6B27"/>
    <w:rsid w:val="004B1CE9"/>
    <w:rsid w:val="004C13AC"/>
    <w:rsid w:val="004E260B"/>
    <w:rsid w:val="004E502A"/>
    <w:rsid w:val="004E54FF"/>
    <w:rsid w:val="004E7CB9"/>
    <w:rsid w:val="004F34CC"/>
    <w:rsid w:val="0050128D"/>
    <w:rsid w:val="00502844"/>
    <w:rsid w:val="00503BD1"/>
    <w:rsid w:val="005153A9"/>
    <w:rsid w:val="005205E2"/>
    <w:rsid w:val="005334A2"/>
    <w:rsid w:val="00533AE8"/>
    <w:rsid w:val="00537660"/>
    <w:rsid w:val="005449CD"/>
    <w:rsid w:val="00550255"/>
    <w:rsid w:val="00554321"/>
    <w:rsid w:val="00556893"/>
    <w:rsid w:val="00557501"/>
    <w:rsid w:val="005820B5"/>
    <w:rsid w:val="00591F18"/>
    <w:rsid w:val="005A13B0"/>
    <w:rsid w:val="005A5390"/>
    <w:rsid w:val="005B25DF"/>
    <w:rsid w:val="005C1EC2"/>
    <w:rsid w:val="005C30CF"/>
    <w:rsid w:val="005F2817"/>
    <w:rsid w:val="005F72EA"/>
    <w:rsid w:val="00612C05"/>
    <w:rsid w:val="0062087D"/>
    <w:rsid w:val="00631ADE"/>
    <w:rsid w:val="00637B9C"/>
    <w:rsid w:val="00641938"/>
    <w:rsid w:val="00661CF1"/>
    <w:rsid w:val="0066565C"/>
    <w:rsid w:val="00665A65"/>
    <w:rsid w:val="006765B3"/>
    <w:rsid w:val="00677953"/>
    <w:rsid w:val="00683740"/>
    <w:rsid w:val="00690DA4"/>
    <w:rsid w:val="006A0A5D"/>
    <w:rsid w:val="006A729F"/>
    <w:rsid w:val="006B404E"/>
    <w:rsid w:val="006B74BC"/>
    <w:rsid w:val="006C49BA"/>
    <w:rsid w:val="006C4B20"/>
    <w:rsid w:val="006D0687"/>
    <w:rsid w:val="006E2FC3"/>
    <w:rsid w:val="006E3E7A"/>
    <w:rsid w:val="006E3E82"/>
    <w:rsid w:val="006E6A80"/>
    <w:rsid w:val="00706275"/>
    <w:rsid w:val="0072556F"/>
    <w:rsid w:val="0075275E"/>
    <w:rsid w:val="007541F1"/>
    <w:rsid w:val="00760F0D"/>
    <w:rsid w:val="00780884"/>
    <w:rsid w:val="00782BD2"/>
    <w:rsid w:val="007A1BE4"/>
    <w:rsid w:val="007B5FEE"/>
    <w:rsid w:val="007D502E"/>
    <w:rsid w:val="007E3445"/>
    <w:rsid w:val="007F2275"/>
    <w:rsid w:val="007F4705"/>
    <w:rsid w:val="00803575"/>
    <w:rsid w:val="008050E7"/>
    <w:rsid w:val="00832A01"/>
    <w:rsid w:val="00844B9D"/>
    <w:rsid w:val="008545AC"/>
    <w:rsid w:val="0086118C"/>
    <w:rsid w:val="008630ED"/>
    <w:rsid w:val="00872B00"/>
    <w:rsid w:val="00875E2B"/>
    <w:rsid w:val="008819DA"/>
    <w:rsid w:val="0088251D"/>
    <w:rsid w:val="00884405"/>
    <w:rsid w:val="008C4ACA"/>
    <w:rsid w:val="008E2879"/>
    <w:rsid w:val="008E6180"/>
    <w:rsid w:val="008F3CE9"/>
    <w:rsid w:val="00926156"/>
    <w:rsid w:val="009356B6"/>
    <w:rsid w:val="00937E48"/>
    <w:rsid w:val="009407CD"/>
    <w:rsid w:val="009448C0"/>
    <w:rsid w:val="00946ADA"/>
    <w:rsid w:val="009502D5"/>
    <w:rsid w:val="00951ADC"/>
    <w:rsid w:val="009903DB"/>
    <w:rsid w:val="009A36EB"/>
    <w:rsid w:val="009B053C"/>
    <w:rsid w:val="009B5A15"/>
    <w:rsid w:val="009B6198"/>
    <w:rsid w:val="009C7509"/>
    <w:rsid w:val="00A138D3"/>
    <w:rsid w:val="00A450A2"/>
    <w:rsid w:val="00A5368E"/>
    <w:rsid w:val="00A563F7"/>
    <w:rsid w:val="00A77F54"/>
    <w:rsid w:val="00A82454"/>
    <w:rsid w:val="00A9522A"/>
    <w:rsid w:val="00AA4735"/>
    <w:rsid w:val="00B020A5"/>
    <w:rsid w:val="00B0283B"/>
    <w:rsid w:val="00B24B1D"/>
    <w:rsid w:val="00B26BD6"/>
    <w:rsid w:val="00B27989"/>
    <w:rsid w:val="00B573E6"/>
    <w:rsid w:val="00B74C7D"/>
    <w:rsid w:val="00B853BF"/>
    <w:rsid w:val="00B92B72"/>
    <w:rsid w:val="00B92C21"/>
    <w:rsid w:val="00BD5F86"/>
    <w:rsid w:val="00BE21F4"/>
    <w:rsid w:val="00C01A4E"/>
    <w:rsid w:val="00C3108D"/>
    <w:rsid w:val="00C44D5D"/>
    <w:rsid w:val="00C46C68"/>
    <w:rsid w:val="00C46E88"/>
    <w:rsid w:val="00C52F76"/>
    <w:rsid w:val="00C62F3A"/>
    <w:rsid w:val="00C7086E"/>
    <w:rsid w:val="00C839FF"/>
    <w:rsid w:val="00C90E88"/>
    <w:rsid w:val="00CA163D"/>
    <w:rsid w:val="00CA3251"/>
    <w:rsid w:val="00CC1194"/>
    <w:rsid w:val="00CD152F"/>
    <w:rsid w:val="00CD47BB"/>
    <w:rsid w:val="00CD7E7D"/>
    <w:rsid w:val="00CE4BAD"/>
    <w:rsid w:val="00CF33B5"/>
    <w:rsid w:val="00CF365F"/>
    <w:rsid w:val="00D30AD3"/>
    <w:rsid w:val="00D63BD0"/>
    <w:rsid w:val="00D64227"/>
    <w:rsid w:val="00D7171C"/>
    <w:rsid w:val="00D91DA3"/>
    <w:rsid w:val="00DA1083"/>
    <w:rsid w:val="00DA5962"/>
    <w:rsid w:val="00DB62B2"/>
    <w:rsid w:val="00DC4960"/>
    <w:rsid w:val="00DD5AAC"/>
    <w:rsid w:val="00DE2933"/>
    <w:rsid w:val="00E00271"/>
    <w:rsid w:val="00E00D08"/>
    <w:rsid w:val="00E00DD5"/>
    <w:rsid w:val="00E030B6"/>
    <w:rsid w:val="00E036F3"/>
    <w:rsid w:val="00E06E3F"/>
    <w:rsid w:val="00E1288D"/>
    <w:rsid w:val="00E366A5"/>
    <w:rsid w:val="00E612DD"/>
    <w:rsid w:val="00E75FAC"/>
    <w:rsid w:val="00EA0D24"/>
    <w:rsid w:val="00EA7859"/>
    <w:rsid w:val="00EB086F"/>
    <w:rsid w:val="00EB357D"/>
    <w:rsid w:val="00EB3835"/>
    <w:rsid w:val="00EC01D2"/>
    <w:rsid w:val="00EC533C"/>
    <w:rsid w:val="00ED158E"/>
    <w:rsid w:val="00ED3DE8"/>
    <w:rsid w:val="00EF6C7B"/>
    <w:rsid w:val="00F00E63"/>
    <w:rsid w:val="00F02860"/>
    <w:rsid w:val="00F03175"/>
    <w:rsid w:val="00F12A98"/>
    <w:rsid w:val="00F12BF3"/>
    <w:rsid w:val="00F4737C"/>
    <w:rsid w:val="00F61990"/>
    <w:rsid w:val="00F62140"/>
    <w:rsid w:val="00F86807"/>
    <w:rsid w:val="00FB19CE"/>
    <w:rsid w:val="00FB4556"/>
    <w:rsid w:val="00FC5603"/>
    <w:rsid w:val="00FC6B5A"/>
    <w:rsid w:val="00FC7463"/>
    <w:rsid w:val="00FD23C9"/>
    <w:rsid w:val="00FE2780"/>
    <w:rsid w:val="00FE474E"/>
    <w:rsid w:val="00FE510A"/>
    <w:rsid w:val="00FF0CA2"/>
    <w:rsid w:val="00FF221E"/>
    <w:rsid w:val="00FF38F9"/>
    <w:rsid w:val="00FF4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allout" idref="#_x0000_s1028"/>
        <o:r id="V:Rule2" type="callout" idref="#_x0000_s1029"/>
        <o:r id="V:Rule3" type="callout" idref="#_x0000_s1030"/>
        <o:r id="V:Rule4" type="callout" idref="#_x0000_s1026"/>
        <o:r id="V:Rule5"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79"/>
    <w:rPr>
      <w:rFonts w:ascii="Calibri" w:eastAsia="SimSun" w:hAnsi="Calibri" w:cs="Times New Roman"/>
      <w:szCs w:val="20"/>
    </w:rPr>
  </w:style>
  <w:style w:type="paragraph" w:styleId="Heading1">
    <w:name w:val="heading 1"/>
    <w:basedOn w:val="Normal"/>
    <w:next w:val="Normal"/>
    <w:link w:val="Heading1Char"/>
    <w:qFormat/>
    <w:rsid w:val="00415F45"/>
    <w:pPr>
      <w:keepNext/>
      <w:pageBreakBefore/>
      <w:pBdr>
        <w:top w:val="single" w:sz="6" w:space="3" w:color="auto"/>
      </w:pBdr>
      <w:tabs>
        <w:tab w:val="left" w:pos="9360"/>
      </w:tabs>
      <w:spacing w:before="360" w:line="280" w:lineRule="exact"/>
      <w:ind w:right="-360"/>
      <w:outlineLvl w:val="0"/>
    </w:pPr>
    <w:rPr>
      <w:rFonts w:cs="Arial"/>
      <w:b/>
      <w:bCs/>
      <w:kern w:val="28"/>
      <w:sz w:val="28"/>
    </w:rPr>
  </w:style>
  <w:style w:type="paragraph" w:styleId="Heading2">
    <w:name w:val="heading 2"/>
    <w:basedOn w:val="Normal"/>
    <w:next w:val="Normal"/>
    <w:link w:val="Heading2Char"/>
    <w:uiPriority w:val="9"/>
    <w:unhideWhenUsed/>
    <w:qFormat/>
    <w:rsid w:val="00A138D3"/>
    <w:pPr>
      <w:keepNext/>
      <w:keepLines/>
      <w:spacing w:after="0" w:line="280" w:lineRule="atLeas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8E2879"/>
    <w:pPr>
      <w:keepNext/>
      <w:spacing w:before="240" w:after="120" w:line="280" w:lineRule="exact"/>
      <w:ind w:right="-357"/>
      <w:outlineLvl w:val="2"/>
    </w:pPr>
    <w:rPr>
      <w:rFonts w:cs="Arial"/>
      <w:b/>
      <w:bCs/>
    </w:rPr>
  </w:style>
  <w:style w:type="paragraph" w:styleId="Heading4">
    <w:name w:val="heading 4"/>
    <w:basedOn w:val="Normal"/>
    <w:next w:val="Normal"/>
    <w:link w:val="Heading4Char"/>
    <w:uiPriority w:val="9"/>
    <w:unhideWhenUsed/>
    <w:qFormat/>
    <w:rsid w:val="00A824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F45"/>
    <w:rPr>
      <w:rFonts w:ascii="Calibri" w:eastAsia="SimSun" w:hAnsi="Calibri" w:cs="Arial"/>
      <w:b/>
      <w:bCs/>
      <w:kern w:val="28"/>
      <w:sz w:val="28"/>
      <w:szCs w:val="20"/>
    </w:rPr>
  </w:style>
  <w:style w:type="character" w:customStyle="1" w:styleId="Heading2Char">
    <w:name w:val="Heading 2 Char"/>
    <w:basedOn w:val="DefaultParagraphFont"/>
    <w:link w:val="Heading2"/>
    <w:uiPriority w:val="9"/>
    <w:rsid w:val="00A138D3"/>
    <w:rPr>
      <w:rFonts w:ascii="Calibri" w:eastAsiaTheme="majorEastAsia" w:hAnsi="Calibri" w:cstheme="majorBidi"/>
      <w:b/>
      <w:bCs/>
      <w:sz w:val="24"/>
      <w:szCs w:val="26"/>
    </w:rPr>
  </w:style>
  <w:style w:type="character" w:customStyle="1" w:styleId="Heading3Char">
    <w:name w:val="Heading 3 Char"/>
    <w:basedOn w:val="DefaultParagraphFont"/>
    <w:link w:val="Heading3"/>
    <w:rsid w:val="008E2879"/>
    <w:rPr>
      <w:rFonts w:ascii="Calibri" w:eastAsia="SimSun" w:hAnsi="Calibri" w:cs="Arial"/>
      <w:b/>
      <w:bCs/>
      <w:szCs w:val="20"/>
    </w:rPr>
  </w:style>
  <w:style w:type="paragraph" w:styleId="TOCHeading">
    <w:name w:val="TOC Heading"/>
    <w:basedOn w:val="Heading1"/>
    <w:next w:val="Normal"/>
    <w:uiPriority w:val="39"/>
    <w:semiHidden/>
    <w:unhideWhenUsed/>
    <w:qFormat/>
    <w:rsid w:val="00B24B1D"/>
    <w:pPr>
      <w:outlineLvl w:val="9"/>
    </w:pPr>
  </w:style>
  <w:style w:type="paragraph" w:styleId="TOC1">
    <w:name w:val="toc 1"/>
    <w:basedOn w:val="Normal"/>
    <w:next w:val="Normal"/>
    <w:autoRedefine/>
    <w:uiPriority w:val="39"/>
    <w:unhideWhenUsed/>
    <w:rsid w:val="00B24B1D"/>
    <w:pPr>
      <w:spacing w:after="100"/>
    </w:pPr>
  </w:style>
  <w:style w:type="paragraph" w:styleId="TOC2">
    <w:name w:val="toc 2"/>
    <w:basedOn w:val="Normal"/>
    <w:next w:val="Normal"/>
    <w:autoRedefine/>
    <w:uiPriority w:val="39"/>
    <w:unhideWhenUsed/>
    <w:rsid w:val="00B24B1D"/>
    <w:pPr>
      <w:spacing w:after="100"/>
      <w:ind w:left="220"/>
    </w:pPr>
  </w:style>
  <w:style w:type="paragraph" w:styleId="TOC3">
    <w:name w:val="toc 3"/>
    <w:basedOn w:val="Normal"/>
    <w:next w:val="Normal"/>
    <w:autoRedefine/>
    <w:uiPriority w:val="39"/>
    <w:unhideWhenUsed/>
    <w:rsid w:val="00B24B1D"/>
    <w:pPr>
      <w:spacing w:after="100"/>
      <w:ind w:left="440"/>
    </w:pPr>
  </w:style>
  <w:style w:type="character" w:styleId="Hyperlink">
    <w:name w:val="Hyperlink"/>
    <w:basedOn w:val="DefaultParagraphFont"/>
    <w:uiPriority w:val="99"/>
    <w:unhideWhenUsed/>
    <w:rsid w:val="00B24B1D"/>
    <w:rPr>
      <w:color w:val="0000FF" w:themeColor="hyperlink"/>
      <w:u w:val="single"/>
    </w:rPr>
  </w:style>
  <w:style w:type="paragraph" w:styleId="BalloonText">
    <w:name w:val="Balloon Text"/>
    <w:basedOn w:val="Normal"/>
    <w:link w:val="BalloonTextChar"/>
    <w:uiPriority w:val="99"/>
    <w:semiHidden/>
    <w:unhideWhenUsed/>
    <w:rsid w:val="00B2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1D"/>
    <w:rPr>
      <w:rFonts w:ascii="Tahoma" w:hAnsi="Tahoma" w:cs="Tahoma"/>
      <w:sz w:val="16"/>
      <w:szCs w:val="16"/>
    </w:rPr>
  </w:style>
  <w:style w:type="paragraph" w:styleId="Title">
    <w:name w:val="Title"/>
    <w:basedOn w:val="Normal"/>
    <w:next w:val="Normal"/>
    <w:link w:val="TitleChar"/>
    <w:uiPriority w:val="10"/>
    <w:qFormat/>
    <w:rsid w:val="00582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0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F35E1"/>
    <w:pPr>
      <w:ind w:left="720" w:hanging="360"/>
      <w:contextualSpacing/>
    </w:pPr>
  </w:style>
  <w:style w:type="character" w:styleId="CommentReference">
    <w:name w:val="annotation reference"/>
    <w:basedOn w:val="DefaultParagraphFont"/>
    <w:uiPriority w:val="99"/>
    <w:semiHidden/>
    <w:unhideWhenUsed/>
    <w:rsid w:val="007E3445"/>
    <w:rPr>
      <w:sz w:val="16"/>
      <w:szCs w:val="16"/>
    </w:rPr>
  </w:style>
  <w:style w:type="paragraph" w:styleId="CommentText">
    <w:name w:val="annotation text"/>
    <w:basedOn w:val="Normal"/>
    <w:link w:val="CommentTextChar"/>
    <w:uiPriority w:val="99"/>
    <w:semiHidden/>
    <w:unhideWhenUsed/>
    <w:rsid w:val="007E3445"/>
    <w:pPr>
      <w:spacing w:line="240" w:lineRule="auto"/>
    </w:pPr>
    <w:rPr>
      <w:sz w:val="20"/>
    </w:rPr>
  </w:style>
  <w:style w:type="character" w:customStyle="1" w:styleId="CommentTextChar">
    <w:name w:val="Comment Text Char"/>
    <w:basedOn w:val="DefaultParagraphFont"/>
    <w:link w:val="CommentText"/>
    <w:uiPriority w:val="99"/>
    <w:semiHidden/>
    <w:rsid w:val="007E3445"/>
    <w:rPr>
      <w:sz w:val="20"/>
      <w:szCs w:val="20"/>
    </w:rPr>
  </w:style>
  <w:style w:type="paragraph" w:styleId="CommentSubject">
    <w:name w:val="annotation subject"/>
    <w:basedOn w:val="CommentText"/>
    <w:next w:val="CommentText"/>
    <w:link w:val="CommentSubjectChar"/>
    <w:uiPriority w:val="99"/>
    <w:semiHidden/>
    <w:unhideWhenUsed/>
    <w:rsid w:val="007E3445"/>
    <w:rPr>
      <w:b/>
      <w:bCs/>
    </w:rPr>
  </w:style>
  <w:style w:type="character" w:customStyle="1" w:styleId="CommentSubjectChar">
    <w:name w:val="Comment Subject Char"/>
    <w:basedOn w:val="CommentTextChar"/>
    <w:link w:val="CommentSubject"/>
    <w:uiPriority w:val="99"/>
    <w:semiHidden/>
    <w:rsid w:val="007E3445"/>
    <w:rPr>
      <w:b/>
      <w:bCs/>
    </w:rPr>
  </w:style>
  <w:style w:type="character" w:customStyle="1" w:styleId="Heading4Char">
    <w:name w:val="Heading 4 Char"/>
    <w:basedOn w:val="DefaultParagraphFont"/>
    <w:link w:val="Heading4"/>
    <w:uiPriority w:val="9"/>
    <w:rsid w:val="00A8245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C53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C53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E2879"/>
    <w:pPr>
      <w:spacing w:after="120" w:line="280" w:lineRule="atLeast"/>
    </w:pPr>
    <w:rPr>
      <w:b/>
      <w:bCs/>
      <w:sz w:val="16"/>
      <w:szCs w:val="16"/>
    </w:rPr>
  </w:style>
  <w:style w:type="paragraph" w:styleId="FootnoteText">
    <w:name w:val="footnote text"/>
    <w:basedOn w:val="Normal"/>
    <w:link w:val="FootnoteTextChar"/>
    <w:uiPriority w:val="99"/>
    <w:unhideWhenUsed/>
    <w:rsid w:val="00844B9D"/>
    <w:pPr>
      <w:spacing w:after="0" w:line="240" w:lineRule="auto"/>
    </w:pPr>
    <w:rPr>
      <w:sz w:val="20"/>
    </w:rPr>
  </w:style>
  <w:style w:type="character" w:customStyle="1" w:styleId="FootnoteTextChar">
    <w:name w:val="Footnote Text Char"/>
    <w:basedOn w:val="DefaultParagraphFont"/>
    <w:link w:val="FootnoteText"/>
    <w:uiPriority w:val="99"/>
    <w:rsid w:val="00844B9D"/>
    <w:rPr>
      <w:sz w:val="20"/>
      <w:szCs w:val="20"/>
    </w:rPr>
  </w:style>
  <w:style w:type="character" w:styleId="FootnoteReference">
    <w:name w:val="footnote reference"/>
    <w:basedOn w:val="DefaultParagraphFont"/>
    <w:uiPriority w:val="99"/>
    <w:semiHidden/>
    <w:unhideWhenUsed/>
    <w:rsid w:val="00844B9D"/>
    <w:rPr>
      <w:vertAlign w:val="superscript"/>
    </w:rPr>
  </w:style>
  <w:style w:type="paragraph" w:styleId="EndnoteText">
    <w:name w:val="endnote text"/>
    <w:basedOn w:val="Normal"/>
    <w:link w:val="EndnoteTextChar"/>
    <w:uiPriority w:val="99"/>
    <w:semiHidden/>
    <w:unhideWhenUsed/>
    <w:rsid w:val="001547B0"/>
    <w:pPr>
      <w:spacing w:after="0" w:line="240" w:lineRule="auto"/>
    </w:pPr>
    <w:rPr>
      <w:sz w:val="20"/>
    </w:rPr>
  </w:style>
  <w:style w:type="character" w:customStyle="1" w:styleId="EndnoteTextChar">
    <w:name w:val="Endnote Text Char"/>
    <w:basedOn w:val="DefaultParagraphFont"/>
    <w:link w:val="EndnoteText"/>
    <w:uiPriority w:val="99"/>
    <w:semiHidden/>
    <w:rsid w:val="001547B0"/>
    <w:rPr>
      <w:sz w:val="20"/>
      <w:szCs w:val="20"/>
    </w:rPr>
  </w:style>
  <w:style w:type="character" w:styleId="EndnoteReference">
    <w:name w:val="endnote reference"/>
    <w:basedOn w:val="DefaultParagraphFont"/>
    <w:uiPriority w:val="99"/>
    <w:semiHidden/>
    <w:unhideWhenUsed/>
    <w:rsid w:val="001547B0"/>
    <w:rPr>
      <w:vertAlign w:val="superscript"/>
    </w:rPr>
  </w:style>
  <w:style w:type="paragraph" w:styleId="DocumentMap">
    <w:name w:val="Document Map"/>
    <w:basedOn w:val="Normal"/>
    <w:link w:val="DocumentMapChar"/>
    <w:uiPriority w:val="99"/>
    <w:semiHidden/>
    <w:unhideWhenUsed/>
    <w:rsid w:val="00146B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6BE4"/>
    <w:rPr>
      <w:rFonts w:ascii="Tahoma" w:hAnsi="Tahoma" w:cs="Tahoma"/>
      <w:sz w:val="16"/>
      <w:szCs w:val="16"/>
    </w:rPr>
  </w:style>
  <w:style w:type="paragraph" w:styleId="Revision">
    <w:name w:val="Revision"/>
    <w:hidden/>
    <w:uiPriority w:val="99"/>
    <w:semiHidden/>
    <w:rsid w:val="00116121"/>
    <w:pPr>
      <w:spacing w:after="0" w:line="240" w:lineRule="auto"/>
    </w:pPr>
  </w:style>
  <w:style w:type="paragraph" w:customStyle="1" w:styleId="Byline">
    <w:name w:val="Byline"/>
    <w:basedOn w:val="Normal"/>
    <w:next w:val="Normal"/>
    <w:rsid w:val="002A1604"/>
    <w:pPr>
      <w:spacing w:after="120" w:line="200" w:lineRule="exact"/>
      <w:ind w:right="-357"/>
    </w:pPr>
    <w:rPr>
      <w:rFonts w:ascii="Arial" w:hAnsi="Arial" w:cs="Arial"/>
      <w:i/>
      <w:sz w:val="20"/>
    </w:rPr>
  </w:style>
  <w:style w:type="paragraph" w:customStyle="1" w:styleId="PaperTitle">
    <w:name w:val="Paper Title"/>
    <w:basedOn w:val="Normal"/>
    <w:rsid w:val="002A1604"/>
    <w:pPr>
      <w:spacing w:before="480" w:after="120" w:line="320" w:lineRule="exact"/>
      <w:ind w:right="357"/>
    </w:pPr>
    <w:rPr>
      <w:rFonts w:cs="Arial"/>
      <w:sz w:val="32"/>
    </w:rPr>
  </w:style>
  <w:style w:type="paragraph" w:customStyle="1" w:styleId="AbstractTitle">
    <w:name w:val="Abstract Title"/>
    <w:basedOn w:val="Normal"/>
    <w:next w:val="Normal"/>
    <w:rsid w:val="002A1604"/>
    <w:pPr>
      <w:pBdr>
        <w:top w:val="single" w:sz="4" w:space="1" w:color="auto"/>
      </w:pBdr>
      <w:spacing w:after="120" w:line="280" w:lineRule="exact"/>
      <w:ind w:right="-360"/>
    </w:pPr>
    <w:rPr>
      <w:rFonts w:ascii="Corbel" w:hAnsi="Corbel" w:cs="Arial"/>
      <w:b/>
    </w:rPr>
  </w:style>
  <w:style w:type="paragraph" w:styleId="Header">
    <w:name w:val="header"/>
    <w:basedOn w:val="Normal"/>
    <w:link w:val="HeaderChar"/>
    <w:unhideWhenUsed/>
    <w:rsid w:val="0075275E"/>
    <w:pPr>
      <w:tabs>
        <w:tab w:val="center" w:pos="4320"/>
        <w:tab w:val="right" w:pos="8640"/>
      </w:tabs>
      <w:spacing w:after="120" w:line="280" w:lineRule="atLeast"/>
      <w:ind w:left="3802"/>
      <w:jc w:val="right"/>
    </w:pPr>
    <w:rPr>
      <w:i/>
      <w:sz w:val="15"/>
      <w:szCs w:val="15"/>
    </w:rPr>
  </w:style>
  <w:style w:type="character" w:customStyle="1" w:styleId="HeaderChar">
    <w:name w:val="Header Char"/>
    <w:basedOn w:val="DefaultParagraphFont"/>
    <w:link w:val="Header"/>
    <w:rsid w:val="0075275E"/>
    <w:rPr>
      <w:rFonts w:ascii="Calibri" w:eastAsia="SimSun" w:hAnsi="Calibri" w:cs="Times New Roman"/>
      <w:i/>
      <w:sz w:val="15"/>
      <w:szCs w:val="15"/>
    </w:rPr>
  </w:style>
  <w:style w:type="paragraph" w:customStyle="1" w:styleId="Legalese">
    <w:name w:val="Legalese"/>
    <w:basedOn w:val="Normal"/>
    <w:rsid w:val="002A1604"/>
    <w:pPr>
      <w:spacing w:after="120" w:line="140" w:lineRule="exact"/>
      <w:ind w:left="3742" w:right="-360"/>
    </w:pPr>
    <w:rPr>
      <w:rFonts w:ascii="Arial" w:hAnsi="Arial" w:cs="Arial"/>
      <w:i/>
      <w:sz w:val="16"/>
      <w:szCs w:val="16"/>
    </w:rPr>
  </w:style>
  <w:style w:type="paragraph" w:styleId="Footer">
    <w:name w:val="footer"/>
    <w:basedOn w:val="Normal"/>
    <w:link w:val="FooterChar"/>
    <w:uiPriority w:val="99"/>
    <w:semiHidden/>
    <w:unhideWhenUsed/>
    <w:rsid w:val="002A16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604"/>
  </w:style>
  <w:style w:type="paragraph" w:customStyle="1" w:styleId="WindowsFooter">
    <w:name w:val="Windows Footer"/>
    <w:basedOn w:val="Footer"/>
    <w:rsid w:val="002A1604"/>
    <w:pPr>
      <w:pBdr>
        <w:top w:val="single" w:sz="4" w:space="1" w:color="auto"/>
      </w:pBdr>
      <w:tabs>
        <w:tab w:val="clear" w:pos="4680"/>
        <w:tab w:val="clear" w:pos="9360"/>
        <w:tab w:val="left" w:pos="9180"/>
      </w:tabs>
      <w:spacing w:after="120" w:line="280" w:lineRule="exact"/>
      <w:ind w:right="-360" w:firstLine="2835"/>
    </w:pPr>
    <w:rPr>
      <w:rFonts w:ascii="Arial" w:hAnsi="Arial" w:cs="Arial"/>
      <w:sz w:val="16"/>
      <w:szCs w:val="16"/>
    </w:rPr>
  </w:style>
  <w:style w:type="paragraph" w:customStyle="1" w:styleId="Contents">
    <w:name w:val="Contents"/>
    <w:basedOn w:val="Heading1"/>
    <w:next w:val="Normal"/>
    <w:rsid w:val="00872B00"/>
  </w:style>
  <w:style w:type="paragraph" w:styleId="Subtitle">
    <w:name w:val="Subtitle"/>
    <w:basedOn w:val="Normal"/>
    <w:next w:val="Normal"/>
    <w:link w:val="SubtitleChar"/>
    <w:uiPriority w:val="11"/>
    <w:qFormat/>
    <w:rsid w:val="00E128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288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56408895">
      <w:bodyDiv w:val="1"/>
      <w:marLeft w:val="0"/>
      <w:marRight w:val="0"/>
      <w:marTop w:val="0"/>
      <w:marBottom w:val="0"/>
      <w:divBdr>
        <w:top w:val="none" w:sz="0" w:space="0" w:color="auto"/>
        <w:left w:val="none" w:sz="0" w:space="0" w:color="auto"/>
        <w:bottom w:val="none" w:sz="0" w:space="0" w:color="auto"/>
        <w:right w:val="none" w:sz="0" w:space="0" w:color="auto"/>
      </w:divBdr>
    </w:div>
    <w:div w:id="130647323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89">
          <w:marLeft w:val="0"/>
          <w:marRight w:val="0"/>
          <w:marTop w:val="0"/>
          <w:marBottom w:val="0"/>
          <w:divBdr>
            <w:top w:val="single" w:sz="6" w:space="0" w:color="678FC2"/>
            <w:left w:val="single" w:sz="6" w:space="0" w:color="678FC2"/>
            <w:bottom w:val="single" w:sz="6" w:space="0" w:color="678FC2"/>
            <w:right w:val="single" w:sz="6" w:space="0" w:color="678FC2"/>
          </w:divBdr>
          <w:divsChild>
            <w:div w:id="1499033994">
              <w:marLeft w:val="0"/>
              <w:marRight w:val="0"/>
              <w:marTop w:val="0"/>
              <w:marBottom w:val="0"/>
              <w:divBdr>
                <w:top w:val="none" w:sz="0" w:space="0" w:color="auto"/>
                <w:left w:val="none" w:sz="0" w:space="0" w:color="auto"/>
                <w:bottom w:val="none" w:sz="0" w:space="0" w:color="auto"/>
                <w:right w:val="none" w:sz="0" w:space="0" w:color="auto"/>
              </w:divBdr>
              <w:divsChild>
                <w:div w:id="1882328624">
                  <w:marLeft w:val="150"/>
                  <w:marRight w:val="150"/>
                  <w:marTop w:val="0"/>
                  <w:marBottom w:val="0"/>
                  <w:divBdr>
                    <w:top w:val="none" w:sz="0" w:space="0" w:color="auto"/>
                    <w:left w:val="none" w:sz="0" w:space="0" w:color="auto"/>
                    <w:bottom w:val="none" w:sz="0" w:space="0" w:color="auto"/>
                    <w:right w:val="none" w:sz="0" w:space="0" w:color="auto"/>
                  </w:divBdr>
                  <w:divsChild>
                    <w:div w:id="829756837">
                      <w:marLeft w:val="0"/>
                      <w:marRight w:val="0"/>
                      <w:marTop w:val="0"/>
                      <w:marBottom w:val="0"/>
                      <w:divBdr>
                        <w:top w:val="none" w:sz="0" w:space="0" w:color="auto"/>
                        <w:left w:val="none" w:sz="0" w:space="0" w:color="auto"/>
                        <w:bottom w:val="none" w:sz="0" w:space="0" w:color="auto"/>
                        <w:right w:val="none" w:sz="0" w:space="0" w:color="auto"/>
                      </w:divBdr>
                      <w:divsChild>
                        <w:div w:id="410085571">
                          <w:marLeft w:val="0"/>
                          <w:marRight w:val="0"/>
                          <w:marTop w:val="0"/>
                          <w:marBottom w:val="0"/>
                          <w:divBdr>
                            <w:top w:val="none" w:sz="0" w:space="0" w:color="auto"/>
                            <w:left w:val="none" w:sz="0" w:space="0" w:color="auto"/>
                            <w:bottom w:val="none" w:sz="0" w:space="0" w:color="auto"/>
                            <w:right w:val="none" w:sz="0" w:space="0" w:color="auto"/>
                          </w:divBdr>
                          <w:divsChild>
                            <w:div w:id="968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LinkID=132963&amp;clcid=0x4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7DABC46DF6A4796768FEFAE9F2922" ma:contentTypeVersion="0" ma:contentTypeDescription="Create a new document." ma:contentTypeScope="" ma:versionID="8a9a12da736c66b467fff6c72e8cbfa2">
  <xsd:schema xmlns:xsd="http://www.w3.org/2001/XMLSchema" xmlns:p="http://schemas.microsoft.com/office/2006/metadata/properties" xmlns:ns2="07ADD7A4-7F81-4EF1-BBE4-2931959C8605" targetNamespace="http://schemas.microsoft.com/office/2006/metadata/properties" ma:root="true" ma:fieldsID="511edfc117955bcd883e8950f6361bd3" ns2:_="">
    <xsd:import namespace="07ADD7A4-7F81-4EF1-BBE4-2931959C8605"/>
    <xsd:element name="properties">
      <xsd:complexType>
        <xsd:sequence>
          <xsd:element name="documentManagement">
            <xsd:complexType>
              <xsd:all>
                <xsd:element ref="ns2:Assigned_x0020_To0" minOccurs="0"/>
                <xsd:element ref="ns2:State" minOccurs="0"/>
                <xsd:element ref="ns2:Status" minOccurs="0"/>
              </xsd:all>
            </xsd:complexType>
          </xsd:element>
        </xsd:sequence>
      </xsd:complexType>
    </xsd:element>
  </xsd:schema>
  <xsd:schema xmlns:xsd="http://www.w3.org/2001/XMLSchema" xmlns:dms="http://schemas.microsoft.com/office/2006/documentManagement/types" targetNamespace="07ADD7A4-7F81-4EF1-BBE4-2931959C8605" elementFormDefault="qualified">
    <xsd:import namespace="http://schemas.microsoft.com/office/2006/documentManagement/types"/>
    <xsd:element name="Assigned_x0020_To0" ma:index="8" nillable="true" ma:displayName="Assigned To" ma:internalName="Assigned_x0020_To0">
      <xsd:simpleType>
        <xsd:restriction base="dms:Text">
          <xsd:maxLength value="255"/>
        </xsd:restriction>
      </xsd:simpleType>
    </xsd:element>
    <xsd:element name="State" ma:index="9" nillable="true" ma:displayName="State" ma:default="Not Started" ma:format="Dropdown" ma:internalName="State">
      <xsd:simpleType>
        <xsd:restriction base="dms:Choice">
          <xsd:enumeration value="Not Started"/>
          <xsd:enumeration value="Blocked"/>
          <xsd:enumeration value="Cancelled"/>
          <xsd:enumeration value="Writing"/>
          <xsd:enumeration value="Ready for Edit"/>
          <xsd:enumeration value="Editing"/>
          <xsd:enumeration value="Ready for Tech Review"/>
          <xsd:enumeration value="In Tech Review"/>
          <xsd:enumeration value="Ready for Copyedit"/>
          <xsd:enumeration value="In Copyedit"/>
          <xsd:enumeration value="Ready for Peer Review"/>
          <xsd:enumeration value="In Peer Review"/>
          <xsd:enumeration value="Ready for Client Review"/>
          <xsd:enumeration value="In Client Review"/>
          <xsd:enumeration value="Ready for Client Handoff"/>
          <xsd:enumeration value="Content Complete"/>
        </xsd:restriction>
      </xsd:simpleType>
    </xsd:element>
    <xsd:element name="Status" ma:index="10"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_x0020_To0 xmlns="07ADD7A4-7F81-4EF1-BBE4-2931959C8605">Lynanne Coffey</Assigned_x0020_To0>
    <State xmlns="07ADD7A4-7F81-4EF1-BBE4-2931959C8605">Ready for Peer Review</State>
    <Status xmlns="07ADD7A4-7F81-4EF1-BBE4-2931959C8605">Ready for a last sanity check, then submit to client.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5D40-D142-4B0B-9C52-835398BC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DD7A4-7F81-4EF1-BBE4-2931959C86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EC18AF-23D9-49DB-A87D-165F8D64DAC7}">
  <ds:schemaRefs>
    <ds:schemaRef ds:uri="http://schemas.microsoft.com/sharepoint/v3/contenttype/forms"/>
  </ds:schemaRefs>
</ds:datastoreItem>
</file>

<file path=customXml/itemProps3.xml><?xml version="1.0" encoding="utf-8"?>
<ds:datastoreItem xmlns:ds="http://schemas.openxmlformats.org/officeDocument/2006/customXml" ds:itemID="{0D3D6829-A93A-47CC-A060-405003ADC0CC}">
  <ds:schemaRefs>
    <ds:schemaRef ds:uri="http://schemas.microsoft.com/office/2006/metadata/properties"/>
    <ds:schemaRef ds:uri="07ADD7A4-7F81-4EF1-BBE4-2931959C8605"/>
  </ds:schemaRefs>
</ds:datastoreItem>
</file>

<file path=customXml/itemProps4.xml><?xml version="1.0" encoding="utf-8"?>
<ds:datastoreItem xmlns:ds="http://schemas.openxmlformats.org/officeDocument/2006/customXml" ds:itemID="{9D7A9E49-0902-49A3-ABDF-62B6E066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Barnard (HPC)</dc:creator>
  <cp:lastModifiedBy>coffey</cp:lastModifiedBy>
  <cp:revision>2</cp:revision>
  <cp:lastPrinted>2008-12-22T23:31:00Z</cp:lastPrinted>
  <dcterms:created xsi:type="dcterms:W3CDTF">2008-12-23T01:31:00Z</dcterms:created>
  <dcterms:modified xsi:type="dcterms:W3CDTF">2008-12-23T01:31:00Z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0x01010027D7DABC46DF6A4796768FEFAE9F2922</vt:lpwstr>
  </property>
</Properties>
</file>