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08E" w:rsidRPr="00724028" w:rsidRDefault="00BD308E" w:rsidP="00AD640F">
      <w:pPr>
        <w:pStyle w:val="SAM-00CoverSeries"/>
        <w:rPr>
          <w:sz w:val="28"/>
        </w:rPr>
      </w:pPr>
      <w:bookmarkStart w:id="0" w:name="_GoBack"/>
      <w:bookmarkEnd w:id="0"/>
      <w:r w:rsidRPr="00724028">
        <w:rPr>
          <w:sz w:val="28"/>
        </w:rPr>
        <w:t>Licensing Management Series</w:t>
      </w:r>
    </w:p>
    <w:p w:rsidR="00BD308E" w:rsidRDefault="00BD308E" w:rsidP="00AD640F">
      <w:pPr>
        <w:pStyle w:val="SAM-00CoverTitle"/>
      </w:pPr>
      <w:r w:rsidRPr="00460DE7">
        <w:t>A Guide to Assessing Windows Server Licensing</w:t>
      </w:r>
    </w:p>
    <w:p w:rsidR="00BD308E" w:rsidRPr="00460DE7" w:rsidRDefault="002E38D6" w:rsidP="001621F0">
      <w:pPr>
        <w:pStyle w:val="SAM-10Bodycopy"/>
        <w:jc w:val="right"/>
      </w:pPr>
      <w:r>
        <w:t xml:space="preserve">July </w:t>
      </w:r>
      <w:r w:rsidR="00BD308E">
        <w:t>2010</w:t>
      </w:r>
    </w:p>
    <w:p w:rsidR="00BD308E" w:rsidRPr="00AD640F" w:rsidRDefault="000B4336" w:rsidP="00D0605C">
      <w:pPr>
        <w:pStyle w:val="SAM-10Bodycopy"/>
      </w:pPr>
      <w:r>
        <w:rPr>
          <w:noProof/>
        </w:rPr>
        <w:drawing>
          <wp:anchor distT="0" distB="0" distL="114300" distR="114300" simplePos="0" relativeHeight="251654656" behindDoc="1" locked="1" layoutInCell="0" allowOverlap="1" wp14:editId="76DC082B">
            <wp:simplePos x="0" y="0"/>
            <wp:positionH relativeFrom="page">
              <wp:posOffset>0</wp:posOffset>
            </wp:positionH>
            <wp:positionV relativeFrom="page">
              <wp:posOffset>2286000</wp:posOffset>
            </wp:positionV>
            <wp:extent cx="7809230" cy="2504440"/>
            <wp:effectExtent l="19050" t="0" r="1270" b="0"/>
            <wp:wrapNone/>
            <wp:docPr id="36" name="Picture 1" descr="SA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 cover"/>
                    <pic:cNvPicPr>
                      <a:picLocks noChangeAspect="1" noChangeArrowheads="1"/>
                    </pic:cNvPicPr>
                  </pic:nvPicPr>
                  <pic:blipFill>
                    <a:blip r:embed="rId8"/>
                    <a:srcRect/>
                    <a:stretch>
                      <a:fillRect/>
                    </a:stretch>
                  </pic:blipFill>
                  <pic:spPr bwMode="auto">
                    <a:xfrm>
                      <a:off x="0" y="0"/>
                      <a:ext cx="7809230" cy="2504440"/>
                    </a:xfrm>
                    <a:prstGeom prst="rect">
                      <a:avLst/>
                    </a:prstGeom>
                    <a:noFill/>
                  </pic:spPr>
                </pic:pic>
              </a:graphicData>
            </a:graphic>
          </wp:anchor>
        </w:drawing>
      </w:r>
    </w:p>
    <w:p w:rsidR="00BD308E" w:rsidRDefault="00BD308E" w:rsidP="00D0605C">
      <w:pPr>
        <w:pStyle w:val="SAM-10Bodycopy"/>
        <w:sectPr w:rsidR="00BD308E" w:rsidSect="005A2472">
          <w:headerReference w:type="even" r:id="rId9"/>
          <w:headerReference w:type="default" r:id="rId10"/>
          <w:footerReference w:type="even" r:id="rId11"/>
          <w:footerReference w:type="default" r:id="rId12"/>
          <w:headerReference w:type="first" r:id="rId13"/>
          <w:footerReference w:type="first" r:id="rId14"/>
          <w:pgSz w:w="12240" w:h="15840" w:code="1"/>
          <w:pgMar w:top="10584" w:right="720" w:bottom="1728" w:left="1440" w:header="720" w:footer="576" w:gutter="0"/>
          <w:cols w:space="720"/>
          <w:docGrid w:linePitch="360"/>
        </w:sectPr>
      </w:pPr>
    </w:p>
    <w:p w:rsidR="00BD308E" w:rsidRDefault="00BD308E" w:rsidP="00D0605C">
      <w:pPr>
        <w:pStyle w:val="SAM-10Bodycopy"/>
      </w:pPr>
      <w:r w:rsidRPr="000B4E37">
        <w:lastRenderedPageBreak/>
        <w:t>This document</w:t>
      </w:r>
      <w:r>
        <w:t xml:space="preserve"> provides customers of Windows Server® 2003, Windows Server 2003 R2, Windows Server 2008, and Windows Server 2008 R2 with an overview of Windows Server licensing requirements, as well as guidance on how</w:t>
      </w:r>
      <w:r w:rsidDel="009654D5">
        <w:t xml:space="preserve"> to</w:t>
      </w:r>
      <w:r>
        <w:t xml:space="preserve"> assess the licenses needed. (For those licensed under earlier versions of Windows Server, </w:t>
      </w:r>
      <w:r w:rsidRPr="002A3939">
        <w:t>refer to the appropriate Product Use Rights (PUR) document or End User License Agreement (EULA) for</w:t>
      </w:r>
      <w:r>
        <w:t xml:space="preserve"> guidance.) </w:t>
      </w:r>
    </w:p>
    <w:p w:rsidR="00BD308E" w:rsidRDefault="00BD308E" w:rsidP="008A1FDA">
      <w:pPr>
        <w:pStyle w:val="SAM-10Bodycopy"/>
      </w:pPr>
      <w:r>
        <w:t>The Software Usage Tracker, a tool in the Microsoft</w:t>
      </w:r>
      <w:r>
        <w:rPr>
          <w:rFonts w:cs="Arial"/>
        </w:rPr>
        <w:t>®</w:t>
      </w:r>
      <w:r>
        <w:t xml:space="preserve"> Assessment and Planning (MAP) 5.0 Toolkit, collects and reports server and client use of</w:t>
      </w:r>
      <w:r w:rsidRPr="00015242">
        <w:t xml:space="preserve"> common deployment</w:t>
      </w:r>
      <w:r>
        <w:t xml:space="preserve"> </w:t>
      </w:r>
      <w:r w:rsidRPr="00015242">
        <w:t>s</w:t>
      </w:r>
      <w:r>
        <w:t>cenarios for</w:t>
      </w:r>
      <w:r w:rsidRPr="00015242">
        <w:t xml:space="preserve"> Windows Server</w:t>
      </w:r>
      <w:r>
        <w:t xml:space="preserve"> Standard, </w:t>
      </w:r>
      <w:r w:rsidRPr="005D54F6">
        <w:t>Windows Server</w:t>
      </w:r>
      <w:r>
        <w:t xml:space="preserve"> Enterprise, and </w:t>
      </w:r>
      <w:r w:rsidRPr="005D54F6">
        <w:t>Windows Server</w:t>
      </w:r>
      <w:r>
        <w:t xml:space="preserve"> Datacenter. Using the data from this tool, in conjunction with the step-by-step instructions on the pages that follow, can help you calculate the number and type of server licenses or processor licenses, and Client Access Licenses (CALs) that you need.</w:t>
      </w:r>
    </w:p>
    <w:p w:rsidR="001064C7" w:rsidRDefault="001064C7" w:rsidP="001064C7">
      <w:pPr>
        <w:pStyle w:val="SAM-10Bodycopy"/>
        <w:spacing w:after="0"/>
      </w:pPr>
      <w:r>
        <w:t xml:space="preserve">The latest version of this document is available from: </w:t>
      </w:r>
    </w:p>
    <w:p w:rsidR="00335113" w:rsidRDefault="007E545B" w:rsidP="001064C7">
      <w:pPr>
        <w:pStyle w:val="SAM-10Bodycopy"/>
        <w:spacing w:after="0"/>
      </w:pPr>
      <w:hyperlink r:id="rId15" w:anchor="tab=3" w:history="1">
        <w:r w:rsidR="00335113" w:rsidRPr="00BA7E12">
          <w:rPr>
            <w:rStyle w:val="Hyperlink"/>
            <w:rFonts w:cs="Calibri"/>
          </w:rPr>
          <w:t>http://www.microsoft.com/licensing/about-licensing/client-access-license.aspx#tab=3</w:t>
        </w:r>
      </w:hyperlink>
      <w:r w:rsidR="00335113">
        <w:t xml:space="preserve"> </w:t>
      </w:r>
    </w:p>
    <w:tbl>
      <w:tblPr>
        <w:tblpPr w:leftFromText="187" w:rightFromText="187" w:vertAnchor="page" w:horzAnchor="margin" w:tblpY="11579"/>
        <w:tblOverlap w:val="never"/>
        <w:tblW w:w="9360" w:type="dxa"/>
        <w:tblLayout w:type="fixed"/>
        <w:tblCellMar>
          <w:left w:w="0" w:type="dxa"/>
          <w:right w:w="0" w:type="dxa"/>
        </w:tblCellMar>
        <w:tblLook w:val="00A0" w:firstRow="1" w:lastRow="0" w:firstColumn="1" w:lastColumn="0" w:noHBand="0" w:noVBand="0"/>
      </w:tblPr>
      <w:tblGrid>
        <w:gridCol w:w="9360"/>
      </w:tblGrid>
      <w:tr w:rsidR="00BD308E" w:rsidTr="00884AD9">
        <w:tc>
          <w:tcPr>
            <w:tcW w:w="9360" w:type="dxa"/>
          </w:tcPr>
          <w:p w:rsidR="00BD308E" w:rsidRDefault="00BD308E" w:rsidP="00884AD9">
            <w:pPr>
              <w:pStyle w:val="SAM-00Terms"/>
            </w:pPr>
            <w:r>
              <w:t>Terms of Use</w:t>
            </w:r>
          </w:p>
          <w:p w:rsidR="00BD308E" w:rsidRDefault="00BD308E" w:rsidP="00884AD9">
            <w:pPr>
              <w:pStyle w:val="SAM-14Legalese"/>
            </w:pPr>
            <w:r w:rsidRPr="00885BDD">
              <w:t>Microsoft is providing this document to support the MAP 5.0 Toolkit. This document is for informational purposes only and is subject to change. It cannot be considered a source of definitive Microsoft licensing guidance.</w:t>
            </w:r>
          </w:p>
          <w:p w:rsidR="00BD308E" w:rsidRDefault="00BD308E" w:rsidP="00884AD9">
            <w:pPr>
              <w:pStyle w:val="SAM-14Legalese"/>
            </w:pPr>
            <w:r w:rsidRPr="00885BDD">
              <w:t>It does not supersede or replace your use rights to any product as defined in the Microsoft Volume Licensing agreement under which it was acquired, and/or the Microsoft Volume Licensing Product List document and the Microsoft Volume Licensing Product Use Rights (PUR). Product licensing, program licensing, and business rules are subject to change.</w:t>
            </w:r>
          </w:p>
        </w:tc>
      </w:tr>
    </w:tbl>
    <w:p w:rsidR="00BD308E" w:rsidRDefault="00BD308E" w:rsidP="00EE5380">
      <w:pPr>
        <w:pStyle w:val="Legalese"/>
      </w:pPr>
    </w:p>
    <w:p w:rsidR="00BD308E" w:rsidRDefault="00BD308E" w:rsidP="00EE5380">
      <w:pPr>
        <w:pStyle w:val="Legalese"/>
        <w:sectPr w:rsidR="00BD308E" w:rsidSect="003D0D15">
          <w:headerReference w:type="default" r:id="rId16"/>
          <w:footerReference w:type="default" r:id="rId17"/>
          <w:pgSz w:w="12240" w:h="15840" w:code="1"/>
          <w:pgMar w:top="1872" w:right="1440" w:bottom="1728" w:left="1440" w:header="720" w:footer="576" w:gutter="0"/>
          <w:pgNumType w:start="1"/>
          <w:cols w:space="720"/>
          <w:docGrid w:linePitch="360"/>
        </w:sectPr>
      </w:pPr>
    </w:p>
    <w:p w:rsidR="00BD308E" w:rsidRDefault="00BD308E" w:rsidP="00493DBD">
      <w:pPr>
        <w:pStyle w:val="SAM-00ToCheading"/>
      </w:pPr>
      <w:r>
        <w:lastRenderedPageBreak/>
        <w:t>Contents</w:t>
      </w:r>
    </w:p>
    <w:p w:rsidR="00BD308E" w:rsidRDefault="000E579C">
      <w:pPr>
        <w:pStyle w:val="TOC1"/>
        <w:rPr>
          <w:rFonts w:ascii="Times New Roman" w:hAnsi="Times New Roman" w:cs="Times New Roman"/>
          <w:b w:val="0"/>
          <w:color w:val="auto"/>
          <w:sz w:val="24"/>
          <w:szCs w:val="24"/>
        </w:rPr>
      </w:pPr>
      <w:r>
        <w:fldChar w:fldCharType="begin"/>
      </w:r>
      <w:r w:rsidR="00BD308E">
        <w:instrText xml:space="preserve"> TOC \o "1-4" \h \z \u </w:instrText>
      </w:r>
      <w:r>
        <w:fldChar w:fldCharType="separate"/>
      </w:r>
      <w:hyperlink w:anchor="_Toc266277401" w:history="1">
        <w:r w:rsidR="00BD308E" w:rsidRPr="004F0175">
          <w:rPr>
            <w:rStyle w:val="Hyperlink"/>
          </w:rPr>
          <w:t>Windows Server Licensing Requirements</w:t>
        </w:r>
        <w:r w:rsidR="00BD308E">
          <w:rPr>
            <w:webHidden/>
          </w:rPr>
          <w:tab/>
        </w:r>
        <w:r>
          <w:rPr>
            <w:webHidden/>
          </w:rPr>
          <w:fldChar w:fldCharType="begin"/>
        </w:r>
        <w:r w:rsidR="00BD308E">
          <w:rPr>
            <w:webHidden/>
          </w:rPr>
          <w:instrText xml:space="preserve"> PAGEREF _Toc266277401 \h </w:instrText>
        </w:r>
        <w:r>
          <w:rPr>
            <w:webHidden/>
          </w:rPr>
        </w:r>
        <w:r>
          <w:rPr>
            <w:webHidden/>
          </w:rPr>
          <w:fldChar w:fldCharType="separate"/>
        </w:r>
        <w:r w:rsidR="002E38D6">
          <w:rPr>
            <w:webHidden/>
          </w:rPr>
          <w:t>1</w:t>
        </w:r>
        <w:r>
          <w:rPr>
            <w:webHidden/>
          </w:rPr>
          <w:fldChar w:fldCharType="end"/>
        </w:r>
      </w:hyperlink>
    </w:p>
    <w:p w:rsidR="00BD308E" w:rsidRDefault="007E545B">
      <w:pPr>
        <w:pStyle w:val="TOC2"/>
        <w:rPr>
          <w:rFonts w:ascii="Times New Roman" w:hAnsi="Times New Roman" w:cs="Times New Roman"/>
          <w:sz w:val="24"/>
          <w:szCs w:val="24"/>
        </w:rPr>
      </w:pPr>
      <w:hyperlink w:anchor="_Toc266277402" w:history="1">
        <w:r w:rsidR="00BD308E" w:rsidRPr="004F0175">
          <w:rPr>
            <w:rStyle w:val="Hyperlink"/>
          </w:rPr>
          <w:t>Server or Processor Licensing</w:t>
        </w:r>
        <w:r w:rsidR="00BD308E">
          <w:rPr>
            <w:webHidden/>
          </w:rPr>
          <w:tab/>
        </w:r>
        <w:r w:rsidR="000E579C">
          <w:rPr>
            <w:webHidden/>
          </w:rPr>
          <w:fldChar w:fldCharType="begin"/>
        </w:r>
        <w:r w:rsidR="00BD308E">
          <w:rPr>
            <w:webHidden/>
          </w:rPr>
          <w:instrText xml:space="preserve"> PAGEREF _Toc266277402 \h </w:instrText>
        </w:r>
        <w:r w:rsidR="000E579C">
          <w:rPr>
            <w:webHidden/>
          </w:rPr>
        </w:r>
        <w:r w:rsidR="000E579C">
          <w:rPr>
            <w:webHidden/>
          </w:rPr>
          <w:fldChar w:fldCharType="separate"/>
        </w:r>
        <w:r w:rsidR="002E38D6">
          <w:rPr>
            <w:webHidden/>
          </w:rPr>
          <w:t>1</w:t>
        </w:r>
        <w:r w:rsidR="000E579C">
          <w:rPr>
            <w:webHidden/>
          </w:rPr>
          <w:fldChar w:fldCharType="end"/>
        </w:r>
      </w:hyperlink>
    </w:p>
    <w:p w:rsidR="00BD308E" w:rsidRDefault="007E545B">
      <w:pPr>
        <w:pStyle w:val="TOC2"/>
        <w:rPr>
          <w:rFonts w:ascii="Times New Roman" w:hAnsi="Times New Roman" w:cs="Times New Roman"/>
          <w:sz w:val="24"/>
          <w:szCs w:val="24"/>
        </w:rPr>
      </w:pPr>
      <w:hyperlink w:anchor="_Toc266277403" w:history="1">
        <w:r w:rsidR="00BD308E" w:rsidRPr="004F0175">
          <w:rPr>
            <w:rStyle w:val="Hyperlink"/>
          </w:rPr>
          <w:t>Client Access Licensing</w:t>
        </w:r>
        <w:r w:rsidR="00BD308E">
          <w:rPr>
            <w:webHidden/>
          </w:rPr>
          <w:tab/>
        </w:r>
        <w:r w:rsidR="000E579C">
          <w:rPr>
            <w:webHidden/>
          </w:rPr>
          <w:fldChar w:fldCharType="begin"/>
        </w:r>
        <w:r w:rsidR="00BD308E">
          <w:rPr>
            <w:webHidden/>
          </w:rPr>
          <w:instrText xml:space="preserve"> PAGEREF _Toc266277403 \h </w:instrText>
        </w:r>
        <w:r w:rsidR="000E579C">
          <w:rPr>
            <w:webHidden/>
          </w:rPr>
        </w:r>
        <w:r w:rsidR="000E579C">
          <w:rPr>
            <w:webHidden/>
          </w:rPr>
          <w:fldChar w:fldCharType="separate"/>
        </w:r>
        <w:r w:rsidR="002E38D6">
          <w:rPr>
            <w:webHidden/>
          </w:rPr>
          <w:t>2</w:t>
        </w:r>
        <w:r w:rsidR="000E579C">
          <w:rPr>
            <w:webHidden/>
          </w:rPr>
          <w:fldChar w:fldCharType="end"/>
        </w:r>
      </w:hyperlink>
    </w:p>
    <w:p w:rsidR="00BD308E" w:rsidRDefault="007E545B">
      <w:pPr>
        <w:pStyle w:val="TOC3"/>
        <w:rPr>
          <w:rFonts w:ascii="Times New Roman" w:hAnsi="Times New Roman" w:cs="Times New Roman"/>
          <w:sz w:val="24"/>
          <w:szCs w:val="24"/>
        </w:rPr>
      </w:pPr>
      <w:hyperlink w:anchor="_Toc266277404" w:history="1">
        <w:r w:rsidR="00BD308E" w:rsidRPr="004F0175">
          <w:rPr>
            <w:rStyle w:val="Hyperlink"/>
          </w:rPr>
          <w:t>CAL exceptions</w:t>
        </w:r>
        <w:r w:rsidR="00BD308E">
          <w:rPr>
            <w:webHidden/>
          </w:rPr>
          <w:tab/>
        </w:r>
        <w:r w:rsidR="000E579C">
          <w:rPr>
            <w:webHidden/>
          </w:rPr>
          <w:fldChar w:fldCharType="begin"/>
        </w:r>
        <w:r w:rsidR="00BD308E">
          <w:rPr>
            <w:webHidden/>
          </w:rPr>
          <w:instrText xml:space="preserve"> PAGEREF _Toc266277404 \h </w:instrText>
        </w:r>
        <w:r w:rsidR="000E579C">
          <w:rPr>
            <w:webHidden/>
          </w:rPr>
        </w:r>
        <w:r w:rsidR="000E579C">
          <w:rPr>
            <w:webHidden/>
          </w:rPr>
          <w:fldChar w:fldCharType="separate"/>
        </w:r>
        <w:r w:rsidR="002E38D6">
          <w:rPr>
            <w:webHidden/>
          </w:rPr>
          <w:t>3</w:t>
        </w:r>
        <w:r w:rsidR="000E579C">
          <w:rPr>
            <w:webHidden/>
          </w:rPr>
          <w:fldChar w:fldCharType="end"/>
        </w:r>
      </w:hyperlink>
    </w:p>
    <w:p w:rsidR="00BD308E" w:rsidRDefault="007E545B">
      <w:pPr>
        <w:pStyle w:val="TOC3"/>
        <w:rPr>
          <w:rFonts w:ascii="Times New Roman" w:hAnsi="Times New Roman" w:cs="Times New Roman"/>
          <w:sz w:val="24"/>
          <w:szCs w:val="24"/>
        </w:rPr>
      </w:pPr>
      <w:hyperlink w:anchor="_Toc266277405" w:history="1">
        <w:r w:rsidR="00BD308E" w:rsidRPr="004F0175">
          <w:rPr>
            <w:rStyle w:val="Hyperlink"/>
          </w:rPr>
          <w:t>Other CAL options</w:t>
        </w:r>
        <w:r w:rsidR="00BD308E">
          <w:rPr>
            <w:webHidden/>
          </w:rPr>
          <w:tab/>
        </w:r>
        <w:r w:rsidR="000E579C">
          <w:rPr>
            <w:webHidden/>
          </w:rPr>
          <w:fldChar w:fldCharType="begin"/>
        </w:r>
        <w:r w:rsidR="00BD308E">
          <w:rPr>
            <w:webHidden/>
          </w:rPr>
          <w:instrText xml:space="preserve"> PAGEREF _Toc266277405 \h </w:instrText>
        </w:r>
        <w:r w:rsidR="000E579C">
          <w:rPr>
            <w:webHidden/>
          </w:rPr>
        </w:r>
        <w:r w:rsidR="000E579C">
          <w:rPr>
            <w:webHidden/>
          </w:rPr>
          <w:fldChar w:fldCharType="separate"/>
        </w:r>
        <w:r w:rsidR="002E38D6">
          <w:rPr>
            <w:webHidden/>
          </w:rPr>
          <w:t>3</w:t>
        </w:r>
        <w:r w:rsidR="000E579C">
          <w:rPr>
            <w:webHidden/>
          </w:rPr>
          <w:fldChar w:fldCharType="end"/>
        </w:r>
      </w:hyperlink>
    </w:p>
    <w:p w:rsidR="00BD308E" w:rsidRDefault="007E545B">
      <w:pPr>
        <w:pStyle w:val="TOC4"/>
        <w:rPr>
          <w:rFonts w:ascii="Times New Roman" w:hAnsi="Times New Roman" w:cs="Times New Roman"/>
          <w:sz w:val="24"/>
          <w:szCs w:val="24"/>
        </w:rPr>
      </w:pPr>
      <w:hyperlink w:anchor="_Toc266277406" w:history="1">
        <w:r w:rsidR="00BD308E" w:rsidRPr="004F0175">
          <w:rPr>
            <w:rStyle w:val="Hyperlink"/>
          </w:rPr>
          <w:t>External Connector license</w:t>
        </w:r>
        <w:r w:rsidR="00BD308E">
          <w:rPr>
            <w:webHidden/>
          </w:rPr>
          <w:tab/>
        </w:r>
        <w:r w:rsidR="000E579C">
          <w:rPr>
            <w:webHidden/>
          </w:rPr>
          <w:fldChar w:fldCharType="begin"/>
        </w:r>
        <w:r w:rsidR="00BD308E">
          <w:rPr>
            <w:webHidden/>
          </w:rPr>
          <w:instrText xml:space="preserve"> PAGEREF _Toc266277406 \h </w:instrText>
        </w:r>
        <w:r w:rsidR="000E579C">
          <w:rPr>
            <w:webHidden/>
          </w:rPr>
        </w:r>
        <w:r w:rsidR="000E579C">
          <w:rPr>
            <w:webHidden/>
          </w:rPr>
          <w:fldChar w:fldCharType="separate"/>
        </w:r>
        <w:r w:rsidR="002E38D6">
          <w:rPr>
            <w:webHidden/>
          </w:rPr>
          <w:t>3</w:t>
        </w:r>
        <w:r w:rsidR="000E579C">
          <w:rPr>
            <w:webHidden/>
          </w:rPr>
          <w:fldChar w:fldCharType="end"/>
        </w:r>
      </w:hyperlink>
    </w:p>
    <w:p w:rsidR="00BD308E" w:rsidRDefault="007E545B">
      <w:pPr>
        <w:pStyle w:val="TOC4"/>
        <w:rPr>
          <w:rFonts w:ascii="Times New Roman" w:hAnsi="Times New Roman" w:cs="Times New Roman"/>
          <w:sz w:val="24"/>
          <w:szCs w:val="24"/>
        </w:rPr>
      </w:pPr>
      <w:hyperlink w:anchor="_Toc266277407" w:history="1">
        <w:r w:rsidR="00BD308E" w:rsidRPr="004F0175">
          <w:rPr>
            <w:rStyle w:val="Hyperlink"/>
          </w:rPr>
          <w:t>Remote Desktop Services license</w:t>
        </w:r>
        <w:r w:rsidR="00BD308E">
          <w:rPr>
            <w:webHidden/>
          </w:rPr>
          <w:tab/>
        </w:r>
        <w:r w:rsidR="000E579C">
          <w:rPr>
            <w:webHidden/>
          </w:rPr>
          <w:fldChar w:fldCharType="begin"/>
        </w:r>
        <w:r w:rsidR="00BD308E">
          <w:rPr>
            <w:webHidden/>
          </w:rPr>
          <w:instrText xml:space="preserve"> PAGEREF _Toc266277407 \h </w:instrText>
        </w:r>
        <w:r w:rsidR="000E579C">
          <w:rPr>
            <w:webHidden/>
          </w:rPr>
        </w:r>
        <w:r w:rsidR="000E579C">
          <w:rPr>
            <w:webHidden/>
          </w:rPr>
          <w:fldChar w:fldCharType="separate"/>
        </w:r>
        <w:r w:rsidR="002E38D6">
          <w:rPr>
            <w:webHidden/>
          </w:rPr>
          <w:t>4</w:t>
        </w:r>
        <w:r w:rsidR="000E579C">
          <w:rPr>
            <w:webHidden/>
          </w:rPr>
          <w:fldChar w:fldCharType="end"/>
        </w:r>
      </w:hyperlink>
    </w:p>
    <w:p w:rsidR="00BD308E" w:rsidRDefault="007E545B">
      <w:pPr>
        <w:pStyle w:val="TOC4"/>
        <w:rPr>
          <w:rFonts w:ascii="Times New Roman" w:hAnsi="Times New Roman" w:cs="Times New Roman"/>
          <w:sz w:val="24"/>
          <w:szCs w:val="24"/>
        </w:rPr>
      </w:pPr>
      <w:hyperlink w:anchor="_Toc266277408" w:history="1">
        <w:r w:rsidR="00BD308E" w:rsidRPr="004F0175">
          <w:rPr>
            <w:rStyle w:val="Hyperlink"/>
          </w:rPr>
          <w:t>Rights Management Services license</w:t>
        </w:r>
        <w:r w:rsidR="00BD308E">
          <w:rPr>
            <w:webHidden/>
          </w:rPr>
          <w:tab/>
        </w:r>
        <w:r w:rsidR="000E579C">
          <w:rPr>
            <w:webHidden/>
          </w:rPr>
          <w:fldChar w:fldCharType="begin"/>
        </w:r>
        <w:r w:rsidR="00BD308E">
          <w:rPr>
            <w:webHidden/>
          </w:rPr>
          <w:instrText xml:space="preserve"> PAGEREF _Toc266277408 \h </w:instrText>
        </w:r>
        <w:r w:rsidR="000E579C">
          <w:rPr>
            <w:webHidden/>
          </w:rPr>
        </w:r>
        <w:r w:rsidR="000E579C">
          <w:rPr>
            <w:webHidden/>
          </w:rPr>
          <w:fldChar w:fldCharType="separate"/>
        </w:r>
        <w:r w:rsidR="002E38D6">
          <w:rPr>
            <w:webHidden/>
          </w:rPr>
          <w:t>4</w:t>
        </w:r>
        <w:r w:rsidR="000E579C">
          <w:rPr>
            <w:webHidden/>
          </w:rPr>
          <w:fldChar w:fldCharType="end"/>
        </w:r>
      </w:hyperlink>
    </w:p>
    <w:p w:rsidR="00BD308E" w:rsidRDefault="007E545B">
      <w:pPr>
        <w:pStyle w:val="TOC4"/>
        <w:rPr>
          <w:rFonts w:ascii="Times New Roman" w:hAnsi="Times New Roman" w:cs="Times New Roman"/>
          <w:sz w:val="24"/>
          <w:szCs w:val="24"/>
        </w:rPr>
      </w:pPr>
      <w:hyperlink w:anchor="_Toc266277409" w:history="1">
        <w:r w:rsidR="00BD308E" w:rsidRPr="004F0175">
          <w:rPr>
            <w:rStyle w:val="Hyperlink"/>
          </w:rPr>
          <w:t>CALs for Windows Server 2003 R2 and Windows Server 2008 R2</w:t>
        </w:r>
        <w:r w:rsidR="00BD308E">
          <w:rPr>
            <w:webHidden/>
          </w:rPr>
          <w:tab/>
        </w:r>
        <w:r w:rsidR="000E579C">
          <w:rPr>
            <w:webHidden/>
          </w:rPr>
          <w:fldChar w:fldCharType="begin"/>
        </w:r>
        <w:r w:rsidR="00BD308E">
          <w:rPr>
            <w:webHidden/>
          </w:rPr>
          <w:instrText xml:space="preserve"> PAGEREF _Toc266277409 \h </w:instrText>
        </w:r>
        <w:r w:rsidR="000E579C">
          <w:rPr>
            <w:webHidden/>
          </w:rPr>
        </w:r>
        <w:r w:rsidR="000E579C">
          <w:rPr>
            <w:webHidden/>
          </w:rPr>
          <w:fldChar w:fldCharType="separate"/>
        </w:r>
        <w:r w:rsidR="002E38D6">
          <w:rPr>
            <w:webHidden/>
          </w:rPr>
          <w:t>4</w:t>
        </w:r>
        <w:r w:rsidR="000E579C">
          <w:rPr>
            <w:webHidden/>
          </w:rPr>
          <w:fldChar w:fldCharType="end"/>
        </w:r>
      </w:hyperlink>
    </w:p>
    <w:p w:rsidR="00BD308E" w:rsidRDefault="007E545B">
      <w:pPr>
        <w:pStyle w:val="TOC4"/>
        <w:rPr>
          <w:rFonts w:ascii="Times New Roman" w:hAnsi="Times New Roman" w:cs="Times New Roman"/>
          <w:sz w:val="24"/>
          <w:szCs w:val="24"/>
        </w:rPr>
      </w:pPr>
      <w:hyperlink w:anchor="_Toc266277410" w:history="1">
        <w:r w:rsidR="00BD308E" w:rsidRPr="004F0175">
          <w:rPr>
            <w:rStyle w:val="Hyperlink"/>
          </w:rPr>
          <w:t>CAL Suites</w:t>
        </w:r>
        <w:r w:rsidR="00BD308E">
          <w:rPr>
            <w:webHidden/>
          </w:rPr>
          <w:tab/>
        </w:r>
        <w:r w:rsidR="000E579C">
          <w:rPr>
            <w:webHidden/>
          </w:rPr>
          <w:fldChar w:fldCharType="begin"/>
        </w:r>
        <w:r w:rsidR="00BD308E">
          <w:rPr>
            <w:webHidden/>
          </w:rPr>
          <w:instrText xml:space="preserve"> PAGEREF _Toc266277410 \h </w:instrText>
        </w:r>
        <w:r w:rsidR="000E579C">
          <w:rPr>
            <w:webHidden/>
          </w:rPr>
        </w:r>
        <w:r w:rsidR="000E579C">
          <w:rPr>
            <w:webHidden/>
          </w:rPr>
          <w:fldChar w:fldCharType="separate"/>
        </w:r>
        <w:r w:rsidR="002E38D6">
          <w:rPr>
            <w:webHidden/>
          </w:rPr>
          <w:t>5</w:t>
        </w:r>
        <w:r w:rsidR="000E579C">
          <w:rPr>
            <w:webHidden/>
          </w:rPr>
          <w:fldChar w:fldCharType="end"/>
        </w:r>
      </w:hyperlink>
    </w:p>
    <w:p w:rsidR="00BD308E" w:rsidRDefault="007E545B">
      <w:pPr>
        <w:pStyle w:val="TOC2"/>
        <w:rPr>
          <w:rFonts w:ascii="Times New Roman" w:hAnsi="Times New Roman" w:cs="Times New Roman"/>
          <w:sz w:val="24"/>
          <w:szCs w:val="24"/>
        </w:rPr>
      </w:pPr>
      <w:hyperlink w:anchor="_Toc266277411" w:history="1">
        <w:r w:rsidR="00BD308E" w:rsidRPr="004F0175">
          <w:rPr>
            <w:rStyle w:val="Hyperlink"/>
          </w:rPr>
          <w:t>Licensing for Common Windows Server Use Cases</w:t>
        </w:r>
        <w:r w:rsidR="00BD308E">
          <w:rPr>
            <w:webHidden/>
          </w:rPr>
          <w:tab/>
        </w:r>
        <w:r w:rsidR="000E579C">
          <w:rPr>
            <w:webHidden/>
          </w:rPr>
          <w:fldChar w:fldCharType="begin"/>
        </w:r>
        <w:r w:rsidR="00BD308E">
          <w:rPr>
            <w:webHidden/>
          </w:rPr>
          <w:instrText xml:space="preserve"> PAGEREF _Toc266277411 \h </w:instrText>
        </w:r>
        <w:r w:rsidR="000E579C">
          <w:rPr>
            <w:webHidden/>
          </w:rPr>
        </w:r>
        <w:r w:rsidR="000E579C">
          <w:rPr>
            <w:webHidden/>
          </w:rPr>
          <w:fldChar w:fldCharType="separate"/>
        </w:r>
        <w:r w:rsidR="002E38D6">
          <w:rPr>
            <w:webHidden/>
          </w:rPr>
          <w:t>5</w:t>
        </w:r>
        <w:r w:rsidR="000E579C">
          <w:rPr>
            <w:webHidden/>
          </w:rPr>
          <w:fldChar w:fldCharType="end"/>
        </w:r>
      </w:hyperlink>
    </w:p>
    <w:p w:rsidR="00BD308E" w:rsidRDefault="007E545B">
      <w:pPr>
        <w:pStyle w:val="TOC3"/>
        <w:rPr>
          <w:rFonts w:ascii="Times New Roman" w:hAnsi="Times New Roman" w:cs="Times New Roman"/>
          <w:sz w:val="24"/>
          <w:szCs w:val="24"/>
        </w:rPr>
      </w:pPr>
      <w:hyperlink w:anchor="_Toc266277412" w:history="1">
        <w:r w:rsidR="00BD308E" w:rsidRPr="004F0175">
          <w:rPr>
            <w:rStyle w:val="Hyperlink"/>
          </w:rPr>
          <w:t>Stand-alone Windows Server</w:t>
        </w:r>
        <w:r w:rsidR="00BD308E">
          <w:rPr>
            <w:webHidden/>
          </w:rPr>
          <w:tab/>
        </w:r>
        <w:r w:rsidR="000E579C">
          <w:rPr>
            <w:webHidden/>
          </w:rPr>
          <w:fldChar w:fldCharType="begin"/>
        </w:r>
        <w:r w:rsidR="00BD308E">
          <w:rPr>
            <w:webHidden/>
          </w:rPr>
          <w:instrText xml:space="preserve"> PAGEREF _Toc266277412 \h </w:instrText>
        </w:r>
        <w:r w:rsidR="000E579C">
          <w:rPr>
            <w:webHidden/>
          </w:rPr>
        </w:r>
        <w:r w:rsidR="000E579C">
          <w:rPr>
            <w:webHidden/>
          </w:rPr>
          <w:fldChar w:fldCharType="separate"/>
        </w:r>
        <w:r w:rsidR="002E38D6">
          <w:rPr>
            <w:webHidden/>
          </w:rPr>
          <w:t>5</w:t>
        </w:r>
        <w:r w:rsidR="000E579C">
          <w:rPr>
            <w:webHidden/>
          </w:rPr>
          <w:fldChar w:fldCharType="end"/>
        </w:r>
      </w:hyperlink>
    </w:p>
    <w:p w:rsidR="00BD308E" w:rsidRDefault="007E545B">
      <w:pPr>
        <w:pStyle w:val="TOC3"/>
        <w:rPr>
          <w:rFonts w:ascii="Times New Roman" w:hAnsi="Times New Roman" w:cs="Times New Roman"/>
          <w:sz w:val="24"/>
          <w:szCs w:val="24"/>
        </w:rPr>
      </w:pPr>
      <w:hyperlink w:anchor="_Toc266277413" w:history="1">
        <w:r w:rsidR="00BD308E" w:rsidRPr="004F0175">
          <w:rPr>
            <w:rStyle w:val="Hyperlink"/>
          </w:rPr>
          <w:t>Commercial hosting</w:t>
        </w:r>
        <w:r w:rsidR="00BD308E">
          <w:rPr>
            <w:webHidden/>
          </w:rPr>
          <w:tab/>
        </w:r>
        <w:r w:rsidR="000E579C">
          <w:rPr>
            <w:webHidden/>
          </w:rPr>
          <w:fldChar w:fldCharType="begin"/>
        </w:r>
        <w:r w:rsidR="00BD308E">
          <w:rPr>
            <w:webHidden/>
          </w:rPr>
          <w:instrText xml:space="preserve"> PAGEREF _Toc266277413 \h </w:instrText>
        </w:r>
        <w:r w:rsidR="000E579C">
          <w:rPr>
            <w:webHidden/>
          </w:rPr>
        </w:r>
        <w:r w:rsidR="000E579C">
          <w:rPr>
            <w:webHidden/>
          </w:rPr>
          <w:fldChar w:fldCharType="separate"/>
        </w:r>
        <w:r w:rsidR="002E38D6">
          <w:rPr>
            <w:webHidden/>
          </w:rPr>
          <w:t>5</w:t>
        </w:r>
        <w:r w:rsidR="000E579C">
          <w:rPr>
            <w:webHidden/>
          </w:rPr>
          <w:fldChar w:fldCharType="end"/>
        </w:r>
      </w:hyperlink>
    </w:p>
    <w:p w:rsidR="00BD308E" w:rsidRDefault="007E545B">
      <w:pPr>
        <w:pStyle w:val="TOC3"/>
        <w:rPr>
          <w:rFonts w:ascii="Times New Roman" w:hAnsi="Times New Roman" w:cs="Times New Roman"/>
          <w:sz w:val="24"/>
          <w:szCs w:val="24"/>
        </w:rPr>
      </w:pPr>
      <w:hyperlink w:anchor="_Toc266277414" w:history="1">
        <w:r w:rsidR="00BD308E" w:rsidRPr="004F0175">
          <w:rPr>
            <w:rStyle w:val="Hyperlink"/>
          </w:rPr>
          <w:t>Web Server</w:t>
        </w:r>
        <w:r w:rsidR="00BD308E">
          <w:rPr>
            <w:webHidden/>
          </w:rPr>
          <w:tab/>
        </w:r>
        <w:r w:rsidR="000E579C">
          <w:rPr>
            <w:webHidden/>
          </w:rPr>
          <w:fldChar w:fldCharType="begin"/>
        </w:r>
        <w:r w:rsidR="00BD308E">
          <w:rPr>
            <w:webHidden/>
          </w:rPr>
          <w:instrText xml:space="preserve"> PAGEREF _Toc266277414 \h </w:instrText>
        </w:r>
        <w:r w:rsidR="000E579C">
          <w:rPr>
            <w:webHidden/>
          </w:rPr>
        </w:r>
        <w:r w:rsidR="000E579C">
          <w:rPr>
            <w:webHidden/>
          </w:rPr>
          <w:fldChar w:fldCharType="separate"/>
        </w:r>
        <w:r w:rsidR="002E38D6">
          <w:rPr>
            <w:webHidden/>
          </w:rPr>
          <w:t>6</w:t>
        </w:r>
        <w:r w:rsidR="000E579C">
          <w:rPr>
            <w:webHidden/>
          </w:rPr>
          <w:fldChar w:fldCharType="end"/>
        </w:r>
      </w:hyperlink>
    </w:p>
    <w:p w:rsidR="00BD308E" w:rsidRDefault="007E545B">
      <w:pPr>
        <w:pStyle w:val="TOC3"/>
        <w:rPr>
          <w:rFonts w:ascii="Times New Roman" w:hAnsi="Times New Roman" w:cs="Times New Roman"/>
          <w:sz w:val="24"/>
          <w:szCs w:val="24"/>
        </w:rPr>
      </w:pPr>
      <w:hyperlink w:anchor="_Toc266277415" w:history="1">
        <w:r w:rsidR="00BD308E" w:rsidRPr="004F0175">
          <w:rPr>
            <w:rStyle w:val="Hyperlink"/>
          </w:rPr>
          <w:t>Application Server</w:t>
        </w:r>
        <w:r w:rsidR="00BD308E">
          <w:rPr>
            <w:webHidden/>
          </w:rPr>
          <w:tab/>
        </w:r>
        <w:r w:rsidR="000E579C">
          <w:rPr>
            <w:webHidden/>
          </w:rPr>
          <w:fldChar w:fldCharType="begin"/>
        </w:r>
        <w:r w:rsidR="00BD308E">
          <w:rPr>
            <w:webHidden/>
          </w:rPr>
          <w:instrText xml:space="preserve"> PAGEREF _Toc266277415 \h </w:instrText>
        </w:r>
        <w:r w:rsidR="000E579C">
          <w:rPr>
            <w:webHidden/>
          </w:rPr>
        </w:r>
        <w:r w:rsidR="000E579C">
          <w:rPr>
            <w:webHidden/>
          </w:rPr>
          <w:fldChar w:fldCharType="separate"/>
        </w:r>
        <w:r w:rsidR="002E38D6">
          <w:rPr>
            <w:webHidden/>
          </w:rPr>
          <w:t>6</w:t>
        </w:r>
        <w:r w:rsidR="000E579C">
          <w:rPr>
            <w:webHidden/>
          </w:rPr>
          <w:fldChar w:fldCharType="end"/>
        </w:r>
      </w:hyperlink>
    </w:p>
    <w:p w:rsidR="00BD308E" w:rsidRDefault="007E545B">
      <w:pPr>
        <w:pStyle w:val="TOC3"/>
        <w:rPr>
          <w:rFonts w:ascii="Times New Roman" w:hAnsi="Times New Roman" w:cs="Times New Roman"/>
          <w:sz w:val="24"/>
          <w:szCs w:val="24"/>
        </w:rPr>
      </w:pPr>
      <w:hyperlink w:anchor="_Toc266277416" w:history="1">
        <w:r w:rsidR="00BD308E" w:rsidRPr="004F0175">
          <w:rPr>
            <w:rStyle w:val="Hyperlink"/>
          </w:rPr>
          <w:t>Consolidation server roles</w:t>
        </w:r>
        <w:r w:rsidR="00BD308E">
          <w:rPr>
            <w:webHidden/>
          </w:rPr>
          <w:tab/>
        </w:r>
        <w:r w:rsidR="000E579C">
          <w:rPr>
            <w:webHidden/>
          </w:rPr>
          <w:fldChar w:fldCharType="begin"/>
        </w:r>
        <w:r w:rsidR="00BD308E">
          <w:rPr>
            <w:webHidden/>
          </w:rPr>
          <w:instrText xml:space="preserve"> PAGEREF _Toc266277416 \h </w:instrText>
        </w:r>
        <w:r w:rsidR="000E579C">
          <w:rPr>
            <w:webHidden/>
          </w:rPr>
        </w:r>
        <w:r w:rsidR="000E579C">
          <w:rPr>
            <w:webHidden/>
          </w:rPr>
          <w:fldChar w:fldCharType="separate"/>
        </w:r>
        <w:r w:rsidR="002E38D6">
          <w:rPr>
            <w:webHidden/>
          </w:rPr>
          <w:t>6</w:t>
        </w:r>
        <w:r w:rsidR="000E579C">
          <w:rPr>
            <w:webHidden/>
          </w:rPr>
          <w:fldChar w:fldCharType="end"/>
        </w:r>
      </w:hyperlink>
    </w:p>
    <w:p w:rsidR="00BD308E" w:rsidRDefault="007E545B">
      <w:pPr>
        <w:pStyle w:val="TOC1"/>
        <w:rPr>
          <w:rFonts w:ascii="Times New Roman" w:hAnsi="Times New Roman" w:cs="Times New Roman"/>
          <w:b w:val="0"/>
          <w:color w:val="auto"/>
          <w:sz w:val="24"/>
          <w:szCs w:val="24"/>
        </w:rPr>
      </w:pPr>
      <w:hyperlink w:anchor="_Toc266277417" w:history="1">
        <w:r w:rsidR="00BD308E" w:rsidRPr="004F0175">
          <w:rPr>
            <w:rStyle w:val="Hyperlink"/>
          </w:rPr>
          <w:t>How to Assess Your Licensing Requirements</w:t>
        </w:r>
        <w:r w:rsidR="00BD308E">
          <w:rPr>
            <w:webHidden/>
          </w:rPr>
          <w:tab/>
        </w:r>
        <w:r w:rsidR="000E579C">
          <w:rPr>
            <w:webHidden/>
          </w:rPr>
          <w:fldChar w:fldCharType="begin"/>
        </w:r>
        <w:r w:rsidR="00BD308E">
          <w:rPr>
            <w:webHidden/>
          </w:rPr>
          <w:instrText xml:space="preserve"> PAGEREF _Toc266277417 \h </w:instrText>
        </w:r>
        <w:r w:rsidR="000E579C">
          <w:rPr>
            <w:webHidden/>
          </w:rPr>
        </w:r>
        <w:r w:rsidR="000E579C">
          <w:rPr>
            <w:webHidden/>
          </w:rPr>
          <w:fldChar w:fldCharType="separate"/>
        </w:r>
        <w:r w:rsidR="002E38D6">
          <w:rPr>
            <w:webHidden/>
          </w:rPr>
          <w:t>7</w:t>
        </w:r>
        <w:r w:rsidR="000E579C">
          <w:rPr>
            <w:webHidden/>
          </w:rPr>
          <w:fldChar w:fldCharType="end"/>
        </w:r>
      </w:hyperlink>
    </w:p>
    <w:p w:rsidR="00BD308E" w:rsidRDefault="007E545B">
      <w:pPr>
        <w:pStyle w:val="TOC2"/>
        <w:rPr>
          <w:rFonts w:ascii="Times New Roman" w:hAnsi="Times New Roman" w:cs="Times New Roman"/>
          <w:sz w:val="24"/>
          <w:szCs w:val="24"/>
        </w:rPr>
      </w:pPr>
      <w:hyperlink w:anchor="_Toc266277418" w:history="1">
        <w:r w:rsidR="00BD308E" w:rsidRPr="004F0175">
          <w:rPr>
            <w:rStyle w:val="Hyperlink"/>
          </w:rPr>
          <w:t>Step 1 Setting Up Your MAP Scan</w:t>
        </w:r>
        <w:r w:rsidR="00BD308E">
          <w:rPr>
            <w:webHidden/>
          </w:rPr>
          <w:tab/>
        </w:r>
        <w:r w:rsidR="000E579C">
          <w:rPr>
            <w:webHidden/>
          </w:rPr>
          <w:fldChar w:fldCharType="begin"/>
        </w:r>
        <w:r w:rsidR="00BD308E">
          <w:rPr>
            <w:webHidden/>
          </w:rPr>
          <w:instrText xml:space="preserve"> PAGEREF _Toc266277418 \h </w:instrText>
        </w:r>
        <w:r w:rsidR="000E579C">
          <w:rPr>
            <w:webHidden/>
          </w:rPr>
        </w:r>
        <w:r w:rsidR="000E579C">
          <w:rPr>
            <w:webHidden/>
          </w:rPr>
          <w:fldChar w:fldCharType="separate"/>
        </w:r>
        <w:r w:rsidR="002E38D6">
          <w:rPr>
            <w:webHidden/>
          </w:rPr>
          <w:t>7</w:t>
        </w:r>
        <w:r w:rsidR="000E579C">
          <w:rPr>
            <w:webHidden/>
          </w:rPr>
          <w:fldChar w:fldCharType="end"/>
        </w:r>
      </w:hyperlink>
    </w:p>
    <w:p w:rsidR="00BD308E" w:rsidRDefault="007E545B">
      <w:pPr>
        <w:pStyle w:val="TOC3"/>
        <w:rPr>
          <w:rFonts w:ascii="Times New Roman" w:hAnsi="Times New Roman" w:cs="Times New Roman"/>
          <w:sz w:val="24"/>
          <w:szCs w:val="24"/>
        </w:rPr>
      </w:pPr>
      <w:hyperlink w:anchor="_Toc266277419" w:history="1">
        <w:r w:rsidR="00BD308E" w:rsidRPr="004F0175">
          <w:rPr>
            <w:rStyle w:val="Hyperlink"/>
          </w:rPr>
          <w:t>Guidelines for a more accurate usage count</w:t>
        </w:r>
        <w:r w:rsidR="00BD308E">
          <w:rPr>
            <w:webHidden/>
          </w:rPr>
          <w:tab/>
        </w:r>
        <w:r w:rsidR="000E579C">
          <w:rPr>
            <w:webHidden/>
          </w:rPr>
          <w:fldChar w:fldCharType="begin"/>
        </w:r>
        <w:r w:rsidR="00BD308E">
          <w:rPr>
            <w:webHidden/>
          </w:rPr>
          <w:instrText xml:space="preserve"> PAGEREF _Toc266277419 \h </w:instrText>
        </w:r>
        <w:r w:rsidR="000E579C">
          <w:rPr>
            <w:webHidden/>
          </w:rPr>
        </w:r>
        <w:r w:rsidR="000E579C">
          <w:rPr>
            <w:webHidden/>
          </w:rPr>
          <w:fldChar w:fldCharType="separate"/>
        </w:r>
        <w:r w:rsidR="002E38D6">
          <w:rPr>
            <w:webHidden/>
          </w:rPr>
          <w:t>8</w:t>
        </w:r>
        <w:r w:rsidR="000E579C">
          <w:rPr>
            <w:webHidden/>
          </w:rPr>
          <w:fldChar w:fldCharType="end"/>
        </w:r>
      </w:hyperlink>
    </w:p>
    <w:p w:rsidR="00BD308E" w:rsidRDefault="007E545B">
      <w:pPr>
        <w:pStyle w:val="TOC2"/>
        <w:rPr>
          <w:rFonts w:ascii="Times New Roman" w:hAnsi="Times New Roman" w:cs="Times New Roman"/>
          <w:sz w:val="24"/>
          <w:szCs w:val="24"/>
        </w:rPr>
      </w:pPr>
      <w:hyperlink w:anchor="_Toc266277420" w:history="1">
        <w:r w:rsidR="00BD308E" w:rsidRPr="004F0175">
          <w:rPr>
            <w:rStyle w:val="Hyperlink"/>
          </w:rPr>
          <w:t>Step 2 Generating a Windows Server License Report</w:t>
        </w:r>
        <w:r w:rsidR="00BD308E">
          <w:rPr>
            <w:webHidden/>
          </w:rPr>
          <w:tab/>
        </w:r>
        <w:r w:rsidR="000E579C">
          <w:rPr>
            <w:webHidden/>
          </w:rPr>
          <w:fldChar w:fldCharType="begin"/>
        </w:r>
        <w:r w:rsidR="00BD308E">
          <w:rPr>
            <w:webHidden/>
          </w:rPr>
          <w:instrText xml:space="preserve"> PAGEREF _Toc266277420 \h </w:instrText>
        </w:r>
        <w:r w:rsidR="000E579C">
          <w:rPr>
            <w:webHidden/>
          </w:rPr>
        </w:r>
        <w:r w:rsidR="000E579C">
          <w:rPr>
            <w:webHidden/>
          </w:rPr>
          <w:fldChar w:fldCharType="separate"/>
        </w:r>
        <w:r w:rsidR="002E38D6">
          <w:rPr>
            <w:webHidden/>
          </w:rPr>
          <w:t>8</w:t>
        </w:r>
        <w:r w:rsidR="000E579C">
          <w:rPr>
            <w:webHidden/>
          </w:rPr>
          <w:fldChar w:fldCharType="end"/>
        </w:r>
      </w:hyperlink>
    </w:p>
    <w:p w:rsidR="00BD308E" w:rsidRDefault="007E545B">
      <w:pPr>
        <w:pStyle w:val="TOC2"/>
        <w:rPr>
          <w:rFonts w:ascii="Times New Roman" w:hAnsi="Times New Roman" w:cs="Times New Roman"/>
          <w:sz w:val="24"/>
          <w:szCs w:val="24"/>
        </w:rPr>
      </w:pPr>
      <w:hyperlink w:anchor="_Toc266277421" w:history="1">
        <w:r w:rsidR="00BD308E" w:rsidRPr="004F0175">
          <w:rPr>
            <w:rStyle w:val="Hyperlink"/>
          </w:rPr>
          <w:t>Step 3 Counting Your Server or Processor Licenses</w:t>
        </w:r>
        <w:r w:rsidR="00BD308E">
          <w:rPr>
            <w:webHidden/>
          </w:rPr>
          <w:tab/>
        </w:r>
        <w:r w:rsidR="000E579C">
          <w:rPr>
            <w:webHidden/>
          </w:rPr>
          <w:fldChar w:fldCharType="begin"/>
        </w:r>
        <w:r w:rsidR="00BD308E">
          <w:rPr>
            <w:webHidden/>
          </w:rPr>
          <w:instrText xml:space="preserve"> PAGEREF _Toc266277421 \h </w:instrText>
        </w:r>
        <w:r w:rsidR="000E579C">
          <w:rPr>
            <w:webHidden/>
          </w:rPr>
        </w:r>
        <w:r w:rsidR="000E579C">
          <w:rPr>
            <w:webHidden/>
          </w:rPr>
          <w:fldChar w:fldCharType="separate"/>
        </w:r>
        <w:r w:rsidR="002E38D6">
          <w:rPr>
            <w:webHidden/>
          </w:rPr>
          <w:t>10</w:t>
        </w:r>
        <w:r w:rsidR="000E579C">
          <w:rPr>
            <w:webHidden/>
          </w:rPr>
          <w:fldChar w:fldCharType="end"/>
        </w:r>
      </w:hyperlink>
    </w:p>
    <w:p w:rsidR="00BD308E" w:rsidRDefault="007E545B">
      <w:pPr>
        <w:pStyle w:val="TOC3"/>
        <w:rPr>
          <w:rFonts w:ascii="Times New Roman" w:hAnsi="Times New Roman" w:cs="Times New Roman"/>
          <w:sz w:val="24"/>
          <w:szCs w:val="24"/>
        </w:rPr>
      </w:pPr>
      <w:hyperlink w:anchor="_Toc266277422" w:history="1">
        <w:r w:rsidR="00BD308E" w:rsidRPr="004F0175">
          <w:rPr>
            <w:rStyle w:val="Hyperlink"/>
          </w:rPr>
          <w:t>Count server licenses: basic method</w:t>
        </w:r>
        <w:r w:rsidR="00BD308E">
          <w:rPr>
            <w:webHidden/>
          </w:rPr>
          <w:tab/>
        </w:r>
        <w:r w:rsidR="000E579C">
          <w:rPr>
            <w:webHidden/>
          </w:rPr>
          <w:fldChar w:fldCharType="begin"/>
        </w:r>
        <w:r w:rsidR="00BD308E">
          <w:rPr>
            <w:webHidden/>
          </w:rPr>
          <w:instrText xml:space="preserve"> PAGEREF _Toc266277422 \h </w:instrText>
        </w:r>
        <w:r w:rsidR="000E579C">
          <w:rPr>
            <w:webHidden/>
          </w:rPr>
        </w:r>
        <w:r w:rsidR="000E579C">
          <w:rPr>
            <w:webHidden/>
          </w:rPr>
          <w:fldChar w:fldCharType="separate"/>
        </w:r>
        <w:r w:rsidR="002E38D6">
          <w:rPr>
            <w:webHidden/>
          </w:rPr>
          <w:t>10</w:t>
        </w:r>
        <w:r w:rsidR="000E579C">
          <w:rPr>
            <w:webHidden/>
          </w:rPr>
          <w:fldChar w:fldCharType="end"/>
        </w:r>
      </w:hyperlink>
    </w:p>
    <w:p w:rsidR="00BD308E" w:rsidRDefault="007E545B">
      <w:pPr>
        <w:pStyle w:val="TOC3"/>
        <w:rPr>
          <w:rFonts w:ascii="Times New Roman" w:hAnsi="Times New Roman" w:cs="Times New Roman"/>
          <w:sz w:val="24"/>
          <w:szCs w:val="24"/>
        </w:rPr>
      </w:pPr>
      <w:hyperlink w:anchor="_Toc266277423" w:history="1">
        <w:r w:rsidR="00BD308E" w:rsidRPr="004F0175">
          <w:rPr>
            <w:rStyle w:val="Hyperlink"/>
          </w:rPr>
          <w:t>Count server or processor licenses: advanced method</w:t>
        </w:r>
        <w:r w:rsidR="00BD308E">
          <w:rPr>
            <w:webHidden/>
          </w:rPr>
          <w:tab/>
        </w:r>
        <w:r w:rsidR="000E579C">
          <w:rPr>
            <w:webHidden/>
          </w:rPr>
          <w:fldChar w:fldCharType="begin"/>
        </w:r>
        <w:r w:rsidR="00BD308E">
          <w:rPr>
            <w:webHidden/>
          </w:rPr>
          <w:instrText xml:space="preserve"> PAGEREF _Toc266277423 \h </w:instrText>
        </w:r>
        <w:r w:rsidR="000E579C">
          <w:rPr>
            <w:webHidden/>
          </w:rPr>
        </w:r>
        <w:r w:rsidR="000E579C">
          <w:rPr>
            <w:webHidden/>
          </w:rPr>
          <w:fldChar w:fldCharType="separate"/>
        </w:r>
        <w:r w:rsidR="002E38D6">
          <w:rPr>
            <w:webHidden/>
          </w:rPr>
          <w:t>11</w:t>
        </w:r>
        <w:r w:rsidR="000E579C">
          <w:rPr>
            <w:webHidden/>
          </w:rPr>
          <w:fldChar w:fldCharType="end"/>
        </w:r>
      </w:hyperlink>
    </w:p>
    <w:p w:rsidR="00BD308E" w:rsidRDefault="007E545B">
      <w:pPr>
        <w:pStyle w:val="TOC4"/>
        <w:rPr>
          <w:rFonts w:ascii="Times New Roman" w:hAnsi="Times New Roman" w:cs="Times New Roman"/>
          <w:sz w:val="24"/>
          <w:szCs w:val="24"/>
        </w:rPr>
      </w:pPr>
      <w:hyperlink w:anchor="_Toc266277424" w:history="1">
        <w:r w:rsidR="00BD308E" w:rsidRPr="004F0175">
          <w:rPr>
            <w:rStyle w:val="Hyperlink"/>
          </w:rPr>
          <w:t>Count virtual machines</w:t>
        </w:r>
        <w:r w:rsidR="00BD308E">
          <w:rPr>
            <w:webHidden/>
          </w:rPr>
          <w:tab/>
        </w:r>
        <w:r w:rsidR="000E579C">
          <w:rPr>
            <w:webHidden/>
          </w:rPr>
          <w:fldChar w:fldCharType="begin"/>
        </w:r>
        <w:r w:rsidR="00BD308E">
          <w:rPr>
            <w:webHidden/>
          </w:rPr>
          <w:instrText xml:space="preserve"> PAGEREF _Toc266277424 \h </w:instrText>
        </w:r>
        <w:r w:rsidR="000E579C">
          <w:rPr>
            <w:webHidden/>
          </w:rPr>
        </w:r>
        <w:r w:rsidR="000E579C">
          <w:rPr>
            <w:webHidden/>
          </w:rPr>
          <w:fldChar w:fldCharType="separate"/>
        </w:r>
        <w:r w:rsidR="002E38D6">
          <w:rPr>
            <w:webHidden/>
          </w:rPr>
          <w:t>11</w:t>
        </w:r>
        <w:r w:rsidR="000E579C">
          <w:rPr>
            <w:webHidden/>
          </w:rPr>
          <w:fldChar w:fldCharType="end"/>
        </w:r>
      </w:hyperlink>
    </w:p>
    <w:p w:rsidR="00BD308E" w:rsidRDefault="007E545B">
      <w:pPr>
        <w:pStyle w:val="TOC4"/>
        <w:rPr>
          <w:rFonts w:ascii="Times New Roman" w:hAnsi="Times New Roman" w:cs="Times New Roman"/>
          <w:sz w:val="24"/>
          <w:szCs w:val="24"/>
        </w:rPr>
      </w:pPr>
      <w:hyperlink w:anchor="_Toc266277425" w:history="1">
        <w:r w:rsidR="00BD308E" w:rsidRPr="004F0175">
          <w:rPr>
            <w:rStyle w:val="Hyperlink"/>
          </w:rPr>
          <w:t>Calculate your Windows Server Standard licenses</w:t>
        </w:r>
        <w:r w:rsidR="00BD308E">
          <w:rPr>
            <w:webHidden/>
          </w:rPr>
          <w:tab/>
        </w:r>
        <w:r w:rsidR="000E579C">
          <w:rPr>
            <w:webHidden/>
          </w:rPr>
          <w:fldChar w:fldCharType="begin"/>
        </w:r>
        <w:r w:rsidR="00BD308E">
          <w:rPr>
            <w:webHidden/>
          </w:rPr>
          <w:instrText xml:space="preserve"> PAGEREF _Toc266277425 \h </w:instrText>
        </w:r>
        <w:r w:rsidR="000E579C">
          <w:rPr>
            <w:webHidden/>
          </w:rPr>
        </w:r>
        <w:r w:rsidR="000E579C">
          <w:rPr>
            <w:webHidden/>
          </w:rPr>
          <w:fldChar w:fldCharType="separate"/>
        </w:r>
        <w:r w:rsidR="002E38D6">
          <w:rPr>
            <w:webHidden/>
          </w:rPr>
          <w:t>13</w:t>
        </w:r>
        <w:r w:rsidR="000E579C">
          <w:rPr>
            <w:webHidden/>
          </w:rPr>
          <w:fldChar w:fldCharType="end"/>
        </w:r>
      </w:hyperlink>
    </w:p>
    <w:p w:rsidR="00BD308E" w:rsidRDefault="007E545B">
      <w:pPr>
        <w:pStyle w:val="TOC4"/>
        <w:rPr>
          <w:rFonts w:ascii="Times New Roman" w:hAnsi="Times New Roman" w:cs="Times New Roman"/>
          <w:sz w:val="24"/>
          <w:szCs w:val="24"/>
        </w:rPr>
      </w:pPr>
      <w:hyperlink w:anchor="_Toc266277426" w:history="1">
        <w:r w:rsidR="00BD308E" w:rsidRPr="004F0175">
          <w:rPr>
            <w:rStyle w:val="Hyperlink"/>
          </w:rPr>
          <w:t>Calculate your Windows Server Enterprise licenses</w:t>
        </w:r>
        <w:r w:rsidR="00BD308E">
          <w:rPr>
            <w:webHidden/>
          </w:rPr>
          <w:tab/>
        </w:r>
        <w:r w:rsidR="000E579C">
          <w:rPr>
            <w:webHidden/>
          </w:rPr>
          <w:fldChar w:fldCharType="begin"/>
        </w:r>
        <w:r w:rsidR="00BD308E">
          <w:rPr>
            <w:webHidden/>
          </w:rPr>
          <w:instrText xml:space="preserve"> PAGEREF _Toc266277426 \h </w:instrText>
        </w:r>
        <w:r w:rsidR="000E579C">
          <w:rPr>
            <w:webHidden/>
          </w:rPr>
        </w:r>
        <w:r w:rsidR="000E579C">
          <w:rPr>
            <w:webHidden/>
          </w:rPr>
          <w:fldChar w:fldCharType="separate"/>
        </w:r>
        <w:r w:rsidR="002E38D6">
          <w:rPr>
            <w:webHidden/>
          </w:rPr>
          <w:t>13</w:t>
        </w:r>
        <w:r w:rsidR="000E579C">
          <w:rPr>
            <w:webHidden/>
          </w:rPr>
          <w:fldChar w:fldCharType="end"/>
        </w:r>
      </w:hyperlink>
    </w:p>
    <w:p w:rsidR="00BD308E" w:rsidRDefault="007E545B">
      <w:pPr>
        <w:pStyle w:val="TOC4"/>
        <w:rPr>
          <w:rFonts w:ascii="Times New Roman" w:hAnsi="Times New Roman" w:cs="Times New Roman"/>
          <w:sz w:val="24"/>
          <w:szCs w:val="24"/>
        </w:rPr>
      </w:pPr>
      <w:hyperlink w:anchor="_Toc266277427" w:history="1">
        <w:r w:rsidR="00BD308E" w:rsidRPr="004F0175">
          <w:rPr>
            <w:rStyle w:val="Hyperlink"/>
          </w:rPr>
          <w:t>Calculate your Windows Server Datacenter licenses</w:t>
        </w:r>
        <w:r w:rsidR="00BD308E">
          <w:rPr>
            <w:webHidden/>
          </w:rPr>
          <w:tab/>
        </w:r>
        <w:r w:rsidR="000E579C">
          <w:rPr>
            <w:webHidden/>
          </w:rPr>
          <w:fldChar w:fldCharType="begin"/>
        </w:r>
        <w:r w:rsidR="00BD308E">
          <w:rPr>
            <w:webHidden/>
          </w:rPr>
          <w:instrText xml:space="preserve"> PAGEREF _Toc266277427 \h </w:instrText>
        </w:r>
        <w:r w:rsidR="000E579C">
          <w:rPr>
            <w:webHidden/>
          </w:rPr>
        </w:r>
        <w:r w:rsidR="000E579C">
          <w:rPr>
            <w:webHidden/>
          </w:rPr>
          <w:fldChar w:fldCharType="separate"/>
        </w:r>
        <w:r w:rsidR="002E38D6">
          <w:rPr>
            <w:webHidden/>
          </w:rPr>
          <w:t>14</w:t>
        </w:r>
        <w:r w:rsidR="000E579C">
          <w:rPr>
            <w:webHidden/>
          </w:rPr>
          <w:fldChar w:fldCharType="end"/>
        </w:r>
      </w:hyperlink>
    </w:p>
    <w:p w:rsidR="00BD308E" w:rsidRDefault="007E545B">
      <w:pPr>
        <w:pStyle w:val="TOC2"/>
        <w:rPr>
          <w:rFonts w:ascii="Times New Roman" w:hAnsi="Times New Roman" w:cs="Times New Roman"/>
          <w:sz w:val="24"/>
          <w:szCs w:val="24"/>
        </w:rPr>
      </w:pPr>
      <w:hyperlink w:anchor="_Toc266277428" w:history="1">
        <w:r w:rsidR="00BD308E" w:rsidRPr="004F0175">
          <w:rPr>
            <w:rStyle w:val="Hyperlink"/>
          </w:rPr>
          <w:t>Step 4 Counting Your CALs</w:t>
        </w:r>
        <w:r w:rsidR="00BD308E">
          <w:rPr>
            <w:webHidden/>
          </w:rPr>
          <w:tab/>
        </w:r>
        <w:r w:rsidR="000E579C">
          <w:rPr>
            <w:webHidden/>
          </w:rPr>
          <w:fldChar w:fldCharType="begin"/>
        </w:r>
        <w:r w:rsidR="00BD308E">
          <w:rPr>
            <w:webHidden/>
          </w:rPr>
          <w:instrText xml:space="preserve"> PAGEREF _Toc266277428 \h </w:instrText>
        </w:r>
        <w:r w:rsidR="000E579C">
          <w:rPr>
            <w:webHidden/>
          </w:rPr>
        </w:r>
        <w:r w:rsidR="000E579C">
          <w:rPr>
            <w:webHidden/>
          </w:rPr>
          <w:fldChar w:fldCharType="separate"/>
        </w:r>
        <w:r w:rsidR="002E38D6">
          <w:rPr>
            <w:webHidden/>
          </w:rPr>
          <w:t>16</w:t>
        </w:r>
        <w:r w:rsidR="000E579C">
          <w:rPr>
            <w:webHidden/>
          </w:rPr>
          <w:fldChar w:fldCharType="end"/>
        </w:r>
      </w:hyperlink>
    </w:p>
    <w:p w:rsidR="00BD308E" w:rsidRDefault="007E545B">
      <w:pPr>
        <w:pStyle w:val="TOC3"/>
        <w:rPr>
          <w:rFonts w:ascii="Times New Roman" w:hAnsi="Times New Roman" w:cs="Times New Roman"/>
          <w:sz w:val="24"/>
          <w:szCs w:val="24"/>
        </w:rPr>
      </w:pPr>
      <w:hyperlink w:anchor="_Toc266277429" w:history="1">
        <w:r w:rsidR="00BD308E" w:rsidRPr="004F0175">
          <w:rPr>
            <w:rStyle w:val="Hyperlink"/>
          </w:rPr>
          <w:t>Get MAP usage data and convert to a CAL count</w:t>
        </w:r>
        <w:r w:rsidR="00BD308E">
          <w:rPr>
            <w:webHidden/>
          </w:rPr>
          <w:tab/>
        </w:r>
        <w:r w:rsidR="000E579C">
          <w:rPr>
            <w:webHidden/>
          </w:rPr>
          <w:fldChar w:fldCharType="begin"/>
        </w:r>
        <w:r w:rsidR="00BD308E">
          <w:rPr>
            <w:webHidden/>
          </w:rPr>
          <w:instrText xml:space="preserve"> PAGEREF _Toc266277429 \h </w:instrText>
        </w:r>
        <w:r w:rsidR="000E579C">
          <w:rPr>
            <w:webHidden/>
          </w:rPr>
        </w:r>
        <w:r w:rsidR="000E579C">
          <w:rPr>
            <w:webHidden/>
          </w:rPr>
          <w:fldChar w:fldCharType="separate"/>
        </w:r>
        <w:r w:rsidR="002E38D6">
          <w:rPr>
            <w:webHidden/>
          </w:rPr>
          <w:t>16</w:t>
        </w:r>
        <w:r w:rsidR="000E579C">
          <w:rPr>
            <w:webHidden/>
          </w:rPr>
          <w:fldChar w:fldCharType="end"/>
        </w:r>
      </w:hyperlink>
    </w:p>
    <w:p w:rsidR="00BD308E" w:rsidRDefault="007E545B">
      <w:pPr>
        <w:pStyle w:val="TOC3"/>
        <w:rPr>
          <w:rFonts w:ascii="Times New Roman" w:hAnsi="Times New Roman" w:cs="Times New Roman"/>
          <w:sz w:val="24"/>
          <w:szCs w:val="24"/>
        </w:rPr>
      </w:pPr>
      <w:hyperlink w:anchor="_Toc266277430" w:history="1">
        <w:r w:rsidR="00BD308E" w:rsidRPr="004F0175">
          <w:rPr>
            <w:rStyle w:val="Hyperlink"/>
          </w:rPr>
          <w:t>Make manual adjustments</w:t>
        </w:r>
        <w:r w:rsidR="00BD308E">
          <w:rPr>
            <w:webHidden/>
          </w:rPr>
          <w:tab/>
        </w:r>
        <w:r w:rsidR="000E579C">
          <w:rPr>
            <w:webHidden/>
          </w:rPr>
          <w:fldChar w:fldCharType="begin"/>
        </w:r>
        <w:r w:rsidR="00BD308E">
          <w:rPr>
            <w:webHidden/>
          </w:rPr>
          <w:instrText xml:space="preserve"> PAGEREF _Toc266277430 \h </w:instrText>
        </w:r>
        <w:r w:rsidR="000E579C">
          <w:rPr>
            <w:webHidden/>
          </w:rPr>
        </w:r>
        <w:r w:rsidR="000E579C">
          <w:rPr>
            <w:webHidden/>
          </w:rPr>
          <w:fldChar w:fldCharType="separate"/>
        </w:r>
        <w:r w:rsidR="002E38D6">
          <w:rPr>
            <w:webHidden/>
          </w:rPr>
          <w:t>17</w:t>
        </w:r>
        <w:r w:rsidR="000E579C">
          <w:rPr>
            <w:webHidden/>
          </w:rPr>
          <w:fldChar w:fldCharType="end"/>
        </w:r>
      </w:hyperlink>
    </w:p>
    <w:p w:rsidR="00BD308E" w:rsidRDefault="007E545B">
      <w:pPr>
        <w:pStyle w:val="TOC1"/>
        <w:rPr>
          <w:rFonts w:ascii="Times New Roman" w:hAnsi="Times New Roman" w:cs="Times New Roman"/>
          <w:b w:val="0"/>
          <w:color w:val="auto"/>
          <w:sz w:val="24"/>
          <w:szCs w:val="24"/>
        </w:rPr>
      </w:pPr>
      <w:hyperlink w:anchor="_Toc266277432" w:history="1">
        <w:r w:rsidR="00BD308E" w:rsidRPr="004F0175">
          <w:rPr>
            <w:rStyle w:val="Hyperlink"/>
          </w:rPr>
          <w:t>References</w:t>
        </w:r>
        <w:r w:rsidR="00BD308E">
          <w:rPr>
            <w:webHidden/>
          </w:rPr>
          <w:tab/>
        </w:r>
        <w:r w:rsidR="000E579C">
          <w:rPr>
            <w:webHidden/>
          </w:rPr>
          <w:fldChar w:fldCharType="begin"/>
        </w:r>
        <w:r w:rsidR="00BD308E">
          <w:rPr>
            <w:webHidden/>
          </w:rPr>
          <w:instrText xml:space="preserve"> PAGEREF _Toc266277432 \h </w:instrText>
        </w:r>
        <w:r w:rsidR="000E579C">
          <w:rPr>
            <w:webHidden/>
          </w:rPr>
        </w:r>
        <w:r w:rsidR="000E579C">
          <w:rPr>
            <w:webHidden/>
          </w:rPr>
          <w:fldChar w:fldCharType="separate"/>
        </w:r>
        <w:r w:rsidR="002E38D6">
          <w:rPr>
            <w:webHidden/>
          </w:rPr>
          <w:t>18</w:t>
        </w:r>
        <w:r w:rsidR="000E579C">
          <w:rPr>
            <w:webHidden/>
          </w:rPr>
          <w:fldChar w:fldCharType="end"/>
        </w:r>
      </w:hyperlink>
    </w:p>
    <w:p w:rsidR="00BD308E" w:rsidRDefault="000E579C" w:rsidP="0027590C">
      <w:pPr>
        <w:pStyle w:val="TOC1"/>
      </w:pPr>
      <w:r>
        <w:fldChar w:fldCharType="end"/>
      </w:r>
    </w:p>
    <w:p w:rsidR="00BD308E" w:rsidRDefault="00BD308E" w:rsidP="00D0605C">
      <w:pPr>
        <w:pStyle w:val="TOC2"/>
        <w:sectPr w:rsidR="00BD308E" w:rsidSect="0027590C">
          <w:headerReference w:type="default" r:id="rId18"/>
          <w:footerReference w:type="default" r:id="rId19"/>
          <w:pgSz w:w="12240" w:h="15840" w:code="1"/>
          <w:pgMar w:top="1872" w:right="1440" w:bottom="1440" w:left="1440" w:header="720" w:footer="576" w:gutter="0"/>
          <w:cols w:space="720"/>
          <w:docGrid w:linePitch="360"/>
        </w:sectPr>
      </w:pPr>
    </w:p>
    <w:p w:rsidR="00BD308E" w:rsidRPr="000A3522" w:rsidRDefault="000B4336" w:rsidP="00D67216">
      <w:pPr>
        <w:pStyle w:val="Heading1"/>
      </w:pPr>
      <w:bookmarkStart w:id="1" w:name="_Windows_Server_Licensing"/>
      <w:bookmarkStart w:id="2" w:name="_Toc266277401"/>
      <w:bookmarkEnd w:id="1"/>
      <w:r>
        <w:rPr>
          <w:noProof/>
        </w:rPr>
        <w:lastRenderedPageBreak/>
        <w:drawing>
          <wp:anchor distT="0" distB="0" distL="114300" distR="114300" simplePos="0" relativeHeight="251655680" behindDoc="1" locked="1" layoutInCell="0" allowOverlap="1" wp14:editId="72324A3C">
            <wp:simplePos x="0" y="0"/>
            <wp:positionH relativeFrom="page">
              <wp:posOffset>0</wp:posOffset>
            </wp:positionH>
            <wp:positionV relativeFrom="page">
              <wp:posOffset>230505</wp:posOffset>
            </wp:positionV>
            <wp:extent cx="7776210" cy="1662430"/>
            <wp:effectExtent l="19050" t="0" r="0" b="0"/>
            <wp:wrapNone/>
            <wp:docPr id="35" name="Picture 8" descr="SA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 cover"/>
                    <pic:cNvPicPr>
                      <a:picLocks noChangeAspect="1" noChangeArrowheads="1"/>
                    </pic:cNvPicPr>
                  </pic:nvPicPr>
                  <pic:blipFill>
                    <a:blip r:embed="rId20"/>
                    <a:srcRect/>
                    <a:stretch>
                      <a:fillRect/>
                    </a:stretch>
                  </pic:blipFill>
                  <pic:spPr bwMode="auto">
                    <a:xfrm>
                      <a:off x="0" y="0"/>
                      <a:ext cx="7776210" cy="1662430"/>
                    </a:xfrm>
                    <a:prstGeom prst="rect">
                      <a:avLst/>
                    </a:prstGeom>
                    <a:noFill/>
                  </pic:spPr>
                </pic:pic>
              </a:graphicData>
            </a:graphic>
          </wp:anchor>
        </w:drawing>
      </w:r>
      <w:r>
        <w:rPr>
          <w:noProof/>
        </w:rPr>
        <w:drawing>
          <wp:anchor distT="0" distB="0" distL="114300" distR="114300" simplePos="0" relativeHeight="251658752" behindDoc="1" locked="1" layoutInCell="0" allowOverlap="1" wp14:editId="0E56E04D">
            <wp:simplePos x="0" y="0"/>
            <wp:positionH relativeFrom="column">
              <wp:posOffset>0</wp:posOffset>
            </wp:positionH>
            <wp:positionV relativeFrom="paragraph">
              <wp:posOffset>1905</wp:posOffset>
            </wp:positionV>
            <wp:extent cx="333375" cy="361950"/>
            <wp:effectExtent l="19050" t="0" r="9525" b="0"/>
            <wp:wrapNone/>
            <wp:docPr id="34" name="Picture 15" descr="blue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 arrow.png"/>
                    <pic:cNvPicPr>
                      <a:picLocks noChangeAspect="1" noChangeArrowheads="1"/>
                    </pic:cNvPicPr>
                  </pic:nvPicPr>
                  <pic:blipFill>
                    <a:blip r:embed="rId21"/>
                    <a:srcRect l="3360" r="3360"/>
                    <a:stretch>
                      <a:fillRect/>
                    </a:stretch>
                  </pic:blipFill>
                  <pic:spPr bwMode="auto">
                    <a:xfrm>
                      <a:off x="0" y="0"/>
                      <a:ext cx="333375" cy="361950"/>
                    </a:xfrm>
                    <a:prstGeom prst="rect">
                      <a:avLst/>
                    </a:prstGeom>
                    <a:noFill/>
                  </pic:spPr>
                </pic:pic>
              </a:graphicData>
            </a:graphic>
          </wp:anchor>
        </w:drawing>
      </w:r>
      <w:r w:rsidR="00BD308E" w:rsidRPr="001775E6">
        <w:t>Windows Server Licensing Requirements</w:t>
      </w:r>
      <w:bookmarkEnd w:id="2"/>
    </w:p>
    <w:p w:rsidR="00BD308E" w:rsidRDefault="00BD308E" w:rsidP="00D0605C">
      <w:pPr>
        <w:pStyle w:val="SAM-11BodycopyB4bulletlist"/>
      </w:pPr>
      <w:r>
        <w:t>Accessing</w:t>
      </w:r>
      <w:r w:rsidRPr="00D45746">
        <w:t xml:space="preserve"> Windows Server </w:t>
      </w:r>
      <w:r>
        <w:t>sof</w:t>
      </w:r>
      <w:r w:rsidRPr="00106761">
        <w:t>t</w:t>
      </w:r>
      <w:r>
        <w:t>ware requires two licenses:</w:t>
      </w:r>
    </w:p>
    <w:p w:rsidR="00BD308E" w:rsidRPr="00D45746" w:rsidRDefault="007E545B" w:rsidP="00D0605C">
      <w:pPr>
        <w:pStyle w:val="ListBullet"/>
      </w:pPr>
      <w:hyperlink w:anchor="_Server_or_/Processor" w:history="1">
        <w:r w:rsidR="00BD308E">
          <w:rPr>
            <w:rStyle w:val="Hyperlink"/>
          </w:rPr>
          <w:t>Server or Processor Licensing</w:t>
        </w:r>
      </w:hyperlink>
    </w:p>
    <w:p w:rsidR="00BD308E" w:rsidRPr="00D45746" w:rsidRDefault="007E545B" w:rsidP="00D0605C">
      <w:pPr>
        <w:pStyle w:val="ListBullet"/>
      </w:pPr>
      <w:hyperlink w:anchor="_Client_Access_Licensing" w:history="1">
        <w:r w:rsidR="00BD308E">
          <w:rPr>
            <w:rStyle w:val="Hyperlink"/>
          </w:rPr>
          <w:t>Client Access Licensing</w:t>
        </w:r>
      </w:hyperlink>
    </w:p>
    <w:p w:rsidR="00BD308E" w:rsidRPr="00D45746" w:rsidRDefault="00BD308E" w:rsidP="003C7625">
      <w:pPr>
        <w:pStyle w:val="Heading2"/>
      </w:pPr>
      <w:bookmarkStart w:id="3" w:name="_Server_or_/Processor"/>
      <w:bookmarkStart w:id="4" w:name="_Toc235878987"/>
      <w:bookmarkStart w:id="5" w:name="_Toc262728410"/>
      <w:bookmarkStart w:id="6" w:name="_Toc266277402"/>
      <w:bookmarkEnd w:id="3"/>
      <w:r w:rsidRPr="00D45746">
        <w:t>Server</w:t>
      </w:r>
      <w:r>
        <w:t xml:space="preserve"> or </w:t>
      </w:r>
      <w:r w:rsidRPr="00D45746">
        <w:t>Processor Licensing</w:t>
      </w:r>
      <w:bookmarkEnd w:id="4"/>
      <w:bookmarkEnd w:id="5"/>
      <w:bookmarkEnd w:id="6"/>
    </w:p>
    <w:p w:rsidR="00BD308E" w:rsidRDefault="00BD308E" w:rsidP="00D0605C">
      <w:pPr>
        <w:pStyle w:val="SAM-11BodycopyB4bulletlist"/>
      </w:pPr>
      <w:r>
        <w:t>You can license</w:t>
      </w:r>
      <w:r w:rsidRPr="00D45746">
        <w:t xml:space="preserve"> Windows Server</w:t>
      </w:r>
      <w:r>
        <w:t xml:space="preserve"> by </w:t>
      </w:r>
      <w:r w:rsidRPr="00D45746">
        <w:t xml:space="preserve">server </w:t>
      </w:r>
      <w:r>
        <w:t>or</w:t>
      </w:r>
      <w:r w:rsidRPr="00D45746">
        <w:t xml:space="preserve"> </w:t>
      </w:r>
      <w:r>
        <w:t xml:space="preserve">by </w:t>
      </w:r>
      <w:r w:rsidRPr="00D45746">
        <w:t>processor.</w:t>
      </w:r>
    </w:p>
    <w:p w:rsidR="00BD308E" w:rsidRPr="003C7625" w:rsidRDefault="00BD308E" w:rsidP="00D0605C">
      <w:pPr>
        <w:pStyle w:val="ListBullet"/>
      </w:pPr>
      <w:r w:rsidRPr="002646EF">
        <w:rPr>
          <w:b/>
        </w:rPr>
        <w:t>Per-server model</w:t>
      </w:r>
      <w:r>
        <w:rPr>
          <w:b/>
        </w:rPr>
        <w:t>.</w:t>
      </w:r>
      <w:r w:rsidRPr="00D45746">
        <w:t xml:space="preserve"> A server license entitles you to run one </w:t>
      </w:r>
      <w:r>
        <w:t>instance</w:t>
      </w:r>
      <w:r w:rsidRPr="00D45746">
        <w:t xml:space="preserve"> of Windows Server on a given server. </w:t>
      </w:r>
      <w:r>
        <w:t xml:space="preserve">A </w:t>
      </w:r>
      <w:r>
        <w:rPr>
          <w:i/>
        </w:rPr>
        <w:t>running</w:t>
      </w:r>
      <w:r w:rsidRPr="00D45746">
        <w:t xml:space="preserve"> </w:t>
      </w:r>
      <w:r w:rsidRPr="00456531">
        <w:rPr>
          <w:i/>
        </w:rPr>
        <w:t>instance</w:t>
      </w:r>
      <w:r>
        <w:t xml:space="preserve"> </w:t>
      </w:r>
      <w:r w:rsidRPr="00D45746">
        <w:t xml:space="preserve">is defined as loading Windows Server into memory and executing one or more of its </w:t>
      </w:r>
      <w:r w:rsidRPr="003C7625">
        <w:t>instructions.</w:t>
      </w:r>
    </w:p>
    <w:p w:rsidR="00BD308E" w:rsidRDefault="00BD308E" w:rsidP="00D0605C">
      <w:pPr>
        <w:pStyle w:val="ListBullet"/>
      </w:pPr>
      <w:r w:rsidRPr="003C7625">
        <w:rPr>
          <w:b/>
        </w:rPr>
        <w:t>Per-processor model.</w:t>
      </w:r>
      <w:r>
        <w:rPr>
          <w:b/>
        </w:rPr>
        <w:t xml:space="preserve"> </w:t>
      </w:r>
      <w:r w:rsidRPr="003C7625">
        <w:t>A processor license entitles you to run Windows Server on a given processor. Each server</w:t>
      </w:r>
      <w:r w:rsidRPr="00D45746">
        <w:t xml:space="preserve"> will have one or more</w:t>
      </w:r>
      <w:r>
        <w:t xml:space="preserve"> processors</w:t>
      </w:r>
      <w:r w:rsidRPr="00D45746">
        <w:t>.</w:t>
      </w:r>
    </w:p>
    <w:p w:rsidR="00BD308E" w:rsidRDefault="00BD308E" w:rsidP="00D0605C">
      <w:pPr>
        <w:pStyle w:val="SAM-10Bodycopy"/>
      </w:pPr>
      <w:r w:rsidRPr="00D45746">
        <w:t>Windows Server software may run</w:t>
      </w:r>
      <w:r w:rsidRPr="000F5770">
        <w:t xml:space="preserve"> </w:t>
      </w:r>
      <w:r w:rsidRPr="00D45746">
        <w:t xml:space="preserve">only on a licensed server. </w:t>
      </w:r>
      <w:r>
        <w:t xml:space="preserve">Once a license has been assigned to a server, it </w:t>
      </w:r>
      <w:r w:rsidRPr="00D45746">
        <w:t>allows running</w:t>
      </w:r>
      <w:r>
        <w:t xml:space="preserve"> one or more</w:t>
      </w:r>
      <w:r w:rsidRPr="00D45746">
        <w:t xml:space="preserve"> instance</w:t>
      </w:r>
      <w:r>
        <w:t>s</w:t>
      </w:r>
      <w:r w:rsidRPr="00D45746">
        <w:t xml:space="preserve"> </w:t>
      </w:r>
      <w:r>
        <w:t>of</w:t>
      </w:r>
      <w:r w:rsidRPr="00D45746">
        <w:t xml:space="preserve"> any physical or virtual operating system environment </w:t>
      </w:r>
      <w:r>
        <w:t xml:space="preserve">(OSE) </w:t>
      </w:r>
      <w:r w:rsidRPr="00D45746">
        <w:t>on that server.</w:t>
      </w:r>
      <w:r>
        <w:t xml:space="preserve"> </w:t>
      </w:r>
      <w:r w:rsidRPr="00D45746">
        <w:t xml:space="preserve">Each edition of Windows Server includes the right to run a specific number of software instances on </w:t>
      </w:r>
      <w:r>
        <w:t xml:space="preserve">each server. </w:t>
      </w:r>
      <w:r w:rsidRPr="00D45746">
        <w:t xml:space="preserve">The difference between </w:t>
      </w:r>
      <w:r>
        <w:t>the server and processor model is significant</w:t>
      </w:r>
      <w:r w:rsidRPr="00D45746">
        <w:t xml:space="preserve"> when </w:t>
      </w:r>
      <w:r>
        <w:t xml:space="preserve">the </w:t>
      </w:r>
      <w:r w:rsidRPr="00D45746">
        <w:t>Windows</w:t>
      </w:r>
      <w:r w:rsidRPr="00E55977">
        <w:t>®</w:t>
      </w:r>
      <w:r>
        <w:t xml:space="preserve"> operating system</w:t>
      </w:r>
      <w:r w:rsidRPr="00D45746">
        <w:t xml:space="preserve"> run</w:t>
      </w:r>
      <w:r>
        <w:t>s</w:t>
      </w:r>
      <w:r w:rsidRPr="00D45746">
        <w:t xml:space="preserve"> more than once on a server using virtualization technology.</w:t>
      </w:r>
    </w:p>
    <w:tbl>
      <w:tblPr>
        <w:tblW w:w="9540" w:type="dxa"/>
        <w:tblInd w:w="115" w:type="dxa"/>
        <w:tblBorders>
          <w:top w:val="single" w:sz="2" w:space="0" w:color="00467F"/>
          <w:left w:val="single" w:sz="2" w:space="0" w:color="00467F"/>
          <w:bottom w:val="single" w:sz="2" w:space="0" w:color="00467F"/>
          <w:right w:val="single" w:sz="2" w:space="0" w:color="00467F"/>
          <w:insideH w:val="single" w:sz="2" w:space="0" w:color="00467F"/>
          <w:insideV w:val="single" w:sz="2" w:space="0" w:color="00467F"/>
        </w:tblBorders>
        <w:tblLayout w:type="fixed"/>
        <w:tblCellMar>
          <w:top w:w="72" w:type="dxa"/>
          <w:left w:w="115" w:type="dxa"/>
          <w:bottom w:w="29" w:type="dxa"/>
          <w:right w:w="115" w:type="dxa"/>
        </w:tblCellMar>
        <w:tblLook w:val="00A0" w:firstRow="1" w:lastRow="0" w:firstColumn="1" w:lastColumn="0" w:noHBand="0" w:noVBand="0"/>
      </w:tblPr>
      <w:tblGrid>
        <w:gridCol w:w="1170"/>
        <w:gridCol w:w="1710"/>
        <w:gridCol w:w="6660"/>
      </w:tblGrid>
      <w:tr w:rsidR="00BD308E" w:rsidRPr="008F3A51" w:rsidTr="00C80714">
        <w:trPr>
          <w:trHeight w:val="288"/>
        </w:trPr>
        <w:tc>
          <w:tcPr>
            <w:tcW w:w="1170" w:type="dxa"/>
            <w:shd w:val="clear" w:color="auto" w:fill="00467F"/>
            <w:vAlign w:val="bottom"/>
          </w:tcPr>
          <w:p w:rsidR="00BD308E" w:rsidRPr="008F3A51" w:rsidRDefault="00BD308E" w:rsidP="008F3A51">
            <w:pPr>
              <w:pStyle w:val="SAM-20Tabletitles"/>
            </w:pPr>
            <w:r w:rsidRPr="008F3A51">
              <w:br w:type="page"/>
              <w:t>Edition</w:t>
            </w:r>
          </w:p>
        </w:tc>
        <w:tc>
          <w:tcPr>
            <w:tcW w:w="1710" w:type="dxa"/>
            <w:shd w:val="clear" w:color="auto" w:fill="00467F"/>
            <w:vAlign w:val="bottom"/>
          </w:tcPr>
          <w:p w:rsidR="00BD308E" w:rsidRPr="008F3A51" w:rsidRDefault="00BD308E" w:rsidP="008F3A51">
            <w:pPr>
              <w:pStyle w:val="SAM-20Tabletitles"/>
            </w:pPr>
            <w:r w:rsidRPr="008F3A51">
              <w:t>License Type</w:t>
            </w:r>
          </w:p>
        </w:tc>
        <w:tc>
          <w:tcPr>
            <w:tcW w:w="6660" w:type="dxa"/>
            <w:shd w:val="clear" w:color="auto" w:fill="00467F"/>
            <w:vAlign w:val="bottom"/>
          </w:tcPr>
          <w:p w:rsidR="00BD308E" w:rsidRPr="008F3A51" w:rsidRDefault="00BD308E" w:rsidP="008F3A51">
            <w:pPr>
              <w:pStyle w:val="SAM-20Tabletitles"/>
            </w:pPr>
            <w:r w:rsidRPr="008F3A51">
              <w:t>Software Instance Use Right</w:t>
            </w:r>
          </w:p>
        </w:tc>
      </w:tr>
      <w:tr w:rsidR="00BD308E" w:rsidTr="00C80714">
        <w:tc>
          <w:tcPr>
            <w:tcW w:w="1170" w:type="dxa"/>
          </w:tcPr>
          <w:p w:rsidR="00BD308E" w:rsidRPr="00E933BF" w:rsidRDefault="00BD308E" w:rsidP="00D0605C">
            <w:pPr>
              <w:pStyle w:val="SAM-21Tablecopy"/>
            </w:pPr>
            <w:r w:rsidRPr="00E933BF">
              <w:t>Standard</w:t>
            </w:r>
          </w:p>
        </w:tc>
        <w:tc>
          <w:tcPr>
            <w:tcW w:w="1710" w:type="dxa"/>
          </w:tcPr>
          <w:p w:rsidR="00BD308E" w:rsidRPr="00E933BF" w:rsidRDefault="00BD308E" w:rsidP="00D0605C">
            <w:pPr>
              <w:pStyle w:val="SAM-21Tablecopy"/>
            </w:pPr>
            <w:r w:rsidRPr="00E933BF">
              <w:t xml:space="preserve">Server </w:t>
            </w:r>
          </w:p>
        </w:tc>
        <w:tc>
          <w:tcPr>
            <w:tcW w:w="6660" w:type="dxa"/>
          </w:tcPr>
          <w:p w:rsidR="00BD308E" w:rsidRPr="00964F66" w:rsidRDefault="00BD308E" w:rsidP="00D0605C">
            <w:pPr>
              <w:pStyle w:val="SAM-21Tablecopy"/>
            </w:pPr>
            <w:r w:rsidRPr="00964F66">
              <w:t>One physical and one virtual instance. (When you run the virtual instance, the physical instance may only be used to manage and serve the virtual instance. Each additional virtual instance requires another Windows Server Standard license.)</w:t>
            </w:r>
          </w:p>
        </w:tc>
      </w:tr>
      <w:tr w:rsidR="00BD308E" w:rsidTr="00C80714">
        <w:tc>
          <w:tcPr>
            <w:tcW w:w="1170" w:type="dxa"/>
            <w:shd w:val="clear" w:color="auto" w:fill="E0E7F5"/>
          </w:tcPr>
          <w:p w:rsidR="00BD308E" w:rsidRPr="00E933BF" w:rsidRDefault="00BD308E" w:rsidP="00D0605C">
            <w:pPr>
              <w:pStyle w:val="SAM-21Tablecopy"/>
            </w:pPr>
            <w:smartTag w:uri="urn:schemas-microsoft-com:office:smarttags" w:element="place">
              <w:smartTag w:uri="urn:schemas-microsoft-com:office:smarttags" w:element="City">
                <w:r w:rsidRPr="00E933BF">
                  <w:t>Enterprise</w:t>
                </w:r>
              </w:smartTag>
            </w:smartTag>
          </w:p>
        </w:tc>
        <w:tc>
          <w:tcPr>
            <w:tcW w:w="1710" w:type="dxa"/>
            <w:shd w:val="clear" w:color="auto" w:fill="E0E7F5"/>
          </w:tcPr>
          <w:p w:rsidR="00BD308E" w:rsidRPr="00E933BF" w:rsidRDefault="00BD308E" w:rsidP="00D0605C">
            <w:pPr>
              <w:pStyle w:val="SAM-21Tablecopy"/>
            </w:pPr>
            <w:r w:rsidRPr="00E933BF">
              <w:t xml:space="preserve">Server </w:t>
            </w:r>
          </w:p>
        </w:tc>
        <w:tc>
          <w:tcPr>
            <w:tcW w:w="6660" w:type="dxa"/>
            <w:shd w:val="clear" w:color="auto" w:fill="E0E7F5"/>
          </w:tcPr>
          <w:p w:rsidR="00BD308E" w:rsidRPr="00E933BF" w:rsidRDefault="00BD308E" w:rsidP="00D0605C">
            <w:pPr>
              <w:pStyle w:val="SAM-21Tablecopy"/>
            </w:pPr>
            <w:r w:rsidRPr="00E933BF">
              <w:t>One phy</w:t>
            </w:r>
            <w:r>
              <w:t>sical and four virtual instances on a single physical server. (</w:t>
            </w:r>
            <w:r w:rsidRPr="00D45746">
              <w:t xml:space="preserve">When you run the </w:t>
            </w:r>
            <w:r>
              <w:t>four</w:t>
            </w:r>
            <w:r w:rsidRPr="00D45746">
              <w:t xml:space="preserve"> virtual instances </w:t>
            </w:r>
            <w:r>
              <w:t>concurrently</w:t>
            </w:r>
            <w:r w:rsidRPr="00D45746">
              <w:t>, the physical instance may only be used to manage and serve the virtual instances.</w:t>
            </w:r>
            <w:r>
              <w:t xml:space="preserve"> Each additional four instances requires another </w:t>
            </w:r>
            <w:r w:rsidRPr="00D45746">
              <w:t>Windows Server</w:t>
            </w:r>
            <w:r>
              <w:t xml:space="preserve"> Enterprise license.)</w:t>
            </w:r>
          </w:p>
        </w:tc>
      </w:tr>
      <w:tr w:rsidR="00BD308E" w:rsidTr="00C80714">
        <w:tc>
          <w:tcPr>
            <w:tcW w:w="1170" w:type="dxa"/>
          </w:tcPr>
          <w:p w:rsidR="00BD308E" w:rsidRPr="00E933BF" w:rsidRDefault="00BD308E" w:rsidP="00D0605C">
            <w:pPr>
              <w:pStyle w:val="SAM-21Tablecopy"/>
            </w:pPr>
            <w:r w:rsidRPr="00E933BF">
              <w:t>Datacenter</w:t>
            </w:r>
          </w:p>
        </w:tc>
        <w:tc>
          <w:tcPr>
            <w:tcW w:w="1710" w:type="dxa"/>
          </w:tcPr>
          <w:p w:rsidR="00BD308E" w:rsidRPr="00E933BF" w:rsidRDefault="00BD308E" w:rsidP="00D0605C">
            <w:pPr>
              <w:pStyle w:val="SAM-21Tablecopy"/>
            </w:pPr>
            <w:r w:rsidRPr="00E933BF">
              <w:t xml:space="preserve">Processor </w:t>
            </w:r>
          </w:p>
        </w:tc>
        <w:tc>
          <w:tcPr>
            <w:tcW w:w="6660" w:type="dxa"/>
          </w:tcPr>
          <w:p w:rsidR="00BD308E" w:rsidRPr="00E933BF" w:rsidRDefault="00BD308E" w:rsidP="00D0605C">
            <w:pPr>
              <w:pStyle w:val="SAM-21Tablecopy"/>
            </w:pPr>
            <w:r w:rsidRPr="00E933BF">
              <w:t>One physical and unlimited virtual instances</w:t>
            </w:r>
            <w:r>
              <w:t>.</w:t>
            </w:r>
          </w:p>
        </w:tc>
      </w:tr>
      <w:tr w:rsidR="00BD308E" w:rsidTr="00C80714">
        <w:tc>
          <w:tcPr>
            <w:tcW w:w="1170" w:type="dxa"/>
            <w:shd w:val="clear" w:color="auto" w:fill="E0E7F5"/>
          </w:tcPr>
          <w:p w:rsidR="00BD308E" w:rsidRPr="00E933BF" w:rsidRDefault="00BD308E" w:rsidP="00D0605C">
            <w:pPr>
              <w:pStyle w:val="SAM-21Tablecopy"/>
            </w:pPr>
            <w:r w:rsidRPr="00E933BF">
              <w:t>Web</w:t>
            </w:r>
          </w:p>
        </w:tc>
        <w:tc>
          <w:tcPr>
            <w:tcW w:w="1710" w:type="dxa"/>
            <w:shd w:val="clear" w:color="auto" w:fill="E0E7F5"/>
          </w:tcPr>
          <w:p w:rsidR="00BD308E" w:rsidRPr="00E933BF" w:rsidRDefault="00BD308E" w:rsidP="00D0605C">
            <w:pPr>
              <w:pStyle w:val="SAM-21Tablecopy"/>
            </w:pPr>
            <w:r w:rsidRPr="00E933BF">
              <w:t xml:space="preserve">Server </w:t>
            </w:r>
          </w:p>
        </w:tc>
        <w:tc>
          <w:tcPr>
            <w:tcW w:w="6660" w:type="dxa"/>
            <w:shd w:val="clear" w:color="auto" w:fill="E0E7F5"/>
          </w:tcPr>
          <w:p w:rsidR="00BD308E" w:rsidRPr="00E933BF" w:rsidRDefault="00BD308E" w:rsidP="00D0605C">
            <w:pPr>
              <w:pStyle w:val="SAM-21Tablecopy"/>
            </w:pPr>
            <w:r w:rsidRPr="00E933BF">
              <w:t>One physical or virtual instance</w:t>
            </w:r>
            <w:r>
              <w:t>.</w:t>
            </w:r>
          </w:p>
        </w:tc>
      </w:tr>
      <w:tr w:rsidR="00BD308E" w:rsidTr="00C80714">
        <w:tc>
          <w:tcPr>
            <w:tcW w:w="1170" w:type="dxa"/>
          </w:tcPr>
          <w:p w:rsidR="00BD308E" w:rsidRPr="00E933BF" w:rsidRDefault="00BD308E" w:rsidP="00D0605C">
            <w:pPr>
              <w:pStyle w:val="SAM-21Tablecopy"/>
            </w:pPr>
            <w:r w:rsidRPr="00E933BF">
              <w:t>Itanium</w:t>
            </w:r>
          </w:p>
        </w:tc>
        <w:tc>
          <w:tcPr>
            <w:tcW w:w="1710" w:type="dxa"/>
            <w:vAlign w:val="center"/>
          </w:tcPr>
          <w:p w:rsidR="00BD308E" w:rsidRPr="00E933BF" w:rsidRDefault="00BD308E" w:rsidP="00D0605C">
            <w:pPr>
              <w:pStyle w:val="SAM-21Tablecopy"/>
            </w:pPr>
            <w:r w:rsidRPr="00E933BF">
              <w:t xml:space="preserve">Processor </w:t>
            </w:r>
          </w:p>
        </w:tc>
        <w:tc>
          <w:tcPr>
            <w:tcW w:w="6660" w:type="dxa"/>
            <w:vAlign w:val="center"/>
          </w:tcPr>
          <w:p w:rsidR="00BD308E" w:rsidRPr="00E933BF" w:rsidRDefault="00BD308E" w:rsidP="00D0605C">
            <w:pPr>
              <w:pStyle w:val="SAM-21Tablecopy"/>
            </w:pPr>
            <w:r w:rsidRPr="00E933BF">
              <w:t>One physical and unlimited virtual instances</w:t>
            </w:r>
            <w:r>
              <w:t>.</w:t>
            </w:r>
          </w:p>
        </w:tc>
      </w:tr>
      <w:tr w:rsidR="00BD308E" w:rsidTr="00C80714">
        <w:tc>
          <w:tcPr>
            <w:tcW w:w="1170" w:type="dxa"/>
            <w:shd w:val="clear" w:color="auto" w:fill="E0E7F5"/>
          </w:tcPr>
          <w:p w:rsidR="00BD308E" w:rsidRPr="00E933BF" w:rsidRDefault="00BD308E" w:rsidP="00D0605C">
            <w:pPr>
              <w:pStyle w:val="SAM-21Tablecopy"/>
            </w:pPr>
            <w:r w:rsidRPr="00E933BF">
              <w:t>Foundation</w:t>
            </w:r>
          </w:p>
        </w:tc>
        <w:tc>
          <w:tcPr>
            <w:tcW w:w="1710" w:type="dxa"/>
            <w:shd w:val="clear" w:color="auto" w:fill="E0E7F5"/>
            <w:vAlign w:val="center"/>
          </w:tcPr>
          <w:p w:rsidR="00BD308E" w:rsidRPr="00E933BF" w:rsidRDefault="00BD308E" w:rsidP="00D0605C">
            <w:pPr>
              <w:pStyle w:val="SAM-21Tablecopy"/>
            </w:pPr>
            <w:r w:rsidRPr="00E933BF">
              <w:t xml:space="preserve">Server </w:t>
            </w:r>
          </w:p>
        </w:tc>
        <w:tc>
          <w:tcPr>
            <w:tcW w:w="6660" w:type="dxa"/>
            <w:shd w:val="clear" w:color="auto" w:fill="E0E7F5"/>
            <w:vAlign w:val="center"/>
          </w:tcPr>
          <w:p w:rsidR="00BD308E" w:rsidRPr="00E933BF" w:rsidRDefault="00BD308E" w:rsidP="00D0605C">
            <w:pPr>
              <w:pStyle w:val="SAM-21Tablecopy"/>
            </w:pPr>
            <w:r w:rsidRPr="00E933BF">
              <w:t>One physical instance</w:t>
            </w:r>
            <w:r>
              <w:t>.</w:t>
            </w:r>
          </w:p>
        </w:tc>
      </w:tr>
    </w:tbl>
    <w:p w:rsidR="00BD308E" w:rsidRDefault="00BD308E" w:rsidP="0021725B">
      <w:pPr>
        <w:pStyle w:val="SAM-10Bodycopy"/>
      </w:pPr>
      <w:r>
        <w:lastRenderedPageBreak/>
        <w:t>Y</w:t>
      </w:r>
      <w:r w:rsidRPr="00D45746">
        <w:t>ou may reassign a Windows Server</w:t>
      </w:r>
      <w:r w:rsidRPr="000D5817">
        <w:t xml:space="preserve"> </w:t>
      </w:r>
      <w:r>
        <w:t xml:space="preserve">Volume </w:t>
      </w:r>
      <w:r w:rsidRPr="00D45746">
        <w:t>License to another server once every 90 days</w:t>
      </w:r>
      <w:r>
        <w:t>. However, you may not reassign an OEM Windows Server license unless you first acquire Software Assurance for it.</w:t>
      </w:r>
      <w:r w:rsidRPr="00D45746">
        <w:t xml:space="preserve"> </w:t>
      </w:r>
      <w:r>
        <w:t>On the other hand, you</w:t>
      </w:r>
      <w:r w:rsidRPr="00D45746">
        <w:t xml:space="preserve"> may move a virtual instance of the server software to another server that is properly licensed to support </w:t>
      </w:r>
      <w:r>
        <w:t>it as often as you want. To track this</w:t>
      </w:r>
      <w:r w:rsidRPr="00D45746">
        <w:t xml:space="preserve">, </w:t>
      </w:r>
      <w:r>
        <w:t xml:space="preserve">Microsoft recommends that you </w:t>
      </w:r>
      <w:r w:rsidRPr="00D45746">
        <w:t xml:space="preserve">keep a current </w:t>
      </w:r>
      <w:r>
        <w:t>record</w:t>
      </w:r>
      <w:r w:rsidRPr="00D45746">
        <w:t xml:space="preserve"> of all assigned servers</w:t>
      </w:r>
      <w:r>
        <w:t>, license type, SA coverage,</w:t>
      </w:r>
      <w:r w:rsidRPr="00D45746">
        <w:t xml:space="preserve"> and the date </w:t>
      </w:r>
      <w:r>
        <w:t>they were assigned or reassigned.</w:t>
      </w:r>
      <w:r w:rsidRPr="00D45746">
        <w:t xml:space="preserve"> </w:t>
      </w:r>
    </w:p>
    <w:p w:rsidR="00BD308E" w:rsidRDefault="00BD308E" w:rsidP="00C6402C">
      <w:pPr>
        <w:pStyle w:val="SAM-11BodycopyB4bulletlist"/>
      </w:pPr>
      <w:r w:rsidRPr="00D45746">
        <w:t>For more</w:t>
      </w:r>
      <w:r>
        <w:t xml:space="preserve"> information</w:t>
      </w:r>
      <w:r w:rsidRPr="00D45746">
        <w:t xml:space="preserve"> on virtualization</w:t>
      </w:r>
      <w:r>
        <w:t xml:space="preserve">, please refer to </w:t>
      </w:r>
      <w:hyperlink r:id="rId22" w:tgtFrame="_blank" w:history="1">
        <w:r>
          <w:rPr>
            <w:rStyle w:val="Hyperlink"/>
          </w:rPr>
          <w:t>Licensing Microsoft Server Products in Virtual Environments</w:t>
        </w:r>
      </w:hyperlink>
      <w:r>
        <w:t>.</w:t>
      </w:r>
    </w:p>
    <w:p w:rsidR="00BD308E" w:rsidRPr="00021D99" w:rsidRDefault="00BD308E" w:rsidP="004865D3">
      <w:pPr>
        <w:pStyle w:val="Heading2"/>
      </w:pPr>
      <w:bookmarkStart w:id="7" w:name="_Client_Access_Licensing"/>
      <w:bookmarkStart w:id="8" w:name="_Toc235878988"/>
      <w:bookmarkStart w:id="9" w:name="_Toc262728411"/>
      <w:bookmarkStart w:id="10" w:name="_Toc266277403"/>
      <w:bookmarkEnd w:id="7"/>
      <w:r w:rsidRPr="00021D99">
        <w:t>Client Access Licensing</w:t>
      </w:r>
      <w:bookmarkEnd w:id="8"/>
      <w:bookmarkEnd w:id="9"/>
      <w:bookmarkEnd w:id="10"/>
    </w:p>
    <w:p w:rsidR="00BD308E" w:rsidRDefault="00BD308E" w:rsidP="00D0605C">
      <w:pPr>
        <w:pStyle w:val="SAM-10Bodycopy"/>
      </w:pPr>
      <w:r w:rsidRPr="00D45746">
        <w:t xml:space="preserve">In addition to the server </w:t>
      </w:r>
      <w:r>
        <w:t xml:space="preserve">or processor </w:t>
      </w:r>
      <w:r w:rsidRPr="00D45746">
        <w:t xml:space="preserve">license, </w:t>
      </w:r>
      <w:r>
        <w:t>you must have a</w:t>
      </w:r>
      <w:r w:rsidRPr="00D45746">
        <w:t xml:space="preserve"> Windows Server Client Access License (CAL) to </w:t>
      </w:r>
      <w:r>
        <w:t xml:space="preserve">directly or indirectly </w:t>
      </w:r>
      <w:r w:rsidRPr="00D45746">
        <w:t>access server</w:t>
      </w:r>
      <w:r>
        <w:t>s</w:t>
      </w:r>
      <w:r w:rsidRPr="00D45746">
        <w:t xml:space="preserve"> running Windows Server</w:t>
      </w:r>
      <w:r>
        <w:t xml:space="preserve">, aside from the exceptions cited </w:t>
      </w:r>
      <w:hyperlink w:anchor="_CAL_exceptions" w:history="1">
        <w:r>
          <w:rPr>
            <w:rStyle w:val="Hyperlink"/>
          </w:rPr>
          <w:t>in the next section</w:t>
        </w:r>
      </w:hyperlink>
      <w:r w:rsidRPr="00D45746">
        <w:t>. Unlike most per-processor licensing at Microsoft</w:t>
      </w:r>
      <w:r>
        <w:t>—</w:t>
      </w:r>
      <w:r w:rsidRPr="00D45746">
        <w:t>such as</w:t>
      </w:r>
      <w:r>
        <w:t xml:space="preserve"> for Microsoft </w:t>
      </w:r>
      <w:r w:rsidRPr="00D45746">
        <w:t>SQL Server</w:t>
      </w:r>
      <w:r w:rsidRPr="00E55977">
        <w:t>®</w:t>
      </w:r>
      <w:r>
        <w:t xml:space="preserve">—this requirement is true even </w:t>
      </w:r>
      <w:r w:rsidRPr="00D45746">
        <w:t xml:space="preserve">when Windows Server is licensed </w:t>
      </w:r>
      <w:r>
        <w:t xml:space="preserve">by </w:t>
      </w:r>
      <w:r w:rsidRPr="00D45746">
        <w:t>processor.</w:t>
      </w:r>
    </w:p>
    <w:p w:rsidR="00BD308E" w:rsidRDefault="00BD308E" w:rsidP="00D0605C">
      <w:pPr>
        <w:pStyle w:val="SAM-11BodycopyB4bulletlist"/>
      </w:pPr>
      <w:r w:rsidRPr="00D45746">
        <w:t>Windows Server CALs may be licensed</w:t>
      </w:r>
      <w:r>
        <w:t xml:space="preserve"> by</w:t>
      </w:r>
      <w:r w:rsidRPr="00D45746">
        <w:t xml:space="preserve"> device or</w:t>
      </w:r>
      <w:r>
        <w:t xml:space="preserve"> by</w:t>
      </w:r>
      <w:r w:rsidRPr="00D45746">
        <w:t xml:space="preserve"> user.</w:t>
      </w:r>
      <w:r>
        <w:t xml:space="preserve"> You must have a CAL for any user or device that will access Windows Server even once.</w:t>
      </w:r>
    </w:p>
    <w:p w:rsidR="00BD308E" w:rsidRPr="00455F01" w:rsidRDefault="00BD308E" w:rsidP="00D0605C">
      <w:pPr>
        <w:pStyle w:val="ListBullet"/>
        <w:rPr>
          <w:lang w:eastAsia="ja-JP"/>
        </w:rPr>
      </w:pPr>
      <w:r>
        <w:rPr>
          <w:b/>
        </w:rPr>
        <w:t>Device CAL</w:t>
      </w:r>
      <w:r w:rsidRPr="00065BBB">
        <w:t xml:space="preserve"> licenses </w:t>
      </w:r>
      <w:r>
        <w:t>allow</w:t>
      </w:r>
      <w:r w:rsidRPr="00D45746">
        <w:t xml:space="preserve"> anyone using that device to access servers running Windows Server.</w:t>
      </w:r>
      <w:r>
        <w:t xml:space="preserve"> </w:t>
      </w:r>
      <w:r w:rsidRPr="00065BBB">
        <w:t>A device CAL makes the most economical and administrative sense for an organization with many users for one device, such as shift workers who share the same PC to access Windows Server.</w:t>
      </w:r>
    </w:p>
    <w:p w:rsidR="00BD308E" w:rsidRDefault="00BD308E" w:rsidP="00D0605C">
      <w:pPr>
        <w:pStyle w:val="ListBullet"/>
      </w:pPr>
      <w:r>
        <w:rPr>
          <w:b/>
        </w:rPr>
        <w:t>User CAL</w:t>
      </w:r>
      <w:r>
        <w:t xml:space="preserve"> licenses allow a person to access </w:t>
      </w:r>
      <w:r w:rsidRPr="00D45746">
        <w:t>servers running Windows Server from any device.</w:t>
      </w:r>
      <w:r>
        <w:t xml:space="preserve"> </w:t>
      </w:r>
      <w:r w:rsidRPr="00E933BF">
        <w:t xml:space="preserve">If the number of users is </w:t>
      </w:r>
      <w:r>
        <w:t>fewer</w:t>
      </w:r>
      <w:r w:rsidRPr="00E933BF">
        <w:t xml:space="preserve"> than the number of devices</w:t>
      </w:r>
      <w:r>
        <w:t>, a user CAL is</w:t>
      </w:r>
      <w:r w:rsidRPr="00E933BF">
        <w:t xml:space="preserve"> the most economical</w:t>
      </w:r>
      <w:r>
        <w:t xml:space="preserve"> choice</w:t>
      </w:r>
      <w:r w:rsidRPr="00E933BF">
        <w:t>.</w:t>
      </w:r>
      <w:r>
        <w:t xml:space="preserve"> It also makes sense for</w:t>
      </w:r>
      <w:r w:rsidRPr="00D45746">
        <w:t xml:space="preserve"> an organization with employees who access the corporate network from </w:t>
      </w:r>
      <w:r w:rsidRPr="00E933BF">
        <w:t>multiple</w:t>
      </w:r>
      <w:r w:rsidRPr="00D45746">
        <w:t xml:space="preserve"> devices</w:t>
      </w:r>
      <w:r>
        <w:t>—for example, from a cell phone or a home computer.</w:t>
      </w:r>
    </w:p>
    <w:p w:rsidR="00BD308E" w:rsidRPr="000B7D67" w:rsidRDefault="00BD308E" w:rsidP="00D0605C">
      <w:pPr>
        <w:pStyle w:val="SAM-11BodycopyB4bulletlist"/>
      </w:pPr>
      <w:r>
        <w:t>Note these additional CAL requirements:</w:t>
      </w:r>
    </w:p>
    <w:p w:rsidR="00BD308E" w:rsidRPr="00273409" w:rsidRDefault="00BD308E" w:rsidP="00505F50">
      <w:pPr>
        <w:pStyle w:val="ListBullet"/>
      </w:pPr>
      <w:r>
        <w:t xml:space="preserve">Unless your Volume Licensing Agreement specifies otherwise, you may </w:t>
      </w:r>
      <w:r w:rsidRPr="00D45746">
        <w:t xml:space="preserve">mix </w:t>
      </w:r>
      <w:r>
        <w:t>d</w:t>
      </w:r>
      <w:r w:rsidRPr="00D45746">
        <w:t xml:space="preserve">evice and </w:t>
      </w:r>
      <w:r>
        <w:t>u</w:t>
      </w:r>
      <w:r w:rsidRPr="00D45746">
        <w:t>ser CALs in a single environmen</w:t>
      </w:r>
      <w:r>
        <w:t>t, but you must assign i</w:t>
      </w:r>
      <w:r w:rsidRPr="00D45746">
        <w:t>ndividual CALs to</w:t>
      </w:r>
      <w:r>
        <w:t xml:space="preserve"> either a device or a user. However, mixing user and device CALs adds complexity to license management, so Microsoft generally recommends against it</w:t>
      </w:r>
      <w:r w:rsidRPr="00D45746">
        <w:t>.</w:t>
      </w:r>
    </w:p>
    <w:p w:rsidR="00BD308E" w:rsidRDefault="00BD308E" w:rsidP="00D0605C">
      <w:pPr>
        <w:pStyle w:val="ListBullet"/>
      </w:pPr>
      <w:r w:rsidRPr="004E4813">
        <w:t>CALs may not be reassigned to another user or device more than once every 90 days.</w:t>
      </w:r>
    </w:p>
    <w:p w:rsidR="00BD308E" w:rsidRDefault="00BD308E" w:rsidP="00D0605C">
      <w:pPr>
        <w:pStyle w:val="ListBullet"/>
      </w:pPr>
      <w:r>
        <w:t>A Windows Server CAL gives a user or device the right to access any edition of Windows Server of the same or earlier version. (You cannot use an earlier-version CAL to access a later-version server.)</w:t>
      </w:r>
    </w:p>
    <w:p w:rsidR="00BD308E" w:rsidRDefault="00BD308E" w:rsidP="00D0605C">
      <w:pPr>
        <w:pStyle w:val="ListBullet"/>
      </w:pPr>
      <w:r w:rsidRPr="00D45746">
        <w:t>Your Windows Server CALs are valid</w:t>
      </w:r>
      <w:r w:rsidRPr="00EE18DC">
        <w:t xml:space="preserve"> </w:t>
      </w:r>
      <w:r w:rsidRPr="00D45746">
        <w:t>only for your servers</w:t>
      </w:r>
      <w:r>
        <w:t xml:space="preserve">; they do not license access to the </w:t>
      </w:r>
      <w:r w:rsidRPr="004E4813">
        <w:t>Windows Server systems of non-affiliated organizations.</w:t>
      </w:r>
      <w:r>
        <w:t xml:space="preserve"> (</w:t>
      </w:r>
      <w:r w:rsidRPr="00DE7093">
        <w:t>Affiliation</w:t>
      </w:r>
      <w:r>
        <w:t xml:space="preserve"> is defined in your Volume Licensing Agreement.)</w:t>
      </w:r>
    </w:p>
    <w:p w:rsidR="00C80714" w:rsidRDefault="00C80714">
      <w:pPr>
        <w:rPr>
          <w:rFonts w:ascii="Arial" w:eastAsia="Calibri" w:hAnsi="Arial"/>
          <w:bCs/>
          <w:color w:val="5191CD"/>
          <w:sz w:val="28"/>
          <w:szCs w:val="20"/>
        </w:rPr>
      </w:pPr>
      <w:bookmarkStart w:id="11" w:name="_CAL_exceptions"/>
      <w:bookmarkStart w:id="12" w:name="_Toc262728412"/>
      <w:bookmarkStart w:id="13" w:name="_Toc266277404"/>
      <w:bookmarkEnd w:id="11"/>
      <w:r>
        <w:br w:type="page"/>
      </w:r>
    </w:p>
    <w:p w:rsidR="00BD308E" w:rsidRPr="004865D3" w:rsidRDefault="00BD308E" w:rsidP="00702B5D">
      <w:pPr>
        <w:pStyle w:val="Heading3"/>
      </w:pPr>
      <w:r>
        <w:lastRenderedPageBreak/>
        <w:t xml:space="preserve">CAL </w:t>
      </w:r>
      <w:r w:rsidRPr="004865D3">
        <w:t>exceptions</w:t>
      </w:r>
      <w:bookmarkEnd w:id="12"/>
      <w:bookmarkEnd w:id="13"/>
    </w:p>
    <w:p w:rsidR="00BD308E" w:rsidRPr="00065BBB" w:rsidRDefault="00BD308E" w:rsidP="00D0605C">
      <w:pPr>
        <w:pStyle w:val="SAM-11BodycopyB4bulletlist"/>
      </w:pPr>
      <w:r w:rsidRPr="00065BBB">
        <w:t>You do not need a CAL to access Windows Ser</w:t>
      </w:r>
      <w:r>
        <w:t>ver in the situations described below. (The diagram may help you better understand these exceptions and when you’d need a CAL.)</w:t>
      </w:r>
    </w:p>
    <w:p w:rsidR="00BD308E" w:rsidRPr="00DD47B6" w:rsidRDefault="000B4336" w:rsidP="00D0605C">
      <w:pPr>
        <w:pStyle w:val="ListBullet"/>
      </w:pPr>
      <w:r>
        <w:rPr>
          <w:noProof/>
        </w:rPr>
        <w:drawing>
          <wp:anchor distT="0" distB="365760" distL="114300" distR="114300" simplePos="0" relativeHeight="251653632" behindDoc="0" locked="0" layoutInCell="1" allowOverlap="1" wp14:anchorId="26E00B1C" wp14:editId="7C16EA57">
            <wp:simplePos x="0" y="0"/>
            <wp:positionH relativeFrom="column">
              <wp:posOffset>0</wp:posOffset>
            </wp:positionH>
            <wp:positionV relativeFrom="paragraph">
              <wp:posOffset>87630</wp:posOffset>
            </wp:positionV>
            <wp:extent cx="3439795" cy="4013200"/>
            <wp:effectExtent l="19050" t="0" r="8255" b="0"/>
            <wp:wrapSquare wrapText="bothSides"/>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3439795" cy="4013200"/>
                    </a:xfrm>
                    <a:prstGeom prst="rect">
                      <a:avLst/>
                    </a:prstGeom>
                    <a:noFill/>
                  </pic:spPr>
                </pic:pic>
              </a:graphicData>
            </a:graphic>
          </wp:anchor>
        </w:drawing>
      </w:r>
      <w:r w:rsidR="00BD308E" w:rsidRPr="00DD47B6">
        <w:t>If Windows Server is accessed through the Internet and is not authenticated or otherwise individually identified by the server software or by any other means.</w:t>
      </w:r>
    </w:p>
    <w:p w:rsidR="00BD308E" w:rsidRPr="00D45746" w:rsidRDefault="00BD308E" w:rsidP="00D0605C">
      <w:pPr>
        <w:pStyle w:val="ListBullet"/>
      </w:pPr>
      <w:r w:rsidRPr="00D45746">
        <w:t xml:space="preserve">If </w:t>
      </w:r>
      <w:r>
        <w:t xml:space="preserve">users or devices are accessing </w:t>
      </w:r>
      <w:r w:rsidRPr="00D45746">
        <w:t>Windows Web Server or Windows Server Foundation</w:t>
      </w:r>
      <w:r>
        <w:t>.</w:t>
      </w:r>
    </w:p>
    <w:p w:rsidR="00BD308E" w:rsidRDefault="00BD308E" w:rsidP="00D0605C">
      <w:pPr>
        <w:pStyle w:val="ListBullet"/>
      </w:pPr>
      <w:r>
        <w:t>If</w:t>
      </w:r>
      <w:r w:rsidRPr="00D45746">
        <w:t xml:space="preserve"> external users</w:t>
      </w:r>
      <w:r>
        <w:t xml:space="preserve"> (those who are not employees or on-site contractors or agents)</w:t>
      </w:r>
      <w:r w:rsidRPr="00D45746">
        <w:t xml:space="preserve"> are accessing the instances of server software on a physical server to which you have assigned a Windows Server External Connector license</w:t>
      </w:r>
      <w:r>
        <w:t>.</w:t>
      </w:r>
    </w:p>
    <w:p w:rsidR="00BD308E" w:rsidRPr="00D45746" w:rsidRDefault="00BD308E" w:rsidP="00D0605C">
      <w:pPr>
        <w:pStyle w:val="ListBullet"/>
      </w:pPr>
      <w:r>
        <w:t>If up to</w:t>
      </w:r>
      <w:r w:rsidRPr="00D45746">
        <w:t xml:space="preserve"> two devices or users access your instances of the server software only to administer those instances</w:t>
      </w:r>
      <w:r>
        <w:t>.</w:t>
      </w:r>
    </w:p>
    <w:p w:rsidR="00BD308E" w:rsidRDefault="00BD308E" w:rsidP="00D0605C">
      <w:pPr>
        <w:pStyle w:val="ListBullet"/>
      </w:pPr>
      <w:r w:rsidRPr="00B055EF">
        <w:t xml:space="preserve">To indirectly access a Windows Server </w:t>
      </w:r>
      <w:r>
        <w:t>that is</w:t>
      </w:r>
      <w:r w:rsidRPr="00B055EF">
        <w:t xml:space="preserve"> used only to service and manage virtual instances of other server types. For instance, if Windows Server</w:t>
      </w:r>
      <w:r>
        <w:t xml:space="preserve"> </w:t>
      </w:r>
      <w:r w:rsidRPr="00B055EF">
        <w:t>2008 is being used solely as a hypervisor for Windows Server 2003, you only need Windows Server 2003 CALs, even though you are indirectly accessing Windows Server 2008.</w:t>
      </w:r>
    </w:p>
    <w:p w:rsidR="00BD308E" w:rsidRPr="00DA43CA" w:rsidRDefault="000B4336" w:rsidP="00D0605C">
      <w:pPr>
        <w:pStyle w:val="SAM-10Bodycopy"/>
      </w:pPr>
      <w:r>
        <w:rPr>
          <w:rFonts w:cs="Times New Roman"/>
          <w:noProof/>
          <w:color w:val="00467F"/>
        </w:rPr>
        <w:drawing>
          <wp:inline distT="0" distB="0" distL="0" distR="0" wp14:anchorId="1628FC27" wp14:editId="3D5E10E7">
            <wp:extent cx="94615" cy="94615"/>
            <wp:effectExtent l="19050" t="0" r="635" b="0"/>
            <wp:docPr id="27" name="Picture 2"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
                    <pic:cNvPicPr>
                      <a:picLocks noChangeAspect="1" noChangeArrowheads="1"/>
                    </pic:cNvPicPr>
                  </pic:nvPicPr>
                  <pic:blipFill>
                    <a:blip r:embed="rId24"/>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00BD308E" w:rsidRPr="005E5F12">
        <w:rPr>
          <w:rStyle w:val="SAM-13Note"/>
        </w:rPr>
        <w:t>Note</w:t>
      </w:r>
      <w:r w:rsidR="00BD308E">
        <w:t xml:space="preserve"> </w:t>
      </w:r>
      <w:r w:rsidR="00BD308E" w:rsidRPr="000D705D">
        <w:rPr>
          <w:rStyle w:val="SAM-13Note"/>
          <w:b w:val="0"/>
        </w:rPr>
        <w:t>These exceptions apply only to Windows Server</w:t>
      </w:r>
      <w:r w:rsidR="00BD308E">
        <w:rPr>
          <w:rStyle w:val="SAM-13Note"/>
          <w:b w:val="0"/>
        </w:rPr>
        <w:t xml:space="preserve"> CALs</w:t>
      </w:r>
      <w:r w:rsidR="00BD308E" w:rsidRPr="000D705D">
        <w:rPr>
          <w:rStyle w:val="SAM-13Note"/>
          <w:b w:val="0"/>
        </w:rPr>
        <w:t xml:space="preserve">. If you are running other server software with Windows Server that requires its own CAL, the exceptions </w:t>
      </w:r>
      <w:r w:rsidR="00BD308E">
        <w:rPr>
          <w:rStyle w:val="SAM-13Note"/>
          <w:b w:val="0"/>
        </w:rPr>
        <w:t>may</w:t>
      </w:r>
      <w:r w:rsidR="00BD308E" w:rsidRPr="000D705D">
        <w:rPr>
          <w:rStyle w:val="SAM-13Note"/>
          <w:b w:val="0"/>
        </w:rPr>
        <w:t xml:space="preserve"> not apply to that software’s CAL requirements.</w:t>
      </w:r>
    </w:p>
    <w:p w:rsidR="00BD308E" w:rsidRDefault="00BD308E" w:rsidP="00702B5D">
      <w:pPr>
        <w:pStyle w:val="Heading3"/>
      </w:pPr>
      <w:bookmarkStart w:id="14" w:name="_Toc262728413"/>
      <w:bookmarkStart w:id="15" w:name="_Toc266277405"/>
      <w:r>
        <w:t>Other CAL options</w:t>
      </w:r>
      <w:bookmarkEnd w:id="14"/>
      <w:bookmarkEnd w:id="15"/>
    </w:p>
    <w:p w:rsidR="00BD308E" w:rsidRPr="0065026C" w:rsidRDefault="00BD308E" w:rsidP="00661185">
      <w:pPr>
        <w:pStyle w:val="Heading4"/>
      </w:pPr>
      <w:bookmarkStart w:id="16" w:name="_Toc262728414"/>
      <w:bookmarkStart w:id="17" w:name="_Toc266277406"/>
      <w:r w:rsidRPr="0065026C">
        <w:t xml:space="preserve">External Connector </w:t>
      </w:r>
      <w:r w:rsidRPr="004E2B2C">
        <w:t>license</w:t>
      </w:r>
      <w:bookmarkEnd w:id="16"/>
      <w:bookmarkEnd w:id="17"/>
    </w:p>
    <w:p w:rsidR="00BD308E" w:rsidRDefault="00BD308E" w:rsidP="00D0605C">
      <w:pPr>
        <w:pStyle w:val="SAM-11BodycopyB4bulletlist"/>
      </w:pPr>
      <w:r>
        <w:t>I</w:t>
      </w:r>
      <w:r w:rsidRPr="00857E37">
        <w:t>f you w</w:t>
      </w:r>
      <w:r>
        <w:t>ant</w:t>
      </w:r>
      <w:r w:rsidRPr="00857E37">
        <w:t xml:space="preserve"> to </w:t>
      </w:r>
      <w:r>
        <w:t>give</w:t>
      </w:r>
      <w:r w:rsidRPr="00857E37">
        <w:t xml:space="preserve"> your</w:t>
      </w:r>
      <w:r>
        <w:t xml:space="preserve"> business partners, customers, or other external users access to</w:t>
      </w:r>
      <w:r w:rsidRPr="002E03BA">
        <w:t xml:space="preserve"> </w:t>
      </w:r>
      <w:r w:rsidRPr="00857E37">
        <w:t>your networ</w:t>
      </w:r>
      <w:r>
        <w:t>k,</w:t>
      </w:r>
      <w:r w:rsidRPr="00A44DD1">
        <w:t xml:space="preserve"> </w:t>
      </w:r>
      <w:r>
        <w:t>y</w:t>
      </w:r>
      <w:r w:rsidRPr="00857E37">
        <w:t xml:space="preserve">ou have two </w:t>
      </w:r>
      <w:r>
        <w:t>licensing options. (External users cannot be employees, on-site contractors or agents, or</w:t>
      </w:r>
      <w:r w:rsidRPr="00D45746">
        <w:t xml:space="preserve"> people to whom you provide hosted services using the Windows Server software.</w:t>
      </w:r>
      <w:r>
        <w:t>) You can acquire:</w:t>
      </w:r>
    </w:p>
    <w:p w:rsidR="00BD308E" w:rsidRPr="00857E37" w:rsidRDefault="00BD308E" w:rsidP="00D0605C">
      <w:pPr>
        <w:pStyle w:val="ListBullet"/>
      </w:pPr>
      <w:r w:rsidRPr="00857E37">
        <w:t>Windows</w:t>
      </w:r>
      <w:r>
        <w:t xml:space="preserve"> Server</w:t>
      </w:r>
      <w:r w:rsidRPr="00857E37">
        <w:t xml:space="preserve"> CALs for each </w:t>
      </w:r>
      <w:r>
        <w:t>external user</w:t>
      </w:r>
      <w:r w:rsidRPr="00857E37">
        <w:t>.</w:t>
      </w:r>
    </w:p>
    <w:p w:rsidR="00BD308E" w:rsidRPr="00857E37" w:rsidRDefault="00BD308E" w:rsidP="00D0605C">
      <w:pPr>
        <w:pStyle w:val="ListBullet"/>
      </w:pPr>
      <w:r>
        <w:lastRenderedPageBreak/>
        <w:t>Window Server</w:t>
      </w:r>
      <w:r w:rsidRPr="00857E37">
        <w:t xml:space="preserve"> External </w:t>
      </w:r>
      <w:r>
        <w:t xml:space="preserve">Connector (EC) </w:t>
      </w:r>
      <w:r w:rsidRPr="00857E37">
        <w:t>licenses for each server</w:t>
      </w:r>
      <w:r>
        <w:t xml:space="preserve"> that external users access both directly and indirectly. This eliminates the need to manage CALs for external users, and may be cheaper than individual User CALs if you have many external users.</w:t>
      </w:r>
    </w:p>
    <w:p w:rsidR="00BD308E" w:rsidRDefault="00BD308E" w:rsidP="00D0605C">
      <w:pPr>
        <w:pStyle w:val="SAM-11BodycopyB4bulletlist"/>
      </w:pPr>
      <w:r>
        <w:t>EC licenses include the following requirements:</w:t>
      </w:r>
    </w:p>
    <w:p w:rsidR="00BD308E" w:rsidRDefault="00BD308E" w:rsidP="00D0605C">
      <w:pPr>
        <w:pStyle w:val="ListBullet"/>
      </w:pPr>
      <w:r>
        <w:t>You</w:t>
      </w:r>
      <w:r w:rsidRPr="00D45746">
        <w:t xml:space="preserve"> </w:t>
      </w:r>
      <w:r>
        <w:t xml:space="preserve">can </w:t>
      </w:r>
      <w:r w:rsidRPr="00D45746">
        <w:t>acquire a</w:t>
      </w:r>
      <w:r>
        <w:t xml:space="preserve"> Windows Server EC</w:t>
      </w:r>
      <w:r w:rsidRPr="00D45746">
        <w:t xml:space="preserve"> license</w:t>
      </w:r>
      <w:r w:rsidRPr="002362C6">
        <w:t xml:space="preserve"> </w:t>
      </w:r>
      <w:r>
        <w:t xml:space="preserve">in place of CALs for each physical server </w:t>
      </w:r>
      <w:r w:rsidRPr="00D45746">
        <w:t xml:space="preserve">that </w:t>
      </w:r>
      <w:r>
        <w:t>external users access. The EC</w:t>
      </w:r>
      <w:r w:rsidRPr="00D45746">
        <w:t xml:space="preserve"> license applies to </w:t>
      </w:r>
      <w:r>
        <w:t>the entire</w:t>
      </w:r>
      <w:r w:rsidRPr="00D45746">
        <w:t xml:space="preserve"> server regardless of the number of Windows Server</w:t>
      </w:r>
      <w:r>
        <w:t>-based</w:t>
      </w:r>
      <w:r w:rsidRPr="00D45746">
        <w:t xml:space="preserve"> </w:t>
      </w:r>
      <w:r>
        <w:t>virtual machines</w:t>
      </w:r>
      <w:r w:rsidRPr="00D45746">
        <w:t xml:space="preserve"> running on it.</w:t>
      </w:r>
    </w:p>
    <w:p w:rsidR="00BD308E" w:rsidRDefault="00BD308E" w:rsidP="00D0605C">
      <w:pPr>
        <w:pStyle w:val="ListBullet"/>
      </w:pPr>
      <w:r>
        <w:t>ECs may be reassigned to other servers in the same data center, but unlike server licenses and CALs, they may be reassigned to other servers as often as needed.</w:t>
      </w:r>
    </w:p>
    <w:p w:rsidR="00BD308E" w:rsidRDefault="00BD308E" w:rsidP="00D0605C">
      <w:pPr>
        <w:pStyle w:val="ListBullet"/>
      </w:pPr>
      <w:r>
        <w:t>You may use an EC</w:t>
      </w:r>
      <w:r w:rsidRPr="00857E37">
        <w:t xml:space="preserve"> </w:t>
      </w:r>
      <w:r>
        <w:t xml:space="preserve">license </w:t>
      </w:r>
      <w:r w:rsidRPr="00857E37">
        <w:t>with an earlier version of the server software, provided the version is no earlier than Windows 2000. Due to technical incompatibility, the Terminal Server and Remote Desktop Services External Connector licenses cannot be used with earlier versions.</w:t>
      </w:r>
    </w:p>
    <w:p w:rsidR="00BD308E" w:rsidRDefault="00BD308E" w:rsidP="00D0605C">
      <w:pPr>
        <w:pStyle w:val="SAM-10Bodycopy"/>
      </w:pPr>
      <w:r>
        <w:t xml:space="preserve">For more information, read the </w:t>
      </w:r>
      <w:hyperlink r:id="rId25" w:history="1">
        <w:r>
          <w:rPr>
            <w:rStyle w:val="Hyperlink"/>
          </w:rPr>
          <w:t>External Connector Licensing Overview</w:t>
        </w:r>
      </w:hyperlink>
      <w:r>
        <w:t>.</w:t>
      </w:r>
    </w:p>
    <w:p w:rsidR="00BD308E" w:rsidRDefault="00BD308E" w:rsidP="00661185">
      <w:pPr>
        <w:pStyle w:val="Heading4"/>
      </w:pPr>
      <w:bookmarkStart w:id="18" w:name="_Toc262728415"/>
      <w:bookmarkStart w:id="19" w:name="_Toc266277407"/>
      <w:r w:rsidRPr="00D45746">
        <w:t>Remote Desktop Services</w:t>
      </w:r>
      <w:r>
        <w:t xml:space="preserve"> </w:t>
      </w:r>
      <w:r w:rsidRPr="00D45746">
        <w:t>licens</w:t>
      </w:r>
      <w:r>
        <w:t>e</w:t>
      </w:r>
      <w:bookmarkEnd w:id="18"/>
      <w:bookmarkEnd w:id="19"/>
    </w:p>
    <w:p w:rsidR="00BD308E" w:rsidRDefault="00BD308E" w:rsidP="00D0605C">
      <w:pPr>
        <w:pStyle w:val="SAM-10Bodycopy"/>
      </w:pPr>
      <w:r w:rsidRPr="00D45746">
        <w:t xml:space="preserve">Remote Desktop Services </w:t>
      </w:r>
      <w:r>
        <w:t>(RDS)</w:t>
      </w:r>
      <w:r w:rsidRPr="00D45746">
        <w:t xml:space="preserve"> (formerly known as Terminal Services) </w:t>
      </w:r>
      <w:r w:rsidRPr="00065BBB">
        <w:t>enable</w:t>
      </w:r>
      <w:r>
        <w:t>s</w:t>
      </w:r>
      <w:r w:rsidRPr="00065BBB">
        <w:t xml:space="preserve"> users to access Windows-based programs that are installed on a remote desktop server, or to access the Windows desktop</w:t>
      </w:r>
      <w:r>
        <w:t xml:space="preserve"> or use network resources </w:t>
      </w:r>
      <w:r w:rsidRPr="00D45746">
        <w:t>from a wide range of devices over virtually any type of network connection.</w:t>
      </w:r>
    </w:p>
    <w:p w:rsidR="00BD308E" w:rsidRDefault="00BD308E" w:rsidP="00D0605C">
      <w:pPr>
        <w:pStyle w:val="SAM-10Bodycopy"/>
      </w:pPr>
      <w:r w:rsidRPr="00D45746">
        <w:t xml:space="preserve">To </w:t>
      </w:r>
      <w:r>
        <w:t>access</w:t>
      </w:r>
      <w:r w:rsidRPr="00D45746">
        <w:t xml:space="preserve"> RDS </w:t>
      </w:r>
      <w:r>
        <w:t>in</w:t>
      </w:r>
      <w:r w:rsidRPr="00D45746">
        <w:t xml:space="preserve"> Windows Server, </w:t>
      </w:r>
      <w:r>
        <w:t xml:space="preserve">you must acquire both </w:t>
      </w:r>
      <w:r w:rsidRPr="00D45746">
        <w:t xml:space="preserve">a Windows Server CAL and </w:t>
      </w:r>
      <w:r>
        <w:t xml:space="preserve">a </w:t>
      </w:r>
      <w:r w:rsidRPr="00D45746">
        <w:t xml:space="preserve">Windows Server Remote Desktop Services CAL for each user or device accessing </w:t>
      </w:r>
      <w:r>
        <w:t>it</w:t>
      </w:r>
      <w:r w:rsidRPr="00D45746">
        <w:t>.</w:t>
      </w:r>
    </w:p>
    <w:p w:rsidR="00BD308E" w:rsidRDefault="00BD308E" w:rsidP="00661185">
      <w:pPr>
        <w:pStyle w:val="Heading4"/>
      </w:pPr>
      <w:bookmarkStart w:id="20" w:name="_Toc262728416"/>
      <w:bookmarkStart w:id="21" w:name="_Toc266277408"/>
      <w:r w:rsidRPr="00D45746">
        <w:t>Rights Management Services licens</w:t>
      </w:r>
      <w:r>
        <w:t>e</w:t>
      </w:r>
      <w:bookmarkEnd w:id="20"/>
      <w:bookmarkEnd w:id="21"/>
    </w:p>
    <w:p w:rsidR="00BD308E" w:rsidRDefault="00BD308E" w:rsidP="00D0605C">
      <w:pPr>
        <w:pStyle w:val="SAM-10Bodycopy"/>
      </w:pPr>
      <w:r w:rsidRPr="00D45746">
        <w:t xml:space="preserve">Rights Management Services </w:t>
      </w:r>
      <w:r>
        <w:t xml:space="preserve">(RMS) </w:t>
      </w:r>
      <w:r w:rsidRPr="00D45746">
        <w:t xml:space="preserve">in Windows Server lets a user create and </w:t>
      </w:r>
      <w:r>
        <w:t>access</w:t>
      </w:r>
      <w:r w:rsidRPr="00D45746">
        <w:t xml:space="preserve"> rights</w:t>
      </w:r>
      <w:r>
        <w:t>-</w:t>
      </w:r>
      <w:r w:rsidRPr="00D45746">
        <w:t>pr</w:t>
      </w:r>
      <w:r>
        <w:t xml:space="preserve">otected content. </w:t>
      </w:r>
      <w:r w:rsidRPr="00D45746">
        <w:t xml:space="preserve">To </w:t>
      </w:r>
      <w:r>
        <w:t>use</w:t>
      </w:r>
      <w:r w:rsidRPr="00D45746">
        <w:t xml:space="preserve"> </w:t>
      </w:r>
      <w:r>
        <w:t>RMS</w:t>
      </w:r>
      <w:r w:rsidRPr="00D45746">
        <w:t xml:space="preserve"> </w:t>
      </w:r>
      <w:r>
        <w:t>in</w:t>
      </w:r>
      <w:r w:rsidRPr="00D45746">
        <w:t xml:space="preserve"> Windows Server, </w:t>
      </w:r>
      <w:r>
        <w:t xml:space="preserve">you must acquire </w:t>
      </w:r>
      <w:r w:rsidRPr="00D45746">
        <w:t>a Windows Server CAL and Windows Server Rights Management Services CAL for each user or device accessing it.</w:t>
      </w:r>
    </w:p>
    <w:p w:rsidR="00BD308E" w:rsidRPr="00D45746" w:rsidRDefault="00BD308E" w:rsidP="00661185">
      <w:pPr>
        <w:pStyle w:val="Heading4"/>
      </w:pPr>
      <w:bookmarkStart w:id="22" w:name="_Toc262728417"/>
      <w:bookmarkStart w:id="23" w:name="_Toc266277409"/>
      <w:r w:rsidRPr="00D45746">
        <w:t>CALs for Windows Server 200</w:t>
      </w:r>
      <w:r>
        <w:t>3</w:t>
      </w:r>
      <w:r w:rsidRPr="00D45746">
        <w:t xml:space="preserve"> R2</w:t>
      </w:r>
      <w:r>
        <w:t xml:space="preserve"> and </w:t>
      </w:r>
      <w:r w:rsidRPr="00D45746">
        <w:t>Windows Server 200</w:t>
      </w:r>
      <w:r>
        <w:t>8</w:t>
      </w:r>
      <w:r w:rsidRPr="00D45746">
        <w:t xml:space="preserve"> R2</w:t>
      </w:r>
      <w:bookmarkEnd w:id="22"/>
      <w:bookmarkEnd w:id="23"/>
    </w:p>
    <w:p w:rsidR="00BD308E" w:rsidRDefault="00BD308E" w:rsidP="00D0605C">
      <w:pPr>
        <w:pStyle w:val="SAM-10Bodycopy"/>
      </w:pPr>
      <w:r>
        <w:t xml:space="preserve">In general, </w:t>
      </w:r>
      <w:r w:rsidRPr="00D45746">
        <w:t>CALs</w:t>
      </w:r>
      <w:r>
        <w:t xml:space="preserve"> are </w:t>
      </w:r>
      <w:r w:rsidRPr="00D45746">
        <w:t>version</w:t>
      </w:r>
      <w:r>
        <w:t>-</w:t>
      </w:r>
      <w:r w:rsidRPr="00D45746">
        <w:t>specific</w:t>
      </w:r>
      <w:r>
        <w:t>. However,</w:t>
      </w:r>
      <w:r w:rsidRPr="00D45746">
        <w:t xml:space="preserve"> </w:t>
      </w:r>
      <w:r>
        <w:t xml:space="preserve">as an exception, Microsoft did not create </w:t>
      </w:r>
      <w:r w:rsidRPr="00D45746">
        <w:t xml:space="preserve">new </w:t>
      </w:r>
      <w:r>
        <w:t xml:space="preserve">CALs for R2 versions of </w:t>
      </w:r>
      <w:r w:rsidRPr="00D45746">
        <w:t xml:space="preserve">Windows Server. </w:t>
      </w:r>
      <w:r>
        <w:t>Instead,</w:t>
      </w:r>
      <w:r w:rsidRPr="00D45746">
        <w:t xml:space="preserve"> </w:t>
      </w:r>
      <w:r>
        <w:t xml:space="preserve">the table below shows which CALs you can use to license access to these versions. </w:t>
      </w:r>
    </w:p>
    <w:tbl>
      <w:tblPr>
        <w:tblW w:w="0" w:type="auto"/>
        <w:tblInd w:w="115" w:type="dxa"/>
        <w:tblBorders>
          <w:top w:val="single" w:sz="2" w:space="0" w:color="00467F"/>
          <w:left w:val="single" w:sz="2" w:space="0" w:color="00467F"/>
          <w:bottom w:val="single" w:sz="2" w:space="0" w:color="00467F"/>
          <w:right w:val="single" w:sz="2" w:space="0" w:color="00467F"/>
          <w:insideH w:val="single" w:sz="2" w:space="0" w:color="00467F"/>
          <w:insideV w:val="single" w:sz="2" w:space="0" w:color="00467F"/>
        </w:tblBorders>
        <w:tblLayout w:type="fixed"/>
        <w:tblCellMar>
          <w:top w:w="72" w:type="dxa"/>
          <w:left w:w="115" w:type="dxa"/>
          <w:bottom w:w="29" w:type="dxa"/>
          <w:right w:w="115" w:type="dxa"/>
        </w:tblCellMar>
        <w:tblLook w:val="00A0" w:firstRow="1" w:lastRow="0" w:firstColumn="1" w:lastColumn="0" w:noHBand="0" w:noVBand="0"/>
      </w:tblPr>
      <w:tblGrid>
        <w:gridCol w:w="5760"/>
        <w:gridCol w:w="3150"/>
      </w:tblGrid>
      <w:tr w:rsidR="00BD308E" w:rsidTr="00355867">
        <w:trPr>
          <w:trHeight w:val="288"/>
        </w:trPr>
        <w:tc>
          <w:tcPr>
            <w:tcW w:w="5760" w:type="dxa"/>
            <w:shd w:val="clear" w:color="auto" w:fill="00467F"/>
            <w:vAlign w:val="bottom"/>
          </w:tcPr>
          <w:p w:rsidR="00BD308E" w:rsidRDefault="00BD308E" w:rsidP="00D0605C">
            <w:pPr>
              <w:pStyle w:val="SAM-20Tabletitles"/>
            </w:pPr>
            <w:r>
              <w:t>To license access to servers running this software…</w:t>
            </w:r>
          </w:p>
        </w:tc>
        <w:tc>
          <w:tcPr>
            <w:tcW w:w="3150" w:type="dxa"/>
            <w:shd w:val="clear" w:color="auto" w:fill="00467F"/>
            <w:vAlign w:val="bottom"/>
          </w:tcPr>
          <w:p w:rsidR="00BD308E" w:rsidRDefault="00BD308E" w:rsidP="00D0605C">
            <w:pPr>
              <w:pStyle w:val="SAM-20Tabletitles"/>
            </w:pPr>
            <w:r>
              <w:t>…use these CALs</w:t>
            </w:r>
          </w:p>
        </w:tc>
      </w:tr>
      <w:tr w:rsidR="00BD308E" w:rsidTr="00355867">
        <w:tc>
          <w:tcPr>
            <w:tcW w:w="5760" w:type="dxa"/>
          </w:tcPr>
          <w:p w:rsidR="00BD308E" w:rsidRPr="00D45746" w:rsidRDefault="00BD308E" w:rsidP="00D0605C">
            <w:pPr>
              <w:pStyle w:val="SAM-21Tablecopy"/>
            </w:pPr>
            <w:r>
              <w:t>Windows Server 2003 R2</w:t>
            </w:r>
          </w:p>
        </w:tc>
        <w:tc>
          <w:tcPr>
            <w:tcW w:w="3150" w:type="dxa"/>
          </w:tcPr>
          <w:p w:rsidR="00BD308E" w:rsidRDefault="00BD308E" w:rsidP="00D0605C">
            <w:pPr>
              <w:pStyle w:val="SAM-21Tablecopy"/>
            </w:pPr>
            <w:r w:rsidRPr="00D45746">
              <w:t xml:space="preserve">Windows Server </w:t>
            </w:r>
            <w:r>
              <w:t>2003</w:t>
            </w:r>
          </w:p>
          <w:p w:rsidR="00BD308E" w:rsidRDefault="00BD308E" w:rsidP="00D0605C">
            <w:pPr>
              <w:pStyle w:val="SAM-21Tablecopy"/>
            </w:pPr>
            <w:r>
              <w:t>Windows Server 2003 TS</w:t>
            </w:r>
          </w:p>
          <w:p w:rsidR="00BD308E" w:rsidRDefault="00BD308E" w:rsidP="00D0605C">
            <w:pPr>
              <w:pStyle w:val="SAM-21Tablecopy"/>
            </w:pPr>
            <w:r>
              <w:t>Windows Server 2003 RMS</w:t>
            </w:r>
          </w:p>
        </w:tc>
      </w:tr>
      <w:tr w:rsidR="00BD308E" w:rsidTr="00355867">
        <w:tc>
          <w:tcPr>
            <w:tcW w:w="5760" w:type="dxa"/>
            <w:shd w:val="clear" w:color="auto" w:fill="E0E7F5"/>
          </w:tcPr>
          <w:p w:rsidR="00BD308E" w:rsidRDefault="00BD308E" w:rsidP="00D0605C">
            <w:pPr>
              <w:pStyle w:val="SAM-21Tablecopy"/>
            </w:pPr>
            <w:r w:rsidRPr="00D45746">
              <w:t>Windows Server 2008 R2</w:t>
            </w:r>
          </w:p>
        </w:tc>
        <w:tc>
          <w:tcPr>
            <w:tcW w:w="3150" w:type="dxa"/>
            <w:shd w:val="clear" w:color="auto" w:fill="E0E7F5"/>
          </w:tcPr>
          <w:p w:rsidR="00BD308E" w:rsidRDefault="00BD308E" w:rsidP="00D0605C">
            <w:pPr>
              <w:pStyle w:val="SAM-21Tablecopy"/>
            </w:pPr>
            <w:r>
              <w:t xml:space="preserve">Windows Server </w:t>
            </w:r>
            <w:r w:rsidRPr="00D45746">
              <w:t>2008</w:t>
            </w:r>
          </w:p>
          <w:p w:rsidR="00BD308E" w:rsidRDefault="00BD308E" w:rsidP="00D0605C">
            <w:pPr>
              <w:pStyle w:val="SAM-21Tablecopy"/>
            </w:pPr>
            <w:r>
              <w:t xml:space="preserve">Windows Server </w:t>
            </w:r>
            <w:r w:rsidRPr="00D45746">
              <w:t>2008 TS</w:t>
            </w:r>
          </w:p>
          <w:p w:rsidR="00BD308E" w:rsidRDefault="00BD308E" w:rsidP="00D0605C">
            <w:pPr>
              <w:pStyle w:val="SAM-21Tablecopy"/>
            </w:pPr>
            <w:r>
              <w:t xml:space="preserve">Windows Server </w:t>
            </w:r>
            <w:r w:rsidRPr="00D45746">
              <w:t xml:space="preserve">2008 RMS </w:t>
            </w:r>
          </w:p>
        </w:tc>
      </w:tr>
    </w:tbl>
    <w:p w:rsidR="00BD308E" w:rsidRDefault="00BD308E" w:rsidP="004865D3"/>
    <w:p w:rsidR="00BD308E" w:rsidRDefault="00BD308E" w:rsidP="00D0605C">
      <w:pPr>
        <w:pStyle w:val="SAM-10Bodycopy"/>
      </w:pPr>
      <w:r>
        <w:lastRenderedPageBreak/>
        <w:t xml:space="preserve">And although you do not need to update your CALs, you </w:t>
      </w:r>
      <w:r>
        <w:rPr>
          <w:u w:val="single"/>
        </w:rPr>
        <w:t>do</w:t>
      </w:r>
      <w:r>
        <w:t xml:space="preserve"> need the R2 versions of Windows Server licenses</w:t>
      </w:r>
      <w:r w:rsidRPr="00D45746">
        <w:t xml:space="preserve"> </w:t>
      </w:r>
      <w:r>
        <w:t xml:space="preserve">to </w:t>
      </w:r>
      <w:r w:rsidRPr="00D45746">
        <w:t xml:space="preserve">run Windows Server </w:t>
      </w:r>
      <w:r>
        <w:t xml:space="preserve">2003 R2 and Windows Server </w:t>
      </w:r>
      <w:r w:rsidRPr="00D45746">
        <w:t>2008 R2</w:t>
      </w:r>
      <w:r>
        <w:t>.</w:t>
      </w:r>
    </w:p>
    <w:p w:rsidR="00BD308E" w:rsidRPr="00D45746" w:rsidRDefault="00BD308E" w:rsidP="00661185">
      <w:pPr>
        <w:pStyle w:val="Heading4"/>
      </w:pPr>
      <w:bookmarkStart w:id="24" w:name="_Toc262728418"/>
      <w:bookmarkStart w:id="25" w:name="_Toc266277410"/>
      <w:r w:rsidRPr="00D45746">
        <w:t>CAL Suites</w:t>
      </w:r>
      <w:bookmarkEnd w:id="24"/>
      <w:bookmarkEnd w:id="25"/>
    </w:p>
    <w:p w:rsidR="00BD308E" w:rsidRDefault="00BD308E" w:rsidP="00D0605C">
      <w:pPr>
        <w:pStyle w:val="SAM-10Bodycopy"/>
      </w:pPr>
      <w:r w:rsidRPr="00D45746">
        <w:t xml:space="preserve">The </w:t>
      </w:r>
      <w:r>
        <w:t xml:space="preserve">Microsoft </w:t>
      </w:r>
      <w:r w:rsidRPr="00D45746">
        <w:t xml:space="preserve">Core CAL Suite and </w:t>
      </w:r>
      <w:r>
        <w:t xml:space="preserve">Microsoft </w:t>
      </w:r>
      <w:r w:rsidRPr="00D45746">
        <w:t xml:space="preserve">Enterprise CAL Suite include rights </w:t>
      </w:r>
      <w:r>
        <w:t xml:space="preserve">that are </w:t>
      </w:r>
      <w:r w:rsidRPr="00D45746">
        <w:t>equivalent to Windows Server CAL</w:t>
      </w:r>
      <w:r>
        <w:t>s.</w:t>
      </w:r>
      <w:r w:rsidRPr="00D45746">
        <w:t xml:space="preserve"> The Enterprise CAL Suite also includes rights </w:t>
      </w:r>
      <w:r>
        <w:t xml:space="preserve">that are </w:t>
      </w:r>
      <w:r w:rsidRPr="00D45746">
        <w:t>equivalent to</w:t>
      </w:r>
      <w:r>
        <w:t xml:space="preserve"> a </w:t>
      </w:r>
      <w:r w:rsidRPr="00D45746">
        <w:t xml:space="preserve">RMS CAL. The version of Windows Server </w:t>
      </w:r>
      <w:r>
        <w:t xml:space="preserve">that your CAL suite </w:t>
      </w:r>
      <w:r w:rsidRPr="00D45746">
        <w:t>license</w:t>
      </w:r>
      <w:r>
        <w:t>s you to access depends</w:t>
      </w:r>
      <w:r w:rsidRPr="00D45746">
        <w:t xml:space="preserve"> on the last date of Software Assurance coverage for </w:t>
      </w:r>
      <w:r>
        <w:t>your CAL suite</w:t>
      </w:r>
      <w:r w:rsidRPr="00D45746">
        <w:t>.</w:t>
      </w:r>
      <w:r w:rsidRPr="00DB3C0C">
        <w:rPr>
          <w:rStyle w:val="SAM-12Regmark"/>
        </w:rPr>
        <w:t xml:space="preserve"> </w:t>
      </w:r>
    </w:p>
    <w:p w:rsidR="00BD308E" w:rsidRDefault="00BD308E" w:rsidP="00D0605C">
      <w:pPr>
        <w:pStyle w:val="SAM-10Bodycopy"/>
      </w:pPr>
      <w:r w:rsidRPr="00D45746">
        <w:t>For more information on CAL Suites, please se</w:t>
      </w:r>
      <w:r>
        <w:t xml:space="preserve">e </w:t>
      </w:r>
      <w:hyperlink r:id="rId26" w:history="1">
        <w:r w:rsidRPr="001A0CA3">
          <w:rPr>
            <w:rStyle w:val="Hyperlink"/>
          </w:rPr>
          <w:t>Licensing the Core CAL Suite and the Enterprise CAL Suite</w:t>
        </w:r>
      </w:hyperlink>
      <w:r>
        <w:t>.</w:t>
      </w:r>
    </w:p>
    <w:p w:rsidR="00BD308E" w:rsidRPr="00AC7098" w:rsidRDefault="00BD308E" w:rsidP="003D0A8B">
      <w:pPr>
        <w:pStyle w:val="Heading2"/>
      </w:pPr>
      <w:bookmarkStart w:id="26" w:name="_Toc262728419"/>
      <w:bookmarkStart w:id="27" w:name="_Toc266277411"/>
      <w:r w:rsidRPr="00AC7098">
        <w:t>Licensing for Common Windows Server Use Cases</w:t>
      </w:r>
      <w:bookmarkEnd w:id="26"/>
      <w:bookmarkEnd w:id="27"/>
    </w:p>
    <w:p w:rsidR="00BD308E" w:rsidRDefault="00BD308E" w:rsidP="00702B5D">
      <w:pPr>
        <w:pStyle w:val="Heading3"/>
      </w:pPr>
      <w:bookmarkStart w:id="28" w:name="_Toc262728420"/>
      <w:bookmarkStart w:id="29" w:name="_Toc266277412"/>
      <w:r w:rsidRPr="00D45746">
        <w:t>Stan</w:t>
      </w:r>
      <w:r>
        <w:t>d-</w:t>
      </w:r>
      <w:r w:rsidRPr="00D45746">
        <w:t>alone Windows Server</w:t>
      </w:r>
      <w:bookmarkEnd w:id="28"/>
      <w:bookmarkEnd w:id="29"/>
    </w:p>
    <w:p w:rsidR="00BD308E" w:rsidRDefault="00BD308E" w:rsidP="00D0605C">
      <w:pPr>
        <w:pStyle w:val="SAM-11BodycopyB4bulletlist"/>
      </w:pPr>
      <w:r>
        <w:t>Organizations often</w:t>
      </w:r>
      <w:r w:rsidRPr="00D45746">
        <w:t xml:space="preserve"> use Windows Server to perform specific stand</w:t>
      </w:r>
      <w:r>
        <w:t>-</w:t>
      </w:r>
      <w:r w:rsidRPr="00D45746">
        <w:t>alone role</w:t>
      </w:r>
      <w:r>
        <w:t>s</w:t>
      </w:r>
      <w:r w:rsidRPr="00D45746">
        <w:t xml:space="preserve"> such as </w:t>
      </w:r>
      <w:r w:rsidRPr="00065BBB">
        <w:t>Dynamic Host Configuration Protocol (DHCP)</w:t>
      </w:r>
      <w:r>
        <w:t>, Domain Name Service (DNS)</w:t>
      </w:r>
      <w:r w:rsidRPr="00D45746">
        <w:t xml:space="preserve">, File, </w:t>
      </w:r>
      <w:r>
        <w:t>or</w:t>
      </w:r>
      <w:r w:rsidRPr="00D45746">
        <w:t xml:space="preserve"> Print.</w:t>
      </w:r>
      <w:r>
        <w:t xml:space="preserve"> To serve these roles:</w:t>
      </w:r>
    </w:p>
    <w:p w:rsidR="00BD308E" w:rsidRDefault="00BD308E" w:rsidP="00D0605C">
      <w:pPr>
        <w:pStyle w:val="ListBullet"/>
      </w:pPr>
      <w:r>
        <w:t>You must acquire a</w:t>
      </w:r>
      <w:r w:rsidRPr="00D45746">
        <w:t xml:space="preserve"> server license for each Windows Server Standard, Windows Server</w:t>
      </w:r>
      <w:r w:rsidRPr="00D45746" w:rsidDel="00983CB1">
        <w:t xml:space="preserve"> </w:t>
      </w:r>
      <w:r w:rsidRPr="00D45746">
        <w:t>Enterprise,</w:t>
      </w:r>
      <w:r>
        <w:t xml:space="preserve"> or </w:t>
      </w:r>
      <w:r w:rsidRPr="00D45746">
        <w:t xml:space="preserve">Windows Server Foundation server running the software to perform the specified role. </w:t>
      </w:r>
      <w:r>
        <w:t>To</w:t>
      </w:r>
      <w:r w:rsidRPr="00D45746">
        <w:t xml:space="preserve"> license Windows Server Datacenter, </w:t>
      </w:r>
      <w:r>
        <w:t>you must acquire a</w:t>
      </w:r>
      <w:r w:rsidRPr="00D45746">
        <w:t xml:space="preserve"> processor license for each physical processor </w:t>
      </w:r>
      <w:r>
        <w:t>in</w:t>
      </w:r>
      <w:r w:rsidRPr="00D45746">
        <w:t xml:space="preserve"> each server running the software.</w:t>
      </w:r>
    </w:p>
    <w:p w:rsidR="00BD308E" w:rsidRDefault="00BD308E" w:rsidP="00D0605C">
      <w:pPr>
        <w:pStyle w:val="ListBullet"/>
      </w:pPr>
      <w:r>
        <w:t>You cannot license Windows Web Server</w:t>
      </w:r>
      <w:r w:rsidRPr="00D45746">
        <w:t xml:space="preserve"> and Windows Server 2008 for Itanium</w:t>
      </w:r>
      <w:r>
        <w:t>-</w:t>
      </w:r>
      <w:r w:rsidRPr="00D45746">
        <w:t>Based Syst</w:t>
      </w:r>
      <w:r>
        <w:t xml:space="preserve">ems to serve these roles. These </w:t>
      </w:r>
      <w:r w:rsidRPr="00D45746">
        <w:t xml:space="preserve">specialty server products </w:t>
      </w:r>
      <w:r>
        <w:t xml:space="preserve">are </w:t>
      </w:r>
      <w:r w:rsidRPr="00D45746">
        <w:t xml:space="preserve">specifically engineered for </w:t>
      </w:r>
      <w:r>
        <w:t>Web Services and Application Server roles, respectively.</w:t>
      </w:r>
    </w:p>
    <w:p w:rsidR="00BD308E" w:rsidRDefault="00BD308E" w:rsidP="00D0605C">
      <w:pPr>
        <w:pStyle w:val="ListBullet"/>
      </w:pPr>
      <w:r w:rsidRPr="00D45746">
        <w:t xml:space="preserve">Any direct or indirect access of Windows Server requires a CAL, except </w:t>
      </w:r>
      <w:r>
        <w:t>for</w:t>
      </w:r>
      <w:r w:rsidRPr="00D45746">
        <w:t xml:space="preserve"> anonymous access through the Internet.</w:t>
      </w:r>
      <w:r>
        <w:t xml:space="preserve"> For example, the use of</w:t>
      </w:r>
      <w:r w:rsidRPr="00C8374A">
        <w:t xml:space="preserve"> DNS—a service that helps route network traffic—</w:t>
      </w:r>
      <w:r>
        <w:t>requires the</w:t>
      </w:r>
      <w:r w:rsidRPr="00C8374A">
        <w:t xml:space="preserve"> purchase</w:t>
      </w:r>
      <w:r>
        <w:t xml:space="preserve"> of</w:t>
      </w:r>
      <w:r w:rsidRPr="00C8374A">
        <w:t xml:space="preserve"> a Windows Server license and CALs to use and access this particular role in managing your organization’s domain names.</w:t>
      </w:r>
      <w:r w:rsidRPr="00D45746">
        <w:t xml:space="preserve"> </w:t>
      </w:r>
      <w:r>
        <w:t>Even with infrequent or occasional use</w:t>
      </w:r>
      <w:r w:rsidRPr="00D45746">
        <w:t xml:space="preserve">, access of Windows Server DNS capabilities </w:t>
      </w:r>
      <w:r>
        <w:t>requires a CAL.</w:t>
      </w:r>
    </w:p>
    <w:p w:rsidR="00BD308E" w:rsidRPr="00D45746" w:rsidRDefault="00BD308E" w:rsidP="00702B5D">
      <w:pPr>
        <w:pStyle w:val="Heading3"/>
      </w:pPr>
      <w:bookmarkStart w:id="30" w:name="_Toc262728421"/>
      <w:bookmarkStart w:id="31" w:name="_Toc266277413"/>
      <w:r w:rsidRPr="00D45746">
        <w:t>Commercial hosting</w:t>
      </w:r>
      <w:bookmarkEnd w:id="30"/>
      <w:bookmarkEnd w:id="31"/>
    </w:p>
    <w:p w:rsidR="00BD308E" w:rsidRDefault="00BD308E" w:rsidP="00D0605C">
      <w:pPr>
        <w:pStyle w:val="SAM-10Bodycopy"/>
      </w:pPr>
      <w:r>
        <w:t xml:space="preserve">When you use </w:t>
      </w:r>
      <w:r w:rsidRPr="00D45746">
        <w:t>Windows Server to provide commercial hosting services</w:t>
      </w:r>
      <w:r>
        <w:t>, you must license it</w:t>
      </w:r>
      <w:r w:rsidRPr="00D45746">
        <w:t xml:space="preserve"> under a </w:t>
      </w:r>
      <w:r>
        <w:t>Services</w:t>
      </w:r>
      <w:r w:rsidRPr="00D45746">
        <w:t xml:space="preserve"> Provider License Agreement (SPLA.)</w:t>
      </w:r>
      <w:r>
        <w:t xml:space="preserve"> The SPLA</w:t>
      </w:r>
      <w:r w:rsidRPr="00D45746">
        <w:t xml:space="preserve"> </w:t>
      </w:r>
      <w:r>
        <w:t>is for organizations that offer hosted software and services to end customers, such as web hosting, hosted applications, messaging, collaboration, and platform infrastruc</w:t>
      </w:r>
      <w:r>
        <w:softHyphen/>
        <w:t>ture.</w:t>
      </w:r>
      <w:r w:rsidRPr="00D45746">
        <w:t xml:space="preserve"> If you are charging customers to access your Windows Server, then you must license it under SPLA.</w:t>
      </w:r>
    </w:p>
    <w:p w:rsidR="00BD308E" w:rsidRDefault="00BD308E" w:rsidP="00D0605C">
      <w:pPr>
        <w:pStyle w:val="SAM-10Bodycopy"/>
      </w:pPr>
      <w:r w:rsidRPr="00D45746">
        <w:t>For more information, please see</w:t>
      </w:r>
      <w:r>
        <w:t xml:space="preserve"> </w:t>
      </w:r>
      <w:hyperlink r:id="rId27" w:history="1">
        <w:r w:rsidRPr="00353412">
          <w:rPr>
            <w:rStyle w:val="Hyperlink"/>
          </w:rPr>
          <w:t>Licensing Options for Service</w:t>
        </w:r>
        <w:r>
          <w:rPr>
            <w:rStyle w:val="Hyperlink"/>
          </w:rPr>
          <w:t>s</w:t>
        </w:r>
        <w:r w:rsidRPr="00353412">
          <w:rPr>
            <w:rStyle w:val="Hyperlink"/>
          </w:rPr>
          <w:t xml:space="preserve"> Providers</w:t>
        </w:r>
      </w:hyperlink>
      <w:r>
        <w:t>.</w:t>
      </w:r>
    </w:p>
    <w:p w:rsidR="00BD308E" w:rsidRPr="00D45746" w:rsidRDefault="00BD308E" w:rsidP="00702B5D">
      <w:pPr>
        <w:pStyle w:val="Heading3"/>
      </w:pPr>
      <w:bookmarkStart w:id="32" w:name="_Toc262728422"/>
      <w:bookmarkStart w:id="33" w:name="_Toc266277414"/>
      <w:r w:rsidRPr="00D45746">
        <w:lastRenderedPageBreak/>
        <w:t>Web Server</w:t>
      </w:r>
      <w:bookmarkEnd w:id="32"/>
      <w:bookmarkEnd w:id="33"/>
    </w:p>
    <w:p w:rsidR="00BD308E" w:rsidRPr="00FD04BA" w:rsidRDefault="00BD308E" w:rsidP="00D0605C">
      <w:pPr>
        <w:pStyle w:val="SAM-10Bodycopy"/>
      </w:pPr>
      <w:r w:rsidRPr="00D45746">
        <w:t xml:space="preserve">The Web Server role lets you share information with users on the Internet, an intranet, or an extranet. Windows Server 2008 </w:t>
      </w:r>
      <w:r>
        <w:t>features</w:t>
      </w:r>
      <w:r w:rsidRPr="00D45746">
        <w:t xml:space="preserve"> </w:t>
      </w:r>
      <w:r>
        <w:t>Microsoft Internet Information Services (</w:t>
      </w:r>
      <w:r w:rsidRPr="00D45746">
        <w:t>IIS</w:t>
      </w:r>
      <w:r>
        <w:t>)</w:t>
      </w:r>
      <w:r w:rsidRPr="00D45746">
        <w:t xml:space="preserve"> 7.0. All Windows Server products may run </w:t>
      </w:r>
      <w:r w:rsidRPr="00FD04BA">
        <w:t>the Web Server role. A Web Server using Windows Server 2008 requires a server or processor license, depending on the edition.</w:t>
      </w:r>
    </w:p>
    <w:p w:rsidR="00BD308E" w:rsidRPr="00D45746" w:rsidRDefault="00BD308E" w:rsidP="00D0605C">
      <w:pPr>
        <w:pStyle w:val="SAM-10Bodycopy"/>
      </w:pPr>
      <w:r>
        <w:t xml:space="preserve">You do not require </w:t>
      </w:r>
      <w:r w:rsidRPr="00065BBB">
        <w:t xml:space="preserve">CALs for </w:t>
      </w:r>
      <w:r>
        <w:t xml:space="preserve">an </w:t>
      </w:r>
      <w:r w:rsidRPr="00065BBB">
        <w:t xml:space="preserve">Internet-facing web server if users are </w:t>
      </w:r>
      <w:r>
        <w:t xml:space="preserve">accessing it through an Internet connection and </w:t>
      </w:r>
      <w:r w:rsidRPr="00065BBB">
        <w:t>not being uniquely identified or authenticated</w:t>
      </w:r>
      <w:r>
        <w:t>;</w:t>
      </w:r>
      <w:r w:rsidRPr="00D45746">
        <w:t xml:space="preserve"> </w:t>
      </w:r>
      <w:r w:rsidRPr="00065BBB">
        <w:t>External Connectors or CALS are required when users</w:t>
      </w:r>
      <w:r>
        <w:t xml:space="preserve"> or </w:t>
      </w:r>
      <w:r w:rsidRPr="00065BBB">
        <w:t>devices are individually or uniquely identified.</w:t>
      </w:r>
      <w:r>
        <w:t xml:space="preserve"> L</w:t>
      </w:r>
      <w:r w:rsidRPr="00D45746">
        <w:t>ocal network access to a Windows Server</w:t>
      </w:r>
      <w:r>
        <w:t xml:space="preserve"> system </w:t>
      </w:r>
      <w:r w:rsidRPr="00D45746">
        <w:t>requires a CAL</w:t>
      </w:r>
      <w:r>
        <w:t>, anonymous or not.</w:t>
      </w:r>
    </w:p>
    <w:p w:rsidR="00BD308E" w:rsidRPr="00D45746" w:rsidRDefault="00BD308E" w:rsidP="00702B5D">
      <w:pPr>
        <w:pStyle w:val="Heading3"/>
      </w:pPr>
      <w:bookmarkStart w:id="34" w:name="_Toc262728423"/>
      <w:bookmarkStart w:id="35" w:name="_Toc266277415"/>
      <w:r w:rsidRPr="00D45746">
        <w:t>Application Server</w:t>
      </w:r>
      <w:bookmarkEnd w:id="34"/>
      <w:bookmarkEnd w:id="35"/>
    </w:p>
    <w:p w:rsidR="00BD308E" w:rsidRDefault="00BD308E" w:rsidP="00D0605C">
      <w:pPr>
        <w:pStyle w:val="SAM-10Bodycopy"/>
      </w:pPr>
      <w:r w:rsidRPr="00D45746">
        <w:t>The Application Server role of Windows Server provides an integrated environment for deploying and running server-based business applications, whether they are Microsoft or third</w:t>
      </w:r>
      <w:r>
        <w:t>-</w:t>
      </w:r>
      <w:r w:rsidRPr="00D45746">
        <w:t>party applications. An Application Server using Windows Server 2008 require</w:t>
      </w:r>
      <w:r>
        <w:t>s</w:t>
      </w:r>
      <w:r w:rsidRPr="00D45746">
        <w:t xml:space="preserve"> server or processor license</w:t>
      </w:r>
      <w:r>
        <w:t xml:space="preserve">s </w:t>
      </w:r>
      <w:r w:rsidRPr="00D45746">
        <w:t>depending on the edition. Additionally, users or devices accessing an application server require CALs.</w:t>
      </w:r>
    </w:p>
    <w:p w:rsidR="00BD308E" w:rsidRDefault="00BD308E" w:rsidP="00D0605C">
      <w:pPr>
        <w:pStyle w:val="SAM-10Bodycopy"/>
      </w:pPr>
      <w:r w:rsidRPr="00D45746">
        <w:t xml:space="preserve">When a server </w:t>
      </w:r>
      <w:r>
        <w:t>is</w:t>
      </w:r>
      <w:r w:rsidRPr="00D45746">
        <w:t xml:space="preserve"> not enabled with the Application Server role but is running Windows Server </w:t>
      </w:r>
      <w:r>
        <w:t>and</w:t>
      </w:r>
      <w:r w:rsidRPr="00D45746">
        <w:t xml:space="preserve"> Microsoft</w:t>
      </w:r>
      <w:r>
        <w:t>®</w:t>
      </w:r>
      <w:r w:rsidRPr="00D45746">
        <w:t xml:space="preserve"> Exchange Server</w:t>
      </w:r>
      <w:r>
        <w:t>,</w:t>
      </w:r>
      <w:r w:rsidRPr="00D45746">
        <w:t xml:space="preserve"> SQL Server software</w:t>
      </w:r>
      <w:r>
        <w:t xml:space="preserve">, </w:t>
      </w:r>
      <w:r w:rsidRPr="00D45746">
        <w:t xml:space="preserve">or </w:t>
      </w:r>
      <w:r>
        <w:t>an</w:t>
      </w:r>
      <w:r w:rsidRPr="00D45746">
        <w:t>other Microsoft or third</w:t>
      </w:r>
      <w:r>
        <w:t>-</w:t>
      </w:r>
      <w:r w:rsidRPr="00D45746">
        <w:t>party application, Windows Server license and CAL</w:t>
      </w:r>
      <w:r>
        <w:t xml:space="preserve"> requirements still apply.</w:t>
      </w:r>
    </w:p>
    <w:p w:rsidR="00BD308E" w:rsidRDefault="00BD308E" w:rsidP="00D0605C">
      <w:pPr>
        <w:pStyle w:val="SAM-10Bodycopy"/>
      </w:pPr>
      <w:r w:rsidRPr="00A27CAF">
        <w:t xml:space="preserve">One additional point of guidance: </w:t>
      </w:r>
      <w:r>
        <w:t>If</w:t>
      </w:r>
      <w:r w:rsidRPr="00A27CAF">
        <w:t xml:space="preserve"> you have more server or CAL licenses of a specific application than Windows Server licenses,</w:t>
      </w:r>
      <w:r>
        <w:t xml:space="preserve"> then</w:t>
      </w:r>
      <w:r w:rsidRPr="00A27CAF">
        <w:t xml:space="preserve"> you are probably under-licensed for Windows Server.</w:t>
      </w:r>
    </w:p>
    <w:p w:rsidR="00BD308E" w:rsidRPr="00D45746" w:rsidRDefault="00BD308E" w:rsidP="00702B5D">
      <w:pPr>
        <w:pStyle w:val="Heading3"/>
      </w:pPr>
      <w:bookmarkStart w:id="36" w:name="_Toc262728424"/>
      <w:bookmarkStart w:id="37" w:name="_Toc266277416"/>
      <w:r>
        <w:t>Consolidation</w:t>
      </w:r>
      <w:r w:rsidRPr="00D45746">
        <w:t xml:space="preserve"> </w:t>
      </w:r>
      <w:r>
        <w:t>s</w:t>
      </w:r>
      <w:r w:rsidRPr="00D45746">
        <w:t xml:space="preserve">erver </w:t>
      </w:r>
      <w:r>
        <w:t>r</w:t>
      </w:r>
      <w:r w:rsidRPr="00D45746">
        <w:t>oles</w:t>
      </w:r>
      <w:bookmarkEnd w:id="36"/>
      <w:bookmarkEnd w:id="37"/>
    </w:p>
    <w:p w:rsidR="00BD308E" w:rsidRDefault="00BD308E" w:rsidP="00D0605C">
      <w:pPr>
        <w:pStyle w:val="SAM-10Bodycopy"/>
      </w:pPr>
      <w:r>
        <w:t>One way you can greatly simplify your licensing requirements is b</w:t>
      </w:r>
      <w:r w:rsidRPr="00D45746">
        <w:t xml:space="preserve">y using virtualization technology </w:t>
      </w:r>
      <w:r>
        <w:t>to consolidate</w:t>
      </w:r>
      <w:r w:rsidRPr="00D45746">
        <w:t xml:space="preserve"> multiple server functions</w:t>
      </w:r>
      <w:r>
        <w:t xml:space="preserve"> or </w:t>
      </w:r>
      <w:r w:rsidRPr="00D45746">
        <w:t>roles onto few</w:t>
      </w:r>
      <w:r>
        <w:t>er</w:t>
      </w:r>
      <w:r w:rsidRPr="00D45746">
        <w:t xml:space="preserve"> servers.</w:t>
      </w:r>
      <w:r>
        <w:t xml:space="preserve"> You can use</w:t>
      </w:r>
      <w:r w:rsidRPr="00D45746">
        <w:t xml:space="preserve"> </w:t>
      </w:r>
      <w:r>
        <w:t xml:space="preserve">Microsoft </w:t>
      </w:r>
      <w:r w:rsidRPr="00D45746">
        <w:t>Hyper-V</w:t>
      </w:r>
      <w:r>
        <w:t xml:space="preserve">™ </w:t>
      </w:r>
      <w:r w:rsidRPr="00D45746">
        <w:t>technology</w:t>
      </w:r>
      <w:r>
        <w:t xml:space="preserve"> or third-party </w:t>
      </w:r>
      <w:r w:rsidRPr="00D45746">
        <w:t xml:space="preserve">hypervisor </w:t>
      </w:r>
      <w:r>
        <w:t>products</w:t>
      </w:r>
      <w:r w:rsidRPr="00D45746">
        <w:t xml:space="preserve"> to create and manage virtual machines and their resources. Each virtual machine is a virtualized computer system that operates in an isolated execution environment</w:t>
      </w:r>
      <w:r>
        <w:t>. This means you can</w:t>
      </w:r>
      <w:r w:rsidRPr="009335E2">
        <w:t xml:space="preserve"> </w:t>
      </w:r>
      <w:r>
        <w:t>simultaneously</w:t>
      </w:r>
      <w:r w:rsidRPr="00D45746">
        <w:t xml:space="preserve"> run multiple instances of </w:t>
      </w:r>
      <w:r>
        <w:t xml:space="preserve">an </w:t>
      </w:r>
      <w:r w:rsidRPr="00D45746">
        <w:t>operating system on a single physical server.</w:t>
      </w:r>
    </w:p>
    <w:p w:rsidR="00BD308E" w:rsidRPr="005F620E" w:rsidRDefault="00BD308E" w:rsidP="00D0605C">
      <w:pPr>
        <w:pStyle w:val="SAM-10Bodycopy"/>
        <w:rPr>
          <w:spacing w:val="-2"/>
        </w:rPr>
      </w:pPr>
      <w:r w:rsidRPr="005F620E">
        <w:rPr>
          <w:spacing w:val="-2"/>
        </w:rPr>
        <w:t>For example, both Windows Server 2008 Enterprise and Windows Server 2008 Datacenter can run any number of virtual instances of the software for various server functions on each licensed physical server.</w:t>
      </w:r>
      <w:r w:rsidRPr="005F620E">
        <w:rPr>
          <w:rStyle w:val="SAM-12Regmark"/>
          <w:spacing w:val="-2"/>
        </w:rPr>
        <w:t xml:space="preserve"> </w:t>
      </w:r>
      <w:r w:rsidRPr="005F620E">
        <w:rPr>
          <w:spacing w:val="-2"/>
        </w:rPr>
        <w:t>As a result, you can accomplish the same goals with fewer servers, thus eliminating the need to license each separate server for a particular role. (You can virtualize with Windows Server 2008 Standard as well, but because you need to separately license each server instance, you’re only saving on hardware costs.)</w:t>
      </w:r>
    </w:p>
    <w:p w:rsidR="00BD308E" w:rsidRDefault="00BD308E" w:rsidP="00D0605C">
      <w:pPr>
        <w:pStyle w:val="SAM-10Bodycopy"/>
      </w:pPr>
      <w:r>
        <w:t>V</w:t>
      </w:r>
      <w:r w:rsidRPr="00D45746">
        <w:t>irtualization does not red</w:t>
      </w:r>
      <w:r>
        <w:t>uce the number of CALs required—the users and devices accessing the Windows Server software must still be properly licensed. However, if you are using a server only as a hypervisor for a version of Windows</w:t>
      </w:r>
      <w:r w:rsidRPr="007C53E4">
        <w:t xml:space="preserve"> </w:t>
      </w:r>
      <w:r>
        <w:t>Server earlier than 2008, you need a CAL just for the version of Windows being hosted. For example, if you are using</w:t>
      </w:r>
      <w:r w:rsidRPr="00D45746">
        <w:t xml:space="preserve"> Windows Server 2008 solely as a hypervisor for Windows Server 2003</w:t>
      </w:r>
      <w:r>
        <w:t xml:space="preserve">, then you </w:t>
      </w:r>
      <w:r w:rsidRPr="00D45746">
        <w:t>only need Windows Server 2003 CALs, even though you are indirectly accessing Windows Server 2008.</w:t>
      </w:r>
    </w:p>
    <w:p w:rsidR="00BD308E" w:rsidRPr="00D45746" w:rsidRDefault="00BD308E" w:rsidP="00D0605C">
      <w:pPr>
        <w:pStyle w:val="SAM-10Bodycopy"/>
      </w:pPr>
      <w:r w:rsidRPr="00D45746">
        <w:t xml:space="preserve">For more detailed Windows Server licensing information, please refer to the </w:t>
      </w:r>
      <w:hyperlink r:id="rId28" w:history="1">
        <w:r>
          <w:rPr>
            <w:rStyle w:val="Hyperlink"/>
            <w:i/>
          </w:rPr>
          <w:t>Volume Licensing Product Use Rights</w:t>
        </w:r>
      </w:hyperlink>
      <w:r w:rsidRPr="00D45746">
        <w:t xml:space="preserve"> and </w:t>
      </w:r>
      <w:r>
        <w:t xml:space="preserve">the </w:t>
      </w:r>
      <w:hyperlink r:id="rId29" w:history="1">
        <w:r w:rsidRPr="00097E1C">
          <w:rPr>
            <w:rStyle w:val="Hyperlink"/>
            <w:i/>
          </w:rPr>
          <w:t xml:space="preserve">Windows Server 2008 </w:t>
        </w:r>
        <w:r>
          <w:rPr>
            <w:rStyle w:val="Hyperlink"/>
            <w:i/>
          </w:rPr>
          <w:t xml:space="preserve">R2 </w:t>
        </w:r>
        <w:r w:rsidRPr="00097E1C">
          <w:rPr>
            <w:rStyle w:val="Hyperlink"/>
            <w:i/>
          </w:rPr>
          <w:t>Licensing Guide</w:t>
        </w:r>
      </w:hyperlink>
      <w:r>
        <w:t>.</w:t>
      </w:r>
    </w:p>
    <w:p w:rsidR="00BD308E" w:rsidRDefault="00BD308E" w:rsidP="00D67216">
      <w:pPr>
        <w:pStyle w:val="Heading1"/>
        <w:rPr>
          <w:noProof/>
          <w:position w:val="-18"/>
        </w:rPr>
        <w:sectPr w:rsidR="00BD308E" w:rsidSect="001621F0">
          <w:headerReference w:type="default" r:id="rId30"/>
          <w:footerReference w:type="default" r:id="rId31"/>
          <w:headerReference w:type="first" r:id="rId32"/>
          <w:footerReference w:type="first" r:id="rId33"/>
          <w:pgSz w:w="12240" w:h="15840"/>
          <w:pgMar w:top="1872" w:right="1440" w:bottom="1728" w:left="1440" w:header="720" w:footer="576" w:gutter="0"/>
          <w:pgNumType w:start="1"/>
          <w:cols w:space="720"/>
          <w:titlePg/>
          <w:docGrid w:linePitch="360"/>
        </w:sectPr>
      </w:pPr>
    </w:p>
    <w:p w:rsidR="00BD308E" w:rsidRPr="005B037C" w:rsidRDefault="000B4336" w:rsidP="00D67216">
      <w:pPr>
        <w:pStyle w:val="Heading1"/>
      </w:pPr>
      <w:bookmarkStart w:id="38" w:name="_Toc266277417"/>
      <w:r>
        <w:rPr>
          <w:noProof/>
        </w:rPr>
        <w:lastRenderedPageBreak/>
        <w:drawing>
          <wp:anchor distT="0" distB="0" distL="114300" distR="114300" simplePos="0" relativeHeight="251656704" behindDoc="1" locked="1" layoutInCell="0" allowOverlap="1" wp14:anchorId="5CBB3240" wp14:editId="1483B445">
            <wp:simplePos x="0" y="0"/>
            <wp:positionH relativeFrom="page">
              <wp:posOffset>0</wp:posOffset>
            </wp:positionH>
            <wp:positionV relativeFrom="page">
              <wp:posOffset>228600</wp:posOffset>
            </wp:positionV>
            <wp:extent cx="7772400" cy="1645920"/>
            <wp:effectExtent l="19050" t="0" r="0" b="0"/>
            <wp:wrapNone/>
            <wp:docPr id="32" name="Picture 30" descr="Second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cond section header"/>
                    <pic:cNvPicPr>
                      <a:picLocks noChangeAspect="1" noChangeArrowheads="1"/>
                    </pic:cNvPicPr>
                  </pic:nvPicPr>
                  <pic:blipFill>
                    <a:blip r:embed="rId34"/>
                    <a:srcRect/>
                    <a:stretch>
                      <a:fillRect/>
                    </a:stretch>
                  </pic:blipFill>
                  <pic:spPr bwMode="auto">
                    <a:xfrm>
                      <a:off x="0" y="0"/>
                      <a:ext cx="7772400" cy="1645920"/>
                    </a:xfrm>
                    <a:prstGeom prst="rect">
                      <a:avLst/>
                    </a:prstGeom>
                    <a:noFill/>
                  </pic:spPr>
                </pic:pic>
              </a:graphicData>
            </a:graphic>
          </wp:anchor>
        </w:drawing>
      </w:r>
      <w:r>
        <w:rPr>
          <w:noProof/>
        </w:rPr>
        <w:drawing>
          <wp:anchor distT="0" distB="0" distL="114300" distR="114300" simplePos="0" relativeHeight="251659776" behindDoc="1" locked="1" layoutInCell="0" allowOverlap="1" wp14:anchorId="1BA76794" wp14:editId="003D4833">
            <wp:simplePos x="0" y="0"/>
            <wp:positionH relativeFrom="column">
              <wp:posOffset>0</wp:posOffset>
            </wp:positionH>
            <wp:positionV relativeFrom="paragraph">
              <wp:posOffset>1905</wp:posOffset>
            </wp:positionV>
            <wp:extent cx="333375" cy="361950"/>
            <wp:effectExtent l="19050" t="0" r="9525" b="0"/>
            <wp:wrapNone/>
            <wp:docPr id="31" name="Picture 18" descr="blue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ue arrow.png"/>
                    <pic:cNvPicPr>
                      <a:picLocks noChangeAspect="1" noChangeArrowheads="1"/>
                    </pic:cNvPicPr>
                  </pic:nvPicPr>
                  <pic:blipFill>
                    <a:blip r:embed="rId21"/>
                    <a:srcRect l="3360" r="3360"/>
                    <a:stretch>
                      <a:fillRect/>
                    </a:stretch>
                  </pic:blipFill>
                  <pic:spPr bwMode="auto">
                    <a:xfrm>
                      <a:off x="0" y="0"/>
                      <a:ext cx="333375" cy="361950"/>
                    </a:xfrm>
                    <a:prstGeom prst="rect">
                      <a:avLst/>
                    </a:prstGeom>
                    <a:noFill/>
                  </pic:spPr>
                </pic:pic>
              </a:graphicData>
            </a:graphic>
          </wp:anchor>
        </w:drawing>
      </w:r>
      <w:r w:rsidR="00BD308E" w:rsidRPr="005B037C">
        <w:t xml:space="preserve">How to Assess Your Licensing </w:t>
      </w:r>
      <w:r w:rsidR="00BD308E">
        <w:t>Requirements</w:t>
      </w:r>
      <w:bookmarkEnd w:id="38"/>
    </w:p>
    <w:p w:rsidR="00BD308E" w:rsidRDefault="00BD308E" w:rsidP="00D0605C">
      <w:pPr>
        <w:pStyle w:val="SAM-10Bodycopy"/>
      </w:pPr>
      <w:r>
        <w:t xml:space="preserve">To help you assess licensing requirements for Windows Server 2003, Windows Server 2003 R2, Windows Server 2008, and Windows Server 2008 R2, Microsoft has developed a Software Usage Tracker. Part of the </w:t>
      </w:r>
      <w:r w:rsidRPr="00E61268">
        <w:t>Microsoft Assessment and Planning (MAP) Toolkit</w:t>
      </w:r>
      <w:r w:rsidRPr="00015242">
        <w:t xml:space="preserve"> 5.0</w:t>
      </w:r>
      <w:r>
        <w:t>, it collects and reports server and client use of</w:t>
      </w:r>
      <w:r w:rsidRPr="00015242">
        <w:t xml:space="preserve"> common deployments of Windows Server</w:t>
      </w:r>
      <w:r>
        <w:t xml:space="preserve"> Standard, </w:t>
      </w:r>
      <w:r w:rsidRPr="005D54F6">
        <w:t>Windows Server</w:t>
      </w:r>
      <w:r>
        <w:t xml:space="preserve"> Enterprise, and </w:t>
      </w:r>
      <w:r w:rsidRPr="005D54F6">
        <w:t>Windows Server</w:t>
      </w:r>
      <w:r>
        <w:t xml:space="preserve"> Datacenter. </w:t>
      </w:r>
    </w:p>
    <w:p w:rsidR="00BD308E" w:rsidRDefault="00BD308E" w:rsidP="00D0605C">
      <w:pPr>
        <w:pStyle w:val="SAM-10Bodycopy"/>
      </w:pPr>
      <w:r>
        <w:t>Look for guidance on assessing licensing requirements for Windows Web Server in the next edition of this document. MAP has not been tested for use with Windows Server for Itanium-Based Systems and Windows Server Foundation, so these products are omitted.</w:t>
      </w:r>
    </w:p>
    <w:p w:rsidR="00BD308E" w:rsidRDefault="00BD308E" w:rsidP="00D0605C">
      <w:pPr>
        <w:pStyle w:val="SAM-11BodycopyB4bulletlist"/>
      </w:pPr>
      <w:r>
        <w:t xml:space="preserve">In this section, you’ll find step-by-step instructions to help you generate usage reports and explain specifically how to use them to </w:t>
      </w:r>
      <w:r w:rsidRPr="00015242">
        <w:t xml:space="preserve">help </w:t>
      </w:r>
      <w:r>
        <w:t>determine your</w:t>
      </w:r>
      <w:r w:rsidRPr="00865B10">
        <w:t xml:space="preserve"> </w:t>
      </w:r>
      <w:r w:rsidRPr="00015242">
        <w:t>Windows Server</w:t>
      </w:r>
      <w:r>
        <w:t xml:space="preserve"> </w:t>
      </w:r>
      <w:r w:rsidRPr="00015242">
        <w:t>licens</w:t>
      </w:r>
      <w:r>
        <w:t>ing obligations</w:t>
      </w:r>
      <w:r w:rsidRPr="00015242">
        <w:t>.</w:t>
      </w:r>
      <w:r>
        <w:t xml:space="preserve"> You’ll take four broad steps:</w:t>
      </w:r>
    </w:p>
    <w:p w:rsidR="00BD308E" w:rsidRDefault="007E545B" w:rsidP="00D0605C">
      <w:pPr>
        <w:pStyle w:val="ListNumber"/>
        <w:numPr>
          <w:ilvl w:val="0"/>
          <w:numId w:val="14"/>
        </w:numPr>
      </w:pPr>
      <w:hyperlink w:anchor="_1_Setting_up" w:history="1">
        <w:r w:rsidR="00BD308E" w:rsidRPr="002D4973">
          <w:rPr>
            <w:rStyle w:val="Hyperlink"/>
          </w:rPr>
          <w:t>Set</w:t>
        </w:r>
        <w:r w:rsidR="00BD308E">
          <w:rPr>
            <w:rStyle w:val="Hyperlink"/>
          </w:rPr>
          <w:t>ting</w:t>
        </w:r>
        <w:r w:rsidR="00BD308E" w:rsidRPr="002D4973">
          <w:rPr>
            <w:rStyle w:val="Hyperlink"/>
          </w:rPr>
          <w:t xml:space="preserve"> up your </w:t>
        </w:r>
        <w:r w:rsidR="00BD308E">
          <w:rPr>
            <w:rStyle w:val="Hyperlink"/>
          </w:rPr>
          <w:t xml:space="preserve">MAP </w:t>
        </w:r>
        <w:r w:rsidR="00BD308E" w:rsidRPr="002D4973">
          <w:rPr>
            <w:rStyle w:val="Hyperlink"/>
          </w:rPr>
          <w:t>scan</w:t>
        </w:r>
      </w:hyperlink>
    </w:p>
    <w:p w:rsidR="00BD308E" w:rsidRDefault="007E545B" w:rsidP="00D0605C">
      <w:pPr>
        <w:pStyle w:val="ListNumber"/>
        <w:numPr>
          <w:ilvl w:val="0"/>
          <w:numId w:val="14"/>
        </w:numPr>
      </w:pPr>
      <w:hyperlink w:anchor="_2_Generating_a" w:history="1">
        <w:r w:rsidR="00BD308E">
          <w:rPr>
            <w:rStyle w:val="Hyperlink"/>
          </w:rPr>
          <w:t>Generating a Windows Server license report</w:t>
        </w:r>
      </w:hyperlink>
    </w:p>
    <w:p w:rsidR="00BD308E" w:rsidRDefault="007E545B" w:rsidP="00D0605C">
      <w:pPr>
        <w:pStyle w:val="ListNumber"/>
        <w:numPr>
          <w:ilvl w:val="0"/>
          <w:numId w:val="14"/>
        </w:numPr>
      </w:pPr>
      <w:hyperlink w:anchor="_3_Counting_your" w:history="1">
        <w:r w:rsidR="00BD308E">
          <w:rPr>
            <w:rStyle w:val="Hyperlink"/>
          </w:rPr>
          <w:t>Counting</w:t>
        </w:r>
        <w:r w:rsidR="00BD308E" w:rsidRPr="00206B73">
          <w:rPr>
            <w:rStyle w:val="Hyperlink"/>
          </w:rPr>
          <w:t xml:space="preserve"> your server </w:t>
        </w:r>
        <w:r w:rsidR="00BD308E">
          <w:rPr>
            <w:rStyle w:val="Hyperlink"/>
          </w:rPr>
          <w:t xml:space="preserve">or processor </w:t>
        </w:r>
        <w:r w:rsidR="00BD308E" w:rsidRPr="00206B73">
          <w:rPr>
            <w:rStyle w:val="Hyperlink"/>
          </w:rPr>
          <w:t>licenses</w:t>
        </w:r>
      </w:hyperlink>
      <w:r w:rsidR="00BD308E">
        <w:t>: basic and advanced</w:t>
      </w:r>
    </w:p>
    <w:p w:rsidR="00BD308E" w:rsidRDefault="007E545B" w:rsidP="00D0605C">
      <w:pPr>
        <w:pStyle w:val="ListNumber"/>
        <w:numPr>
          <w:ilvl w:val="0"/>
          <w:numId w:val="14"/>
        </w:numPr>
      </w:pPr>
      <w:hyperlink w:anchor="_4_Counting_your" w:history="1">
        <w:r w:rsidR="00BD308E">
          <w:rPr>
            <w:rStyle w:val="Hyperlink"/>
          </w:rPr>
          <w:t>Counting</w:t>
        </w:r>
        <w:r w:rsidR="00BD308E" w:rsidRPr="00206B73">
          <w:rPr>
            <w:rStyle w:val="Hyperlink"/>
          </w:rPr>
          <w:t xml:space="preserve"> your CALs</w:t>
        </w:r>
      </w:hyperlink>
    </w:p>
    <w:p w:rsidR="00BD308E" w:rsidRDefault="00BD308E" w:rsidP="00D0605C">
      <w:pPr>
        <w:pStyle w:val="SAM-10Bodycopy"/>
      </w:pPr>
      <w:r>
        <w:t xml:space="preserve">Completing this assessment requires network administration expertise and permissions </w:t>
      </w:r>
      <w:r w:rsidRPr="001B3619">
        <w:t>as well as</w:t>
      </w:r>
      <w:r>
        <w:t xml:space="preserve"> licensing expertise. If licensing compliance and network administration responsibilities fall to different people in your organization, they will need to work together to complete this assessment correctly.</w:t>
      </w:r>
    </w:p>
    <w:p w:rsidR="00BD308E" w:rsidRDefault="000B4336" w:rsidP="00D0605C">
      <w:pPr>
        <w:pStyle w:val="SAM-10Bodycopy"/>
      </w:pPr>
      <w:r>
        <w:rPr>
          <w:rFonts w:cs="Times New Roman"/>
          <w:noProof/>
          <w:color w:val="00467F"/>
        </w:rPr>
        <w:drawing>
          <wp:inline distT="0" distB="0" distL="0" distR="0" wp14:anchorId="4A077F2E" wp14:editId="1CA6D976">
            <wp:extent cx="94615" cy="94615"/>
            <wp:effectExtent l="19050" t="0" r="635" b="0"/>
            <wp:docPr id="26" name="Picture 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pic:cNvPicPr>
                      <a:picLocks noChangeAspect="1" noChangeArrowheads="1"/>
                    </pic:cNvPicPr>
                  </pic:nvPicPr>
                  <pic:blipFill>
                    <a:blip r:embed="rId24"/>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00BD308E" w:rsidRPr="005E5F12">
        <w:rPr>
          <w:rStyle w:val="SAM-13Note"/>
        </w:rPr>
        <w:t>Note</w:t>
      </w:r>
      <w:r w:rsidR="00BD308E" w:rsidRPr="00F706F6">
        <w:t xml:space="preserve"> </w:t>
      </w:r>
      <w:r w:rsidR="00BD308E" w:rsidRPr="000D705D">
        <w:rPr>
          <w:rStyle w:val="SAM-13Note"/>
          <w:b w:val="0"/>
        </w:rPr>
        <w:t>It is important to understand that the Software Usage Tracker only provides a software usage report</w:t>
      </w:r>
      <w:r w:rsidR="00BD308E">
        <w:rPr>
          <w:rStyle w:val="SAM-13Note"/>
          <w:b w:val="0"/>
        </w:rPr>
        <w:t xml:space="preserve">; it </w:t>
      </w:r>
      <w:r w:rsidR="00BD308E" w:rsidRPr="000D705D">
        <w:rPr>
          <w:rStyle w:val="SAM-13Note"/>
          <w:b w:val="0"/>
        </w:rPr>
        <w:t>does not create a licensing report. And although the guidance offered in this section may be helpful, it is not definitive. It does not replace or supersede your use rights as legally defined in your PUR document.</w:t>
      </w:r>
    </w:p>
    <w:p w:rsidR="00BD308E" w:rsidRDefault="00BD308E" w:rsidP="00F805AC">
      <w:pPr>
        <w:pStyle w:val="Heading2"/>
      </w:pPr>
      <w:bookmarkStart w:id="39" w:name="_1_Setting_up"/>
      <w:bookmarkStart w:id="40" w:name="_Toc262728426"/>
      <w:bookmarkStart w:id="41" w:name="_Toc266277418"/>
      <w:bookmarkEnd w:id="39"/>
      <w:r>
        <w:t>Step 1 Setting Up Your MAP Scan</w:t>
      </w:r>
      <w:bookmarkEnd w:id="40"/>
      <w:bookmarkEnd w:id="41"/>
    </w:p>
    <w:p w:rsidR="00BD308E" w:rsidRPr="0000161E" w:rsidRDefault="00BD308E" w:rsidP="00D0605C">
      <w:pPr>
        <w:pStyle w:val="SAM-10Bodycopy"/>
      </w:pPr>
      <w:r>
        <w:t xml:space="preserve">In this first step, you will tell MAP what to scan. To complete it, you need server administration expertise and permissions. </w:t>
      </w:r>
    </w:p>
    <w:p w:rsidR="00BD308E" w:rsidRPr="00294B13" w:rsidRDefault="00BD308E" w:rsidP="00B51828">
      <w:pPr>
        <w:pStyle w:val="ListNumber"/>
        <w:numPr>
          <w:ilvl w:val="0"/>
          <w:numId w:val="20"/>
        </w:numPr>
      </w:pPr>
      <w:r>
        <w:t>Download the MAP Toolkit 5.0 from</w:t>
      </w:r>
      <w:r w:rsidRPr="0070662E">
        <w:t xml:space="preserve"> </w:t>
      </w:r>
      <w:hyperlink r:id="rId35" w:history="1">
        <w:r w:rsidR="00C11F33" w:rsidRPr="00DF6937">
          <w:rPr>
            <w:rStyle w:val="Hyperlink"/>
          </w:rPr>
          <w:t>http://www.microsoft.com/map</w:t>
        </w:r>
      </w:hyperlink>
    </w:p>
    <w:p w:rsidR="00BD308E" w:rsidRDefault="00BD308E" w:rsidP="00D0605C">
      <w:pPr>
        <w:pStyle w:val="ListNumber"/>
        <w:numPr>
          <w:ilvl w:val="0"/>
          <w:numId w:val="14"/>
        </w:numPr>
      </w:pPr>
      <w:r>
        <w:t xml:space="preserve">To configure your MAP deployment, follow the </w:t>
      </w:r>
      <w:r w:rsidRPr="00207880">
        <w:rPr>
          <w:i/>
        </w:rPr>
        <w:t>Getting Started Guide</w:t>
      </w:r>
      <w:r>
        <w:t xml:space="preserve"> and </w:t>
      </w:r>
      <w:r w:rsidRPr="00D66B0A">
        <w:rPr>
          <w:i/>
        </w:rPr>
        <w:t>Software</w:t>
      </w:r>
      <w:r>
        <w:t xml:space="preserve"> </w:t>
      </w:r>
      <w:r w:rsidRPr="00207880">
        <w:rPr>
          <w:i/>
        </w:rPr>
        <w:t>Usage Tracker Guide</w:t>
      </w:r>
      <w:r>
        <w:t xml:space="preserve"> instructions built into the MAP 5.0 Beta installation.</w:t>
      </w:r>
    </w:p>
    <w:p w:rsidR="00BD308E" w:rsidRDefault="00BD308E" w:rsidP="00702B5D">
      <w:pPr>
        <w:pStyle w:val="Heading3"/>
      </w:pPr>
      <w:bookmarkStart w:id="42" w:name="_Guidelines_to_ensure"/>
      <w:bookmarkStart w:id="43" w:name="_Toc262728427"/>
      <w:bookmarkStart w:id="44" w:name="_Toc266277419"/>
      <w:bookmarkEnd w:id="42"/>
      <w:r>
        <w:lastRenderedPageBreak/>
        <w:t>Guidelines for a more accurate usage count</w:t>
      </w:r>
      <w:bookmarkEnd w:id="43"/>
      <w:bookmarkEnd w:id="44"/>
    </w:p>
    <w:p w:rsidR="00BD308E" w:rsidRPr="00F90048" w:rsidRDefault="00BD308E" w:rsidP="00D0605C">
      <w:pPr>
        <w:pStyle w:val="SAM-10Bodycopy"/>
      </w:pPr>
      <w:r>
        <w:t>If licensing compliance falls to others in your organization, you may want to work with them to make sure you consider the points below in the scan you set up.</w:t>
      </w:r>
      <w:r w:rsidRPr="00DB3C0C">
        <w:rPr>
          <w:rStyle w:val="SAM-12Regmark"/>
        </w:rPr>
        <w:t xml:space="preserve"> </w:t>
      </w:r>
    </w:p>
    <w:p w:rsidR="00BD308E" w:rsidRDefault="00BD308E" w:rsidP="00D0605C">
      <w:pPr>
        <w:pStyle w:val="SAM-11BodycopyB4bulletlist"/>
      </w:pPr>
      <w:r>
        <w:rPr>
          <w:b/>
        </w:rPr>
        <w:t xml:space="preserve">Make sure your configuration is complete. </w:t>
      </w:r>
      <w:r>
        <w:t>MAP only scans usage on servers and network segments identified during configuration. Incomplete configuration will give you incomplete results.</w:t>
      </w:r>
    </w:p>
    <w:p w:rsidR="00BD308E" w:rsidRDefault="00BD308E" w:rsidP="00D0605C">
      <w:pPr>
        <w:pStyle w:val="SAM-10Bodycopy"/>
      </w:pPr>
      <w:r>
        <w:t>Make</w:t>
      </w:r>
      <w:r w:rsidRPr="00F633B2">
        <w:t xml:space="preserve"> sure</w:t>
      </w:r>
      <w:r>
        <w:t xml:space="preserve"> your</w:t>
      </w:r>
      <w:r w:rsidRPr="00F633B2">
        <w:t xml:space="preserve"> </w:t>
      </w:r>
      <w:r>
        <w:t xml:space="preserve">Microsoft Office </w:t>
      </w:r>
      <w:r w:rsidRPr="00F633B2">
        <w:t>SharePoint</w:t>
      </w:r>
      <w:r>
        <w:t>® Servers</w:t>
      </w:r>
      <w:r w:rsidRPr="00F633B2">
        <w:t>, Exchange</w:t>
      </w:r>
      <w:r w:rsidRPr="00295965">
        <w:t xml:space="preserve"> </w:t>
      </w:r>
      <w:r>
        <w:t>Servers,</w:t>
      </w:r>
      <w:r w:rsidRPr="00F633B2">
        <w:t xml:space="preserve"> </w:t>
      </w:r>
      <w:r>
        <w:t xml:space="preserve">SQL Servers, </w:t>
      </w:r>
      <w:r w:rsidRPr="00F633B2">
        <w:t xml:space="preserve">and </w:t>
      </w:r>
      <w:r>
        <w:t>Microsoft System Center Configuration Manager (</w:t>
      </w:r>
      <w:r w:rsidRPr="00F633B2">
        <w:t>SCCM</w:t>
      </w:r>
      <w:r>
        <w:t>)</w:t>
      </w:r>
      <w:r w:rsidRPr="00F633B2">
        <w:t xml:space="preserve"> are all </w:t>
      </w:r>
      <w:r>
        <w:t xml:space="preserve">configured according to the installation guide </w:t>
      </w:r>
      <w:r w:rsidRPr="00F633B2">
        <w:t xml:space="preserve">because </w:t>
      </w:r>
      <w:r>
        <w:t xml:space="preserve">they </w:t>
      </w:r>
      <w:r w:rsidRPr="00F633B2">
        <w:t xml:space="preserve">also impact Windows </w:t>
      </w:r>
      <w:r>
        <w:t xml:space="preserve">Server </w:t>
      </w:r>
      <w:r w:rsidRPr="00F633B2">
        <w:t>CAL counts.</w:t>
      </w:r>
    </w:p>
    <w:p w:rsidR="00BD308E" w:rsidRDefault="00BD308E" w:rsidP="00D0605C">
      <w:pPr>
        <w:pStyle w:val="SAM-10Bodycopy"/>
      </w:pPr>
      <w:r>
        <w:rPr>
          <w:b/>
        </w:rPr>
        <w:t>S</w:t>
      </w:r>
      <w:r w:rsidRPr="0075583D">
        <w:rPr>
          <w:b/>
        </w:rPr>
        <w:t xml:space="preserve">can </w:t>
      </w:r>
      <w:r>
        <w:rPr>
          <w:b/>
        </w:rPr>
        <w:t>over a time period</w:t>
      </w:r>
      <w:r w:rsidRPr="0075583D">
        <w:rPr>
          <w:b/>
        </w:rPr>
        <w:t xml:space="preserve"> when your operating system environment is running the maximum number of servers and virtual machines</w:t>
      </w:r>
      <w:r w:rsidRPr="0075583D">
        <w:t>.</w:t>
      </w:r>
      <w:r>
        <w:t xml:space="preserve"> </w:t>
      </w:r>
      <w:r w:rsidRPr="0075583D">
        <w:t>MAP only counts servers running at the time it scans.</w:t>
      </w:r>
      <w:r>
        <w:t xml:space="preserve"> If the number of users and devices fluctuates seasonally, run the scan in your busiest season.</w:t>
      </w:r>
    </w:p>
    <w:p w:rsidR="00BD308E" w:rsidRDefault="00BD308E" w:rsidP="00D0605C">
      <w:pPr>
        <w:pStyle w:val="SAM-11BodycopyB4bulletlist"/>
      </w:pPr>
      <w:r w:rsidRPr="00111EFE">
        <w:rPr>
          <w:b/>
        </w:rPr>
        <w:t>Scan servers with different license obligations separately.</w:t>
      </w:r>
      <w:r>
        <w:t xml:space="preserve"> Configure your network scan range to take licensing variations of products into account.</w:t>
      </w:r>
      <w:r w:rsidRPr="000071CD">
        <w:t xml:space="preserve"> </w:t>
      </w:r>
      <w:r>
        <w:t>Scan servers with similar licensing together since you’ll apply that licensing logic to the results. For example, if you scan web, application, and MSDN-licensed servers together, your data will not be useful.</w:t>
      </w:r>
    </w:p>
    <w:p w:rsidR="00BD308E" w:rsidRDefault="00BD308E" w:rsidP="00D0605C">
      <w:pPr>
        <w:pStyle w:val="ListBullet"/>
      </w:pPr>
      <w:r>
        <w:t>Exclude servers subject to different licensing obligations, like Development or Test servers licensed under the MSDN</w:t>
      </w:r>
      <w:r w:rsidRPr="00CF5FD5">
        <w:rPr>
          <w:szCs w:val="12"/>
        </w:rPr>
        <w:t>®</w:t>
      </w:r>
      <w:r>
        <w:t xml:space="preserve"> developer program. The </w:t>
      </w:r>
      <w:r>
        <w:rPr>
          <w:i/>
        </w:rPr>
        <w:t>Software Usage Tracker Guide</w:t>
      </w:r>
      <w:r>
        <w:t xml:space="preserve"> explains how to exclude network segments or specific devices from the scan.</w:t>
      </w:r>
    </w:p>
    <w:p w:rsidR="00BD308E" w:rsidRDefault="00BD308E" w:rsidP="00D0605C">
      <w:pPr>
        <w:pStyle w:val="ListBullet"/>
      </w:pPr>
      <w:r>
        <w:t>Separately scan servers whose Windows Server use tends to be exempt from CAL use to avoid over-counting your CAL needs. Examples include Microsoft Office SharePoint Server for Internet Sites or Windows Servers deployed as anonymous web servers.</w:t>
      </w:r>
    </w:p>
    <w:p w:rsidR="00BD308E" w:rsidRDefault="00BD308E" w:rsidP="00D0605C">
      <w:pPr>
        <w:pStyle w:val="ListBullet"/>
      </w:pPr>
      <w:r>
        <w:t>Scan servers with ECs separately, because</w:t>
      </w:r>
      <w:r w:rsidDel="00B459B5">
        <w:t xml:space="preserve"> </w:t>
      </w:r>
      <w:r>
        <w:t>MAP cannot distinguish use that qualifies for an EC.</w:t>
      </w:r>
    </w:p>
    <w:p w:rsidR="00BD308E" w:rsidRDefault="00BD308E" w:rsidP="00D0605C">
      <w:pPr>
        <w:pStyle w:val="SAM-10Bodycopy"/>
      </w:pPr>
      <w:r w:rsidRPr="00B666D4">
        <w:rPr>
          <w:b/>
        </w:rPr>
        <w:t>Make note of network segments that you exclude</w:t>
      </w:r>
      <w:r>
        <w:t xml:space="preserve"> due to licensing variations to ensure that you correctly account for their use later. For example, make sure that you have MSDN licenses for servers licensed under MSDN programs or ECs where you have Windows Server deployed as an anonymous web server.</w:t>
      </w:r>
    </w:p>
    <w:p w:rsidR="00BD308E" w:rsidRDefault="00BD308E" w:rsidP="00355466">
      <w:pPr>
        <w:pStyle w:val="Heading2"/>
      </w:pPr>
      <w:bookmarkStart w:id="45" w:name="_2_Generating_a"/>
      <w:bookmarkStart w:id="46" w:name="_Toc262728428"/>
      <w:bookmarkStart w:id="47" w:name="_Toc266277420"/>
      <w:bookmarkEnd w:id="45"/>
      <w:r>
        <w:t>Step 2 Generating a Windows Server License Report</w:t>
      </w:r>
      <w:bookmarkEnd w:id="46"/>
      <w:bookmarkEnd w:id="47"/>
    </w:p>
    <w:p w:rsidR="00BD308E" w:rsidRPr="00D61617" w:rsidRDefault="00BD308E" w:rsidP="00D0605C">
      <w:pPr>
        <w:pStyle w:val="SAM-10Bodycopy"/>
      </w:pPr>
      <w:r>
        <w:t xml:space="preserve">Before you begin, make sure to review the </w:t>
      </w:r>
      <w:hyperlink w:anchor="_Windows_Server_Licensing" w:history="1">
        <w:r w:rsidRPr="00103B95">
          <w:rPr>
            <w:rStyle w:val="Hyperlink"/>
            <w:rFonts w:cs="Calibri"/>
          </w:rPr>
          <w:t>Windows Server Licensing Requirements</w:t>
        </w:r>
      </w:hyperlink>
      <w:r>
        <w:t xml:space="preserve"> (outlined in the first part of this guide). In this section, you run the MAP scan, which generates a report on your servers running Windows Servers.</w:t>
      </w:r>
      <w:r>
        <w:rPr>
          <w:rStyle w:val="SAM-12Regmark"/>
        </w:rPr>
        <w:t xml:space="preserve"> </w:t>
      </w:r>
      <w:r>
        <w:t>Note that the first step below should be performed by the IT professional who installs and configures MAP; the second step requires software licensing expertise.</w:t>
      </w:r>
    </w:p>
    <w:p w:rsidR="00BD308E" w:rsidRDefault="00BD308E" w:rsidP="00B51828">
      <w:pPr>
        <w:pStyle w:val="ListNumber"/>
        <w:numPr>
          <w:ilvl w:val="0"/>
          <w:numId w:val="19"/>
        </w:numPr>
      </w:pPr>
      <w:r>
        <w:t xml:space="preserve">Run the MAP 5.0 </w:t>
      </w:r>
      <w:r w:rsidRPr="00355466">
        <w:t>assessment.</w:t>
      </w:r>
    </w:p>
    <w:p w:rsidR="00BD308E" w:rsidRDefault="00BD308E" w:rsidP="00B51828">
      <w:pPr>
        <w:pStyle w:val="ListNumber"/>
        <w:numPr>
          <w:ilvl w:val="0"/>
          <w:numId w:val="19"/>
        </w:numPr>
      </w:pPr>
      <w:r w:rsidRPr="00355466">
        <w:t>In the Software Usage Tr</w:t>
      </w:r>
      <w:r>
        <w:t xml:space="preserve">acker, click </w:t>
      </w:r>
      <w:r w:rsidRPr="00A200AB">
        <w:rPr>
          <w:b/>
        </w:rPr>
        <w:t>Software Usage Summary</w:t>
      </w:r>
      <w:r>
        <w:t xml:space="preserve"> to see the total number of servers (both physical and virtual) running each edition of Windows Server for the defined date range of 90 days.</w:t>
      </w:r>
    </w:p>
    <w:p w:rsidR="00BD308E" w:rsidRDefault="000B4336" w:rsidP="00D0605C">
      <w:pPr>
        <w:pStyle w:val="ListContinue"/>
      </w:pPr>
      <w:r>
        <w:rPr>
          <w:rFonts w:cs="Times New Roman"/>
          <w:noProof/>
          <w:color w:val="00467F"/>
        </w:rPr>
        <w:drawing>
          <wp:inline distT="0" distB="0" distL="0" distR="0" wp14:anchorId="47F14C3F" wp14:editId="0F06F890">
            <wp:extent cx="94615" cy="94615"/>
            <wp:effectExtent l="19050" t="0" r="635" b="0"/>
            <wp:docPr id="25" name="Picture 4"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pic:cNvPicPr>
                      <a:picLocks noChangeAspect="1" noChangeArrowheads="1"/>
                    </pic:cNvPicPr>
                  </pic:nvPicPr>
                  <pic:blipFill>
                    <a:blip r:embed="rId24"/>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00BD308E" w:rsidRPr="005E5F12">
        <w:rPr>
          <w:rStyle w:val="SAM-13Note"/>
        </w:rPr>
        <w:t>Note</w:t>
      </w:r>
      <w:r w:rsidR="00BD308E">
        <w:t xml:space="preserve"> </w:t>
      </w:r>
      <w:r w:rsidR="00BD308E" w:rsidRPr="000D705D">
        <w:rPr>
          <w:rStyle w:val="SAM-13Note"/>
          <w:b w:val="0"/>
        </w:rPr>
        <w:t>To change the date range, click Configure Date Range in the Actions pane.</w:t>
      </w:r>
    </w:p>
    <w:p w:rsidR="00BD308E" w:rsidRDefault="000B4336" w:rsidP="00D0605C">
      <w:pPr>
        <w:pStyle w:val="ListContinue"/>
      </w:pPr>
      <w:r>
        <w:rPr>
          <w:noProof/>
        </w:rPr>
        <w:lastRenderedPageBreak/>
        <w:drawing>
          <wp:inline distT="0" distB="0" distL="0" distR="0" wp14:anchorId="197A6077" wp14:editId="06D378E5">
            <wp:extent cx="5900420" cy="3528060"/>
            <wp:effectExtent l="19050" t="0" r="508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5900420" cy="3528060"/>
                    </a:xfrm>
                    <a:prstGeom prst="rect">
                      <a:avLst/>
                    </a:prstGeom>
                    <a:noFill/>
                    <a:ln w="9525">
                      <a:noFill/>
                      <a:miter lim="800000"/>
                      <a:headEnd/>
                      <a:tailEnd/>
                    </a:ln>
                  </pic:spPr>
                </pic:pic>
              </a:graphicData>
            </a:graphic>
          </wp:inline>
        </w:drawing>
      </w:r>
    </w:p>
    <w:p w:rsidR="00BD308E" w:rsidRDefault="00BD308E" w:rsidP="00D0605C">
      <w:pPr>
        <w:pStyle w:val="ListNumber"/>
        <w:numPr>
          <w:ilvl w:val="0"/>
          <w:numId w:val="14"/>
        </w:numPr>
      </w:pPr>
      <w:r>
        <w:t xml:space="preserve">Under </w:t>
      </w:r>
      <w:r w:rsidRPr="005C7C5C">
        <w:rPr>
          <w:b/>
        </w:rPr>
        <w:t>Software Usage Summary</w:t>
      </w:r>
      <w:r w:rsidRPr="00661185">
        <w:t xml:space="preserve">, click </w:t>
      </w:r>
      <w:r w:rsidRPr="005C7C5C">
        <w:rPr>
          <w:b/>
        </w:rPr>
        <w:t>Windows Server</w:t>
      </w:r>
      <w:r>
        <w:t>.</w:t>
      </w:r>
    </w:p>
    <w:p w:rsidR="00BD308E" w:rsidRDefault="000B4336" w:rsidP="00D0605C">
      <w:pPr>
        <w:pStyle w:val="ListContinue"/>
        <w:rPr>
          <w:noProof/>
        </w:rPr>
      </w:pPr>
      <w:r>
        <w:rPr>
          <w:noProof/>
        </w:rPr>
        <w:drawing>
          <wp:inline distT="0" distB="0" distL="0" distR="0" wp14:anchorId="79D19D7D" wp14:editId="7993BC5E">
            <wp:extent cx="5917565" cy="3502025"/>
            <wp:effectExtent l="19050" t="0" r="6985"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5917565" cy="3502025"/>
                    </a:xfrm>
                    <a:prstGeom prst="rect">
                      <a:avLst/>
                    </a:prstGeom>
                    <a:noFill/>
                    <a:ln w="9525">
                      <a:noFill/>
                      <a:miter lim="800000"/>
                      <a:headEnd/>
                      <a:tailEnd/>
                    </a:ln>
                  </pic:spPr>
                </pic:pic>
              </a:graphicData>
            </a:graphic>
          </wp:inline>
        </w:drawing>
      </w:r>
    </w:p>
    <w:p w:rsidR="00BD308E" w:rsidRDefault="00BD308E" w:rsidP="00D0605C">
      <w:pPr>
        <w:pStyle w:val="ListNumber"/>
        <w:numPr>
          <w:ilvl w:val="0"/>
          <w:numId w:val="14"/>
        </w:numPr>
      </w:pPr>
      <w:r>
        <w:lastRenderedPageBreak/>
        <w:t xml:space="preserve">In the </w:t>
      </w:r>
      <w:r w:rsidRPr="00E916EE">
        <w:rPr>
          <w:b/>
        </w:rPr>
        <w:t>Actions</w:t>
      </w:r>
      <w:r>
        <w:t xml:space="preserve"> pane, click </w:t>
      </w:r>
      <w:r w:rsidRPr="00E916EE">
        <w:rPr>
          <w:b/>
        </w:rPr>
        <w:t>Generate Report</w:t>
      </w:r>
      <w:r>
        <w:t xml:space="preserve"> to create a Microsoft Office Excel® spreadsheet for the servers listed. </w:t>
      </w:r>
      <w:r>
        <w:br/>
      </w:r>
      <w:r>
        <w:rPr>
          <w:noProof/>
        </w:rPr>
        <w:t xml:space="preserve">The </w:t>
      </w:r>
      <w:r w:rsidRPr="00355466">
        <w:t>spreadsheet</w:t>
      </w:r>
      <w:r>
        <w:rPr>
          <w:noProof/>
        </w:rPr>
        <w:t xml:space="preserve"> gives a breakdown by edition and version number, and a count of users and devices.</w:t>
      </w:r>
    </w:p>
    <w:p w:rsidR="00BD308E" w:rsidRDefault="00BD308E" w:rsidP="00355466">
      <w:pPr>
        <w:pStyle w:val="Heading2"/>
      </w:pPr>
      <w:bookmarkStart w:id="48" w:name="_3_Counting_server"/>
      <w:bookmarkStart w:id="49" w:name="_3_Counting_your"/>
      <w:bookmarkStart w:id="50" w:name="_Toc262728429"/>
      <w:bookmarkStart w:id="51" w:name="_Toc266277421"/>
      <w:bookmarkEnd w:id="48"/>
      <w:bookmarkEnd w:id="49"/>
      <w:r>
        <w:t>Step 3 Counting Your Server or Processor Licenses</w:t>
      </w:r>
      <w:bookmarkEnd w:id="50"/>
      <w:bookmarkEnd w:id="51"/>
    </w:p>
    <w:p w:rsidR="00BD308E" w:rsidRDefault="00BD308E" w:rsidP="00D0605C">
      <w:pPr>
        <w:pStyle w:val="SAM-11BodycopyB4bulletlist"/>
      </w:pPr>
      <w:r>
        <w:t>To fully assess your Windows Server license requirements, you will need the following information about each Windows Server deployment.</w:t>
      </w:r>
      <w:r w:rsidRPr="003572A3">
        <w:t xml:space="preserve"> </w:t>
      </w:r>
      <w:r>
        <w:t>The MAP scan provides this information except where noted.</w:t>
      </w:r>
    </w:p>
    <w:p w:rsidR="00BD308E" w:rsidRDefault="00BD308E" w:rsidP="00D0605C">
      <w:pPr>
        <w:pStyle w:val="ListBullet"/>
      </w:pPr>
      <w:r>
        <w:t>Version—for example, Windows Server 2003 or Windows Server 2008 R2.</w:t>
      </w:r>
    </w:p>
    <w:p w:rsidR="00BD308E" w:rsidRDefault="00BD308E" w:rsidP="00D0605C">
      <w:pPr>
        <w:pStyle w:val="ListBullet"/>
      </w:pPr>
      <w:r>
        <w:t xml:space="preserve">Edition—for example, Windows Server Standard or </w:t>
      </w:r>
      <w:r w:rsidRPr="00D45746">
        <w:t>Windows Server</w:t>
      </w:r>
      <w:r>
        <w:t xml:space="preserve"> Enterprise.</w:t>
      </w:r>
    </w:p>
    <w:p w:rsidR="00BD308E" w:rsidRDefault="00BD308E" w:rsidP="00D0605C">
      <w:pPr>
        <w:pStyle w:val="ListBullet"/>
      </w:pPr>
      <w:r>
        <w:t>The physical host for any server deployment running on a virtual machine.</w:t>
      </w:r>
    </w:p>
    <w:p w:rsidR="00BD308E" w:rsidRDefault="00BD308E" w:rsidP="00D0605C">
      <w:pPr>
        <w:pStyle w:val="ListBullet"/>
      </w:pPr>
      <w:r>
        <w:t>If the server deployment hosts virtual machines running Windows Server, how many it hosts, and the number simultaneously active.</w:t>
      </w:r>
    </w:p>
    <w:p w:rsidR="00BD308E" w:rsidRDefault="00BD308E" w:rsidP="00D0605C">
      <w:pPr>
        <w:pStyle w:val="ListBullet"/>
      </w:pPr>
      <w:r>
        <w:t>The number of physical processors for any server running or licensed by Windows Server Datacenter.</w:t>
      </w:r>
      <w:r w:rsidRPr="00DB3C0C">
        <w:rPr>
          <w:rStyle w:val="SAM-12Regmark"/>
        </w:rPr>
        <w:t xml:space="preserve"> </w:t>
      </w:r>
    </w:p>
    <w:p w:rsidR="00BD308E" w:rsidRDefault="00BD308E" w:rsidP="00D0605C">
      <w:pPr>
        <w:pStyle w:val="SAM-11BodycopyB4bulletlist"/>
      </w:pPr>
      <w:r>
        <w:t>There are two ways to count server licenses: basic and advanced. Use the basic method if:</w:t>
      </w:r>
    </w:p>
    <w:p w:rsidR="00BD308E" w:rsidRDefault="00BD308E" w:rsidP="00D0605C">
      <w:pPr>
        <w:pStyle w:val="ListBullet"/>
      </w:pPr>
      <w:r>
        <w:t xml:space="preserve">You </w:t>
      </w:r>
      <w:r w:rsidRPr="00E229D2">
        <w:rPr>
          <w:b/>
        </w:rPr>
        <w:t>know</w:t>
      </w:r>
      <w:r>
        <w:t xml:space="preserve"> for certain that none of your Windows Server systems are running on virtual machines. (Use of virtualization technology can reduce the number of licenses you need for some Windows Server editions.)</w:t>
      </w:r>
    </w:p>
    <w:p w:rsidR="00BD308E" w:rsidRDefault="00BD308E" w:rsidP="00D0605C">
      <w:pPr>
        <w:pStyle w:val="ListBullet"/>
      </w:pPr>
      <w:r>
        <w:t>Windows Server Datacenter was not detected in the scan. (it is licensed per processor and the basic method does not count processors.)</w:t>
      </w:r>
    </w:p>
    <w:p w:rsidR="00BD308E" w:rsidRDefault="00BD308E" w:rsidP="00D0605C">
      <w:pPr>
        <w:pStyle w:val="SAM-10Bodycopy"/>
      </w:pPr>
      <w:r>
        <w:t>If your environment does not meet these criteria, use the advanced method.</w:t>
      </w:r>
    </w:p>
    <w:p w:rsidR="00BD308E" w:rsidRDefault="00BD308E" w:rsidP="00702B5D">
      <w:pPr>
        <w:pStyle w:val="Heading3"/>
      </w:pPr>
      <w:bookmarkStart w:id="52" w:name="_Toc262728430"/>
      <w:bookmarkStart w:id="53" w:name="_Toc266277422"/>
      <w:r>
        <w:t>Count server licenses: basic method</w:t>
      </w:r>
      <w:bookmarkEnd w:id="52"/>
      <w:bookmarkEnd w:id="53"/>
    </w:p>
    <w:p w:rsidR="00BD308E" w:rsidRDefault="00BD308E" w:rsidP="00D0605C">
      <w:pPr>
        <w:pStyle w:val="SAM-10Bodycopy"/>
      </w:pPr>
      <w:r>
        <w:t>If you know that your Windows Server deployment meets the criteria for using the basic method described above, follow the steps below.</w:t>
      </w:r>
    </w:p>
    <w:p w:rsidR="00BD308E" w:rsidRPr="003F6F81" w:rsidRDefault="00BD308E" w:rsidP="00B51828">
      <w:pPr>
        <w:pStyle w:val="ListNumber"/>
        <w:numPr>
          <w:ilvl w:val="0"/>
          <w:numId w:val="18"/>
        </w:numPr>
      </w:pPr>
      <w:r w:rsidRPr="003F6F81">
        <w:t xml:space="preserve">In </w:t>
      </w:r>
      <w:r w:rsidRPr="00B51828">
        <w:rPr>
          <w:b/>
        </w:rPr>
        <w:t>MAP</w:t>
      </w:r>
      <w:r w:rsidRPr="003F6F81">
        <w:t xml:space="preserve">, click </w:t>
      </w:r>
      <w:r w:rsidRPr="00B51828">
        <w:rPr>
          <w:b/>
        </w:rPr>
        <w:t>View</w:t>
      </w:r>
      <w:r w:rsidRPr="003F6F81">
        <w:t xml:space="preserve">, and then click </w:t>
      </w:r>
      <w:r w:rsidRPr="00B51828">
        <w:rPr>
          <w:b/>
        </w:rPr>
        <w:t>Saved Reports and Proposals</w:t>
      </w:r>
      <w:r w:rsidRPr="003F6F81">
        <w:t>.</w:t>
      </w:r>
    </w:p>
    <w:p w:rsidR="00BD308E" w:rsidRPr="003F6F81" w:rsidRDefault="00BD308E" w:rsidP="00D0605C">
      <w:pPr>
        <w:pStyle w:val="ListNumber"/>
        <w:numPr>
          <w:ilvl w:val="0"/>
          <w:numId w:val="14"/>
        </w:numPr>
      </w:pPr>
      <w:r w:rsidRPr="003F6F81">
        <w:t>Open the Windows Server Usage Tracker report (the Excel spreadsheet) that you generated in Step 4 above.</w:t>
      </w:r>
      <w:r w:rsidRPr="00DB3C0C">
        <w:rPr>
          <w:rStyle w:val="SAM-12Regmark"/>
        </w:rPr>
        <w:t xml:space="preserve"> </w:t>
      </w:r>
    </w:p>
    <w:p w:rsidR="00BD308E" w:rsidRPr="003F6F81" w:rsidRDefault="00BD308E" w:rsidP="00D0605C">
      <w:pPr>
        <w:pStyle w:val="ListNumber"/>
        <w:numPr>
          <w:ilvl w:val="0"/>
          <w:numId w:val="14"/>
        </w:numPr>
      </w:pPr>
      <w:r w:rsidRPr="003F6F81">
        <w:t xml:space="preserve">The </w:t>
      </w:r>
      <w:r w:rsidRPr="00B51828">
        <w:rPr>
          <w:b/>
        </w:rPr>
        <w:t>Server Summary</w:t>
      </w:r>
      <w:r w:rsidRPr="003F6F81">
        <w:t xml:space="preserve"> tab of the Excel report lists the number of servers discovered of each version and edition. </w:t>
      </w:r>
      <w:r w:rsidRPr="003F6F81">
        <w:br/>
        <w:t>For each installation of Windows shown in the report, you need a license of the same or later version of the same edition.</w:t>
      </w:r>
    </w:p>
    <w:p w:rsidR="00BD308E" w:rsidRPr="0076340B" w:rsidRDefault="000B4336" w:rsidP="0076340B">
      <w:pPr>
        <w:pStyle w:val="SAM-10Bodycopy"/>
        <w:rPr>
          <w:rStyle w:val="SAM-13Note"/>
          <w:b w:val="0"/>
        </w:rPr>
      </w:pPr>
      <w:r>
        <w:rPr>
          <w:b/>
          <w:noProof/>
        </w:rPr>
        <w:drawing>
          <wp:inline distT="0" distB="0" distL="0" distR="0" wp14:anchorId="33AE5B02" wp14:editId="42E6351E">
            <wp:extent cx="94615" cy="94615"/>
            <wp:effectExtent l="19050" t="0" r="635" b="0"/>
            <wp:docPr id="22" name="Picture 7"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
                    <pic:cNvPicPr>
                      <a:picLocks noChangeAspect="1" noChangeArrowheads="1"/>
                    </pic:cNvPicPr>
                  </pic:nvPicPr>
                  <pic:blipFill>
                    <a:blip r:embed="rId24"/>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00BD308E">
        <w:t xml:space="preserve"> </w:t>
      </w:r>
      <w:r w:rsidR="005F79A4">
        <w:rPr>
          <w:rStyle w:val="SAM-13Note"/>
        </w:rPr>
        <w:t>Example</w:t>
      </w:r>
      <w:r w:rsidR="005F79A4" w:rsidRPr="0076340B">
        <w:t xml:space="preserve"> </w:t>
      </w:r>
      <w:r w:rsidR="005F79A4" w:rsidRPr="002E38D6">
        <w:rPr>
          <w:rStyle w:val="SAM-13Note"/>
          <w:b w:val="0"/>
        </w:rPr>
        <w:t>When licensed through Volume Licensing,</w:t>
      </w:r>
      <w:r w:rsidR="005F79A4">
        <w:t xml:space="preserve"> </w:t>
      </w:r>
      <w:r w:rsidR="00BD308E" w:rsidRPr="0070662E">
        <w:rPr>
          <w:rStyle w:val="SAM-13Note"/>
          <w:b w:val="0"/>
        </w:rPr>
        <w:t>Windows Server give</w:t>
      </w:r>
      <w:r w:rsidR="005F79A4">
        <w:rPr>
          <w:rStyle w:val="SAM-13Note"/>
          <w:b w:val="0"/>
        </w:rPr>
        <w:t>s</w:t>
      </w:r>
      <w:r w:rsidR="00BD308E" w:rsidRPr="0070662E">
        <w:rPr>
          <w:rStyle w:val="SAM-13Note"/>
          <w:b w:val="0"/>
        </w:rPr>
        <w:t xml:space="preserve"> you rights to deploy earlier versions and lower editions. If the Server Summary gave </w:t>
      </w:r>
      <w:r w:rsidR="00BD308E" w:rsidRPr="0076340B">
        <w:rPr>
          <w:rStyle w:val="SAM-13Note"/>
          <w:b w:val="0"/>
        </w:rPr>
        <w:t>you the information in the example below, you would need either four Windows Server 2008 R2 Enterprise licenses, or two Windows Server 2008 R2 Enterprise licenses and two Windows Server 2003 Enterprise licenses.</w:t>
      </w:r>
    </w:p>
    <w:tbl>
      <w:tblPr>
        <w:tblW w:w="10095" w:type="dxa"/>
        <w:tblInd w:w="100" w:type="dxa"/>
        <w:tblBorders>
          <w:top w:val="single" w:sz="2" w:space="0" w:color="00467F"/>
          <w:left w:val="single" w:sz="2" w:space="0" w:color="00467F"/>
          <w:bottom w:val="single" w:sz="2" w:space="0" w:color="00467F"/>
          <w:right w:val="single" w:sz="2" w:space="0" w:color="00467F"/>
          <w:insideH w:val="single" w:sz="2" w:space="0" w:color="00467F"/>
          <w:insideV w:val="single" w:sz="2" w:space="0" w:color="00467F"/>
        </w:tblBorders>
        <w:tblLayout w:type="fixed"/>
        <w:tblCellMar>
          <w:top w:w="72" w:type="dxa"/>
          <w:left w:w="115" w:type="dxa"/>
          <w:bottom w:w="29" w:type="dxa"/>
          <w:right w:w="115" w:type="dxa"/>
        </w:tblCellMar>
        <w:tblLook w:val="00A0" w:firstRow="1" w:lastRow="0" w:firstColumn="1" w:lastColumn="0" w:noHBand="0" w:noVBand="0"/>
      </w:tblPr>
      <w:tblGrid>
        <w:gridCol w:w="3255"/>
        <w:gridCol w:w="2070"/>
        <w:gridCol w:w="1890"/>
        <w:gridCol w:w="2880"/>
      </w:tblGrid>
      <w:tr w:rsidR="00BD308E" w:rsidRPr="001D5484" w:rsidTr="001D5484">
        <w:trPr>
          <w:trHeight w:val="288"/>
        </w:trPr>
        <w:tc>
          <w:tcPr>
            <w:tcW w:w="3240" w:type="dxa"/>
            <w:shd w:val="clear" w:color="auto" w:fill="00467F"/>
            <w:vAlign w:val="bottom"/>
          </w:tcPr>
          <w:p w:rsidR="00BD308E" w:rsidRPr="001D5484" w:rsidRDefault="00BD308E" w:rsidP="00D0605C">
            <w:pPr>
              <w:pStyle w:val="SAM-20Tabletitles"/>
            </w:pPr>
            <w:r w:rsidRPr="001D5484">
              <w:lastRenderedPageBreak/>
              <w:t>Product</w:t>
            </w:r>
          </w:p>
        </w:tc>
        <w:tc>
          <w:tcPr>
            <w:tcW w:w="2070" w:type="dxa"/>
            <w:shd w:val="clear" w:color="auto" w:fill="00467F"/>
            <w:vAlign w:val="bottom"/>
          </w:tcPr>
          <w:p w:rsidR="00BD308E" w:rsidRPr="001D5484" w:rsidRDefault="00BD308E" w:rsidP="00D0605C">
            <w:pPr>
              <w:pStyle w:val="SAM-20Tabletitles"/>
            </w:pPr>
            <w:r w:rsidRPr="001D5484">
              <w:t>Editions</w:t>
            </w:r>
          </w:p>
        </w:tc>
        <w:tc>
          <w:tcPr>
            <w:tcW w:w="1890" w:type="dxa"/>
            <w:shd w:val="clear" w:color="auto" w:fill="00467F"/>
            <w:vAlign w:val="bottom"/>
          </w:tcPr>
          <w:p w:rsidR="00BD308E" w:rsidRPr="001D5484" w:rsidRDefault="00BD308E" w:rsidP="00D0605C">
            <w:pPr>
              <w:pStyle w:val="SAM-20Tabletitles"/>
            </w:pPr>
            <w:r w:rsidRPr="001D5484">
              <w:t>Architecture</w:t>
            </w:r>
          </w:p>
        </w:tc>
        <w:tc>
          <w:tcPr>
            <w:tcW w:w="2880" w:type="dxa"/>
            <w:shd w:val="clear" w:color="auto" w:fill="00467F"/>
          </w:tcPr>
          <w:p w:rsidR="00BD308E" w:rsidRPr="001D5484" w:rsidRDefault="00BD308E" w:rsidP="00D0605C">
            <w:pPr>
              <w:pStyle w:val="SAM-20Tabletitles"/>
            </w:pPr>
            <w:r w:rsidRPr="001D5484">
              <w:t>Total Servers Discovered</w:t>
            </w:r>
          </w:p>
        </w:tc>
      </w:tr>
      <w:tr w:rsidR="00BD308E" w:rsidRPr="004E358F" w:rsidTr="000A25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10"/>
        </w:trPr>
        <w:tc>
          <w:tcPr>
            <w:tcW w:w="3255" w:type="dxa"/>
            <w:tcBorders>
              <w:top w:val="single" w:sz="4" w:space="0" w:color="000000"/>
              <w:left w:val="single" w:sz="4" w:space="0" w:color="000000"/>
              <w:bottom w:val="single" w:sz="4" w:space="0" w:color="000000"/>
              <w:right w:val="single" w:sz="4" w:space="0" w:color="000000"/>
            </w:tcBorders>
            <w:shd w:val="clear" w:color="000000" w:fill="FFFFFF"/>
          </w:tcPr>
          <w:p w:rsidR="00BD308E" w:rsidRPr="00E33F04" w:rsidRDefault="00BD308E" w:rsidP="00D0605C">
            <w:pPr>
              <w:pStyle w:val="SAM-21Tablecopy"/>
            </w:pPr>
            <w:r w:rsidRPr="00E33F04">
              <w:t xml:space="preserve">Windows Server 2008 R2 Enterprise </w:t>
            </w:r>
          </w:p>
        </w:tc>
        <w:tc>
          <w:tcPr>
            <w:tcW w:w="2070" w:type="dxa"/>
            <w:tcBorders>
              <w:top w:val="single" w:sz="4" w:space="0" w:color="000000"/>
              <w:left w:val="single" w:sz="4" w:space="0" w:color="000000"/>
              <w:bottom w:val="single" w:sz="4" w:space="0" w:color="000000"/>
              <w:right w:val="single" w:sz="4" w:space="0" w:color="000000"/>
            </w:tcBorders>
            <w:shd w:val="clear" w:color="000000" w:fill="FFFFFF"/>
          </w:tcPr>
          <w:p w:rsidR="00BD308E" w:rsidRPr="00E33F04" w:rsidRDefault="00BD308E" w:rsidP="00D0605C">
            <w:pPr>
              <w:pStyle w:val="SAM-21Tablecopy"/>
            </w:pPr>
            <w:r w:rsidRPr="00E33F04">
              <w:t>Enterprise</w:t>
            </w:r>
          </w:p>
        </w:tc>
        <w:tc>
          <w:tcPr>
            <w:tcW w:w="1890" w:type="dxa"/>
            <w:tcBorders>
              <w:top w:val="single" w:sz="4" w:space="0" w:color="000000"/>
              <w:left w:val="single" w:sz="4" w:space="0" w:color="000000"/>
              <w:bottom w:val="single" w:sz="4" w:space="0" w:color="000000"/>
              <w:right w:val="single" w:sz="4" w:space="0" w:color="000000"/>
            </w:tcBorders>
            <w:shd w:val="clear" w:color="000000" w:fill="FFFFFF"/>
          </w:tcPr>
          <w:p w:rsidR="00BD308E" w:rsidRPr="00E33F04" w:rsidRDefault="00BD308E" w:rsidP="00D0605C">
            <w:pPr>
              <w:pStyle w:val="SAM-21Tablecopy"/>
            </w:pPr>
            <w:r w:rsidRPr="00E33F04">
              <w:t>64-bit</w:t>
            </w:r>
          </w:p>
        </w:tc>
        <w:tc>
          <w:tcPr>
            <w:tcW w:w="2880" w:type="dxa"/>
            <w:tcBorders>
              <w:top w:val="single" w:sz="4" w:space="0" w:color="000000"/>
              <w:left w:val="single" w:sz="4" w:space="0" w:color="000000"/>
              <w:bottom w:val="single" w:sz="4" w:space="0" w:color="000000"/>
              <w:right w:val="single" w:sz="4" w:space="0" w:color="000000"/>
            </w:tcBorders>
            <w:shd w:val="clear" w:color="000000" w:fill="FFFFFF"/>
          </w:tcPr>
          <w:p w:rsidR="00BD308E" w:rsidRPr="00E33F04" w:rsidRDefault="00BD308E" w:rsidP="00D0605C">
            <w:pPr>
              <w:pStyle w:val="SAM-21Tablecopy"/>
            </w:pPr>
            <w:r w:rsidRPr="00E33F04">
              <w:t>2</w:t>
            </w:r>
          </w:p>
        </w:tc>
      </w:tr>
      <w:tr w:rsidR="00BD308E" w:rsidRPr="004E358F" w:rsidTr="000A25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PrEx>
        <w:trPr>
          <w:trHeight w:val="510"/>
        </w:trPr>
        <w:tc>
          <w:tcPr>
            <w:tcW w:w="3255" w:type="dxa"/>
            <w:tcBorders>
              <w:top w:val="single" w:sz="4" w:space="0" w:color="000000"/>
              <w:left w:val="single" w:sz="4" w:space="0" w:color="000000"/>
              <w:bottom w:val="single" w:sz="4" w:space="0" w:color="000000"/>
              <w:right w:val="single" w:sz="4" w:space="0" w:color="000000"/>
            </w:tcBorders>
            <w:shd w:val="clear" w:color="000000" w:fill="auto"/>
          </w:tcPr>
          <w:p w:rsidR="00BD308E" w:rsidRPr="00E33F04" w:rsidRDefault="00BD308E" w:rsidP="00D0605C">
            <w:pPr>
              <w:pStyle w:val="SAM-21Tablecopy"/>
            </w:pPr>
            <w:r w:rsidRPr="00E33F04">
              <w:t>Windows Server 2003 Enterprise x64 Edition</w:t>
            </w:r>
          </w:p>
        </w:tc>
        <w:tc>
          <w:tcPr>
            <w:tcW w:w="2070" w:type="dxa"/>
            <w:tcBorders>
              <w:top w:val="single" w:sz="4" w:space="0" w:color="000000"/>
              <w:left w:val="single" w:sz="4" w:space="0" w:color="000000"/>
              <w:bottom w:val="single" w:sz="4" w:space="0" w:color="000000"/>
              <w:right w:val="single" w:sz="4" w:space="0" w:color="000000"/>
            </w:tcBorders>
            <w:shd w:val="clear" w:color="000000" w:fill="auto"/>
          </w:tcPr>
          <w:p w:rsidR="00BD308E" w:rsidRPr="00E33F04" w:rsidRDefault="00BD308E" w:rsidP="00D0605C">
            <w:pPr>
              <w:pStyle w:val="SAM-21Tablecopy"/>
            </w:pPr>
            <w:r w:rsidRPr="00E33F04">
              <w:t>Enterprise</w:t>
            </w:r>
          </w:p>
        </w:tc>
        <w:tc>
          <w:tcPr>
            <w:tcW w:w="1890" w:type="dxa"/>
            <w:tcBorders>
              <w:top w:val="single" w:sz="4" w:space="0" w:color="000000"/>
              <w:left w:val="single" w:sz="4" w:space="0" w:color="000000"/>
              <w:bottom w:val="single" w:sz="4" w:space="0" w:color="000000"/>
              <w:right w:val="single" w:sz="4" w:space="0" w:color="000000"/>
            </w:tcBorders>
            <w:shd w:val="clear" w:color="000000" w:fill="auto"/>
          </w:tcPr>
          <w:p w:rsidR="00BD308E" w:rsidRPr="00E33F04" w:rsidRDefault="00BD308E" w:rsidP="00D0605C">
            <w:pPr>
              <w:pStyle w:val="SAM-21Tablecopy"/>
            </w:pPr>
          </w:p>
        </w:tc>
        <w:tc>
          <w:tcPr>
            <w:tcW w:w="2880" w:type="dxa"/>
            <w:tcBorders>
              <w:top w:val="single" w:sz="4" w:space="0" w:color="000000"/>
              <w:left w:val="single" w:sz="4" w:space="0" w:color="000000"/>
              <w:bottom w:val="single" w:sz="4" w:space="0" w:color="000000"/>
              <w:right w:val="single" w:sz="4" w:space="0" w:color="000000"/>
            </w:tcBorders>
            <w:shd w:val="clear" w:color="000000" w:fill="auto"/>
          </w:tcPr>
          <w:p w:rsidR="00BD308E" w:rsidRPr="00E33F04" w:rsidRDefault="00BD308E" w:rsidP="00D0605C">
            <w:pPr>
              <w:pStyle w:val="SAM-21Tablecopy"/>
            </w:pPr>
            <w:r w:rsidRPr="00E33F04">
              <w:t>2</w:t>
            </w:r>
          </w:p>
        </w:tc>
      </w:tr>
    </w:tbl>
    <w:p w:rsidR="00BD308E" w:rsidRDefault="00BD308E" w:rsidP="00702B5D">
      <w:pPr>
        <w:pStyle w:val="Heading3"/>
      </w:pPr>
      <w:bookmarkStart w:id="54" w:name="_Toc262728431"/>
      <w:bookmarkStart w:id="55" w:name="_Toc266277423"/>
      <w:r>
        <w:t>Count server or processor licenses: advanced method</w:t>
      </w:r>
      <w:bookmarkEnd w:id="54"/>
      <w:bookmarkEnd w:id="55"/>
    </w:p>
    <w:p w:rsidR="00BD308E" w:rsidRPr="0040321A" w:rsidRDefault="00BD308E" w:rsidP="00D0605C">
      <w:pPr>
        <w:pStyle w:val="SAM-10Bodycopy"/>
      </w:pPr>
      <w:r>
        <w:t xml:space="preserve">First, you’ll generate a report that will give you the number of active and inactive virtual machines of each version of the operating system. Then you’ll count the server or processor licenses for each edition of Windows Server in your </w:t>
      </w:r>
      <w:r>
        <w:rPr>
          <w:rFonts w:eastAsia="MS Mincho"/>
          <w:lang w:eastAsia="ja-JP"/>
        </w:rPr>
        <w:t>environment</w:t>
      </w:r>
      <w:r>
        <w:t>.</w:t>
      </w:r>
    </w:p>
    <w:p w:rsidR="00BD308E" w:rsidRDefault="00BD308E" w:rsidP="00661185">
      <w:pPr>
        <w:pStyle w:val="Heading4"/>
      </w:pPr>
      <w:bookmarkStart w:id="56" w:name="_Toc262728432"/>
      <w:bookmarkStart w:id="57" w:name="_Toc266277424"/>
      <w:r>
        <w:t xml:space="preserve">Count </w:t>
      </w:r>
      <w:r w:rsidRPr="00B62E95">
        <w:t>virtual</w:t>
      </w:r>
      <w:r>
        <w:t xml:space="preserve"> machines</w:t>
      </w:r>
      <w:bookmarkEnd w:id="56"/>
      <w:bookmarkEnd w:id="57"/>
    </w:p>
    <w:p w:rsidR="00BD308E" w:rsidRPr="001F08AB" w:rsidRDefault="00BD308E" w:rsidP="00D0605C">
      <w:pPr>
        <w:pStyle w:val="SAM-10Bodycopy"/>
      </w:pPr>
      <w:r>
        <w:rPr>
          <w:lang w:eastAsia="ja-JP"/>
        </w:rPr>
        <w:t xml:space="preserve">Follow these steps to </w:t>
      </w:r>
      <w:r>
        <w:t>determine if you are running Windows Server on virtual machines.</w:t>
      </w:r>
    </w:p>
    <w:p w:rsidR="00BD308E" w:rsidRPr="003F6F81" w:rsidRDefault="00BD308E" w:rsidP="00B51828">
      <w:pPr>
        <w:pStyle w:val="ListNumber"/>
        <w:numPr>
          <w:ilvl w:val="0"/>
          <w:numId w:val="17"/>
        </w:numPr>
      </w:pPr>
      <w:r w:rsidRPr="003F6F81">
        <w:t xml:space="preserve">In the Software Usage Tracker, click </w:t>
      </w:r>
      <w:r w:rsidRPr="00A0738F">
        <w:rPr>
          <w:b/>
        </w:rPr>
        <w:t>Inventory and Assessment</w:t>
      </w:r>
      <w:r w:rsidRPr="003F6F81">
        <w:t>.</w:t>
      </w:r>
    </w:p>
    <w:p w:rsidR="00BD308E" w:rsidRPr="003F6F81" w:rsidRDefault="00BD308E" w:rsidP="00D0605C">
      <w:pPr>
        <w:pStyle w:val="ListNumber"/>
        <w:numPr>
          <w:ilvl w:val="0"/>
          <w:numId w:val="14"/>
        </w:numPr>
      </w:pPr>
      <w:r w:rsidRPr="003F6F81">
        <w:t xml:space="preserve">Under </w:t>
      </w:r>
      <w:r w:rsidRPr="00A0738F">
        <w:rPr>
          <w:b/>
        </w:rPr>
        <w:t>Discovery and Readiness</w:t>
      </w:r>
      <w:r w:rsidRPr="003F6F81">
        <w:t xml:space="preserve">, click </w:t>
      </w:r>
      <w:r w:rsidRPr="00A0738F">
        <w:rPr>
          <w:b/>
        </w:rPr>
        <w:t>Virtual Machine Discovery</w:t>
      </w:r>
      <w:r w:rsidRPr="003F6F81">
        <w:t>.</w:t>
      </w:r>
    </w:p>
    <w:p w:rsidR="00BD308E" w:rsidRDefault="000B4336" w:rsidP="00D0605C">
      <w:pPr>
        <w:pStyle w:val="ListContinue"/>
      </w:pPr>
      <w:r>
        <w:rPr>
          <w:noProof/>
        </w:rPr>
        <w:drawing>
          <wp:inline distT="0" distB="0" distL="0" distR="0" wp14:anchorId="14908E20" wp14:editId="08A92D62">
            <wp:extent cx="6038215" cy="3166110"/>
            <wp:effectExtent l="19050" t="0" r="635"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6038215" cy="3166110"/>
                    </a:xfrm>
                    <a:prstGeom prst="rect">
                      <a:avLst/>
                    </a:prstGeom>
                    <a:noFill/>
                    <a:ln w="9525">
                      <a:noFill/>
                      <a:miter lim="800000"/>
                      <a:headEnd/>
                      <a:tailEnd/>
                    </a:ln>
                  </pic:spPr>
                </pic:pic>
              </a:graphicData>
            </a:graphic>
          </wp:inline>
        </w:drawing>
      </w:r>
    </w:p>
    <w:p w:rsidR="00BD308E" w:rsidRPr="003F6F81" w:rsidRDefault="00BD308E" w:rsidP="00D0605C">
      <w:pPr>
        <w:pStyle w:val="ListNumber"/>
        <w:numPr>
          <w:ilvl w:val="0"/>
          <w:numId w:val="14"/>
        </w:numPr>
      </w:pPr>
      <w:r w:rsidRPr="003F6F81">
        <w:t xml:space="preserve">In the </w:t>
      </w:r>
      <w:r w:rsidRPr="00A0738F">
        <w:rPr>
          <w:b/>
        </w:rPr>
        <w:t>Actions</w:t>
      </w:r>
      <w:r w:rsidRPr="003F6F81">
        <w:t xml:space="preserve"> pane, click </w:t>
      </w:r>
      <w:r w:rsidRPr="00A0738F">
        <w:rPr>
          <w:b/>
        </w:rPr>
        <w:t>Generate Report</w:t>
      </w:r>
      <w:r w:rsidRPr="003F6F81">
        <w:t>.</w:t>
      </w:r>
    </w:p>
    <w:p w:rsidR="00BD308E" w:rsidRPr="003F6F81" w:rsidRDefault="00BD308E" w:rsidP="000E6CB8">
      <w:pPr>
        <w:pStyle w:val="ListNumber"/>
        <w:numPr>
          <w:ilvl w:val="0"/>
          <w:numId w:val="14"/>
        </w:numPr>
        <w:spacing w:after="80"/>
      </w:pPr>
      <w:r>
        <w:t xml:space="preserve">Click </w:t>
      </w:r>
      <w:r w:rsidRPr="00A0738F">
        <w:rPr>
          <w:b/>
        </w:rPr>
        <w:t>View</w:t>
      </w:r>
      <w:r>
        <w:t>, and then cli</w:t>
      </w:r>
      <w:r w:rsidRPr="003F6F81">
        <w:t xml:space="preserve">ck </w:t>
      </w:r>
      <w:r w:rsidRPr="00A0738F">
        <w:rPr>
          <w:b/>
        </w:rPr>
        <w:t>Saved Reports and Proposals</w:t>
      </w:r>
      <w:r w:rsidRPr="003F6F81">
        <w:t xml:space="preserve"> to open the VM Report spreadsheet.</w:t>
      </w:r>
    </w:p>
    <w:p w:rsidR="00BD308E" w:rsidRPr="00B62E95" w:rsidRDefault="00BD308E" w:rsidP="0096377A">
      <w:pPr>
        <w:pStyle w:val="ListBullet2"/>
        <w:numPr>
          <w:ilvl w:val="0"/>
          <w:numId w:val="13"/>
        </w:numPr>
        <w:spacing w:after="80"/>
      </w:pPr>
      <w:r>
        <w:t xml:space="preserve">The </w:t>
      </w:r>
      <w:r w:rsidRPr="007772AE">
        <w:rPr>
          <w:b/>
        </w:rPr>
        <w:t xml:space="preserve">Host Summary </w:t>
      </w:r>
      <w:r w:rsidRPr="00DC6CC0">
        <w:t>tab</w:t>
      </w:r>
      <w:r>
        <w:t xml:space="preserve"> shows how many VMs (</w:t>
      </w:r>
      <w:r w:rsidRPr="00C85ED0">
        <w:rPr>
          <w:b/>
        </w:rPr>
        <w:t>Guest Machines</w:t>
      </w:r>
      <w:r>
        <w:t xml:space="preserve">) each physical server hosts. It counts both active and inactive VMs, although you only need to count (and license) </w:t>
      </w:r>
      <w:r w:rsidRPr="00B62E95">
        <w:t>active VMs.</w:t>
      </w:r>
    </w:p>
    <w:p w:rsidR="00BD308E" w:rsidRPr="00C952C7" w:rsidRDefault="00BD308E" w:rsidP="00D0605C">
      <w:pPr>
        <w:pStyle w:val="ListBullet2"/>
        <w:numPr>
          <w:ilvl w:val="0"/>
          <w:numId w:val="13"/>
        </w:numPr>
      </w:pPr>
      <w:r w:rsidRPr="00B62E95">
        <w:t xml:space="preserve">The </w:t>
      </w:r>
      <w:r w:rsidRPr="00B62E95">
        <w:rPr>
          <w:b/>
        </w:rPr>
        <w:t>Host and Guest Detail</w:t>
      </w:r>
      <w:r w:rsidRPr="00C952C7">
        <w:rPr>
          <w:b/>
        </w:rPr>
        <w:t>s</w:t>
      </w:r>
      <w:r w:rsidRPr="00B62E95">
        <w:t xml:space="preserve"> </w:t>
      </w:r>
      <w:r w:rsidRPr="00C952C7">
        <w:t>tab provides details for each VM running on each server.</w:t>
      </w:r>
    </w:p>
    <w:p w:rsidR="00BD308E" w:rsidRPr="003F6F81" w:rsidRDefault="00BD308E" w:rsidP="00D0605C">
      <w:pPr>
        <w:pStyle w:val="ListNumber"/>
        <w:numPr>
          <w:ilvl w:val="0"/>
          <w:numId w:val="14"/>
        </w:numPr>
      </w:pPr>
      <w:r w:rsidRPr="003F6F81">
        <w:lastRenderedPageBreak/>
        <w:t xml:space="preserve">On the </w:t>
      </w:r>
      <w:r w:rsidRPr="00A0738F">
        <w:rPr>
          <w:b/>
        </w:rPr>
        <w:t>Host and Guest Details</w:t>
      </w:r>
      <w:r w:rsidRPr="003F6F81">
        <w:t xml:space="preserve"> tab, </w:t>
      </w:r>
      <w:bookmarkStart w:id="58" w:name="OLE_LINK1"/>
      <w:bookmarkStart w:id="59" w:name="OLE_LINK2"/>
      <w:r w:rsidRPr="003F6F81">
        <w:t>click any cell within the data table, and</w:t>
      </w:r>
      <w:bookmarkEnd w:id="58"/>
      <w:bookmarkEnd w:id="59"/>
      <w:r w:rsidRPr="003F6F81">
        <w:t xml:space="preserve"> press </w:t>
      </w:r>
      <w:r w:rsidRPr="00A0738F">
        <w:rPr>
          <w:b/>
        </w:rPr>
        <w:t>Ctrl + A</w:t>
      </w:r>
      <w:r w:rsidRPr="003F6F81">
        <w:t xml:space="preserve"> to select the whole table.</w:t>
      </w:r>
    </w:p>
    <w:p w:rsidR="00BD308E" w:rsidRPr="003F6F81" w:rsidRDefault="00BD308E" w:rsidP="00D0605C">
      <w:pPr>
        <w:pStyle w:val="ListNumber"/>
        <w:numPr>
          <w:ilvl w:val="0"/>
          <w:numId w:val="14"/>
        </w:numPr>
      </w:pPr>
      <w:r w:rsidRPr="003F6F81">
        <w:t xml:space="preserve">On the </w:t>
      </w:r>
      <w:r w:rsidRPr="00A0738F">
        <w:rPr>
          <w:b/>
        </w:rPr>
        <w:t>Insert</w:t>
      </w:r>
      <w:r w:rsidRPr="003F6F81">
        <w:t xml:space="preserve"> toolbar, click the </w:t>
      </w:r>
      <w:r w:rsidRPr="00A0738F">
        <w:rPr>
          <w:b/>
        </w:rPr>
        <w:t>Pivot Table Wizard</w:t>
      </w:r>
      <w:r w:rsidRPr="003F6F81">
        <w:t>.</w:t>
      </w:r>
    </w:p>
    <w:p w:rsidR="00BD308E" w:rsidRPr="003F6F81" w:rsidRDefault="00BD308E" w:rsidP="00D0605C">
      <w:pPr>
        <w:pStyle w:val="ListNumber"/>
        <w:numPr>
          <w:ilvl w:val="0"/>
          <w:numId w:val="14"/>
        </w:numPr>
      </w:pPr>
      <w:r w:rsidRPr="003F6F81">
        <w:t xml:space="preserve">In the </w:t>
      </w:r>
      <w:r w:rsidRPr="00A0738F">
        <w:rPr>
          <w:b/>
        </w:rPr>
        <w:t>Create Pivot Table</w:t>
      </w:r>
      <w:r w:rsidRPr="003F6F81">
        <w:t xml:space="preserve"> box, click </w:t>
      </w:r>
      <w:r w:rsidRPr="00A0738F">
        <w:rPr>
          <w:b/>
        </w:rPr>
        <w:t>OK</w:t>
      </w:r>
      <w:r w:rsidRPr="00DF6937">
        <w:t>.</w:t>
      </w:r>
    </w:p>
    <w:p w:rsidR="00BD308E" w:rsidRPr="003F6F81" w:rsidRDefault="00BD308E" w:rsidP="000E6CB8">
      <w:pPr>
        <w:pStyle w:val="ListNumber"/>
        <w:numPr>
          <w:ilvl w:val="0"/>
          <w:numId w:val="14"/>
        </w:numPr>
        <w:spacing w:after="80"/>
      </w:pPr>
      <w:r w:rsidRPr="003F6F81">
        <w:t xml:space="preserve">In the </w:t>
      </w:r>
      <w:r w:rsidRPr="003F6F81">
        <w:rPr>
          <w:b/>
        </w:rPr>
        <w:t>Pivot Table Field List</w:t>
      </w:r>
      <w:r w:rsidRPr="003F6F81">
        <w:t>, click to check the following fields in this order:</w:t>
      </w:r>
    </w:p>
    <w:p w:rsidR="00BD308E" w:rsidRPr="0096377A" w:rsidRDefault="00BD308E" w:rsidP="0096377A">
      <w:pPr>
        <w:pStyle w:val="ListBullet2"/>
        <w:numPr>
          <w:ilvl w:val="0"/>
          <w:numId w:val="13"/>
        </w:numPr>
        <w:spacing w:after="80"/>
        <w:rPr>
          <w:b/>
        </w:rPr>
      </w:pPr>
      <w:r w:rsidRPr="00A0738F">
        <w:rPr>
          <w:b/>
        </w:rPr>
        <w:t>Physical Server Na</w:t>
      </w:r>
      <w:r w:rsidRPr="0096377A">
        <w:rPr>
          <w:b/>
        </w:rPr>
        <w:t>me</w:t>
      </w:r>
    </w:p>
    <w:p w:rsidR="00BD308E" w:rsidRPr="0096377A" w:rsidRDefault="00BD308E" w:rsidP="0096377A">
      <w:pPr>
        <w:pStyle w:val="ListBullet2"/>
        <w:numPr>
          <w:ilvl w:val="0"/>
          <w:numId w:val="13"/>
        </w:numPr>
        <w:spacing w:after="80"/>
        <w:rPr>
          <w:b/>
        </w:rPr>
      </w:pPr>
      <w:r w:rsidRPr="0096377A">
        <w:rPr>
          <w:b/>
        </w:rPr>
        <w:t>Physical Server or Management Partition Operating System</w:t>
      </w:r>
    </w:p>
    <w:p w:rsidR="00BD308E" w:rsidRPr="0096377A" w:rsidRDefault="00BD308E" w:rsidP="0096377A">
      <w:pPr>
        <w:pStyle w:val="ListBullet2"/>
        <w:numPr>
          <w:ilvl w:val="0"/>
          <w:numId w:val="13"/>
        </w:numPr>
        <w:spacing w:after="80"/>
        <w:rPr>
          <w:b/>
        </w:rPr>
      </w:pPr>
      <w:r w:rsidRPr="0096377A">
        <w:rPr>
          <w:b/>
        </w:rPr>
        <w:t>Virtual Machine Status</w:t>
      </w:r>
    </w:p>
    <w:p w:rsidR="00BD308E" w:rsidRPr="00A0738F" w:rsidRDefault="00BD308E" w:rsidP="00D0605C">
      <w:pPr>
        <w:pStyle w:val="ListBullet2"/>
        <w:numPr>
          <w:ilvl w:val="0"/>
          <w:numId w:val="13"/>
        </w:numPr>
        <w:rPr>
          <w:b/>
        </w:rPr>
      </w:pPr>
      <w:r w:rsidRPr="00A0738F">
        <w:rPr>
          <w:b/>
        </w:rPr>
        <w:t>Virtual Machine Operating System</w:t>
      </w:r>
    </w:p>
    <w:p w:rsidR="00BD308E" w:rsidRPr="009D75BA" w:rsidRDefault="000B4336" w:rsidP="00D0605C">
      <w:pPr>
        <w:pStyle w:val="ListContinue"/>
      </w:pPr>
      <w:r>
        <w:rPr>
          <w:noProof/>
        </w:rPr>
        <w:drawing>
          <wp:inline distT="0" distB="0" distL="0" distR="0" wp14:anchorId="5D3EAE37" wp14:editId="48AE54DD">
            <wp:extent cx="5149850" cy="4718685"/>
            <wp:effectExtent l="19050" t="0" r="0" b="0"/>
            <wp:docPr id="20" name="Picture 9" descr="Graphic 5 Step 3 big picture tak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 5 Step 3 big picture take two"/>
                    <pic:cNvPicPr>
                      <a:picLocks noChangeAspect="1" noChangeArrowheads="1"/>
                    </pic:cNvPicPr>
                  </pic:nvPicPr>
                  <pic:blipFill>
                    <a:blip r:embed="rId39"/>
                    <a:srcRect/>
                    <a:stretch>
                      <a:fillRect/>
                    </a:stretch>
                  </pic:blipFill>
                  <pic:spPr bwMode="auto">
                    <a:xfrm>
                      <a:off x="0" y="0"/>
                      <a:ext cx="5149850" cy="4718685"/>
                    </a:xfrm>
                    <a:prstGeom prst="rect">
                      <a:avLst/>
                    </a:prstGeom>
                    <a:noFill/>
                    <a:ln w="9525">
                      <a:noFill/>
                      <a:miter lim="800000"/>
                      <a:headEnd/>
                      <a:tailEnd/>
                    </a:ln>
                  </pic:spPr>
                </pic:pic>
              </a:graphicData>
            </a:graphic>
          </wp:inline>
        </w:drawing>
      </w:r>
    </w:p>
    <w:p w:rsidR="005F620E" w:rsidRDefault="005F620E">
      <w:pPr>
        <w:rPr>
          <w:rFonts w:ascii="Arial" w:eastAsia="Calibri" w:hAnsi="Arial" w:cs="Calibri"/>
          <w:sz w:val="19"/>
        </w:rPr>
      </w:pPr>
      <w:r>
        <w:br w:type="page"/>
      </w:r>
    </w:p>
    <w:p w:rsidR="00BD308E" w:rsidRPr="003F6F81" w:rsidRDefault="00BD308E" w:rsidP="00D0605C">
      <w:pPr>
        <w:pStyle w:val="ListNumber"/>
        <w:numPr>
          <w:ilvl w:val="0"/>
          <w:numId w:val="14"/>
        </w:numPr>
      </w:pPr>
      <w:r w:rsidRPr="003F6F81">
        <w:lastRenderedPageBreak/>
        <w:t xml:space="preserve">From the </w:t>
      </w:r>
      <w:r w:rsidRPr="00345716">
        <w:rPr>
          <w:b/>
        </w:rPr>
        <w:t>Pivot Table Field List</w:t>
      </w:r>
      <w:r w:rsidRPr="003F6F81">
        <w:t xml:space="preserve">, drag </w:t>
      </w:r>
      <w:r w:rsidRPr="00345716">
        <w:rPr>
          <w:b/>
        </w:rPr>
        <w:t>Virtual Machine Name</w:t>
      </w:r>
      <w:r w:rsidRPr="003F6F81" w:rsidDel="00E149DC">
        <w:t xml:space="preserve"> </w:t>
      </w:r>
      <w:r w:rsidRPr="003F6F81">
        <w:t xml:space="preserve">into the </w:t>
      </w:r>
      <w:r w:rsidRPr="00345716">
        <w:rPr>
          <w:b/>
        </w:rPr>
        <w:t>Values</w:t>
      </w:r>
      <w:r w:rsidRPr="003F6F81">
        <w:t xml:space="preserve"> area.</w:t>
      </w:r>
      <w:r w:rsidRPr="003F6F81">
        <w:br/>
        <w:t>For each physical server shown on the left, you’ll see the number of active and inactive VMs in each version of the operating system.</w:t>
      </w:r>
    </w:p>
    <w:p w:rsidR="00BD308E" w:rsidRPr="00A971E9" w:rsidRDefault="000B4336" w:rsidP="00A971E9">
      <w:pPr>
        <w:pStyle w:val="SAM-10Bodycopy"/>
        <w:spacing w:after="80"/>
        <w:rPr>
          <w:rStyle w:val="SAM-13Note"/>
          <w:b w:val="0"/>
        </w:rPr>
      </w:pPr>
      <w:r>
        <w:rPr>
          <w:b/>
          <w:noProof/>
        </w:rPr>
        <w:drawing>
          <wp:inline distT="0" distB="0" distL="0" distR="0" wp14:anchorId="62FA76CD" wp14:editId="3DAC927B">
            <wp:extent cx="94615" cy="94615"/>
            <wp:effectExtent l="19050" t="0" r="635" b="0"/>
            <wp:docPr id="19" name="Picture 10"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te"/>
                    <pic:cNvPicPr>
                      <a:picLocks noChangeAspect="1" noChangeArrowheads="1"/>
                    </pic:cNvPicPr>
                  </pic:nvPicPr>
                  <pic:blipFill>
                    <a:blip r:embed="rId24"/>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00BD308E">
        <w:rPr>
          <w:b/>
          <w:bCs/>
          <w:noProof/>
        </w:rPr>
        <w:t xml:space="preserve"> </w:t>
      </w:r>
      <w:r w:rsidR="00BD308E" w:rsidRPr="00A971E9">
        <w:rPr>
          <w:rStyle w:val="SAM-13Note"/>
        </w:rPr>
        <w:t>Example</w:t>
      </w:r>
      <w:r w:rsidR="00BD308E">
        <w:t xml:space="preserve"> </w:t>
      </w:r>
      <w:r w:rsidR="00BD308E" w:rsidRPr="00A971E9">
        <w:rPr>
          <w:rStyle w:val="SAM-13Note"/>
          <w:b w:val="0"/>
        </w:rPr>
        <w:t xml:space="preserve">In the example below, Windows Server 2008 Enterprise is running eight </w:t>
      </w:r>
      <w:r w:rsidR="00BD308E" w:rsidRPr="00A971E9" w:rsidDel="00E149DC">
        <w:rPr>
          <w:rStyle w:val="SAM-13Note"/>
          <w:b w:val="0"/>
        </w:rPr>
        <w:t xml:space="preserve">active </w:t>
      </w:r>
      <w:r w:rsidR="00BD308E" w:rsidRPr="00A971E9">
        <w:rPr>
          <w:rStyle w:val="SAM-13Note"/>
          <w:b w:val="0"/>
        </w:rPr>
        <w:t>VMs whose latest version is Windows Server 2008. If the physical operating system is:</w:t>
      </w:r>
    </w:p>
    <w:p w:rsidR="00BD308E" w:rsidRPr="00A971E9" w:rsidRDefault="00BD308E" w:rsidP="00D0605C">
      <w:pPr>
        <w:pStyle w:val="ListBullet"/>
        <w:rPr>
          <w:rStyle w:val="SAM-13Note"/>
          <w:b w:val="0"/>
        </w:rPr>
      </w:pPr>
      <w:r w:rsidRPr="00A971E9">
        <w:rPr>
          <w:rStyle w:val="SAM-13Note"/>
          <w:b w:val="0"/>
        </w:rPr>
        <w:t>Used only as the hypervisor, the license count is 8VMs/4, which means you would need two licenses.</w:t>
      </w:r>
    </w:p>
    <w:p w:rsidR="00BD308E" w:rsidRPr="00A971E9" w:rsidRDefault="00BD308E" w:rsidP="00D0605C">
      <w:pPr>
        <w:pStyle w:val="ListBullet"/>
        <w:rPr>
          <w:rStyle w:val="SAM-13Note"/>
          <w:b w:val="0"/>
        </w:rPr>
      </w:pPr>
      <w:r w:rsidRPr="00A971E9">
        <w:rPr>
          <w:rStyle w:val="SAM-13Note"/>
          <w:b w:val="0"/>
        </w:rPr>
        <w:t>Running a workload in addition to hosting the VM, then the license count is 9VMs/4, which, after rounding up, means you would need three licenses.</w:t>
      </w:r>
    </w:p>
    <w:p w:rsidR="00BD308E" w:rsidRDefault="000B4336" w:rsidP="00D0605C">
      <w:pPr>
        <w:pStyle w:val="ListContinue"/>
      </w:pPr>
      <w:r>
        <w:rPr>
          <w:noProof/>
        </w:rPr>
        <w:drawing>
          <wp:inline distT="0" distB="0" distL="0" distR="0" wp14:anchorId="207C43C4" wp14:editId="5A4069D4">
            <wp:extent cx="4761865" cy="1285240"/>
            <wp:effectExtent l="19050" t="0" r="635"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srcRect/>
                    <a:stretch>
                      <a:fillRect/>
                    </a:stretch>
                  </pic:blipFill>
                  <pic:spPr bwMode="auto">
                    <a:xfrm>
                      <a:off x="0" y="0"/>
                      <a:ext cx="4761865" cy="1285240"/>
                    </a:xfrm>
                    <a:prstGeom prst="rect">
                      <a:avLst/>
                    </a:prstGeom>
                    <a:noFill/>
                    <a:ln w="9525">
                      <a:noFill/>
                      <a:miter lim="800000"/>
                      <a:headEnd/>
                      <a:tailEnd/>
                    </a:ln>
                  </pic:spPr>
                </pic:pic>
              </a:graphicData>
            </a:graphic>
          </wp:inline>
        </w:drawing>
      </w:r>
    </w:p>
    <w:p w:rsidR="00BD308E" w:rsidRDefault="00BD308E" w:rsidP="00661185">
      <w:pPr>
        <w:pStyle w:val="Heading4"/>
      </w:pPr>
      <w:bookmarkStart w:id="60" w:name="_Toc262728433"/>
      <w:bookmarkStart w:id="61" w:name="_Toc266277425"/>
      <w:r>
        <w:t>Calculate your Windows Server Standard licenses</w:t>
      </w:r>
      <w:bookmarkEnd w:id="60"/>
      <w:bookmarkEnd w:id="61"/>
    </w:p>
    <w:p w:rsidR="00BD308E" w:rsidRDefault="00BD308E" w:rsidP="00D0605C">
      <w:pPr>
        <w:pStyle w:val="SAM-10Bodycopy"/>
      </w:pPr>
      <w:r>
        <w:t>You need a Windows Server Standard license of the same or later version for each physical machine or active virtual machine.</w:t>
      </w:r>
      <w:r w:rsidRPr="00DB3C0C">
        <w:rPr>
          <w:rStyle w:val="SAM-12Regmark"/>
        </w:rPr>
        <w:t xml:space="preserve"> </w:t>
      </w:r>
      <w:r>
        <w:t>(Alternatively, you can license servers running Windows Server Standard with Windows Server Enterprise or Datacenter licenses by counting licenses as described in those sections below.)</w:t>
      </w:r>
      <w:bookmarkStart w:id="62" w:name="_Toc262728434"/>
    </w:p>
    <w:tbl>
      <w:tblPr>
        <w:tblW w:w="0" w:type="auto"/>
        <w:tblInd w:w="115" w:type="dxa"/>
        <w:tblBorders>
          <w:top w:val="single" w:sz="2" w:space="0" w:color="00467F"/>
          <w:left w:val="single" w:sz="2" w:space="0" w:color="00467F"/>
          <w:bottom w:val="single" w:sz="2" w:space="0" w:color="00467F"/>
          <w:right w:val="single" w:sz="2" w:space="0" w:color="00467F"/>
          <w:insideH w:val="single" w:sz="2" w:space="0" w:color="00467F"/>
          <w:insideV w:val="single" w:sz="2" w:space="0" w:color="00467F"/>
        </w:tblBorders>
        <w:tblLayout w:type="fixed"/>
        <w:tblCellMar>
          <w:top w:w="72" w:type="dxa"/>
          <w:left w:w="115" w:type="dxa"/>
          <w:bottom w:w="29" w:type="dxa"/>
          <w:right w:w="115" w:type="dxa"/>
        </w:tblCellMar>
        <w:tblLook w:val="00A0" w:firstRow="1" w:lastRow="0" w:firstColumn="1" w:lastColumn="0" w:noHBand="0" w:noVBand="0"/>
      </w:tblPr>
      <w:tblGrid>
        <w:gridCol w:w="5760"/>
        <w:gridCol w:w="1980"/>
      </w:tblGrid>
      <w:tr w:rsidR="00BD308E" w:rsidTr="00AF451E">
        <w:trPr>
          <w:trHeight w:val="288"/>
        </w:trPr>
        <w:tc>
          <w:tcPr>
            <w:tcW w:w="5760" w:type="dxa"/>
            <w:shd w:val="clear" w:color="auto" w:fill="00467F"/>
            <w:vAlign w:val="bottom"/>
          </w:tcPr>
          <w:p w:rsidR="00BD308E" w:rsidRDefault="00BD308E" w:rsidP="00D0605C">
            <w:pPr>
              <w:pStyle w:val="SAM-20Tabletitles"/>
            </w:pPr>
            <w:r>
              <w:t xml:space="preserve"> </w:t>
            </w:r>
          </w:p>
        </w:tc>
        <w:tc>
          <w:tcPr>
            <w:tcW w:w="1980" w:type="dxa"/>
            <w:shd w:val="clear" w:color="auto" w:fill="00467F"/>
            <w:vAlign w:val="bottom"/>
          </w:tcPr>
          <w:p w:rsidR="00BD308E" w:rsidRDefault="00BD308E" w:rsidP="00D0605C">
            <w:pPr>
              <w:pStyle w:val="SAM-20Tabletitles"/>
            </w:pPr>
            <w:r>
              <w:t>Write the number and calculate</w:t>
            </w:r>
          </w:p>
        </w:tc>
      </w:tr>
      <w:tr w:rsidR="00BD308E" w:rsidTr="00AF451E">
        <w:tc>
          <w:tcPr>
            <w:tcW w:w="5760" w:type="dxa"/>
          </w:tcPr>
          <w:p w:rsidR="00BD308E" w:rsidRDefault="00BD308E" w:rsidP="00D0605C">
            <w:pPr>
              <w:pStyle w:val="SAM-21Tablecopy"/>
            </w:pPr>
            <w:r>
              <w:rPr>
                <w:b/>
              </w:rPr>
              <w:t xml:space="preserve">A </w:t>
            </w:r>
            <w:r>
              <w:t>How many physical server instances do you have?</w:t>
            </w:r>
          </w:p>
        </w:tc>
        <w:tc>
          <w:tcPr>
            <w:tcW w:w="1980" w:type="dxa"/>
          </w:tcPr>
          <w:p w:rsidR="00BD308E" w:rsidRDefault="00BD308E" w:rsidP="00D0605C">
            <w:pPr>
              <w:pStyle w:val="SAM-21Tablecopy"/>
            </w:pPr>
          </w:p>
        </w:tc>
      </w:tr>
      <w:tr w:rsidR="00BD308E" w:rsidTr="00AF451E">
        <w:tc>
          <w:tcPr>
            <w:tcW w:w="5760" w:type="dxa"/>
            <w:shd w:val="clear" w:color="auto" w:fill="E0E7F5"/>
          </w:tcPr>
          <w:p w:rsidR="00BD308E" w:rsidRPr="00C05512" w:rsidRDefault="00BD308E" w:rsidP="00D0605C">
            <w:pPr>
              <w:pStyle w:val="SAM-21Tablecopy"/>
            </w:pPr>
            <w:r>
              <w:rPr>
                <w:b/>
              </w:rPr>
              <w:t xml:space="preserve">B </w:t>
            </w:r>
            <w:r>
              <w:t xml:space="preserve">How many physical server instances are used </w:t>
            </w:r>
            <w:r w:rsidRPr="00B62E95">
              <w:rPr>
                <w:u w:val="single"/>
              </w:rPr>
              <w:t>only</w:t>
            </w:r>
            <w:r w:rsidRPr="00961D1C">
              <w:t xml:space="preserve"> t</w:t>
            </w:r>
            <w:r>
              <w:t>o manage Windows Server VMs?</w:t>
            </w:r>
          </w:p>
        </w:tc>
        <w:tc>
          <w:tcPr>
            <w:tcW w:w="1980" w:type="dxa"/>
            <w:shd w:val="clear" w:color="auto" w:fill="E0E7F5"/>
          </w:tcPr>
          <w:p w:rsidR="00BD308E" w:rsidRDefault="00BD308E" w:rsidP="00D0605C">
            <w:pPr>
              <w:pStyle w:val="SAM-21Tablecopy"/>
            </w:pPr>
          </w:p>
        </w:tc>
      </w:tr>
      <w:tr w:rsidR="00BD308E" w:rsidTr="00AF451E">
        <w:tc>
          <w:tcPr>
            <w:tcW w:w="5760" w:type="dxa"/>
          </w:tcPr>
          <w:p w:rsidR="00BD308E" w:rsidRDefault="00BD308E" w:rsidP="00D0605C">
            <w:pPr>
              <w:pStyle w:val="SAM-21Tablecopy"/>
            </w:pPr>
            <w:r>
              <w:rPr>
                <w:b/>
              </w:rPr>
              <w:t>C</w:t>
            </w:r>
            <w:r w:rsidRPr="0070662E">
              <w:t xml:space="preserve"> (</w:t>
            </w:r>
            <w:r>
              <w:t>A – B)=</w:t>
            </w:r>
          </w:p>
        </w:tc>
        <w:tc>
          <w:tcPr>
            <w:tcW w:w="1980" w:type="dxa"/>
          </w:tcPr>
          <w:p w:rsidR="00BD308E" w:rsidRDefault="00BD308E" w:rsidP="00D0605C">
            <w:pPr>
              <w:pStyle w:val="SAM-21Tablecopy"/>
            </w:pPr>
          </w:p>
        </w:tc>
      </w:tr>
      <w:tr w:rsidR="00BD308E" w:rsidTr="00AF451E">
        <w:tc>
          <w:tcPr>
            <w:tcW w:w="5760" w:type="dxa"/>
            <w:shd w:val="clear" w:color="auto" w:fill="E0E7F5"/>
          </w:tcPr>
          <w:p w:rsidR="00BD308E" w:rsidRDefault="00BD308E" w:rsidP="00D0605C">
            <w:pPr>
              <w:pStyle w:val="SAM-21Tablecopy"/>
            </w:pPr>
            <w:r>
              <w:rPr>
                <w:b/>
              </w:rPr>
              <w:t xml:space="preserve">D </w:t>
            </w:r>
            <w:r>
              <w:t>How many active VMs do you have? (You need a Standard license for each VM.)</w:t>
            </w:r>
          </w:p>
        </w:tc>
        <w:tc>
          <w:tcPr>
            <w:tcW w:w="1980" w:type="dxa"/>
            <w:shd w:val="clear" w:color="auto" w:fill="E0E7F5"/>
          </w:tcPr>
          <w:p w:rsidR="00BD308E" w:rsidRDefault="00BD308E" w:rsidP="00D0605C">
            <w:pPr>
              <w:pStyle w:val="SAM-21Tablecopy"/>
            </w:pPr>
          </w:p>
        </w:tc>
      </w:tr>
      <w:tr w:rsidR="00BD308E" w:rsidTr="00AF451E">
        <w:tc>
          <w:tcPr>
            <w:tcW w:w="5760" w:type="dxa"/>
          </w:tcPr>
          <w:p w:rsidR="00BD308E" w:rsidRDefault="00BD308E" w:rsidP="00D0605C">
            <w:pPr>
              <w:pStyle w:val="SAM-21Tablecopy"/>
            </w:pPr>
            <w:r>
              <w:rPr>
                <w:b/>
              </w:rPr>
              <w:t>E</w:t>
            </w:r>
            <w:r w:rsidRPr="0070662E">
              <w:t xml:space="preserve"> (C + </w:t>
            </w:r>
            <w:r>
              <w:t>D) = number of Windows Server Standard licenses you need</w:t>
            </w:r>
          </w:p>
        </w:tc>
        <w:tc>
          <w:tcPr>
            <w:tcW w:w="1980" w:type="dxa"/>
          </w:tcPr>
          <w:p w:rsidR="00BD308E" w:rsidRDefault="00BD308E" w:rsidP="00D0605C">
            <w:pPr>
              <w:pStyle w:val="SAM-21Tablecopy"/>
            </w:pPr>
          </w:p>
        </w:tc>
      </w:tr>
    </w:tbl>
    <w:p w:rsidR="00BD308E" w:rsidRDefault="00BD308E" w:rsidP="00D0605C">
      <w:pPr>
        <w:pStyle w:val="SAM-10Bodycopy"/>
      </w:pPr>
    </w:p>
    <w:p w:rsidR="00BD308E" w:rsidRDefault="00BD308E" w:rsidP="00661185">
      <w:pPr>
        <w:pStyle w:val="Heading4"/>
      </w:pPr>
      <w:bookmarkStart w:id="63" w:name="_Toc266277426"/>
      <w:r>
        <w:t>Calculate your Windows Server Enterprise licenses</w:t>
      </w:r>
      <w:bookmarkEnd w:id="62"/>
      <w:bookmarkEnd w:id="63"/>
    </w:p>
    <w:p w:rsidR="00BD308E" w:rsidRDefault="00BD308E" w:rsidP="00D0605C">
      <w:pPr>
        <w:pStyle w:val="SAM-10Bodycopy"/>
      </w:pPr>
      <w:r>
        <w:t>You need a Windows Server Enterprise license of the same or later version for each physical server running up to four active virtual machines.</w:t>
      </w:r>
      <w:r w:rsidRPr="00DB3C0C">
        <w:rPr>
          <w:rStyle w:val="SAM-12Regmark"/>
        </w:rPr>
        <w:t xml:space="preserve"> </w:t>
      </w:r>
      <w:r>
        <w:t>(Alternatively, you can license servers running Windows Server Enterprise with Windows Server Datacenter licenses by counting licenses as described in the Datacenter section below.</w:t>
      </w:r>
    </w:p>
    <w:p w:rsidR="00BD308E" w:rsidRDefault="00BD308E" w:rsidP="00D0605C">
      <w:pPr>
        <w:pStyle w:val="SAM-10Bodycopy"/>
      </w:pPr>
      <w:r>
        <w:t xml:space="preserve">Although a single Windows Server Enterprise license gives you rights to four VMs, you must deploy all four on the same physical server. For example, if you have two active VMs on a server licensed with Windows Server </w:t>
      </w:r>
      <w:r>
        <w:lastRenderedPageBreak/>
        <w:t xml:space="preserve">Enterprise, you cannot deploy another two VMs on other physical servers using the same Enterprise license; you would need to acquire another Enterprise license to do so. </w:t>
      </w:r>
    </w:p>
    <w:p w:rsidR="00BD308E" w:rsidRDefault="00BD308E" w:rsidP="00D0605C">
      <w:pPr>
        <w:pStyle w:val="SAM-10Bodycopy"/>
      </w:pPr>
      <w:r>
        <w:t>The calculation instructions below take this requirement into account.</w:t>
      </w:r>
    </w:p>
    <w:tbl>
      <w:tblPr>
        <w:tblW w:w="0" w:type="auto"/>
        <w:tblInd w:w="115" w:type="dxa"/>
        <w:tblBorders>
          <w:top w:val="single" w:sz="2" w:space="0" w:color="00467F"/>
          <w:left w:val="single" w:sz="2" w:space="0" w:color="00467F"/>
          <w:bottom w:val="single" w:sz="2" w:space="0" w:color="00467F"/>
          <w:right w:val="single" w:sz="2" w:space="0" w:color="00467F"/>
          <w:insideH w:val="single" w:sz="2" w:space="0" w:color="00467F"/>
          <w:insideV w:val="single" w:sz="2" w:space="0" w:color="00467F"/>
        </w:tblBorders>
        <w:tblLayout w:type="fixed"/>
        <w:tblCellMar>
          <w:top w:w="72" w:type="dxa"/>
          <w:left w:w="115" w:type="dxa"/>
          <w:bottom w:w="29" w:type="dxa"/>
          <w:right w:w="115" w:type="dxa"/>
        </w:tblCellMar>
        <w:tblLook w:val="00A0" w:firstRow="1" w:lastRow="0" w:firstColumn="1" w:lastColumn="0" w:noHBand="0" w:noVBand="0"/>
      </w:tblPr>
      <w:tblGrid>
        <w:gridCol w:w="4860"/>
        <w:gridCol w:w="720"/>
        <w:gridCol w:w="3870"/>
      </w:tblGrid>
      <w:tr w:rsidR="00BD308E" w:rsidTr="006D7F6E">
        <w:trPr>
          <w:trHeight w:val="288"/>
        </w:trPr>
        <w:tc>
          <w:tcPr>
            <w:tcW w:w="4860" w:type="dxa"/>
            <w:shd w:val="clear" w:color="auto" w:fill="00467F"/>
            <w:vAlign w:val="bottom"/>
          </w:tcPr>
          <w:p w:rsidR="00BD308E" w:rsidRDefault="00BD308E" w:rsidP="00D0605C">
            <w:pPr>
              <w:pStyle w:val="SAM-20Tabletitles"/>
            </w:pPr>
            <w:r>
              <w:t>For each server:</w:t>
            </w:r>
          </w:p>
        </w:tc>
        <w:tc>
          <w:tcPr>
            <w:tcW w:w="4590" w:type="dxa"/>
            <w:gridSpan w:val="2"/>
            <w:shd w:val="clear" w:color="auto" w:fill="00467F"/>
            <w:vAlign w:val="bottom"/>
          </w:tcPr>
          <w:p w:rsidR="00BD308E" w:rsidRDefault="00BD308E" w:rsidP="00D0605C">
            <w:pPr>
              <w:pStyle w:val="SAM-20Tabletitles"/>
            </w:pPr>
            <w:r>
              <w:t>Write the number and calculate</w:t>
            </w:r>
          </w:p>
        </w:tc>
      </w:tr>
      <w:tr w:rsidR="00BD308E" w:rsidTr="006D7F6E">
        <w:tc>
          <w:tcPr>
            <w:tcW w:w="4860" w:type="dxa"/>
          </w:tcPr>
          <w:p w:rsidR="00BD308E" w:rsidRDefault="00BD308E" w:rsidP="00D0605C">
            <w:pPr>
              <w:pStyle w:val="SAM-21Tablecopy"/>
            </w:pPr>
            <w:r>
              <w:rPr>
                <w:b/>
              </w:rPr>
              <w:t xml:space="preserve">A </w:t>
            </w:r>
            <w:r>
              <w:t xml:space="preserve">How many active VMs do you have on this server? </w:t>
            </w:r>
          </w:p>
        </w:tc>
        <w:tc>
          <w:tcPr>
            <w:tcW w:w="4590" w:type="dxa"/>
            <w:gridSpan w:val="2"/>
          </w:tcPr>
          <w:p w:rsidR="00BD308E" w:rsidRDefault="00BD308E" w:rsidP="00D0605C">
            <w:pPr>
              <w:pStyle w:val="SAM-21Tablecopy"/>
            </w:pPr>
          </w:p>
        </w:tc>
      </w:tr>
      <w:tr w:rsidR="00BD308E" w:rsidTr="006D7F6E">
        <w:tc>
          <w:tcPr>
            <w:tcW w:w="4860" w:type="dxa"/>
            <w:vMerge w:val="restart"/>
            <w:shd w:val="clear" w:color="auto" w:fill="E0E7F5"/>
          </w:tcPr>
          <w:p w:rsidR="00BD308E" w:rsidRDefault="00BD308E" w:rsidP="00D0605C">
            <w:pPr>
              <w:pStyle w:val="SAM-21Tablecopy"/>
            </w:pPr>
            <w:r>
              <w:rPr>
                <w:b/>
              </w:rPr>
              <w:t xml:space="preserve">B </w:t>
            </w:r>
            <w:r w:rsidRPr="001D1756">
              <w:t>Is the physical Windows Server instance d</w:t>
            </w:r>
            <w:r w:rsidRPr="001D1756">
              <w:rPr>
                <w:lang w:eastAsia="ja-JP"/>
              </w:rPr>
              <w:t xml:space="preserve">oing anything </w:t>
            </w:r>
            <w:r w:rsidRPr="001D1756">
              <w:t>besides</w:t>
            </w:r>
            <w:r w:rsidRPr="001D1756">
              <w:rPr>
                <w:lang w:eastAsia="ja-JP"/>
              </w:rPr>
              <w:t xml:space="preserve"> managing </w:t>
            </w:r>
            <w:r>
              <w:rPr>
                <w:lang w:eastAsia="ja-JP"/>
              </w:rPr>
              <w:t>VMs? (Check this on the server.)</w:t>
            </w:r>
          </w:p>
        </w:tc>
        <w:tc>
          <w:tcPr>
            <w:tcW w:w="720" w:type="dxa"/>
            <w:shd w:val="clear" w:color="auto" w:fill="E0E7F5"/>
          </w:tcPr>
          <w:p w:rsidR="00BD308E" w:rsidRDefault="00BD308E" w:rsidP="00D0605C">
            <w:pPr>
              <w:pStyle w:val="SAM-21Tablecopy"/>
            </w:pPr>
            <w:r>
              <w:t>YES</w:t>
            </w:r>
          </w:p>
        </w:tc>
        <w:tc>
          <w:tcPr>
            <w:tcW w:w="3870" w:type="dxa"/>
            <w:shd w:val="clear" w:color="auto" w:fill="E0E7F5"/>
          </w:tcPr>
          <w:p w:rsidR="00BD308E" w:rsidRPr="0070662E" w:rsidRDefault="00BD308E" w:rsidP="00D0605C">
            <w:pPr>
              <w:pStyle w:val="SAM-21Tablecopy"/>
            </w:pPr>
            <w:r>
              <w:t xml:space="preserve">Add 1 to </w:t>
            </w:r>
            <w:r>
              <w:rPr>
                <w:b/>
              </w:rPr>
              <w:t>A</w:t>
            </w:r>
            <w:r>
              <w:t>.</w:t>
            </w:r>
          </w:p>
        </w:tc>
      </w:tr>
      <w:tr w:rsidR="00BD308E" w:rsidTr="006D7F6E">
        <w:tc>
          <w:tcPr>
            <w:tcW w:w="4860" w:type="dxa"/>
            <w:vMerge/>
            <w:shd w:val="clear" w:color="auto" w:fill="E0E7F5"/>
          </w:tcPr>
          <w:p w:rsidR="00BD308E" w:rsidRPr="001D1756" w:rsidRDefault="00BD308E" w:rsidP="00D0605C">
            <w:pPr>
              <w:pStyle w:val="SAM-21Tablecopy"/>
            </w:pPr>
          </w:p>
        </w:tc>
        <w:tc>
          <w:tcPr>
            <w:tcW w:w="720" w:type="dxa"/>
            <w:shd w:val="clear" w:color="auto" w:fill="E0E7F5"/>
          </w:tcPr>
          <w:p w:rsidR="00BD308E" w:rsidRDefault="00BD308E" w:rsidP="00D0605C">
            <w:pPr>
              <w:pStyle w:val="SAM-21Tablecopy"/>
            </w:pPr>
            <w:r>
              <w:t>NO</w:t>
            </w:r>
          </w:p>
        </w:tc>
        <w:tc>
          <w:tcPr>
            <w:tcW w:w="3870" w:type="dxa"/>
            <w:shd w:val="clear" w:color="auto" w:fill="E0E7F5"/>
          </w:tcPr>
          <w:p w:rsidR="00BD308E" w:rsidRDefault="00BD308E" w:rsidP="00D0605C">
            <w:pPr>
              <w:pStyle w:val="SAM-21Tablecopy"/>
            </w:pPr>
            <w:r>
              <w:t>Do nothing</w:t>
            </w:r>
          </w:p>
        </w:tc>
      </w:tr>
      <w:tr w:rsidR="00BD308E" w:rsidTr="006D7F6E">
        <w:tc>
          <w:tcPr>
            <w:tcW w:w="4860" w:type="dxa"/>
          </w:tcPr>
          <w:p w:rsidR="00BD308E" w:rsidRPr="003926E6" w:rsidRDefault="00BD308E" w:rsidP="00D0605C">
            <w:pPr>
              <w:pStyle w:val="SAM-21Tablecopy"/>
            </w:pPr>
            <w:r>
              <w:rPr>
                <w:b/>
              </w:rPr>
              <w:t xml:space="preserve">C </w:t>
            </w:r>
            <w:r w:rsidRPr="003926E6">
              <w:t>(A + B)/4 =</w:t>
            </w:r>
          </w:p>
        </w:tc>
        <w:tc>
          <w:tcPr>
            <w:tcW w:w="4590" w:type="dxa"/>
            <w:gridSpan w:val="2"/>
          </w:tcPr>
          <w:p w:rsidR="00BD308E" w:rsidRDefault="00BD308E" w:rsidP="00D0605C">
            <w:pPr>
              <w:pStyle w:val="SAM-21Tablecopy"/>
            </w:pPr>
          </w:p>
        </w:tc>
      </w:tr>
      <w:tr w:rsidR="00BD308E" w:rsidTr="006D7F6E">
        <w:trPr>
          <w:trHeight w:val="345"/>
        </w:trPr>
        <w:tc>
          <w:tcPr>
            <w:tcW w:w="4860" w:type="dxa"/>
            <w:vMerge w:val="restart"/>
            <w:shd w:val="clear" w:color="auto" w:fill="E0E7F5"/>
          </w:tcPr>
          <w:p w:rsidR="00BD308E" w:rsidRDefault="00BD308E" w:rsidP="00D0605C">
            <w:pPr>
              <w:pStyle w:val="SAM-21Tablecopy"/>
            </w:pPr>
            <w:r>
              <w:rPr>
                <w:b/>
              </w:rPr>
              <w:t xml:space="preserve">D </w:t>
            </w:r>
            <w:r>
              <w:t xml:space="preserve">Is this a whole number? </w:t>
            </w:r>
          </w:p>
        </w:tc>
        <w:tc>
          <w:tcPr>
            <w:tcW w:w="720" w:type="dxa"/>
            <w:shd w:val="clear" w:color="auto" w:fill="E0E7F5"/>
          </w:tcPr>
          <w:p w:rsidR="00BD308E" w:rsidRDefault="00BD308E" w:rsidP="00D0605C">
            <w:pPr>
              <w:pStyle w:val="SAM-21Tablecopy"/>
            </w:pPr>
            <w:r>
              <w:t>YES</w:t>
            </w:r>
          </w:p>
        </w:tc>
        <w:tc>
          <w:tcPr>
            <w:tcW w:w="3870" w:type="dxa"/>
            <w:shd w:val="clear" w:color="auto" w:fill="E0E7F5"/>
          </w:tcPr>
          <w:p w:rsidR="00BD308E" w:rsidRDefault="00BD308E" w:rsidP="00D0605C">
            <w:pPr>
              <w:pStyle w:val="SAM-21Tablecopy"/>
            </w:pPr>
            <w:r>
              <w:t>This is the number of Windows Server Enterprise licenses you need for this server.</w:t>
            </w:r>
          </w:p>
        </w:tc>
      </w:tr>
      <w:tr w:rsidR="00BD308E" w:rsidTr="006D7F6E">
        <w:trPr>
          <w:trHeight w:val="345"/>
        </w:trPr>
        <w:tc>
          <w:tcPr>
            <w:tcW w:w="4860" w:type="dxa"/>
            <w:vMerge/>
            <w:shd w:val="clear" w:color="auto" w:fill="E0E7F5"/>
          </w:tcPr>
          <w:p w:rsidR="00BD308E" w:rsidRDefault="00BD308E" w:rsidP="00D0605C">
            <w:pPr>
              <w:pStyle w:val="SAM-21Tablecopy"/>
            </w:pPr>
          </w:p>
        </w:tc>
        <w:tc>
          <w:tcPr>
            <w:tcW w:w="720" w:type="dxa"/>
            <w:shd w:val="clear" w:color="auto" w:fill="E0E7F5"/>
          </w:tcPr>
          <w:p w:rsidR="00BD308E" w:rsidRDefault="00BD308E" w:rsidP="00D0605C">
            <w:pPr>
              <w:pStyle w:val="SAM-21Tablecopy"/>
            </w:pPr>
            <w:r>
              <w:t>NO</w:t>
            </w:r>
          </w:p>
        </w:tc>
        <w:tc>
          <w:tcPr>
            <w:tcW w:w="3870" w:type="dxa"/>
            <w:shd w:val="clear" w:color="auto" w:fill="E0E7F5"/>
          </w:tcPr>
          <w:p w:rsidR="00BD308E" w:rsidRDefault="00BD308E" w:rsidP="00D0605C">
            <w:pPr>
              <w:pStyle w:val="SAM-21Tablecopy"/>
            </w:pPr>
            <w:r>
              <w:t>Round up to the next whole number to get the number of Windows Server Enterprise licenses you need for this server.</w:t>
            </w:r>
          </w:p>
        </w:tc>
      </w:tr>
      <w:tr w:rsidR="00BD308E" w:rsidTr="006D7F6E">
        <w:tc>
          <w:tcPr>
            <w:tcW w:w="4860" w:type="dxa"/>
          </w:tcPr>
          <w:p w:rsidR="00BD308E" w:rsidRDefault="00BD308E" w:rsidP="00D0605C">
            <w:pPr>
              <w:pStyle w:val="SAM-21Tablecopy"/>
            </w:pPr>
            <w:r>
              <w:rPr>
                <w:b/>
              </w:rPr>
              <w:t xml:space="preserve">E </w:t>
            </w:r>
            <w:r>
              <w:t>Repeat the steps above for each Windows Enterprise Edition server. Add the values in (D) to get the total number of licenses you need.</w:t>
            </w:r>
          </w:p>
        </w:tc>
        <w:tc>
          <w:tcPr>
            <w:tcW w:w="4590" w:type="dxa"/>
            <w:gridSpan w:val="2"/>
          </w:tcPr>
          <w:p w:rsidR="00BD308E" w:rsidRDefault="00BD308E" w:rsidP="00D0605C">
            <w:pPr>
              <w:pStyle w:val="SAM-21Tablecopy"/>
            </w:pPr>
          </w:p>
        </w:tc>
      </w:tr>
    </w:tbl>
    <w:p w:rsidR="00BD308E" w:rsidRPr="00460157" w:rsidRDefault="00BD308E" w:rsidP="00355466"/>
    <w:p w:rsidR="00BD308E" w:rsidRDefault="00BD308E" w:rsidP="00661185">
      <w:pPr>
        <w:pStyle w:val="Heading4"/>
      </w:pPr>
      <w:bookmarkStart w:id="64" w:name="_Toc262728435"/>
      <w:bookmarkStart w:id="65" w:name="_Toc266277427"/>
      <w:r>
        <w:t>Calculate your Windows Server Datacenter licenses</w:t>
      </w:r>
      <w:bookmarkEnd w:id="64"/>
      <w:bookmarkEnd w:id="65"/>
    </w:p>
    <w:p w:rsidR="00BD308E" w:rsidRPr="00F32471" w:rsidRDefault="00BD308E" w:rsidP="00D0605C">
      <w:pPr>
        <w:pStyle w:val="SAM-10Bodycopy"/>
      </w:pPr>
      <w:r>
        <w:t>You need a Windows Server Datacenter license for each physical processor which entitles you to run an unlimited number of virtual machines. To count licenses, you’ll create an Excel pivot table as you did to count VMs.</w:t>
      </w:r>
    </w:p>
    <w:p w:rsidR="00BD308E" w:rsidRPr="00E9400C" w:rsidRDefault="00BD308E" w:rsidP="00B51828">
      <w:pPr>
        <w:pStyle w:val="ListNumber"/>
        <w:numPr>
          <w:ilvl w:val="0"/>
          <w:numId w:val="16"/>
        </w:numPr>
      </w:pPr>
      <w:r>
        <w:t xml:space="preserve">In the </w:t>
      </w:r>
      <w:r w:rsidRPr="003F6F81">
        <w:rPr>
          <w:b/>
        </w:rPr>
        <w:t>VM Report</w:t>
      </w:r>
      <w:r>
        <w:t xml:space="preserve"> spreadsheet, on the </w:t>
      </w:r>
      <w:r w:rsidRPr="003F6F81">
        <w:rPr>
          <w:b/>
        </w:rPr>
        <w:t>Host and Guest Details</w:t>
      </w:r>
      <w:r>
        <w:t xml:space="preserve"> tab, click any cell within the data table, and press </w:t>
      </w:r>
      <w:r w:rsidRPr="003F6F81">
        <w:rPr>
          <w:b/>
        </w:rPr>
        <w:t xml:space="preserve">Ctrl </w:t>
      </w:r>
      <w:r w:rsidRPr="003350CF">
        <w:t>+</w:t>
      </w:r>
      <w:r w:rsidRPr="003F6F81">
        <w:rPr>
          <w:b/>
        </w:rPr>
        <w:t xml:space="preserve"> A </w:t>
      </w:r>
      <w:r>
        <w:t xml:space="preserve">to </w:t>
      </w:r>
      <w:r w:rsidRPr="00E9400C">
        <w:t>select the whole table.</w:t>
      </w:r>
    </w:p>
    <w:p w:rsidR="00BD308E" w:rsidRPr="00E9400C" w:rsidRDefault="00BD308E" w:rsidP="00D0605C">
      <w:pPr>
        <w:pStyle w:val="ListNumber"/>
        <w:numPr>
          <w:ilvl w:val="0"/>
          <w:numId w:val="14"/>
        </w:numPr>
      </w:pPr>
      <w:r w:rsidRPr="00E9400C">
        <w:t xml:space="preserve">On the </w:t>
      </w:r>
      <w:r w:rsidRPr="00F35EF2">
        <w:rPr>
          <w:b/>
        </w:rPr>
        <w:t>Insert</w:t>
      </w:r>
      <w:r w:rsidRPr="00E9400C">
        <w:t xml:space="preserve"> toolbar, click the </w:t>
      </w:r>
      <w:r w:rsidRPr="00F35EF2">
        <w:rPr>
          <w:b/>
        </w:rPr>
        <w:t>Pivot Table Wizar</w:t>
      </w:r>
      <w:r w:rsidRPr="00E9400C">
        <w:t>d.</w:t>
      </w:r>
    </w:p>
    <w:p w:rsidR="00BD308E" w:rsidRPr="00E9400C" w:rsidRDefault="00BD308E" w:rsidP="00D0605C">
      <w:pPr>
        <w:pStyle w:val="ListNumber"/>
        <w:numPr>
          <w:ilvl w:val="0"/>
          <w:numId w:val="14"/>
        </w:numPr>
      </w:pPr>
      <w:r w:rsidRPr="00E9400C">
        <w:t xml:space="preserve">In the </w:t>
      </w:r>
      <w:r w:rsidRPr="00F35EF2">
        <w:rPr>
          <w:b/>
        </w:rPr>
        <w:t>Create Pivot Table</w:t>
      </w:r>
      <w:r w:rsidRPr="00E9400C">
        <w:t xml:space="preserve"> box, click </w:t>
      </w:r>
      <w:r w:rsidRPr="00F35EF2">
        <w:rPr>
          <w:b/>
        </w:rPr>
        <w:t>OK</w:t>
      </w:r>
      <w:r w:rsidRPr="00E9400C">
        <w:t>.</w:t>
      </w:r>
    </w:p>
    <w:p w:rsidR="00BD308E" w:rsidRDefault="00BD308E" w:rsidP="00D0605C">
      <w:pPr>
        <w:pStyle w:val="ListNumber"/>
        <w:numPr>
          <w:ilvl w:val="0"/>
          <w:numId w:val="14"/>
        </w:numPr>
      </w:pPr>
      <w:r w:rsidRPr="00E9400C">
        <w:t xml:space="preserve">In the </w:t>
      </w:r>
      <w:r w:rsidRPr="008402D3">
        <w:rPr>
          <w:b/>
        </w:rPr>
        <w:t>Pivot Table Field List</w:t>
      </w:r>
      <w:r>
        <w:t>, click to check</w:t>
      </w:r>
      <w:r w:rsidRPr="00E229D2">
        <w:t xml:space="preserve"> the </w:t>
      </w:r>
      <w:r w:rsidRPr="008402D3">
        <w:rPr>
          <w:b/>
        </w:rPr>
        <w:t>Physical Server or Management Partition Operating System</w:t>
      </w:r>
      <w:r w:rsidRPr="00E229D2">
        <w:t xml:space="preserve"> field</w:t>
      </w:r>
      <w:r>
        <w:t>.</w:t>
      </w:r>
    </w:p>
    <w:p w:rsidR="00BD308E" w:rsidRDefault="000B4336" w:rsidP="00D0605C">
      <w:pPr>
        <w:pStyle w:val="ListContinue"/>
      </w:pPr>
      <w:r>
        <w:rPr>
          <w:noProof/>
        </w:rPr>
        <w:lastRenderedPageBreak/>
        <w:drawing>
          <wp:inline distT="0" distB="0" distL="0" distR="0" wp14:anchorId="7428C99F" wp14:editId="5BCBD045">
            <wp:extent cx="4934585" cy="5141595"/>
            <wp:effectExtent l="1905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srcRect/>
                    <a:stretch>
                      <a:fillRect/>
                    </a:stretch>
                  </pic:blipFill>
                  <pic:spPr bwMode="auto">
                    <a:xfrm>
                      <a:off x="0" y="0"/>
                      <a:ext cx="4934585" cy="5141595"/>
                    </a:xfrm>
                    <a:prstGeom prst="rect">
                      <a:avLst/>
                    </a:prstGeom>
                    <a:noFill/>
                    <a:ln w="9525">
                      <a:noFill/>
                      <a:miter lim="800000"/>
                      <a:headEnd/>
                      <a:tailEnd/>
                    </a:ln>
                  </pic:spPr>
                </pic:pic>
              </a:graphicData>
            </a:graphic>
          </wp:inline>
        </w:drawing>
      </w:r>
    </w:p>
    <w:p w:rsidR="00BD308E" w:rsidRDefault="00BD308E" w:rsidP="00D0605C">
      <w:pPr>
        <w:pStyle w:val="ListNumber"/>
        <w:numPr>
          <w:ilvl w:val="0"/>
          <w:numId w:val="14"/>
        </w:numPr>
      </w:pPr>
      <w:r>
        <w:t xml:space="preserve">Click the </w:t>
      </w:r>
      <w:r w:rsidRPr="00E9400C">
        <w:t>down</w:t>
      </w:r>
      <w:r>
        <w:t xml:space="preserve"> arrow and check</w:t>
      </w:r>
      <w:r w:rsidRPr="00CF4B81">
        <w:rPr>
          <w:b/>
        </w:rPr>
        <w:t xml:space="preserve"> Windows Server</w:t>
      </w:r>
      <w:r>
        <w:rPr>
          <w:b/>
        </w:rPr>
        <w:t xml:space="preserve"> Data</w:t>
      </w:r>
      <w:r w:rsidRPr="00CF4B81">
        <w:rPr>
          <w:b/>
        </w:rPr>
        <w:t>center</w:t>
      </w:r>
      <w:r>
        <w:rPr>
          <w:b/>
        </w:rPr>
        <w:t xml:space="preserve"> </w:t>
      </w:r>
      <w:r w:rsidRPr="00E229D2">
        <w:t xml:space="preserve">(or </w:t>
      </w:r>
      <w:r>
        <w:t xml:space="preserve">the edition with which </w:t>
      </w:r>
      <w:r w:rsidRPr="00E229D2">
        <w:t>you want to license Datacenter).</w:t>
      </w:r>
    </w:p>
    <w:p w:rsidR="00BD308E" w:rsidRDefault="00BD308E" w:rsidP="00D0605C">
      <w:pPr>
        <w:pStyle w:val="ListNumber"/>
        <w:numPr>
          <w:ilvl w:val="0"/>
          <w:numId w:val="14"/>
        </w:numPr>
      </w:pPr>
      <w:r>
        <w:t>Drag the</w:t>
      </w:r>
      <w:r w:rsidRPr="008402D3">
        <w:rPr>
          <w:b/>
        </w:rPr>
        <w:t xml:space="preserve"> Physical Server or Management Partition Operating System</w:t>
      </w:r>
      <w:r>
        <w:t xml:space="preserve"> field to the</w:t>
      </w:r>
      <w:r w:rsidRPr="00E47437">
        <w:t xml:space="preserve"> </w:t>
      </w:r>
      <w:r w:rsidRPr="008402D3">
        <w:rPr>
          <w:b/>
        </w:rPr>
        <w:t>Report Filter</w:t>
      </w:r>
      <w:r>
        <w:t xml:space="preserve"> area.</w:t>
      </w:r>
    </w:p>
    <w:p w:rsidR="00BD308E" w:rsidRDefault="00BD308E" w:rsidP="00D0605C">
      <w:pPr>
        <w:pStyle w:val="ListNumber"/>
        <w:numPr>
          <w:ilvl w:val="0"/>
          <w:numId w:val="14"/>
        </w:numPr>
      </w:pPr>
      <w:r>
        <w:t xml:space="preserve">Drag </w:t>
      </w:r>
      <w:r w:rsidRPr="008402D3">
        <w:rPr>
          <w:b/>
        </w:rPr>
        <w:t>Physical Server Name</w:t>
      </w:r>
      <w:r>
        <w:t xml:space="preserve"> </w:t>
      </w:r>
      <w:r w:rsidRPr="00590403">
        <w:t>into the</w:t>
      </w:r>
      <w:r w:rsidRPr="00900371">
        <w:t xml:space="preserve"> </w:t>
      </w:r>
      <w:r w:rsidRPr="008402D3">
        <w:rPr>
          <w:b/>
        </w:rPr>
        <w:t>Row Labels</w:t>
      </w:r>
      <w:r w:rsidRPr="00590403">
        <w:t xml:space="preserve"> area</w:t>
      </w:r>
      <w:r>
        <w:t>.</w:t>
      </w:r>
    </w:p>
    <w:p w:rsidR="00BD308E" w:rsidRPr="00E229D2" w:rsidRDefault="00BD308E" w:rsidP="00D0605C">
      <w:pPr>
        <w:pStyle w:val="ListNumber"/>
        <w:numPr>
          <w:ilvl w:val="0"/>
          <w:numId w:val="14"/>
        </w:numPr>
      </w:pPr>
      <w:r>
        <w:t xml:space="preserve">Drag </w:t>
      </w:r>
      <w:r w:rsidRPr="00E47437">
        <w:rPr>
          <w:b/>
        </w:rPr>
        <w:t>Physical Server Number of Processors</w:t>
      </w:r>
      <w:r w:rsidRPr="00E229D2">
        <w:t xml:space="preserve"> </w:t>
      </w:r>
      <w:r w:rsidRPr="00590403">
        <w:t xml:space="preserve">into the </w:t>
      </w:r>
      <w:r w:rsidRPr="00900371">
        <w:rPr>
          <w:b/>
        </w:rPr>
        <w:t>Row Labels</w:t>
      </w:r>
      <w:r w:rsidRPr="00590403">
        <w:t xml:space="preserve"> area</w:t>
      </w:r>
      <w:r>
        <w:t xml:space="preserve">. </w:t>
      </w:r>
      <w:r>
        <w:br/>
        <w:t>The numbers under each host name on the left give the number of processors for each physical server running Windows Server Datacenter. This equals the number of Windows Server Datacenter licenses you need.</w:t>
      </w:r>
    </w:p>
    <w:p w:rsidR="00BD308E" w:rsidRDefault="00BD308E" w:rsidP="006A3F74">
      <w:pPr>
        <w:pStyle w:val="Heading2"/>
      </w:pPr>
      <w:bookmarkStart w:id="66" w:name="_4_Counting_your"/>
      <w:bookmarkStart w:id="67" w:name="_Toc262728436"/>
      <w:bookmarkStart w:id="68" w:name="_Toc266277428"/>
      <w:bookmarkEnd w:id="66"/>
      <w:r>
        <w:lastRenderedPageBreak/>
        <w:t>Step 4 Counting Your CALs</w:t>
      </w:r>
      <w:bookmarkEnd w:id="67"/>
      <w:bookmarkEnd w:id="68"/>
    </w:p>
    <w:p w:rsidR="00BD308E" w:rsidRPr="00647FA0" w:rsidRDefault="00BD308E" w:rsidP="00D0605C">
      <w:pPr>
        <w:pStyle w:val="SAM-10Bodycopy"/>
      </w:pPr>
      <w:r w:rsidRPr="00647FA0">
        <w:t>There are two steps to counting CALs. First you get the usage data from the MAP scan and convert the usage numbers into a license count</w:t>
      </w:r>
      <w:r>
        <w:t>. T</w:t>
      </w:r>
      <w:r w:rsidRPr="00647FA0">
        <w:t>hen you manually correct the license count for situations that MAP cannot track.</w:t>
      </w:r>
    </w:p>
    <w:p w:rsidR="00BD308E" w:rsidRDefault="000B4336" w:rsidP="00797D36">
      <w:pPr>
        <w:pStyle w:val="SAM-10Bodycopy"/>
      </w:pPr>
      <w:r>
        <w:rPr>
          <w:noProof/>
          <w:color w:val="00467F"/>
        </w:rPr>
        <w:drawing>
          <wp:inline distT="0" distB="0" distL="0" distR="0" wp14:anchorId="3501DC7B" wp14:editId="2374265D">
            <wp:extent cx="103505" cy="103505"/>
            <wp:effectExtent l="19050" t="0" r="0" b="0"/>
            <wp:docPr id="16" name="Picture 13"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e"/>
                    <pic:cNvPicPr>
                      <a:picLocks noChangeAspect="1" noChangeArrowheads="1"/>
                    </pic:cNvPicPr>
                  </pic:nvPicPr>
                  <pic:blipFill>
                    <a:blip r:embed="rId24"/>
                    <a:srcRect/>
                    <a:stretch>
                      <a:fillRect/>
                    </a:stretch>
                  </pic:blipFill>
                  <pic:spPr bwMode="auto">
                    <a:xfrm>
                      <a:off x="0" y="0"/>
                      <a:ext cx="103505" cy="103505"/>
                    </a:xfrm>
                    <a:prstGeom prst="rect">
                      <a:avLst/>
                    </a:prstGeom>
                    <a:noFill/>
                    <a:ln w="9525">
                      <a:noFill/>
                      <a:miter lim="800000"/>
                      <a:headEnd/>
                      <a:tailEnd/>
                    </a:ln>
                  </pic:spPr>
                </pic:pic>
              </a:graphicData>
            </a:graphic>
          </wp:inline>
        </w:drawing>
      </w:r>
      <w:r w:rsidR="00BD308E" w:rsidRPr="005E5F12">
        <w:rPr>
          <w:rStyle w:val="SAM-13Note"/>
        </w:rPr>
        <w:t>Note</w:t>
      </w:r>
      <w:r w:rsidR="00BD308E" w:rsidRPr="000D705D">
        <w:rPr>
          <w:rStyle w:val="SAM-13Note"/>
          <w:b w:val="0"/>
        </w:rPr>
        <w:t xml:space="preserve"> </w:t>
      </w:r>
      <w:r w:rsidR="00BD308E" w:rsidRPr="005C6BC0">
        <w:rPr>
          <w:rStyle w:val="SAM-13Note"/>
          <w:b w:val="0"/>
        </w:rPr>
        <w:t xml:space="preserve">Check </w:t>
      </w:r>
      <w:hyperlink w:anchor="_Guidelines_to_ensure" w:history="1">
        <w:r w:rsidR="00BD308E" w:rsidRPr="005C6BC0">
          <w:rPr>
            <w:rStyle w:val="Hyperlink"/>
          </w:rPr>
          <w:t>Guidelines for a more accurate usage count</w:t>
        </w:r>
      </w:hyperlink>
      <w:r w:rsidR="00BD308E" w:rsidRPr="005C6BC0">
        <w:rPr>
          <w:rStyle w:val="SAM-13Note"/>
          <w:b w:val="0"/>
        </w:rPr>
        <w:t xml:space="preserve"> to confirm that you’ve done everything </w:t>
      </w:r>
      <w:r w:rsidR="00BD308E">
        <w:rPr>
          <w:rStyle w:val="SAM-13Note"/>
          <w:b w:val="0"/>
        </w:rPr>
        <w:t xml:space="preserve">you can to prepare for an accurate scan. </w:t>
      </w:r>
    </w:p>
    <w:p w:rsidR="00BD308E" w:rsidRDefault="00BD308E" w:rsidP="00702B5D">
      <w:pPr>
        <w:pStyle w:val="Heading3"/>
      </w:pPr>
      <w:bookmarkStart w:id="69" w:name="_Toc262728437"/>
      <w:bookmarkStart w:id="70" w:name="_Toc266277429"/>
      <w:r>
        <w:t>Get MAP usage data and convert to a CAL count</w:t>
      </w:r>
      <w:bookmarkEnd w:id="69"/>
      <w:bookmarkEnd w:id="70"/>
    </w:p>
    <w:p w:rsidR="00BD308E" w:rsidRPr="005A52E6" w:rsidRDefault="00BD308E" w:rsidP="008402D3">
      <w:pPr>
        <w:pStyle w:val="ListNumber"/>
        <w:numPr>
          <w:ilvl w:val="0"/>
          <w:numId w:val="21"/>
        </w:numPr>
      </w:pPr>
      <w:r>
        <w:t xml:space="preserve">In the Software </w:t>
      </w:r>
      <w:r w:rsidRPr="006A3F74">
        <w:t>Usage</w:t>
      </w:r>
      <w:r>
        <w:t xml:space="preserve"> Tracker, </w:t>
      </w:r>
      <w:r w:rsidRPr="00455CB2">
        <w:t xml:space="preserve">click </w:t>
      </w:r>
      <w:r w:rsidRPr="003F6F81">
        <w:rPr>
          <w:b/>
        </w:rPr>
        <w:t>Software Usage Summary</w:t>
      </w:r>
      <w:r w:rsidRPr="005A52E6">
        <w:t>.</w:t>
      </w:r>
    </w:p>
    <w:p w:rsidR="00BD308E" w:rsidRPr="00455CB2" w:rsidRDefault="00BD308E" w:rsidP="00D0605C">
      <w:pPr>
        <w:pStyle w:val="ListNumber"/>
        <w:numPr>
          <w:ilvl w:val="0"/>
          <w:numId w:val="14"/>
        </w:numPr>
      </w:pPr>
      <w:r>
        <w:t xml:space="preserve">The </w:t>
      </w:r>
      <w:r w:rsidRPr="00B72D67">
        <w:rPr>
          <w:b/>
        </w:rPr>
        <w:t>Combined</w:t>
      </w:r>
      <w:r w:rsidRPr="00455CB2">
        <w:t xml:space="preserve"> </w:t>
      </w:r>
      <w:r w:rsidRPr="002322BD">
        <w:rPr>
          <w:b/>
        </w:rPr>
        <w:t>Product Distinct Usage</w:t>
      </w:r>
      <w:r>
        <w:t xml:space="preserve"> table shows the number of unique users and devices that have accessed Windows Server-based servers spanning all products configured for 90 days. </w:t>
      </w:r>
      <w:r>
        <w:br/>
        <w:t>CALs can be reassigned every 90 days, so evaluating use over the past 90 days determines how many CALs you need currently.</w:t>
      </w:r>
    </w:p>
    <w:p w:rsidR="00BD308E" w:rsidRDefault="000B4336" w:rsidP="00D0605C">
      <w:pPr>
        <w:pStyle w:val="ListContinue"/>
        <w:rPr>
          <w:noProof/>
        </w:rPr>
      </w:pPr>
      <w:r>
        <w:rPr>
          <w:noProof/>
        </w:rPr>
        <w:drawing>
          <wp:inline distT="0" distB="0" distL="0" distR="0" wp14:anchorId="39F082CB" wp14:editId="5AD68AC0">
            <wp:extent cx="5710555" cy="2630805"/>
            <wp:effectExtent l="1905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a:stretch>
                      <a:fillRect/>
                    </a:stretch>
                  </pic:blipFill>
                  <pic:spPr bwMode="auto">
                    <a:xfrm>
                      <a:off x="0" y="0"/>
                      <a:ext cx="5710555" cy="2630805"/>
                    </a:xfrm>
                    <a:prstGeom prst="rect">
                      <a:avLst/>
                    </a:prstGeom>
                    <a:noFill/>
                    <a:ln w="9525">
                      <a:noFill/>
                      <a:miter lim="800000"/>
                      <a:headEnd/>
                      <a:tailEnd/>
                    </a:ln>
                  </pic:spPr>
                </pic:pic>
              </a:graphicData>
            </a:graphic>
          </wp:inline>
        </w:drawing>
      </w:r>
    </w:p>
    <w:p w:rsidR="00BD308E" w:rsidRDefault="00BD308E" w:rsidP="00D0605C">
      <w:pPr>
        <w:pStyle w:val="ListNumber"/>
        <w:numPr>
          <w:ilvl w:val="0"/>
          <w:numId w:val="14"/>
        </w:numPr>
      </w:pPr>
      <w:r>
        <w:t xml:space="preserve">Click </w:t>
      </w:r>
      <w:r w:rsidRPr="00E229D2">
        <w:rPr>
          <w:b/>
        </w:rPr>
        <w:t>Configure Combined Products</w:t>
      </w:r>
      <w:r>
        <w:t xml:space="preserve"> to make sure that all the products you have deployed were included in the combined products count. </w:t>
      </w:r>
      <w:r>
        <w:br/>
      </w:r>
      <w:r w:rsidRPr="00E86814">
        <w:t>If they were not, check all the product</w:t>
      </w:r>
      <w:r>
        <w:t xml:space="preserve"> name</w:t>
      </w:r>
      <w:r w:rsidRPr="00E86814">
        <w:t xml:space="preserve">s. </w:t>
      </w:r>
      <w:r>
        <w:t xml:space="preserve">Clicking </w:t>
      </w:r>
      <w:r>
        <w:rPr>
          <w:b/>
        </w:rPr>
        <w:t>Save</w:t>
      </w:r>
      <w:r w:rsidRPr="00E86814">
        <w:t xml:space="preserve"> automatically updates the </w:t>
      </w:r>
      <w:r>
        <w:t xml:space="preserve">combined usage </w:t>
      </w:r>
      <w:r w:rsidRPr="00E86814">
        <w:t>results.</w:t>
      </w:r>
    </w:p>
    <w:p w:rsidR="00BD308E" w:rsidRDefault="00BD308E" w:rsidP="007A0EE2">
      <w:pPr>
        <w:pStyle w:val="ListNumber"/>
        <w:numPr>
          <w:ilvl w:val="0"/>
          <w:numId w:val="14"/>
        </w:numPr>
        <w:spacing w:after="80"/>
      </w:pPr>
      <w:r>
        <w:t>Convert the usage number into a license count.</w:t>
      </w:r>
    </w:p>
    <w:p w:rsidR="00BD308E" w:rsidRPr="00647FA0" w:rsidRDefault="00BD308E" w:rsidP="007A0EE2">
      <w:pPr>
        <w:pStyle w:val="ListBullet2"/>
        <w:numPr>
          <w:ilvl w:val="0"/>
          <w:numId w:val="13"/>
        </w:numPr>
        <w:spacing w:after="80"/>
      </w:pPr>
      <w:r>
        <w:t>The number of CALs you need equals the number of your users or devices, whichever is less. You need User CALs to license</w:t>
      </w:r>
      <w:r w:rsidRPr="00647FA0">
        <w:t xml:space="preserve"> users </w:t>
      </w:r>
      <w:r>
        <w:t>and</w:t>
      </w:r>
      <w:r w:rsidRPr="00647FA0">
        <w:t xml:space="preserve"> Device CALs to license devices.</w:t>
      </w:r>
    </w:p>
    <w:p w:rsidR="00BD308E" w:rsidRDefault="00BD308E" w:rsidP="007A0EE2">
      <w:pPr>
        <w:pStyle w:val="ListBullet2"/>
        <w:numPr>
          <w:ilvl w:val="0"/>
          <w:numId w:val="13"/>
        </w:numPr>
        <w:spacing w:after="80"/>
      </w:pPr>
      <w:r w:rsidRPr="00647FA0">
        <w:t xml:space="preserve">You may license Windows Server with a combination of user and device CALs if that would reduce the total number of CALs you need, but you must calculate that </w:t>
      </w:r>
      <w:r>
        <w:t>manually.</w:t>
      </w:r>
    </w:p>
    <w:p w:rsidR="00BD308E" w:rsidRDefault="00BD308E" w:rsidP="00D0605C">
      <w:pPr>
        <w:pStyle w:val="ListBullet2"/>
        <w:numPr>
          <w:ilvl w:val="0"/>
          <w:numId w:val="13"/>
        </w:numPr>
      </w:pPr>
      <w:r>
        <w:t xml:space="preserve">The version of Windows Server CALs must be to the same as or later than the version of Windows Server you have deployed. The exception: you may use Windows Server 2003 and Windows Server </w:t>
      </w:r>
      <w:r>
        <w:lastRenderedPageBreak/>
        <w:t>2008 CALs for their respective R2 servers. (No version-specific CALs for Windows Server R2 versions are available.)</w:t>
      </w:r>
    </w:p>
    <w:p w:rsidR="00BD308E" w:rsidRPr="00810997" w:rsidRDefault="000B4336" w:rsidP="007A0EE2">
      <w:pPr>
        <w:pStyle w:val="SAM-10Bodycopy"/>
      </w:pPr>
      <w:r>
        <w:rPr>
          <w:b/>
          <w:noProof/>
        </w:rPr>
        <w:drawing>
          <wp:inline distT="0" distB="0" distL="0" distR="0" wp14:editId="28A9AC01">
            <wp:extent cx="94615" cy="94615"/>
            <wp:effectExtent l="19050" t="0" r="635" b="0"/>
            <wp:docPr id="15" name="Picture 15" descr="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pic:cNvPicPr>
                      <a:picLocks noChangeAspect="1" noChangeArrowheads="1"/>
                    </pic:cNvPicPr>
                  </pic:nvPicPr>
                  <pic:blipFill>
                    <a:blip r:embed="rId24"/>
                    <a:srcRect/>
                    <a:stretch>
                      <a:fillRect/>
                    </a:stretch>
                  </pic:blipFill>
                  <pic:spPr bwMode="auto">
                    <a:xfrm>
                      <a:off x="0" y="0"/>
                      <a:ext cx="94615" cy="94615"/>
                    </a:xfrm>
                    <a:prstGeom prst="rect">
                      <a:avLst/>
                    </a:prstGeom>
                    <a:noFill/>
                    <a:ln w="9525">
                      <a:noFill/>
                      <a:miter lim="800000"/>
                      <a:headEnd/>
                      <a:tailEnd/>
                    </a:ln>
                  </pic:spPr>
                </pic:pic>
              </a:graphicData>
            </a:graphic>
          </wp:inline>
        </w:drawing>
      </w:r>
      <w:r w:rsidR="00BD308E">
        <w:rPr>
          <w:b/>
          <w:bCs/>
          <w:noProof/>
        </w:rPr>
        <w:t xml:space="preserve"> </w:t>
      </w:r>
      <w:r w:rsidR="00BD308E">
        <w:rPr>
          <w:rStyle w:val="SAM-13Note"/>
        </w:rPr>
        <w:t>Example</w:t>
      </w:r>
      <w:r w:rsidR="00BD308E">
        <w:t xml:space="preserve"> </w:t>
      </w:r>
      <w:bookmarkStart w:id="71" w:name="_Making_manual_adjustments"/>
      <w:bookmarkStart w:id="72" w:name="_5_Making_manual"/>
      <w:bookmarkEnd w:id="71"/>
      <w:bookmarkEnd w:id="72"/>
      <w:r w:rsidR="00BD308E" w:rsidRPr="007A0EE2">
        <w:rPr>
          <w:rStyle w:val="SAM-13Note"/>
          <w:b w:val="0"/>
        </w:rPr>
        <w:t>The Software Usage Tracker automatically discards duplicate entries. So, if person A accesses Windows Server and SharePoint Server (which also accesses Windows Server) and person B accesses Window Server and Exchange Server, MAP does not report four users (one for each application access). Instead, it takes into account users who access more than one server or application so that unique users are only counted once. In this example then, the Combined Product Distinct Usage reports two Windows Server users.</w:t>
      </w:r>
      <w:r w:rsidR="00BD308E" w:rsidRPr="00775459">
        <w:rPr>
          <w:rStyle w:val="SAM-12Regmark"/>
        </w:rPr>
        <w:t xml:space="preserve"> </w:t>
      </w:r>
    </w:p>
    <w:p w:rsidR="00BD308E" w:rsidRDefault="00BD308E" w:rsidP="00702B5D">
      <w:pPr>
        <w:pStyle w:val="Heading3"/>
      </w:pPr>
      <w:bookmarkStart w:id="73" w:name="_Toc262728438"/>
      <w:bookmarkStart w:id="74" w:name="_Toc266277430"/>
      <w:r>
        <w:t>Make manual adjustments</w:t>
      </w:r>
      <w:bookmarkEnd w:id="73"/>
      <w:bookmarkEnd w:id="74"/>
    </w:p>
    <w:p w:rsidR="00BD308E" w:rsidRPr="00F46AB0" w:rsidRDefault="00BD308E" w:rsidP="00D0605C">
      <w:pPr>
        <w:pStyle w:val="SAM-11BodycopyB4bulletlist"/>
      </w:pPr>
      <w:r>
        <w:t>After you have a CAL count from the Software Usage Tracker, review the special cases below to make sure the count accurately reflects your use.</w:t>
      </w:r>
    </w:p>
    <w:p w:rsidR="00BD308E" w:rsidRPr="00B055EF" w:rsidRDefault="00BD308E" w:rsidP="00D0605C">
      <w:pPr>
        <w:pStyle w:val="SAM-10Bodycopy"/>
      </w:pPr>
      <w:r w:rsidRPr="00DA43CA">
        <w:rPr>
          <w:b/>
        </w:rPr>
        <w:t>Multiple accounts for one user.</w:t>
      </w:r>
      <w:r w:rsidRPr="00B055EF">
        <w:t xml:space="preserve"> You need </w:t>
      </w:r>
      <w:r>
        <w:t>just</w:t>
      </w:r>
      <w:r w:rsidRPr="00B055EF">
        <w:t xml:space="preserve"> one </w:t>
      </w:r>
      <w:r>
        <w:t xml:space="preserve">User </w:t>
      </w:r>
      <w:r w:rsidRPr="00B055EF">
        <w:t>CAL for a user</w:t>
      </w:r>
      <w:r>
        <w:t xml:space="preserve"> no matter how many accounts he or she has</w:t>
      </w:r>
      <w:r w:rsidRPr="00B055EF">
        <w:t>.</w:t>
      </w:r>
    </w:p>
    <w:p w:rsidR="00BD308E" w:rsidRPr="00B055EF" w:rsidRDefault="00BD308E" w:rsidP="00D0605C">
      <w:pPr>
        <w:pStyle w:val="SAM-10Bodycopy"/>
      </w:pPr>
      <w:r w:rsidRPr="00DA43CA">
        <w:rPr>
          <w:b/>
        </w:rPr>
        <w:t>Shared accounts.</w:t>
      </w:r>
      <w:r w:rsidRPr="00B055EF">
        <w:t xml:space="preserve"> Two users who access a </w:t>
      </w:r>
      <w:r>
        <w:t xml:space="preserve">server running </w:t>
      </w:r>
      <w:r w:rsidRPr="00B055EF">
        <w:t xml:space="preserve">Windows Server through the same account require two </w:t>
      </w:r>
      <w:r w:rsidRPr="00F46AB0">
        <w:t>User</w:t>
      </w:r>
      <w:r w:rsidRPr="00DA43CA">
        <w:rPr>
          <w:b/>
        </w:rPr>
        <w:t xml:space="preserve"> </w:t>
      </w:r>
      <w:r w:rsidRPr="00B055EF">
        <w:t>CALs</w:t>
      </w:r>
      <w:r>
        <w:t>.</w:t>
      </w:r>
      <w:r w:rsidRPr="00B055EF">
        <w:t xml:space="preserve"> </w:t>
      </w:r>
    </w:p>
    <w:p w:rsidR="00BD308E" w:rsidRPr="00F46AB0" w:rsidRDefault="00BD308E" w:rsidP="00D0605C">
      <w:pPr>
        <w:pStyle w:val="SAM-10Bodycopy"/>
        <w:rPr>
          <w:b/>
        </w:rPr>
      </w:pPr>
      <w:r w:rsidRPr="00F46AB0">
        <w:rPr>
          <w:b/>
        </w:rPr>
        <w:t xml:space="preserve">Combined CAL and EC licensing. </w:t>
      </w:r>
      <w:r>
        <w:t>MAP does not detect combined CAL and EC licensing for client access, so you must count these manually.</w:t>
      </w:r>
    </w:p>
    <w:p w:rsidR="00BD308E" w:rsidRPr="00B055EF" w:rsidRDefault="00BD308E" w:rsidP="00D0605C">
      <w:pPr>
        <w:pStyle w:val="SAM-10Bodycopy"/>
      </w:pPr>
      <w:r>
        <w:rPr>
          <w:b/>
        </w:rPr>
        <w:t xml:space="preserve">Access between Windows Servers. </w:t>
      </w:r>
      <w:r w:rsidRPr="00B055EF">
        <w:t xml:space="preserve">One </w:t>
      </w:r>
      <w:r>
        <w:t xml:space="preserve">server running </w:t>
      </w:r>
      <w:r w:rsidRPr="00B055EF">
        <w:t>Windows Server does not need a CAL to access another</w:t>
      </w:r>
      <w:r>
        <w:t>, so</w:t>
      </w:r>
      <w:r w:rsidRPr="00B055EF">
        <w:t xml:space="preserve"> do not assign Device CALs to Windows Server</w:t>
      </w:r>
      <w:r>
        <w:t xml:space="preserve"> </w:t>
      </w:r>
      <w:r w:rsidRPr="00B055EF">
        <w:t>s</w:t>
      </w:r>
      <w:r>
        <w:t>ystems</w:t>
      </w:r>
      <w:r w:rsidRPr="00B055EF">
        <w:t>.</w:t>
      </w:r>
    </w:p>
    <w:p w:rsidR="00BD308E" w:rsidRDefault="00BD308E" w:rsidP="00D0605C">
      <w:pPr>
        <w:pStyle w:val="SAM-10Bodycopy"/>
      </w:pPr>
      <w:r w:rsidRPr="00DA43CA">
        <w:rPr>
          <w:b/>
        </w:rPr>
        <w:t>Multiplexing.</w:t>
      </w:r>
      <w:r w:rsidRPr="00B055EF">
        <w:t xml:space="preserve"> CAL requirements do not distinguish between direct and indirect access to your servers. If your users access Windows Server indirectly through another server, either as a matter of application design or in an attempt to reduce CAL licensing costs, you still need Windows Server CALs for those users or their devices. </w:t>
      </w:r>
    </w:p>
    <w:p w:rsidR="00BD308E" w:rsidRDefault="00BD308E" w:rsidP="00D0605C">
      <w:pPr>
        <w:pStyle w:val="SAM-10Bodycopy"/>
      </w:pPr>
      <w:r w:rsidRPr="00DA43CA">
        <w:rPr>
          <w:b/>
        </w:rPr>
        <w:t>Enterprise Agreements.</w:t>
      </w:r>
      <w:r w:rsidRPr="00B055EF">
        <w:t xml:space="preserve"> If you have signed a platform Enterprise Agreement or Open Value Company-Wide Agreement, you must acquire Windows Server CALs company-wide. See your </w:t>
      </w:r>
      <w:r>
        <w:t>a</w:t>
      </w:r>
      <w:r w:rsidRPr="00B055EF">
        <w:t xml:space="preserve">greement for </w:t>
      </w:r>
      <w:r>
        <w:t>the details.</w:t>
      </w:r>
    </w:p>
    <w:p w:rsidR="00C80714" w:rsidRDefault="00C80714" w:rsidP="00D0605C">
      <w:pPr>
        <w:pStyle w:val="SAM-10Bodycopy"/>
      </w:pPr>
    </w:p>
    <w:p w:rsidR="00BD308E" w:rsidRDefault="00BD308E" w:rsidP="00D67216">
      <w:pPr>
        <w:pStyle w:val="Heading1"/>
        <w:sectPr w:rsidR="00BD308E" w:rsidSect="009C1162">
          <w:headerReference w:type="even" r:id="rId43"/>
          <w:footerReference w:type="default" r:id="rId44"/>
          <w:headerReference w:type="first" r:id="rId45"/>
          <w:pgSz w:w="12240" w:h="15840" w:code="1"/>
          <w:pgMar w:top="1872" w:right="1440" w:bottom="1728" w:left="1440" w:header="720" w:footer="576" w:gutter="0"/>
          <w:cols w:space="720"/>
          <w:titlePg/>
          <w:docGrid w:linePitch="360"/>
        </w:sectPr>
      </w:pPr>
      <w:bookmarkStart w:id="75" w:name="_Toc262728450"/>
    </w:p>
    <w:p w:rsidR="00BD308E" w:rsidRPr="00D67216" w:rsidRDefault="000B4336" w:rsidP="00D67216">
      <w:pPr>
        <w:pStyle w:val="Heading1"/>
      </w:pPr>
      <w:bookmarkStart w:id="76" w:name="_Windows_Server_2008"/>
      <w:bookmarkStart w:id="77" w:name="_Toc262728455"/>
      <w:bookmarkStart w:id="78" w:name="_Toc266277432"/>
      <w:bookmarkEnd w:id="75"/>
      <w:bookmarkEnd w:id="76"/>
      <w:r>
        <w:rPr>
          <w:noProof/>
        </w:rPr>
        <w:lastRenderedPageBreak/>
        <w:drawing>
          <wp:anchor distT="0" distB="0" distL="114300" distR="114300" simplePos="0" relativeHeight="251661824" behindDoc="1" locked="1" layoutInCell="0" allowOverlap="1" wp14:editId="10386581">
            <wp:simplePos x="0" y="0"/>
            <wp:positionH relativeFrom="page">
              <wp:posOffset>0</wp:posOffset>
            </wp:positionH>
            <wp:positionV relativeFrom="page">
              <wp:posOffset>228600</wp:posOffset>
            </wp:positionV>
            <wp:extent cx="7772400" cy="1645285"/>
            <wp:effectExtent l="19050" t="0" r="0" b="0"/>
            <wp:wrapNone/>
            <wp:docPr id="29" name="Picture 38" descr="references header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ferences header 120"/>
                    <pic:cNvPicPr>
                      <a:picLocks noChangeAspect="1" noChangeArrowheads="1"/>
                    </pic:cNvPicPr>
                  </pic:nvPicPr>
                  <pic:blipFill>
                    <a:blip r:embed="rId46"/>
                    <a:srcRect/>
                    <a:stretch>
                      <a:fillRect/>
                    </a:stretch>
                  </pic:blipFill>
                  <pic:spPr bwMode="auto">
                    <a:xfrm>
                      <a:off x="0" y="0"/>
                      <a:ext cx="7772400" cy="1645285"/>
                    </a:xfrm>
                    <a:prstGeom prst="rect">
                      <a:avLst/>
                    </a:prstGeom>
                    <a:noFill/>
                  </pic:spPr>
                </pic:pic>
              </a:graphicData>
            </a:graphic>
          </wp:anchor>
        </w:drawing>
      </w:r>
      <w:r>
        <w:rPr>
          <w:noProof/>
        </w:rPr>
        <w:drawing>
          <wp:anchor distT="0" distB="0" distL="114300" distR="114300" simplePos="0" relativeHeight="251660800" behindDoc="1" locked="1" layoutInCell="0" allowOverlap="1" wp14:editId="5E9AAFBF">
            <wp:simplePos x="0" y="0"/>
            <wp:positionH relativeFrom="column">
              <wp:posOffset>0</wp:posOffset>
            </wp:positionH>
            <wp:positionV relativeFrom="paragraph">
              <wp:posOffset>0</wp:posOffset>
            </wp:positionV>
            <wp:extent cx="333375" cy="361950"/>
            <wp:effectExtent l="19050" t="0" r="9525" b="0"/>
            <wp:wrapNone/>
            <wp:docPr id="28" name="Picture 23" descr="blue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ue arrow.png"/>
                    <pic:cNvPicPr>
                      <a:picLocks noChangeAspect="1" noChangeArrowheads="1"/>
                    </pic:cNvPicPr>
                  </pic:nvPicPr>
                  <pic:blipFill>
                    <a:blip r:embed="rId47"/>
                    <a:srcRect l="3360" r="3360"/>
                    <a:stretch>
                      <a:fillRect/>
                    </a:stretch>
                  </pic:blipFill>
                  <pic:spPr bwMode="auto">
                    <a:xfrm>
                      <a:off x="0" y="0"/>
                      <a:ext cx="333375" cy="361950"/>
                    </a:xfrm>
                    <a:prstGeom prst="rect">
                      <a:avLst/>
                    </a:prstGeom>
                    <a:noFill/>
                  </pic:spPr>
                </pic:pic>
              </a:graphicData>
            </a:graphic>
          </wp:anchor>
        </w:drawing>
      </w:r>
      <w:r w:rsidR="00BD308E" w:rsidRPr="007757AC">
        <w:t>References</w:t>
      </w:r>
      <w:bookmarkEnd w:id="77"/>
      <w:bookmarkEnd w:id="78"/>
    </w:p>
    <w:p w:rsidR="00015802" w:rsidRDefault="00015802" w:rsidP="00D0605C">
      <w:pPr>
        <w:pStyle w:val="ListBullet"/>
      </w:pPr>
      <w:r>
        <w:t xml:space="preserve">Microsoft Assessment and Planning toolkit: </w:t>
      </w:r>
      <w:hyperlink r:id="rId48" w:history="1">
        <w:r w:rsidRPr="00015802">
          <w:rPr>
            <w:rStyle w:val="Hyperlink"/>
            <w:rFonts w:cs="Arial"/>
          </w:rPr>
          <w:t>microsoft.com/map</w:t>
        </w:r>
      </w:hyperlink>
      <w:r>
        <w:t xml:space="preserve"> </w:t>
      </w:r>
    </w:p>
    <w:p w:rsidR="00BD308E" w:rsidRDefault="00BD308E" w:rsidP="00D0605C">
      <w:pPr>
        <w:pStyle w:val="ListBullet"/>
      </w:pPr>
      <w:r w:rsidRPr="00A971E9">
        <w:t xml:space="preserve">Windows Server 2008 R2 Editions: </w:t>
      </w:r>
      <w:hyperlink r:id="rId49" w:history="1">
        <w:r w:rsidRPr="005D52E0">
          <w:rPr>
            <w:rStyle w:val="Hyperlink"/>
            <w:rFonts w:cs="Calibri"/>
          </w:rPr>
          <w:t>microsoft.com/windowsserver2008/en/us/editions.aspx</w:t>
        </w:r>
      </w:hyperlink>
    </w:p>
    <w:p w:rsidR="00BD308E" w:rsidRDefault="00BD308E" w:rsidP="00D0605C">
      <w:pPr>
        <w:pStyle w:val="ListBullet"/>
      </w:pPr>
      <w:r w:rsidRPr="00A971E9">
        <w:t>Windows Server 2008 R2 Licensing Overview</w:t>
      </w:r>
      <w:r>
        <w:t xml:space="preserve">: </w:t>
      </w:r>
      <w:hyperlink r:id="rId50" w:history="1">
        <w:r w:rsidRPr="005D52E0">
          <w:rPr>
            <w:rStyle w:val="Hyperlink"/>
          </w:rPr>
          <w:t>microsoft.com/windowsserver2008/en/us/licensing-r2.aspx</w:t>
        </w:r>
      </w:hyperlink>
    </w:p>
    <w:p w:rsidR="00BD308E" w:rsidRDefault="00BD308E" w:rsidP="00D0605C">
      <w:pPr>
        <w:pStyle w:val="ListBullet"/>
      </w:pPr>
      <w:r w:rsidRPr="00A971E9">
        <w:t>How to buy licenses for Windows Server 2008</w:t>
      </w:r>
      <w:r>
        <w:t xml:space="preserve">: </w:t>
      </w:r>
      <w:hyperlink r:id="rId51" w:history="1">
        <w:r>
          <w:rPr>
            <w:rStyle w:val="Hyperlink"/>
          </w:rPr>
          <w:t>microsoft.com/windowsserver2008/en/us/how-to-buy.aspx</w:t>
        </w:r>
      </w:hyperlink>
    </w:p>
    <w:p w:rsidR="00BD308E" w:rsidRDefault="00BD308E" w:rsidP="00D0605C">
      <w:pPr>
        <w:pStyle w:val="ListBullet"/>
      </w:pPr>
      <w:r w:rsidRPr="00A971E9">
        <w:t>Microsoft Volume Licensing—Windows Server</w:t>
      </w:r>
      <w:r>
        <w:t xml:space="preserve">: </w:t>
      </w:r>
      <w:hyperlink r:id="rId52" w:history="1">
        <w:r w:rsidRPr="00837342">
          <w:rPr>
            <w:rStyle w:val="Hyperlink"/>
          </w:rPr>
          <w:t>microsoftvolumelicensing.com/userights/ProductPage.aspx?pid=128</w:t>
        </w:r>
      </w:hyperlink>
      <w:r>
        <w:rPr>
          <w:rStyle w:val="Hyperlink"/>
        </w:rPr>
        <w:t xml:space="preserve"> </w:t>
      </w:r>
    </w:p>
    <w:p w:rsidR="00BD308E" w:rsidRDefault="001064C7" w:rsidP="00D0605C">
      <w:pPr>
        <w:pStyle w:val="ListBullet"/>
      </w:pPr>
      <w:r>
        <w:t xml:space="preserve">Overview of </w:t>
      </w:r>
      <w:r w:rsidR="00BD308E" w:rsidRPr="00A971E9">
        <w:t>Client Access Licenses</w:t>
      </w:r>
      <w:r w:rsidR="00BD308E">
        <w:t xml:space="preserve">: </w:t>
      </w:r>
      <w:hyperlink r:id="rId53" w:history="1">
        <w:r w:rsidR="00BD308E" w:rsidRPr="005D52E0">
          <w:rPr>
            <w:rStyle w:val="Hyperlink"/>
          </w:rPr>
          <w:t>microsoft.com/licensing/about-licensing/client-access-license.aspx</w:t>
        </w:r>
      </w:hyperlink>
    </w:p>
    <w:p w:rsidR="00BD308E" w:rsidRDefault="00BD308E" w:rsidP="00D0605C">
      <w:pPr>
        <w:pStyle w:val="ListBullet"/>
      </w:pPr>
      <w:r w:rsidRPr="00A971E9">
        <w:t>Software Asset Management</w:t>
      </w:r>
      <w:r>
        <w:t xml:space="preserve">: </w:t>
      </w:r>
      <w:hyperlink r:id="rId54" w:history="1">
        <w:r w:rsidRPr="005D52E0">
          <w:rPr>
            <w:rStyle w:val="Hyperlink"/>
          </w:rPr>
          <w:t>microsoft.com/sam/en/us/default.aspx</w:t>
        </w:r>
      </w:hyperlink>
    </w:p>
    <w:p w:rsidR="00BD308E" w:rsidRPr="001064C7" w:rsidRDefault="00BD308E" w:rsidP="00C6402C">
      <w:pPr>
        <w:pStyle w:val="ListBullet"/>
        <w:rPr>
          <w:rStyle w:val="Hyperlink"/>
          <w:rFonts w:cs="Arial"/>
          <w:color w:val="auto"/>
          <w:u w:val="none"/>
        </w:rPr>
      </w:pPr>
      <w:r w:rsidRPr="0070662E">
        <w:t xml:space="preserve">Licensing Windows Server 2008 to Run with Virtualization Technologies: </w:t>
      </w:r>
      <w:hyperlink r:id="rId55" w:history="1">
        <w:r w:rsidRPr="005D52E0">
          <w:rPr>
            <w:rStyle w:val="Hyperlink"/>
          </w:rPr>
          <w:t>download.microsoft.com/download/F/C/A/FCAB58A9-CCAD-4E0A-A673-88A5EE74E2CC/Windows_Server_2008_Virtual_Tech-VL_Brief-Jan_09.docx</w:t>
        </w:r>
      </w:hyperlink>
    </w:p>
    <w:p w:rsidR="001064C7" w:rsidRDefault="001064C7" w:rsidP="001064C7">
      <w:pPr>
        <w:pStyle w:val="SAM-10Bodycopy"/>
        <w:spacing w:after="0"/>
      </w:pPr>
    </w:p>
    <w:p w:rsidR="001064C7" w:rsidRDefault="001064C7" w:rsidP="001064C7">
      <w:pPr>
        <w:pStyle w:val="SAM-10Bodycopy"/>
        <w:spacing w:after="0"/>
      </w:pPr>
      <w:r>
        <w:t xml:space="preserve">The latest version of this document is available from: </w:t>
      </w:r>
    </w:p>
    <w:p w:rsidR="00DF6937" w:rsidRPr="00CD7E4F" w:rsidRDefault="00DF6937" w:rsidP="00DF6937">
      <w:pPr>
        <w:pStyle w:val="ListBullet"/>
      </w:pPr>
      <w:hyperlink r:id="rId56" w:history="1">
        <w:r w:rsidRPr="00BA7E12">
          <w:rPr>
            <w:rStyle w:val="Hyperlink"/>
            <w:rFonts w:cs="Arial"/>
          </w:rPr>
          <w:t>http://www.microsoft.com/licensing/about-licensing/client-access-license.aspx#tab=3</w:t>
        </w:r>
      </w:hyperlink>
      <w:r>
        <w:t xml:space="preserve"> </w:t>
      </w:r>
    </w:p>
    <w:tbl>
      <w:tblPr>
        <w:tblpPr w:leftFromText="187" w:rightFromText="187" w:vertAnchor="page" w:horzAnchor="margin" w:tblpY="11579"/>
        <w:tblOverlap w:val="never"/>
        <w:tblW w:w="9360" w:type="dxa"/>
        <w:tblLayout w:type="fixed"/>
        <w:tblCellMar>
          <w:left w:w="0" w:type="dxa"/>
          <w:right w:w="0" w:type="dxa"/>
        </w:tblCellMar>
        <w:tblLook w:val="00A0" w:firstRow="1" w:lastRow="0" w:firstColumn="1" w:lastColumn="0" w:noHBand="0" w:noVBand="0"/>
      </w:tblPr>
      <w:tblGrid>
        <w:gridCol w:w="9360"/>
      </w:tblGrid>
      <w:tr w:rsidR="00BD308E" w:rsidTr="00D9125F">
        <w:tc>
          <w:tcPr>
            <w:tcW w:w="9360" w:type="dxa"/>
          </w:tcPr>
          <w:p w:rsidR="00BD308E" w:rsidRDefault="00BD308E" w:rsidP="0021471F">
            <w:pPr>
              <w:pStyle w:val="SAM-14Legalese"/>
            </w:pPr>
            <w:r w:rsidRPr="005616A2">
              <w:t>© 20</w:t>
            </w:r>
            <w:r>
              <w:t>10</w:t>
            </w:r>
            <w:r w:rsidRPr="005616A2">
              <w:t xml:space="preserve"> Microsoft Corporation. All rights reserved.</w:t>
            </w:r>
          </w:p>
          <w:p w:rsidR="00BD308E" w:rsidRDefault="00BD308E" w:rsidP="0021471F">
            <w:pPr>
              <w:pStyle w:val="SAM-14Legalese"/>
            </w:pPr>
            <w:r w:rsidRPr="00C624F5">
              <w:t xml:space="preserve">This document is for informational purposes only. MICROSOFT MAKES NO WARRANTIES, EXPRESS OR IMPLIED, IN THIS </w:t>
            </w:r>
            <w:r>
              <w:t>DOCUMENT</w:t>
            </w:r>
            <w:r w:rsidRPr="00C624F5">
              <w:t>.</w:t>
            </w:r>
            <w:r>
              <w:t xml:space="preserve"> </w:t>
            </w:r>
            <w:r w:rsidRPr="005616A2">
              <w:t xml:space="preserve">This information is provided to help guide your authorized use of products you license; it is not your agreement. Your use of products licensed under your </w:t>
            </w:r>
            <w:r>
              <w:t>Volume Licensing</w:t>
            </w:r>
            <w:r w:rsidRPr="005616A2">
              <w:t xml:space="preserve"> agreement is governed by the terms and conditions of that agreement. In the case of any conflict between this information and your agreement, the terms and conditions of your agreement control. Prices for licenses acquired through Microsoft resellers are determined by the reseller.</w:t>
            </w:r>
          </w:p>
        </w:tc>
      </w:tr>
    </w:tbl>
    <w:p w:rsidR="00BD308E" w:rsidRDefault="00BD308E" w:rsidP="00D0605C">
      <w:pPr>
        <w:pStyle w:val="SAM-10Bodycopy"/>
      </w:pPr>
    </w:p>
    <w:sectPr w:rsidR="00BD308E" w:rsidSect="009C1162">
      <w:footerReference w:type="default" r:id="rId57"/>
      <w:headerReference w:type="first" r:id="rId58"/>
      <w:pgSz w:w="12240" w:h="15840" w:code="1"/>
      <w:pgMar w:top="1872" w:right="1440" w:bottom="1728" w:left="1440"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45B" w:rsidRDefault="007E545B" w:rsidP="00FB317A">
      <w:r>
        <w:separator/>
      </w:r>
    </w:p>
    <w:p w:rsidR="007E545B" w:rsidRDefault="007E545B"/>
  </w:endnote>
  <w:endnote w:type="continuationSeparator" w:id="0">
    <w:p w:rsidR="007E545B" w:rsidRDefault="007E545B" w:rsidP="00FB317A">
      <w:r>
        <w:continuationSeparator/>
      </w:r>
    </w:p>
    <w:p w:rsidR="007E545B" w:rsidRDefault="007E54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CE5" w:rsidRDefault="00F34C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33" w:rsidRDefault="00C11F33">
    <w:pPr>
      <w:pStyle w:val="Footer"/>
    </w:pPr>
    <w:r>
      <w:rPr>
        <w:noProof/>
      </w:rPr>
      <w:drawing>
        <wp:anchor distT="0" distB="0" distL="114300" distR="114300" simplePos="0" relativeHeight="251652608" behindDoc="1" locked="1" layoutInCell="0" allowOverlap="0" wp14:editId="33CBDAEA">
          <wp:simplePos x="0" y="0"/>
          <wp:positionH relativeFrom="page">
            <wp:posOffset>5163185</wp:posOffset>
          </wp:positionH>
          <wp:positionV relativeFrom="page">
            <wp:posOffset>9531350</wp:posOffset>
          </wp:positionV>
          <wp:extent cx="2123440" cy="240030"/>
          <wp:effectExtent l="19050" t="0" r="0" b="0"/>
          <wp:wrapNone/>
          <wp:docPr id="1" name="Picture 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ic:cNvPicPr>
                    <a:picLocks noChangeAspect="1" noChangeArrowheads="1"/>
                  </pic:cNvPicPr>
                </pic:nvPicPr>
                <pic:blipFill>
                  <a:blip r:embed="rId1"/>
                  <a:srcRect/>
                  <a:stretch>
                    <a:fillRect/>
                  </a:stretch>
                </pic:blipFill>
                <pic:spPr bwMode="auto">
                  <a:xfrm>
                    <a:off x="0" y="0"/>
                    <a:ext cx="2123440" cy="24003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CE5" w:rsidRDefault="00F34CE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33" w:rsidRPr="00C74130" w:rsidRDefault="00C11F33" w:rsidP="00C74130">
    <w:pPr>
      <w:pStyle w:val="Footer"/>
      <w:jc w:val="right"/>
      <w:rPr>
        <w:rFonts w:ascii="Arial" w:hAnsi="Arial"/>
        <w:sz w:val="16"/>
      </w:rPr>
    </w:pPr>
    <w:r>
      <w:rPr>
        <w:noProof/>
      </w:rPr>
      <w:drawing>
        <wp:anchor distT="0" distB="0" distL="114300" distR="114300" simplePos="0" relativeHeight="251653632" behindDoc="1" locked="1" layoutInCell="0" allowOverlap="1" wp14:editId="10DA030C">
          <wp:simplePos x="0" y="0"/>
          <wp:positionH relativeFrom="page">
            <wp:posOffset>0</wp:posOffset>
          </wp:positionH>
          <wp:positionV relativeFrom="page">
            <wp:posOffset>8839200</wp:posOffset>
          </wp:positionV>
          <wp:extent cx="7776210" cy="1228090"/>
          <wp:effectExtent l="19050" t="0" r="0" b="0"/>
          <wp:wrapNone/>
          <wp:docPr id="4" name="Picture 1"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png"/>
                  <pic:cNvPicPr>
                    <a:picLocks noChangeAspect="1" noChangeArrowheads="1"/>
                  </pic:cNvPicPr>
                </pic:nvPicPr>
                <pic:blipFill>
                  <a:blip r:embed="rId1"/>
                  <a:srcRect/>
                  <a:stretch>
                    <a:fillRect/>
                  </a:stretch>
                </pic:blipFill>
                <pic:spPr bwMode="auto">
                  <a:xfrm>
                    <a:off x="0" y="0"/>
                    <a:ext cx="7776210" cy="1228090"/>
                  </a:xfrm>
                  <a:prstGeom prst="rect">
                    <a:avLst/>
                  </a:prstGeom>
                  <a:noFill/>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33" w:rsidRDefault="00C11F3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33" w:rsidRPr="003D0D15" w:rsidRDefault="00C11F33" w:rsidP="003D0D15">
    <w:pPr>
      <w:pStyle w:val="Footer"/>
      <w:jc w:val="right"/>
      <w:rPr>
        <w:rFonts w:ascii="Arial" w:hAnsi="Arial"/>
        <w:sz w:val="16"/>
      </w:rPr>
    </w:pPr>
    <w:r>
      <w:rPr>
        <w:noProof/>
      </w:rPr>
      <w:drawing>
        <wp:anchor distT="0" distB="0" distL="114300" distR="114300" simplePos="0" relativeHeight="251657728" behindDoc="1" locked="1" layoutInCell="0" allowOverlap="1" wp14:anchorId="2D46C2C4" wp14:editId="0EAAB72B">
          <wp:simplePos x="0" y="0"/>
          <wp:positionH relativeFrom="page">
            <wp:posOffset>0</wp:posOffset>
          </wp:positionH>
          <wp:positionV relativeFrom="page">
            <wp:posOffset>8839200</wp:posOffset>
          </wp:positionV>
          <wp:extent cx="7776210" cy="1228090"/>
          <wp:effectExtent l="19050" t="0" r="0" b="0"/>
          <wp:wrapNone/>
          <wp:docPr id="7" name="Picture 7"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oter.png"/>
                  <pic:cNvPicPr>
                    <a:picLocks noChangeAspect="1" noChangeArrowheads="1"/>
                  </pic:cNvPicPr>
                </pic:nvPicPr>
                <pic:blipFill>
                  <a:blip r:embed="rId1"/>
                  <a:srcRect/>
                  <a:stretch>
                    <a:fillRect/>
                  </a:stretch>
                </pic:blipFill>
                <pic:spPr bwMode="auto">
                  <a:xfrm>
                    <a:off x="0" y="0"/>
                    <a:ext cx="7776210" cy="1228090"/>
                  </a:xfrm>
                  <a:prstGeom prst="rect">
                    <a:avLst/>
                  </a:prstGeom>
                  <a:noFill/>
                </pic:spPr>
              </pic:pic>
            </a:graphicData>
          </a:graphic>
        </wp:anchor>
      </w:drawing>
    </w:r>
    <w:r>
      <w:rPr>
        <w:rFonts w:ascii="Arial" w:hAnsi="Arial"/>
        <w:sz w:val="16"/>
      </w:rPr>
      <w:t xml:space="preserve"> </w:t>
    </w:r>
    <w:r w:rsidRPr="00C74130">
      <w:rPr>
        <w:rFonts w:ascii="Arial" w:hAnsi="Arial"/>
        <w:sz w:val="19"/>
      </w:rPr>
      <w:fldChar w:fldCharType="begin"/>
    </w:r>
    <w:r w:rsidRPr="00C74130">
      <w:rPr>
        <w:rFonts w:ascii="Arial" w:hAnsi="Arial"/>
        <w:sz w:val="19"/>
      </w:rPr>
      <w:instrText xml:space="preserve"> PAGE   \* MERGEFORMAT </w:instrText>
    </w:r>
    <w:r w:rsidRPr="00C74130">
      <w:rPr>
        <w:rFonts w:ascii="Arial" w:hAnsi="Arial"/>
        <w:sz w:val="19"/>
      </w:rPr>
      <w:fldChar w:fldCharType="separate"/>
    </w:r>
    <w:r w:rsidR="00F34CE5">
      <w:rPr>
        <w:rFonts w:ascii="Arial" w:hAnsi="Arial"/>
        <w:noProof/>
        <w:sz w:val="19"/>
      </w:rPr>
      <w:t>6</w:t>
    </w:r>
    <w:r w:rsidRPr="00C74130">
      <w:rPr>
        <w:rFonts w:ascii="Arial" w:hAnsi="Arial"/>
        <w:sz w:val="19"/>
      </w:rPr>
      <w:fldChar w:fldCharType="end"/>
    </w:r>
    <w:r>
      <w:rPr>
        <w:noProof/>
      </w:rPr>
      <w:drawing>
        <wp:anchor distT="0" distB="0" distL="114300" distR="114300" simplePos="0" relativeHeight="251656704" behindDoc="1" locked="1" layoutInCell="0" allowOverlap="1" wp14:anchorId="4641978E" wp14:editId="5D5FFF7F">
          <wp:simplePos x="0" y="0"/>
          <wp:positionH relativeFrom="page">
            <wp:posOffset>0</wp:posOffset>
          </wp:positionH>
          <wp:positionV relativeFrom="page">
            <wp:posOffset>8848725</wp:posOffset>
          </wp:positionV>
          <wp:extent cx="7772400" cy="1228725"/>
          <wp:effectExtent l="19050" t="0" r="0" b="0"/>
          <wp:wrapNone/>
          <wp:docPr id="8" name="Picture 8"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oter.png"/>
                  <pic:cNvPicPr>
                    <a:picLocks noChangeAspect="1" noChangeArrowheads="1"/>
                  </pic:cNvPicPr>
                </pic:nvPicPr>
                <pic:blipFill>
                  <a:blip r:embed="rId1"/>
                  <a:srcRect/>
                  <a:stretch>
                    <a:fillRect/>
                  </a:stretch>
                </pic:blipFill>
                <pic:spPr bwMode="auto">
                  <a:xfrm>
                    <a:off x="0" y="0"/>
                    <a:ext cx="7772400" cy="1228725"/>
                  </a:xfrm>
                  <a:prstGeom prst="rect">
                    <a:avLst/>
                  </a:prstGeom>
                  <a:noFill/>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33" w:rsidRPr="009C1162" w:rsidRDefault="00C11F33" w:rsidP="009C1162">
    <w:pPr>
      <w:pStyle w:val="Footer"/>
      <w:jc w:val="right"/>
      <w:rPr>
        <w:rFonts w:ascii="Arial" w:hAnsi="Arial"/>
        <w:sz w:val="16"/>
      </w:rPr>
    </w:pPr>
    <w:r>
      <w:rPr>
        <w:noProof/>
      </w:rPr>
      <w:drawing>
        <wp:anchor distT="0" distB="0" distL="114300" distR="114300" simplePos="0" relativeHeight="251661824" behindDoc="1" locked="1" layoutInCell="0" allowOverlap="1" wp14:anchorId="46D98DF8" wp14:editId="23282CFA">
          <wp:simplePos x="0" y="0"/>
          <wp:positionH relativeFrom="page">
            <wp:posOffset>0</wp:posOffset>
          </wp:positionH>
          <wp:positionV relativeFrom="page">
            <wp:posOffset>8839200</wp:posOffset>
          </wp:positionV>
          <wp:extent cx="7776210" cy="1228090"/>
          <wp:effectExtent l="19050" t="0" r="0" b="0"/>
          <wp:wrapNone/>
          <wp:docPr id="9" name="Picture 9"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oter.png"/>
                  <pic:cNvPicPr>
                    <a:picLocks noChangeAspect="1" noChangeArrowheads="1"/>
                  </pic:cNvPicPr>
                </pic:nvPicPr>
                <pic:blipFill>
                  <a:blip r:embed="rId1"/>
                  <a:srcRect/>
                  <a:stretch>
                    <a:fillRect/>
                  </a:stretch>
                </pic:blipFill>
                <pic:spPr bwMode="auto">
                  <a:xfrm>
                    <a:off x="0" y="0"/>
                    <a:ext cx="7776210" cy="1228090"/>
                  </a:xfrm>
                  <a:prstGeom prst="rect">
                    <a:avLst/>
                  </a:prstGeom>
                  <a:noFill/>
                </pic:spPr>
              </pic:pic>
            </a:graphicData>
          </a:graphic>
        </wp:anchor>
      </w:drawing>
    </w:r>
    <w:r w:rsidRPr="00C74130">
      <w:rPr>
        <w:rFonts w:ascii="Arial" w:hAnsi="Arial"/>
        <w:sz w:val="19"/>
      </w:rPr>
      <w:fldChar w:fldCharType="begin"/>
    </w:r>
    <w:r w:rsidRPr="00C74130">
      <w:rPr>
        <w:rFonts w:ascii="Arial" w:hAnsi="Arial"/>
        <w:sz w:val="19"/>
      </w:rPr>
      <w:instrText xml:space="preserve"> PAGE   \* MERGEFORMAT </w:instrText>
    </w:r>
    <w:r w:rsidRPr="00C74130">
      <w:rPr>
        <w:rFonts w:ascii="Arial" w:hAnsi="Arial"/>
        <w:sz w:val="19"/>
      </w:rPr>
      <w:fldChar w:fldCharType="separate"/>
    </w:r>
    <w:r w:rsidR="00F34CE5">
      <w:rPr>
        <w:rFonts w:ascii="Arial" w:hAnsi="Arial"/>
        <w:noProof/>
        <w:sz w:val="19"/>
      </w:rPr>
      <w:t>18</w:t>
    </w:r>
    <w:r w:rsidRPr="00C74130">
      <w:rPr>
        <w:rFonts w:ascii="Arial" w:hAnsi="Arial"/>
        <w:sz w:val="19"/>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33" w:rsidRPr="009C1162" w:rsidRDefault="00C11F33" w:rsidP="009C1162">
    <w:pPr>
      <w:pStyle w:val="Footer"/>
      <w:jc w:val="right"/>
      <w:rPr>
        <w:rFonts w:ascii="Arial" w:hAnsi="Arial"/>
        <w:sz w:val="16"/>
      </w:rPr>
    </w:pPr>
    <w:r>
      <w:rPr>
        <w:noProof/>
      </w:rPr>
      <w:drawing>
        <wp:anchor distT="0" distB="0" distL="114300" distR="114300" simplePos="0" relativeHeight="251659776" behindDoc="1" locked="1" layoutInCell="0" allowOverlap="1" wp14:anchorId="0E5C8802" wp14:editId="0EDA6B21">
          <wp:simplePos x="0" y="0"/>
          <wp:positionH relativeFrom="page">
            <wp:posOffset>0</wp:posOffset>
          </wp:positionH>
          <wp:positionV relativeFrom="page">
            <wp:posOffset>8839200</wp:posOffset>
          </wp:positionV>
          <wp:extent cx="7776210" cy="1228090"/>
          <wp:effectExtent l="19050" t="0" r="0" b="0"/>
          <wp:wrapNone/>
          <wp:docPr id="10" name="Picture 10"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oter.png"/>
                  <pic:cNvPicPr>
                    <a:picLocks noChangeAspect="1" noChangeArrowheads="1"/>
                  </pic:cNvPicPr>
                </pic:nvPicPr>
                <pic:blipFill>
                  <a:blip r:embed="rId1"/>
                  <a:srcRect/>
                  <a:stretch>
                    <a:fillRect/>
                  </a:stretch>
                </pic:blipFill>
                <pic:spPr bwMode="auto">
                  <a:xfrm>
                    <a:off x="0" y="0"/>
                    <a:ext cx="7776210" cy="1228090"/>
                  </a:xfrm>
                  <a:prstGeom prst="rect">
                    <a:avLst/>
                  </a:prstGeom>
                  <a:noFill/>
                </pic:spPr>
              </pic:pic>
            </a:graphicData>
          </a:graphic>
        </wp:anchor>
      </w:drawing>
    </w:r>
    <w:r>
      <w:rPr>
        <w:rFonts w:ascii="Arial" w:hAnsi="Arial"/>
        <w:sz w:val="16"/>
      </w:rPr>
      <w:t xml:space="preserve"> </w:t>
    </w:r>
    <w:r w:rsidRPr="00C74130">
      <w:rPr>
        <w:rFonts w:ascii="Arial" w:hAnsi="Arial"/>
        <w:sz w:val="19"/>
      </w:rPr>
      <w:fldChar w:fldCharType="begin"/>
    </w:r>
    <w:r w:rsidRPr="00C74130">
      <w:rPr>
        <w:rFonts w:ascii="Arial" w:hAnsi="Arial"/>
        <w:sz w:val="19"/>
      </w:rPr>
      <w:instrText xml:space="preserve"> PAGE   \* MERGEFORMAT </w:instrText>
    </w:r>
    <w:r w:rsidRPr="00C74130">
      <w:rPr>
        <w:rFonts w:ascii="Arial" w:hAnsi="Arial"/>
        <w:sz w:val="19"/>
      </w:rPr>
      <w:fldChar w:fldCharType="separate"/>
    </w:r>
    <w:r w:rsidR="00F34CE5">
      <w:rPr>
        <w:rFonts w:ascii="Arial" w:hAnsi="Arial"/>
        <w:noProof/>
        <w:sz w:val="19"/>
      </w:rPr>
      <w:t>17</w:t>
    </w:r>
    <w:r w:rsidRPr="00C74130">
      <w:rPr>
        <w:rFonts w:ascii="Arial" w:hAnsi="Arial"/>
        <w:sz w:val="19"/>
      </w:rPr>
      <w:fldChar w:fldCharType="end"/>
    </w:r>
    <w:r>
      <w:rPr>
        <w:noProof/>
      </w:rPr>
      <w:drawing>
        <wp:anchor distT="0" distB="0" distL="114300" distR="114300" simplePos="0" relativeHeight="251658752" behindDoc="1" locked="1" layoutInCell="0" allowOverlap="1" wp14:anchorId="4DC4E370" wp14:editId="15561C87">
          <wp:simplePos x="0" y="0"/>
          <wp:positionH relativeFrom="page">
            <wp:posOffset>0</wp:posOffset>
          </wp:positionH>
          <wp:positionV relativeFrom="page">
            <wp:posOffset>8848725</wp:posOffset>
          </wp:positionV>
          <wp:extent cx="7772400" cy="1228725"/>
          <wp:effectExtent l="19050" t="0" r="0" b="0"/>
          <wp:wrapNone/>
          <wp:docPr id="11" name="Picture 11"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oter.png"/>
                  <pic:cNvPicPr>
                    <a:picLocks noChangeAspect="1" noChangeArrowheads="1"/>
                  </pic:cNvPicPr>
                </pic:nvPicPr>
                <pic:blipFill>
                  <a:blip r:embed="rId1"/>
                  <a:srcRect/>
                  <a:stretch>
                    <a:fillRect/>
                  </a:stretch>
                </pic:blipFill>
                <pic:spPr bwMode="auto">
                  <a:xfrm>
                    <a:off x="0" y="0"/>
                    <a:ext cx="7772400" cy="1228725"/>
                  </a:xfrm>
                  <a:prstGeom prst="rect">
                    <a:avLst/>
                  </a:prstGeom>
                  <a:noFill/>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33" w:rsidRPr="009C1162" w:rsidRDefault="00C11F33" w:rsidP="009C1162">
    <w:pPr>
      <w:pStyle w:val="Footer"/>
      <w:jc w:val="right"/>
      <w:rPr>
        <w:rFonts w:ascii="Arial" w:hAnsi="Arial"/>
        <w:sz w:val="16"/>
      </w:rPr>
    </w:pPr>
    <w:r>
      <w:rPr>
        <w:noProof/>
      </w:rPr>
      <w:drawing>
        <wp:anchor distT="0" distB="0" distL="114300" distR="114300" simplePos="0" relativeHeight="251663872" behindDoc="1" locked="1" layoutInCell="0" allowOverlap="1" wp14:editId="189B6D33">
          <wp:simplePos x="0" y="0"/>
          <wp:positionH relativeFrom="page">
            <wp:posOffset>0</wp:posOffset>
          </wp:positionH>
          <wp:positionV relativeFrom="page">
            <wp:posOffset>8839200</wp:posOffset>
          </wp:positionV>
          <wp:extent cx="7776210" cy="1228090"/>
          <wp:effectExtent l="19050" t="0" r="0" b="0"/>
          <wp:wrapNone/>
          <wp:docPr id="12" name="Picture 12"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er.png"/>
                  <pic:cNvPicPr>
                    <a:picLocks noChangeAspect="1" noChangeArrowheads="1"/>
                  </pic:cNvPicPr>
                </pic:nvPicPr>
                <pic:blipFill>
                  <a:blip r:embed="rId1"/>
                  <a:srcRect/>
                  <a:stretch>
                    <a:fillRect/>
                  </a:stretch>
                </pic:blipFill>
                <pic:spPr bwMode="auto">
                  <a:xfrm>
                    <a:off x="0" y="0"/>
                    <a:ext cx="7776210" cy="1228090"/>
                  </a:xfrm>
                  <a:prstGeom prst="rect">
                    <a:avLst/>
                  </a:prstGeom>
                  <a:noFill/>
                </pic:spPr>
              </pic:pic>
            </a:graphicData>
          </a:graphic>
        </wp:anchor>
      </w:drawing>
    </w:r>
    <w:r>
      <w:rPr>
        <w:rFonts w:ascii="Arial" w:hAnsi="Arial"/>
        <w:sz w:val="16"/>
      </w:rPr>
      <w:t xml:space="preserve">References </w:t>
    </w:r>
    <w:r w:rsidRPr="00C74130">
      <w:rPr>
        <w:rFonts w:ascii="Arial" w:hAnsi="Arial"/>
        <w:sz w:val="19"/>
      </w:rPr>
      <w:fldChar w:fldCharType="begin"/>
    </w:r>
    <w:r w:rsidRPr="00C74130">
      <w:rPr>
        <w:rFonts w:ascii="Arial" w:hAnsi="Arial"/>
        <w:sz w:val="19"/>
      </w:rPr>
      <w:instrText xml:space="preserve"> PAGE   \* MERGEFORMAT </w:instrText>
    </w:r>
    <w:r w:rsidRPr="00C74130">
      <w:rPr>
        <w:rFonts w:ascii="Arial" w:hAnsi="Arial"/>
        <w:sz w:val="19"/>
      </w:rPr>
      <w:fldChar w:fldCharType="separate"/>
    </w:r>
    <w:r>
      <w:rPr>
        <w:rFonts w:ascii="Arial" w:hAnsi="Arial"/>
        <w:noProof/>
        <w:sz w:val="19"/>
      </w:rPr>
      <w:t>18</w:t>
    </w:r>
    <w:r w:rsidRPr="00C74130">
      <w:rPr>
        <w:rFonts w:ascii="Arial" w:hAnsi="Arial"/>
        <w:sz w:val="19"/>
      </w:rPr>
      <w:fldChar w:fldCharType="end"/>
    </w:r>
    <w:r>
      <w:rPr>
        <w:noProof/>
      </w:rPr>
      <w:drawing>
        <wp:anchor distT="0" distB="0" distL="114300" distR="114300" simplePos="0" relativeHeight="251662848" behindDoc="1" locked="1" layoutInCell="0" allowOverlap="1" wp14:editId="1DB8FF77">
          <wp:simplePos x="0" y="0"/>
          <wp:positionH relativeFrom="page">
            <wp:posOffset>0</wp:posOffset>
          </wp:positionH>
          <wp:positionV relativeFrom="page">
            <wp:posOffset>8848725</wp:posOffset>
          </wp:positionV>
          <wp:extent cx="7772400" cy="1228725"/>
          <wp:effectExtent l="19050" t="0" r="0" b="0"/>
          <wp:wrapNone/>
          <wp:docPr id="13" name="Picture 13"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er.png"/>
                  <pic:cNvPicPr>
                    <a:picLocks noChangeAspect="1" noChangeArrowheads="1"/>
                  </pic:cNvPicPr>
                </pic:nvPicPr>
                <pic:blipFill>
                  <a:blip r:embed="rId1"/>
                  <a:srcRect/>
                  <a:stretch>
                    <a:fillRect/>
                  </a:stretch>
                </pic:blipFill>
                <pic:spPr bwMode="auto">
                  <a:xfrm>
                    <a:off x="0" y="0"/>
                    <a:ext cx="7772400" cy="122872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45B" w:rsidRPr="00D2115E" w:rsidRDefault="007E545B">
      <w:pPr>
        <w:rPr>
          <w:rFonts w:ascii="Arial" w:hAnsi="Arial" w:cs="Arial"/>
          <w:color w:val="5191CD"/>
        </w:rPr>
      </w:pPr>
      <w:r w:rsidRPr="00DD0506">
        <w:rPr>
          <w:rFonts w:ascii="Arial" w:hAnsi="Arial" w:cs="Arial"/>
          <w:color w:val="5191CD"/>
        </w:rPr>
        <w:separator/>
      </w:r>
    </w:p>
  </w:footnote>
  <w:footnote w:type="continuationSeparator" w:id="0">
    <w:p w:rsidR="007E545B" w:rsidRDefault="007E545B" w:rsidP="00FB317A">
      <w:r>
        <w:continuationSeparator/>
      </w:r>
    </w:p>
    <w:p w:rsidR="007E545B" w:rsidRDefault="007E54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CE5" w:rsidRDefault="00F34CE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33" w:rsidRDefault="00C11F33" w:rsidP="000410A9">
    <w:pPr>
      <w:pStyle w:val="Header"/>
      <w:spacing w:after="26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4CE5" w:rsidRDefault="00F34CE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33" w:rsidRDefault="00C11F33">
    <w:pPr>
      <w:pStyle w:val="Header"/>
    </w:pPr>
    <w:r>
      <w:rPr>
        <w:noProof/>
      </w:rPr>
      <w:drawing>
        <wp:anchor distT="0" distB="0" distL="114300" distR="114300" simplePos="0" relativeHeight="251655680" behindDoc="1" locked="1" layoutInCell="0" allowOverlap="1" wp14:editId="2E9A1415">
          <wp:simplePos x="0" y="0"/>
          <wp:positionH relativeFrom="page">
            <wp:posOffset>0</wp:posOffset>
          </wp:positionH>
          <wp:positionV relativeFrom="page">
            <wp:posOffset>228600</wp:posOffset>
          </wp:positionV>
          <wp:extent cx="7809230" cy="1666875"/>
          <wp:effectExtent l="19050" t="0" r="1270" b="0"/>
          <wp:wrapNone/>
          <wp:docPr id="2" name="Picture 6" descr="SA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 cover"/>
                  <pic:cNvPicPr>
                    <a:picLocks noChangeAspect="1" noChangeArrowheads="1"/>
                  </pic:cNvPicPr>
                </pic:nvPicPr>
                <pic:blipFill>
                  <a:blip r:embed="rId1"/>
                  <a:srcRect/>
                  <a:stretch>
                    <a:fillRect/>
                  </a:stretch>
                </pic:blipFill>
                <pic:spPr bwMode="auto">
                  <a:xfrm>
                    <a:off x="0" y="0"/>
                    <a:ext cx="7809230" cy="1666875"/>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33" w:rsidRDefault="00C11F33" w:rsidP="008D5663">
    <w:pPr>
      <w:pStyle w:val="Header"/>
      <w:spacing w:after="1680"/>
    </w:pPr>
    <w:r>
      <w:rPr>
        <w:noProof/>
      </w:rPr>
      <w:drawing>
        <wp:anchor distT="0" distB="0" distL="114300" distR="114300" simplePos="0" relativeHeight="251651584" behindDoc="1" locked="1" layoutInCell="0" allowOverlap="1" wp14:editId="680131A2">
          <wp:simplePos x="0" y="0"/>
          <wp:positionH relativeFrom="page">
            <wp:posOffset>-9525</wp:posOffset>
          </wp:positionH>
          <wp:positionV relativeFrom="page">
            <wp:posOffset>238125</wp:posOffset>
          </wp:positionV>
          <wp:extent cx="7809230" cy="906145"/>
          <wp:effectExtent l="19050" t="0" r="1270" b="0"/>
          <wp:wrapNone/>
          <wp:docPr id="3" name="Picture 3" descr="SA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 cover"/>
                  <pic:cNvPicPr>
                    <a:picLocks noChangeAspect="1" noChangeArrowheads="1"/>
                  </pic:cNvPicPr>
                </pic:nvPicPr>
                <pic:blipFill>
                  <a:blip r:embed="rId1"/>
                  <a:srcRect/>
                  <a:stretch>
                    <a:fillRect/>
                  </a:stretch>
                </pic:blipFill>
                <pic:spPr bwMode="auto">
                  <a:xfrm>
                    <a:off x="0" y="0"/>
                    <a:ext cx="7809230" cy="906145"/>
                  </a:xfrm>
                  <a:prstGeom prst="rect">
                    <a:avLst/>
                  </a:prstGeom>
                  <a:noFill/>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33" w:rsidRDefault="00C11F33">
    <w:pPr>
      <w:pStyle w:val="Header"/>
    </w:pPr>
    <w:r>
      <w:rPr>
        <w:noProof/>
      </w:rPr>
      <w:drawing>
        <wp:anchor distT="0" distB="0" distL="114300" distR="114300" simplePos="0" relativeHeight="251654656" behindDoc="1" locked="1" layoutInCell="0" allowOverlap="1" wp14:editId="16B3AC1E">
          <wp:simplePos x="0" y="0"/>
          <wp:positionH relativeFrom="page">
            <wp:posOffset>0</wp:posOffset>
          </wp:positionH>
          <wp:positionV relativeFrom="page">
            <wp:posOffset>0</wp:posOffset>
          </wp:positionV>
          <wp:extent cx="7772400" cy="10055225"/>
          <wp:effectExtent l="19050" t="0" r="0" b="0"/>
          <wp:wrapNone/>
          <wp:docPr id="5" name="Picture 4" descr="ToC bk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C bkgd.png"/>
                  <pic:cNvPicPr>
                    <a:picLocks noChangeAspect="1" noChangeArrowheads="1"/>
                  </pic:cNvPicPr>
                </pic:nvPicPr>
                <pic:blipFill>
                  <a:blip r:embed="rId1"/>
                  <a:srcRect/>
                  <a:stretch>
                    <a:fillRect/>
                  </a:stretch>
                </pic:blipFill>
                <pic:spPr bwMode="auto">
                  <a:xfrm>
                    <a:off x="0" y="0"/>
                    <a:ext cx="7772400" cy="10055225"/>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33" w:rsidRDefault="00C11F33" w:rsidP="009C1162">
    <w:pPr>
      <w:pStyle w:val="Header"/>
      <w:spacing w:after="1080"/>
    </w:pPr>
    <w:r>
      <w:rPr>
        <w:noProof/>
      </w:rPr>
      <w:drawing>
        <wp:anchor distT="0" distB="0" distL="114300" distR="114300" simplePos="0" relativeHeight="251660800" behindDoc="1" locked="1" layoutInCell="0" allowOverlap="1" wp14:anchorId="557BB3C1" wp14:editId="05ABDCEA">
          <wp:simplePos x="0" y="0"/>
          <wp:positionH relativeFrom="page">
            <wp:posOffset>-9525</wp:posOffset>
          </wp:positionH>
          <wp:positionV relativeFrom="page">
            <wp:posOffset>228600</wp:posOffset>
          </wp:positionV>
          <wp:extent cx="7809230" cy="906145"/>
          <wp:effectExtent l="19050" t="0" r="1270" b="0"/>
          <wp:wrapNone/>
          <wp:docPr id="6" name="Picture 6" descr="SAM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 cover"/>
                  <pic:cNvPicPr>
                    <a:picLocks noChangeAspect="1" noChangeArrowheads="1"/>
                  </pic:cNvPicPr>
                </pic:nvPicPr>
                <pic:blipFill>
                  <a:blip r:embed="rId1"/>
                  <a:srcRect/>
                  <a:stretch>
                    <a:fillRect/>
                  </a:stretch>
                </pic:blipFill>
                <pic:spPr bwMode="auto">
                  <a:xfrm>
                    <a:off x="0" y="0"/>
                    <a:ext cx="7809230" cy="906145"/>
                  </a:xfrm>
                  <a:prstGeom prst="rect">
                    <a:avLst/>
                  </a:prstGeom>
                  <a:noFill/>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33" w:rsidRDefault="00C11F33" w:rsidP="000410A9">
    <w:pPr>
      <w:pStyle w:val="Header"/>
      <w:spacing w:after="264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33" w:rsidRDefault="00C11F3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1F33" w:rsidRDefault="00C11F33" w:rsidP="000410A9">
    <w:pPr>
      <w:pStyle w:val="Header"/>
      <w:spacing w:after="26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note" style="width:7.5pt;height:7.5pt;visibility:visible" o:bullet="t">
        <v:imagedata r:id="rId1" o:title=""/>
      </v:shape>
    </w:pict>
  </w:numPicBullet>
  <w:abstractNum w:abstractNumId="0">
    <w:nsid w:val="FFFFFF83"/>
    <w:multiLevelType w:val="singleLevel"/>
    <w:tmpl w:val="18C0BB4C"/>
    <w:lvl w:ilvl="0">
      <w:start w:val="1"/>
      <w:numFmt w:val="bullet"/>
      <w:lvlText w:val="–"/>
      <w:lvlJc w:val="left"/>
      <w:pPr>
        <w:ind w:left="720" w:hanging="360"/>
      </w:pPr>
      <w:rPr>
        <w:rFonts w:ascii="Calibri" w:hAnsi="Calibri" w:hint="default"/>
      </w:rPr>
    </w:lvl>
  </w:abstractNum>
  <w:abstractNum w:abstractNumId="1">
    <w:nsid w:val="FFFFFF88"/>
    <w:multiLevelType w:val="singleLevel"/>
    <w:tmpl w:val="ED765CC2"/>
    <w:lvl w:ilvl="0">
      <w:start w:val="1"/>
      <w:numFmt w:val="decimal"/>
      <w:lvlText w:val="%1."/>
      <w:lvlJc w:val="left"/>
      <w:pPr>
        <w:tabs>
          <w:tab w:val="num" w:pos="360"/>
        </w:tabs>
        <w:ind w:left="360" w:hanging="360"/>
      </w:pPr>
      <w:rPr>
        <w:rFonts w:cs="Times New Roman"/>
      </w:rPr>
    </w:lvl>
  </w:abstractNum>
  <w:abstractNum w:abstractNumId="2">
    <w:nsid w:val="FFFFFF89"/>
    <w:multiLevelType w:val="singleLevel"/>
    <w:tmpl w:val="1FC4EA16"/>
    <w:lvl w:ilvl="0">
      <w:start w:val="1"/>
      <w:numFmt w:val="bullet"/>
      <w:lvlText w:val=""/>
      <w:lvlJc w:val="left"/>
      <w:pPr>
        <w:tabs>
          <w:tab w:val="num" w:pos="360"/>
        </w:tabs>
        <w:ind w:left="360" w:hanging="360"/>
      </w:pPr>
      <w:rPr>
        <w:rFonts w:ascii="Symbol" w:hAnsi="Symbol" w:hint="default"/>
      </w:rPr>
    </w:lvl>
  </w:abstractNum>
  <w:abstractNum w:abstractNumId="3">
    <w:nsid w:val="36B03C43"/>
    <w:multiLevelType w:val="hybridMultilevel"/>
    <w:tmpl w:val="70C844A4"/>
    <w:lvl w:ilvl="0" w:tplc="CF14DD9A">
      <w:start w:val="1"/>
      <w:numFmt w:val="bullet"/>
      <w:pStyle w:val="ListBullet"/>
      <w:lvlText w:val="■"/>
      <w:lvlJc w:val="left"/>
      <w:pPr>
        <w:ind w:left="360" w:hanging="360"/>
      </w:pPr>
      <w:rPr>
        <w:rFonts w:ascii="Arial" w:hAnsi="Arial" w:hint="default"/>
        <w:color w:val="5191CD"/>
        <w:sz w:val="16"/>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2"/>
  </w:num>
  <w:num w:numId="11">
    <w:abstractNumId w:val="1"/>
  </w:num>
  <w:num w:numId="12">
    <w:abstractNumId w:val="0"/>
  </w:num>
  <w:num w:numId="13">
    <w:abstractNumId w:val="0"/>
  </w:num>
  <w:num w:numId="14">
    <w:abstractNumId w:val="1"/>
  </w:num>
  <w:num w:numId="15">
    <w:abstractNumId w:val="3"/>
  </w:num>
  <w:num w:numId="16">
    <w:abstractNumId w:val="1"/>
    <w:lvlOverride w:ilvl="0">
      <w:startOverride w:val="1"/>
    </w:lvlOverride>
  </w:num>
  <w:num w:numId="17">
    <w:abstractNumId w:val="1"/>
    <w:lvlOverride w:ilvl="0">
      <w:startOverride w:val="1"/>
    </w:lvlOverride>
  </w:num>
  <w:num w:numId="18">
    <w:abstractNumId w:val="1"/>
    <w:lvlOverride w:ilvl="0">
      <w:startOverride w:val="1"/>
    </w:lvlOverride>
  </w:num>
  <w:num w:numId="19">
    <w:abstractNumId w:val="1"/>
    <w:lvlOverride w:ilvl="0">
      <w:startOverride w:val="1"/>
    </w:lvlOverride>
  </w:num>
  <w:num w:numId="20">
    <w:abstractNumId w:val="1"/>
    <w:lvlOverride w:ilvl="0">
      <w:startOverride w:val="1"/>
    </w:lvlOverride>
  </w:num>
  <w:num w:numId="21">
    <w:abstractNumId w:val="1"/>
    <w:lvlOverride w:ilvl="0">
      <w:startOverride w:val="1"/>
    </w:lvlOverride>
  </w:num>
  <w:num w:numId="22">
    <w:abstractNumId w:val="1"/>
  </w:num>
  <w:num w:numId="23">
    <w:abstractNumId w:val="0"/>
  </w:num>
  <w:num w:numId="24">
    <w:abstractNumId w:val="2"/>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stylePaneFormatFilter w:val="9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2ED"/>
    <w:rsid w:val="0000161E"/>
    <w:rsid w:val="00003B8E"/>
    <w:rsid w:val="000071CD"/>
    <w:rsid w:val="00015242"/>
    <w:rsid w:val="00015802"/>
    <w:rsid w:val="00021D99"/>
    <w:rsid w:val="000224A3"/>
    <w:rsid w:val="000376D5"/>
    <w:rsid w:val="00037F3C"/>
    <w:rsid w:val="000410A9"/>
    <w:rsid w:val="00042C50"/>
    <w:rsid w:val="00047935"/>
    <w:rsid w:val="00065BBB"/>
    <w:rsid w:val="00070455"/>
    <w:rsid w:val="00076E1F"/>
    <w:rsid w:val="00087448"/>
    <w:rsid w:val="00095CE5"/>
    <w:rsid w:val="00097E1C"/>
    <w:rsid w:val="000A2528"/>
    <w:rsid w:val="000A3522"/>
    <w:rsid w:val="000A56D9"/>
    <w:rsid w:val="000B19A5"/>
    <w:rsid w:val="000B4336"/>
    <w:rsid w:val="000B4E37"/>
    <w:rsid w:val="000B7D67"/>
    <w:rsid w:val="000C0B7B"/>
    <w:rsid w:val="000D29A1"/>
    <w:rsid w:val="000D5817"/>
    <w:rsid w:val="000D705D"/>
    <w:rsid w:val="000E579C"/>
    <w:rsid w:val="000E6CB8"/>
    <w:rsid w:val="000F0D3B"/>
    <w:rsid w:val="000F5770"/>
    <w:rsid w:val="000F5ECF"/>
    <w:rsid w:val="00103B95"/>
    <w:rsid w:val="00104EF5"/>
    <w:rsid w:val="001064C7"/>
    <w:rsid w:val="00106761"/>
    <w:rsid w:val="00106805"/>
    <w:rsid w:val="00111EFE"/>
    <w:rsid w:val="00120AC0"/>
    <w:rsid w:val="00135A8F"/>
    <w:rsid w:val="0014447F"/>
    <w:rsid w:val="001621F0"/>
    <w:rsid w:val="00165579"/>
    <w:rsid w:val="00177479"/>
    <w:rsid w:val="001775E6"/>
    <w:rsid w:val="00177CB7"/>
    <w:rsid w:val="00190FDF"/>
    <w:rsid w:val="00192050"/>
    <w:rsid w:val="00192BAB"/>
    <w:rsid w:val="001936B2"/>
    <w:rsid w:val="001A0CA3"/>
    <w:rsid w:val="001A3922"/>
    <w:rsid w:val="001B304E"/>
    <w:rsid w:val="001B346B"/>
    <w:rsid w:val="001B3619"/>
    <w:rsid w:val="001B557F"/>
    <w:rsid w:val="001B7A0F"/>
    <w:rsid w:val="001C0433"/>
    <w:rsid w:val="001C530B"/>
    <w:rsid w:val="001D13EC"/>
    <w:rsid w:val="001D1756"/>
    <w:rsid w:val="001D4843"/>
    <w:rsid w:val="001D5484"/>
    <w:rsid w:val="001E7869"/>
    <w:rsid w:val="001F08AB"/>
    <w:rsid w:val="00206689"/>
    <w:rsid w:val="00206B73"/>
    <w:rsid w:val="00207880"/>
    <w:rsid w:val="00212EA1"/>
    <w:rsid w:val="0021471F"/>
    <w:rsid w:val="0021725B"/>
    <w:rsid w:val="0022000F"/>
    <w:rsid w:val="00227031"/>
    <w:rsid w:val="002322BD"/>
    <w:rsid w:val="00232AFA"/>
    <w:rsid w:val="002362C6"/>
    <w:rsid w:val="00241BA1"/>
    <w:rsid w:val="00243CCB"/>
    <w:rsid w:val="00246BCC"/>
    <w:rsid w:val="00253F7F"/>
    <w:rsid w:val="00262FED"/>
    <w:rsid w:val="002646EF"/>
    <w:rsid w:val="00273409"/>
    <w:rsid w:val="0027590C"/>
    <w:rsid w:val="00283DBC"/>
    <w:rsid w:val="00284FA4"/>
    <w:rsid w:val="002931A5"/>
    <w:rsid w:val="00294B13"/>
    <w:rsid w:val="00295965"/>
    <w:rsid w:val="002A3939"/>
    <w:rsid w:val="002D0A28"/>
    <w:rsid w:val="002D0DBC"/>
    <w:rsid w:val="002D3108"/>
    <w:rsid w:val="002D416D"/>
    <w:rsid w:val="002D4973"/>
    <w:rsid w:val="002D729B"/>
    <w:rsid w:val="002E03BA"/>
    <w:rsid w:val="002E26A6"/>
    <w:rsid w:val="002E38D6"/>
    <w:rsid w:val="002E39B9"/>
    <w:rsid w:val="00312F00"/>
    <w:rsid w:val="00317AF8"/>
    <w:rsid w:val="00324291"/>
    <w:rsid w:val="0032442D"/>
    <w:rsid w:val="003350CF"/>
    <w:rsid w:val="00335113"/>
    <w:rsid w:val="00340152"/>
    <w:rsid w:val="00345716"/>
    <w:rsid w:val="00352C4B"/>
    <w:rsid w:val="00353412"/>
    <w:rsid w:val="0035414F"/>
    <w:rsid w:val="00355466"/>
    <w:rsid w:val="00355867"/>
    <w:rsid w:val="003571BC"/>
    <w:rsid w:val="003572A3"/>
    <w:rsid w:val="00357DE8"/>
    <w:rsid w:val="00363B24"/>
    <w:rsid w:val="00392199"/>
    <w:rsid w:val="003926E6"/>
    <w:rsid w:val="00392C01"/>
    <w:rsid w:val="00392E6D"/>
    <w:rsid w:val="00394054"/>
    <w:rsid w:val="003A1AA2"/>
    <w:rsid w:val="003B2891"/>
    <w:rsid w:val="003C4CFA"/>
    <w:rsid w:val="003C7625"/>
    <w:rsid w:val="003D0A8B"/>
    <w:rsid w:val="003D0D15"/>
    <w:rsid w:val="003D373B"/>
    <w:rsid w:val="003D7ABC"/>
    <w:rsid w:val="003E0132"/>
    <w:rsid w:val="003F6F81"/>
    <w:rsid w:val="00400DB1"/>
    <w:rsid w:val="0040321A"/>
    <w:rsid w:val="00410100"/>
    <w:rsid w:val="00431F8B"/>
    <w:rsid w:val="00455CB2"/>
    <w:rsid w:val="00455F01"/>
    <w:rsid w:val="00456531"/>
    <w:rsid w:val="00460157"/>
    <w:rsid w:val="00460DE7"/>
    <w:rsid w:val="004669A7"/>
    <w:rsid w:val="004813F9"/>
    <w:rsid w:val="004865D3"/>
    <w:rsid w:val="00486762"/>
    <w:rsid w:val="00493DBD"/>
    <w:rsid w:val="00497DA2"/>
    <w:rsid w:val="004A2F6D"/>
    <w:rsid w:val="004C6FDF"/>
    <w:rsid w:val="004E0157"/>
    <w:rsid w:val="004E16E2"/>
    <w:rsid w:val="004E2B2C"/>
    <w:rsid w:val="004E306C"/>
    <w:rsid w:val="004E358F"/>
    <w:rsid w:val="004E4813"/>
    <w:rsid w:val="004F00EB"/>
    <w:rsid w:val="004F0175"/>
    <w:rsid w:val="00505F50"/>
    <w:rsid w:val="0051038B"/>
    <w:rsid w:val="005158D8"/>
    <w:rsid w:val="00520076"/>
    <w:rsid w:val="00524AE1"/>
    <w:rsid w:val="00526B74"/>
    <w:rsid w:val="00536F38"/>
    <w:rsid w:val="005415A9"/>
    <w:rsid w:val="00541769"/>
    <w:rsid w:val="00546436"/>
    <w:rsid w:val="005602ED"/>
    <w:rsid w:val="005616A2"/>
    <w:rsid w:val="005721EE"/>
    <w:rsid w:val="005731DC"/>
    <w:rsid w:val="00577EFC"/>
    <w:rsid w:val="005838E8"/>
    <w:rsid w:val="00584740"/>
    <w:rsid w:val="00590403"/>
    <w:rsid w:val="005A2472"/>
    <w:rsid w:val="005A2547"/>
    <w:rsid w:val="005A52E6"/>
    <w:rsid w:val="005B037C"/>
    <w:rsid w:val="005B3287"/>
    <w:rsid w:val="005B56A8"/>
    <w:rsid w:val="005C5ACA"/>
    <w:rsid w:val="005C6BC0"/>
    <w:rsid w:val="005C7C5C"/>
    <w:rsid w:val="005D52E0"/>
    <w:rsid w:val="005D54F6"/>
    <w:rsid w:val="005E5F12"/>
    <w:rsid w:val="005F2EA4"/>
    <w:rsid w:val="005F620E"/>
    <w:rsid w:val="005F79A4"/>
    <w:rsid w:val="006041BF"/>
    <w:rsid w:val="006201F6"/>
    <w:rsid w:val="0062388D"/>
    <w:rsid w:val="0062459D"/>
    <w:rsid w:val="00624E3C"/>
    <w:rsid w:val="00625ABA"/>
    <w:rsid w:val="00627C34"/>
    <w:rsid w:val="0064059D"/>
    <w:rsid w:val="00641B84"/>
    <w:rsid w:val="00647FA0"/>
    <w:rsid w:val="0065026C"/>
    <w:rsid w:val="00661185"/>
    <w:rsid w:val="0067116A"/>
    <w:rsid w:val="0067304A"/>
    <w:rsid w:val="00676121"/>
    <w:rsid w:val="00676A2E"/>
    <w:rsid w:val="00676E24"/>
    <w:rsid w:val="00687FE5"/>
    <w:rsid w:val="00694B79"/>
    <w:rsid w:val="006970A9"/>
    <w:rsid w:val="006A087D"/>
    <w:rsid w:val="006A3F74"/>
    <w:rsid w:val="006B0247"/>
    <w:rsid w:val="006D38CA"/>
    <w:rsid w:val="006D474E"/>
    <w:rsid w:val="006D56BF"/>
    <w:rsid w:val="006D7560"/>
    <w:rsid w:val="006D7F6E"/>
    <w:rsid w:val="006E175F"/>
    <w:rsid w:val="006E1C5D"/>
    <w:rsid w:val="006E2DE7"/>
    <w:rsid w:val="006E6C24"/>
    <w:rsid w:val="006E6CCF"/>
    <w:rsid w:val="007025C3"/>
    <w:rsid w:val="00702B5D"/>
    <w:rsid w:val="0070505E"/>
    <w:rsid w:val="0070662E"/>
    <w:rsid w:val="00715249"/>
    <w:rsid w:val="00724028"/>
    <w:rsid w:val="00724975"/>
    <w:rsid w:val="00725EA9"/>
    <w:rsid w:val="00731E0C"/>
    <w:rsid w:val="00741083"/>
    <w:rsid w:val="0074206E"/>
    <w:rsid w:val="00753212"/>
    <w:rsid w:val="0075583D"/>
    <w:rsid w:val="0076340B"/>
    <w:rsid w:val="00767E6C"/>
    <w:rsid w:val="0077141F"/>
    <w:rsid w:val="00775459"/>
    <w:rsid w:val="007757AC"/>
    <w:rsid w:val="007772AE"/>
    <w:rsid w:val="007810B1"/>
    <w:rsid w:val="00782857"/>
    <w:rsid w:val="00782CA4"/>
    <w:rsid w:val="007841C1"/>
    <w:rsid w:val="007956E4"/>
    <w:rsid w:val="0079602E"/>
    <w:rsid w:val="00797D36"/>
    <w:rsid w:val="007A0EE2"/>
    <w:rsid w:val="007B7BCF"/>
    <w:rsid w:val="007C53E4"/>
    <w:rsid w:val="007E0880"/>
    <w:rsid w:val="007E1DF9"/>
    <w:rsid w:val="007E545B"/>
    <w:rsid w:val="007E77CB"/>
    <w:rsid w:val="0080398E"/>
    <w:rsid w:val="00810997"/>
    <w:rsid w:val="008172D7"/>
    <w:rsid w:val="00817DD7"/>
    <w:rsid w:val="00821CFB"/>
    <w:rsid w:val="00824203"/>
    <w:rsid w:val="0082755D"/>
    <w:rsid w:val="008317F3"/>
    <w:rsid w:val="00836F02"/>
    <w:rsid w:val="00837342"/>
    <w:rsid w:val="00837AD6"/>
    <w:rsid w:val="008402D3"/>
    <w:rsid w:val="00840D1F"/>
    <w:rsid w:val="0085598B"/>
    <w:rsid w:val="00856DDB"/>
    <w:rsid w:val="00857E37"/>
    <w:rsid w:val="00865B10"/>
    <w:rsid w:val="00884AD9"/>
    <w:rsid w:val="00885BDD"/>
    <w:rsid w:val="008954A9"/>
    <w:rsid w:val="008A0E2D"/>
    <w:rsid w:val="008A1FDA"/>
    <w:rsid w:val="008A7FBC"/>
    <w:rsid w:val="008B0193"/>
    <w:rsid w:val="008D372B"/>
    <w:rsid w:val="008D3858"/>
    <w:rsid w:val="008D38EE"/>
    <w:rsid w:val="008D5663"/>
    <w:rsid w:val="008D7D97"/>
    <w:rsid w:val="008E3B91"/>
    <w:rsid w:val="008F24B9"/>
    <w:rsid w:val="008F3A51"/>
    <w:rsid w:val="008F48CE"/>
    <w:rsid w:val="008F6E4E"/>
    <w:rsid w:val="00900371"/>
    <w:rsid w:val="00910702"/>
    <w:rsid w:val="00922502"/>
    <w:rsid w:val="009226D2"/>
    <w:rsid w:val="00922E75"/>
    <w:rsid w:val="009335E2"/>
    <w:rsid w:val="00942EDC"/>
    <w:rsid w:val="00956A25"/>
    <w:rsid w:val="00961D1C"/>
    <w:rsid w:val="0096377A"/>
    <w:rsid w:val="00964F66"/>
    <w:rsid w:val="009654D5"/>
    <w:rsid w:val="00982DCA"/>
    <w:rsid w:val="00983CB1"/>
    <w:rsid w:val="00984BFF"/>
    <w:rsid w:val="00987060"/>
    <w:rsid w:val="009973FD"/>
    <w:rsid w:val="009A0BF3"/>
    <w:rsid w:val="009A2604"/>
    <w:rsid w:val="009A4B61"/>
    <w:rsid w:val="009A70F3"/>
    <w:rsid w:val="009B6E24"/>
    <w:rsid w:val="009C1162"/>
    <w:rsid w:val="009D4A85"/>
    <w:rsid w:val="009D7134"/>
    <w:rsid w:val="009D75BA"/>
    <w:rsid w:val="009E263F"/>
    <w:rsid w:val="009E2D73"/>
    <w:rsid w:val="009E2FB8"/>
    <w:rsid w:val="009E49FC"/>
    <w:rsid w:val="00A0084B"/>
    <w:rsid w:val="00A0582C"/>
    <w:rsid w:val="00A0738F"/>
    <w:rsid w:val="00A12E5C"/>
    <w:rsid w:val="00A17546"/>
    <w:rsid w:val="00A200AB"/>
    <w:rsid w:val="00A20B5D"/>
    <w:rsid w:val="00A211C9"/>
    <w:rsid w:val="00A265BC"/>
    <w:rsid w:val="00A27CAF"/>
    <w:rsid w:val="00A34358"/>
    <w:rsid w:val="00A44DD1"/>
    <w:rsid w:val="00A45102"/>
    <w:rsid w:val="00A62FAD"/>
    <w:rsid w:val="00A644D3"/>
    <w:rsid w:val="00A74A08"/>
    <w:rsid w:val="00A971E9"/>
    <w:rsid w:val="00AC7098"/>
    <w:rsid w:val="00AD04DD"/>
    <w:rsid w:val="00AD3677"/>
    <w:rsid w:val="00AD640F"/>
    <w:rsid w:val="00AD6F0C"/>
    <w:rsid w:val="00AE61FB"/>
    <w:rsid w:val="00AF451E"/>
    <w:rsid w:val="00B01F35"/>
    <w:rsid w:val="00B055EF"/>
    <w:rsid w:val="00B13BF8"/>
    <w:rsid w:val="00B16853"/>
    <w:rsid w:val="00B22D4D"/>
    <w:rsid w:val="00B25D1E"/>
    <w:rsid w:val="00B26760"/>
    <w:rsid w:val="00B459B5"/>
    <w:rsid w:val="00B4647A"/>
    <w:rsid w:val="00B5029E"/>
    <w:rsid w:val="00B50480"/>
    <w:rsid w:val="00B51828"/>
    <w:rsid w:val="00B62E95"/>
    <w:rsid w:val="00B666D4"/>
    <w:rsid w:val="00B72D67"/>
    <w:rsid w:val="00B84DD3"/>
    <w:rsid w:val="00B944E1"/>
    <w:rsid w:val="00BA0E69"/>
    <w:rsid w:val="00BC11AF"/>
    <w:rsid w:val="00BC3D27"/>
    <w:rsid w:val="00BC59C0"/>
    <w:rsid w:val="00BD1C54"/>
    <w:rsid w:val="00BD2427"/>
    <w:rsid w:val="00BD308E"/>
    <w:rsid w:val="00BF18CC"/>
    <w:rsid w:val="00C00170"/>
    <w:rsid w:val="00C04984"/>
    <w:rsid w:val="00C05512"/>
    <w:rsid w:val="00C069EF"/>
    <w:rsid w:val="00C11F33"/>
    <w:rsid w:val="00C22A39"/>
    <w:rsid w:val="00C23AB9"/>
    <w:rsid w:val="00C3725D"/>
    <w:rsid w:val="00C5130C"/>
    <w:rsid w:val="00C5355A"/>
    <w:rsid w:val="00C624F5"/>
    <w:rsid w:val="00C6402C"/>
    <w:rsid w:val="00C6452D"/>
    <w:rsid w:val="00C646F4"/>
    <w:rsid w:val="00C64741"/>
    <w:rsid w:val="00C74130"/>
    <w:rsid w:val="00C804D4"/>
    <w:rsid w:val="00C80638"/>
    <w:rsid w:val="00C80714"/>
    <w:rsid w:val="00C8374A"/>
    <w:rsid w:val="00C84CFB"/>
    <w:rsid w:val="00C85ED0"/>
    <w:rsid w:val="00C92E84"/>
    <w:rsid w:val="00C952C7"/>
    <w:rsid w:val="00CC59A9"/>
    <w:rsid w:val="00CC6537"/>
    <w:rsid w:val="00CC7BB1"/>
    <w:rsid w:val="00CD2252"/>
    <w:rsid w:val="00CD7E4F"/>
    <w:rsid w:val="00CE25C3"/>
    <w:rsid w:val="00CE5CCF"/>
    <w:rsid w:val="00CF4B81"/>
    <w:rsid w:val="00CF5FD5"/>
    <w:rsid w:val="00CF656E"/>
    <w:rsid w:val="00CF751D"/>
    <w:rsid w:val="00D02526"/>
    <w:rsid w:val="00D0584B"/>
    <w:rsid w:val="00D0605C"/>
    <w:rsid w:val="00D2115E"/>
    <w:rsid w:val="00D22AF8"/>
    <w:rsid w:val="00D24142"/>
    <w:rsid w:val="00D27348"/>
    <w:rsid w:val="00D36140"/>
    <w:rsid w:val="00D45746"/>
    <w:rsid w:val="00D47416"/>
    <w:rsid w:val="00D61617"/>
    <w:rsid w:val="00D65F9F"/>
    <w:rsid w:val="00D66B0A"/>
    <w:rsid w:val="00D67216"/>
    <w:rsid w:val="00D761A8"/>
    <w:rsid w:val="00D9125F"/>
    <w:rsid w:val="00D91DDA"/>
    <w:rsid w:val="00D928F2"/>
    <w:rsid w:val="00DA0427"/>
    <w:rsid w:val="00DA1AFF"/>
    <w:rsid w:val="00DA3FEB"/>
    <w:rsid w:val="00DA43CA"/>
    <w:rsid w:val="00DA45E0"/>
    <w:rsid w:val="00DB2475"/>
    <w:rsid w:val="00DB3C0C"/>
    <w:rsid w:val="00DC6093"/>
    <w:rsid w:val="00DC6CC0"/>
    <w:rsid w:val="00DD0506"/>
    <w:rsid w:val="00DD05DB"/>
    <w:rsid w:val="00DD47B6"/>
    <w:rsid w:val="00DE6F4E"/>
    <w:rsid w:val="00DE7093"/>
    <w:rsid w:val="00DE7DC4"/>
    <w:rsid w:val="00DF097D"/>
    <w:rsid w:val="00DF1614"/>
    <w:rsid w:val="00DF54A1"/>
    <w:rsid w:val="00DF6937"/>
    <w:rsid w:val="00E14213"/>
    <w:rsid w:val="00E149DC"/>
    <w:rsid w:val="00E14B02"/>
    <w:rsid w:val="00E17AA5"/>
    <w:rsid w:val="00E22289"/>
    <w:rsid w:val="00E2295C"/>
    <w:rsid w:val="00E229D2"/>
    <w:rsid w:val="00E23FBA"/>
    <w:rsid w:val="00E326C6"/>
    <w:rsid w:val="00E32D71"/>
    <w:rsid w:val="00E33F04"/>
    <w:rsid w:val="00E35EA0"/>
    <w:rsid w:val="00E406C5"/>
    <w:rsid w:val="00E41839"/>
    <w:rsid w:val="00E46DC8"/>
    <w:rsid w:val="00E4706C"/>
    <w:rsid w:val="00E47437"/>
    <w:rsid w:val="00E47A30"/>
    <w:rsid w:val="00E54E0A"/>
    <w:rsid w:val="00E55977"/>
    <w:rsid w:val="00E60DFD"/>
    <w:rsid w:val="00E61268"/>
    <w:rsid w:val="00E7730F"/>
    <w:rsid w:val="00E823EB"/>
    <w:rsid w:val="00E86814"/>
    <w:rsid w:val="00E916EE"/>
    <w:rsid w:val="00E933BF"/>
    <w:rsid w:val="00E93AD1"/>
    <w:rsid w:val="00E9400C"/>
    <w:rsid w:val="00EB4F23"/>
    <w:rsid w:val="00EB6080"/>
    <w:rsid w:val="00EC4C3E"/>
    <w:rsid w:val="00ED38DC"/>
    <w:rsid w:val="00ED4510"/>
    <w:rsid w:val="00EE18DC"/>
    <w:rsid w:val="00EE5380"/>
    <w:rsid w:val="00EE7017"/>
    <w:rsid w:val="00EF584F"/>
    <w:rsid w:val="00EF732A"/>
    <w:rsid w:val="00F04AB0"/>
    <w:rsid w:val="00F23325"/>
    <w:rsid w:val="00F31BE2"/>
    <w:rsid w:val="00F32471"/>
    <w:rsid w:val="00F32755"/>
    <w:rsid w:val="00F34CE5"/>
    <w:rsid w:val="00F34D1E"/>
    <w:rsid w:val="00F35EF2"/>
    <w:rsid w:val="00F44C52"/>
    <w:rsid w:val="00F46AB0"/>
    <w:rsid w:val="00F46B72"/>
    <w:rsid w:val="00F51891"/>
    <w:rsid w:val="00F60DC9"/>
    <w:rsid w:val="00F633B2"/>
    <w:rsid w:val="00F679B8"/>
    <w:rsid w:val="00F706F6"/>
    <w:rsid w:val="00F720BD"/>
    <w:rsid w:val="00F8014B"/>
    <w:rsid w:val="00F805AC"/>
    <w:rsid w:val="00F90048"/>
    <w:rsid w:val="00F903D4"/>
    <w:rsid w:val="00FB317A"/>
    <w:rsid w:val="00FB621A"/>
    <w:rsid w:val="00FC3888"/>
    <w:rsid w:val="00FC4084"/>
    <w:rsid w:val="00FC4F7A"/>
    <w:rsid w:val="00FD04BA"/>
    <w:rsid w:val="00FD6E99"/>
    <w:rsid w:val="00FE59D2"/>
    <w:rsid w:val="00FE7677"/>
    <w:rsid w:val="00FF14E5"/>
    <w:rsid w:val="00FF3C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2DCC5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F38"/>
    <w:rPr>
      <w:rFonts w:ascii="Times New Roman" w:eastAsia="Times New Roman" w:hAnsi="Times New Roman"/>
    </w:rPr>
  </w:style>
  <w:style w:type="paragraph" w:styleId="Heading1">
    <w:name w:val="heading 1"/>
    <w:aliases w:val="SAM-01 Heading 1"/>
    <w:basedOn w:val="Normal"/>
    <w:next w:val="SAM-10Bodycopy"/>
    <w:link w:val="Heading1Char"/>
    <w:uiPriority w:val="99"/>
    <w:qFormat/>
    <w:rsid w:val="00C00170"/>
    <w:pPr>
      <w:pageBreakBefore/>
      <w:spacing w:after="240" w:line="480" w:lineRule="exact"/>
      <w:ind w:left="720"/>
      <w:outlineLvl w:val="0"/>
    </w:pPr>
    <w:rPr>
      <w:rFonts w:ascii="Arial" w:hAnsi="Arial"/>
      <w:color w:val="00467F"/>
      <w:sz w:val="39"/>
    </w:rPr>
  </w:style>
  <w:style w:type="paragraph" w:styleId="Heading2">
    <w:name w:val="heading 2"/>
    <w:aliases w:val="SAM-02 Heading 2"/>
    <w:basedOn w:val="Normal"/>
    <w:next w:val="SAM-10Bodycopy"/>
    <w:link w:val="Heading2Char"/>
    <w:uiPriority w:val="99"/>
    <w:qFormat/>
    <w:rsid w:val="00DD05DB"/>
    <w:pPr>
      <w:keepNext/>
      <w:keepLines/>
      <w:tabs>
        <w:tab w:val="left" w:pos="432"/>
      </w:tabs>
      <w:spacing w:before="480" w:after="180"/>
      <w:outlineLvl w:val="1"/>
    </w:pPr>
    <w:rPr>
      <w:rFonts w:ascii="Arial" w:eastAsia="Calibri" w:hAnsi="Arial"/>
      <w:bCs/>
      <w:color w:val="5191CD"/>
      <w:sz w:val="36"/>
      <w:szCs w:val="26"/>
    </w:rPr>
  </w:style>
  <w:style w:type="paragraph" w:styleId="Heading3">
    <w:name w:val="heading 3"/>
    <w:aliases w:val="SAM-03 Heading 3"/>
    <w:basedOn w:val="Normal"/>
    <w:next w:val="SAM-10Bodycopy"/>
    <w:link w:val="Heading3Char"/>
    <w:uiPriority w:val="99"/>
    <w:qFormat/>
    <w:rsid w:val="00702B5D"/>
    <w:pPr>
      <w:keepNext/>
      <w:keepLines/>
      <w:spacing w:before="400" w:after="120"/>
      <w:outlineLvl w:val="2"/>
    </w:pPr>
    <w:rPr>
      <w:rFonts w:ascii="Arial" w:eastAsia="Calibri" w:hAnsi="Arial"/>
      <w:bCs/>
      <w:color w:val="5191CD"/>
      <w:sz w:val="28"/>
      <w:szCs w:val="20"/>
    </w:rPr>
  </w:style>
  <w:style w:type="paragraph" w:styleId="Heading4">
    <w:name w:val="heading 4"/>
    <w:aliases w:val="SAM-04 Heading 4"/>
    <w:basedOn w:val="Heading5"/>
    <w:next w:val="SAM-10Bodycopy"/>
    <w:link w:val="Heading4Char"/>
    <w:uiPriority w:val="99"/>
    <w:qFormat/>
    <w:rsid w:val="002931A5"/>
    <w:pPr>
      <w:spacing w:before="180" w:after="120" w:line="280" w:lineRule="atLeast"/>
      <w:outlineLvl w:val="3"/>
    </w:pPr>
    <w:rPr>
      <w:sz w:val="22"/>
    </w:rPr>
  </w:style>
  <w:style w:type="paragraph" w:styleId="Heading5">
    <w:name w:val="heading 5"/>
    <w:aliases w:val="SAM-05 Heading 5"/>
    <w:basedOn w:val="Normal"/>
    <w:next w:val="SAM-10Bodycopy"/>
    <w:link w:val="Heading5Char"/>
    <w:uiPriority w:val="99"/>
    <w:qFormat/>
    <w:rsid w:val="00661185"/>
    <w:pPr>
      <w:keepNext/>
      <w:spacing w:before="140" w:after="80"/>
      <w:outlineLvl w:val="4"/>
    </w:pPr>
    <w:rPr>
      <w:rFonts w:ascii="Arial" w:eastAsia="Calibri" w:hAnsi="Arial"/>
      <w:b/>
      <w:bCs/>
      <w:iCs/>
      <w:color w:val="00467F"/>
      <w:sz w:val="20"/>
    </w:rPr>
  </w:style>
  <w:style w:type="paragraph" w:styleId="Heading6">
    <w:name w:val="heading 6"/>
    <w:basedOn w:val="Normal"/>
    <w:next w:val="Normal"/>
    <w:link w:val="Heading6Char"/>
    <w:uiPriority w:val="99"/>
    <w:qFormat/>
    <w:locked/>
    <w:rsid w:val="00355466"/>
    <w:pPr>
      <w:spacing w:before="240" w:after="60"/>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AM-01 Heading 1 Char"/>
    <w:basedOn w:val="DefaultParagraphFont"/>
    <w:link w:val="Heading1"/>
    <w:uiPriority w:val="99"/>
    <w:locked/>
    <w:rsid w:val="00C00170"/>
    <w:rPr>
      <w:rFonts w:ascii="Arial" w:hAnsi="Arial" w:cs="Times New Roman"/>
      <w:color w:val="00467F"/>
      <w:sz w:val="22"/>
      <w:szCs w:val="22"/>
    </w:rPr>
  </w:style>
  <w:style w:type="character" w:customStyle="1" w:styleId="Heading2Char">
    <w:name w:val="Heading 2 Char"/>
    <w:aliases w:val="SAM-02 Heading 2 Char"/>
    <w:basedOn w:val="DefaultParagraphFont"/>
    <w:link w:val="Heading2"/>
    <w:uiPriority w:val="99"/>
    <w:locked/>
    <w:rsid w:val="00DD05DB"/>
    <w:rPr>
      <w:rFonts w:ascii="Arial" w:hAnsi="Arial" w:cs="Times New Roman"/>
      <w:bCs/>
      <w:color w:val="5191CD"/>
      <w:sz w:val="26"/>
      <w:szCs w:val="26"/>
      <w:lang w:val="en-US" w:eastAsia="en-US" w:bidi="ar-SA"/>
    </w:rPr>
  </w:style>
  <w:style w:type="character" w:customStyle="1" w:styleId="Heading3Char">
    <w:name w:val="Heading 3 Char"/>
    <w:aliases w:val="SAM-03 Heading 3 Char"/>
    <w:basedOn w:val="DefaultParagraphFont"/>
    <w:link w:val="Heading3"/>
    <w:uiPriority w:val="99"/>
    <w:locked/>
    <w:rsid w:val="00702B5D"/>
    <w:rPr>
      <w:rFonts w:ascii="Arial" w:hAnsi="Arial" w:cs="Times New Roman"/>
      <w:bCs/>
      <w:color w:val="5191CD"/>
      <w:sz w:val="28"/>
    </w:rPr>
  </w:style>
  <w:style w:type="character" w:customStyle="1" w:styleId="Heading4Char">
    <w:name w:val="Heading 4 Char"/>
    <w:aliases w:val="SAM-04 Heading 4 Char"/>
    <w:basedOn w:val="DefaultParagraphFont"/>
    <w:link w:val="Heading4"/>
    <w:uiPriority w:val="99"/>
    <w:locked/>
    <w:rsid w:val="002931A5"/>
    <w:rPr>
      <w:rFonts w:ascii="Arial" w:hAnsi="Arial" w:cs="Times New Roman"/>
      <w:b/>
      <w:bCs/>
      <w:iCs/>
      <w:color w:val="00467F"/>
      <w:sz w:val="22"/>
      <w:szCs w:val="22"/>
    </w:rPr>
  </w:style>
  <w:style w:type="character" w:customStyle="1" w:styleId="Heading5Char">
    <w:name w:val="Heading 5 Char"/>
    <w:aliases w:val="SAM-05 Heading 5 Char"/>
    <w:basedOn w:val="DefaultParagraphFont"/>
    <w:link w:val="Heading5"/>
    <w:uiPriority w:val="99"/>
    <w:locked/>
    <w:rsid w:val="00661185"/>
    <w:rPr>
      <w:rFonts w:ascii="Arial" w:hAnsi="Arial" w:cs="Times New Roman"/>
      <w:b/>
      <w:bCs/>
      <w:iCs/>
      <w:color w:val="00467F"/>
      <w:sz w:val="22"/>
      <w:szCs w:val="22"/>
    </w:rPr>
  </w:style>
  <w:style w:type="character" w:customStyle="1" w:styleId="Heading6Char">
    <w:name w:val="Heading 6 Char"/>
    <w:basedOn w:val="DefaultParagraphFont"/>
    <w:link w:val="Heading6"/>
    <w:uiPriority w:val="99"/>
    <w:semiHidden/>
    <w:locked/>
    <w:rsid w:val="00355466"/>
    <w:rPr>
      <w:rFonts w:ascii="Calibri" w:hAnsi="Calibri" w:cs="Times New Roman"/>
      <w:b/>
      <w:bCs/>
      <w:sz w:val="22"/>
      <w:szCs w:val="22"/>
    </w:rPr>
  </w:style>
  <w:style w:type="paragraph" w:customStyle="1" w:styleId="SAM-10Bodycopy">
    <w:name w:val="SAM-10 Body copy"/>
    <w:uiPriority w:val="99"/>
    <w:rsid w:val="005F620E"/>
    <w:pPr>
      <w:spacing w:after="180" w:line="260" w:lineRule="atLeast"/>
    </w:pPr>
    <w:rPr>
      <w:rFonts w:ascii="Arial" w:hAnsi="Arial" w:cs="Calibri"/>
      <w:sz w:val="19"/>
    </w:rPr>
  </w:style>
  <w:style w:type="paragraph" w:styleId="BalloonText">
    <w:name w:val="Balloon Text"/>
    <w:basedOn w:val="Normal"/>
    <w:link w:val="BalloonTextChar"/>
    <w:uiPriority w:val="99"/>
    <w:semiHidden/>
    <w:rsid w:val="000A352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3522"/>
    <w:rPr>
      <w:rFonts w:ascii="Tahoma" w:hAnsi="Tahoma" w:cs="Tahoma"/>
      <w:sz w:val="16"/>
      <w:szCs w:val="16"/>
    </w:rPr>
  </w:style>
  <w:style w:type="paragraph" w:styleId="Header">
    <w:name w:val="header"/>
    <w:basedOn w:val="Normal"/>
    <w:link w:val="HeaderChar"/>
    <w:uiPriority w:val="99"/>
    <w:semiHidden/>
    <w:rsid w:val="00FB317A"/>
    <w:pPr>
      <w:tabs>
        <w:tab w:val="center" w:pos="4680"/>
        <w:tab w:val="right" w:pos="9360"/>
      </w:tabs>
    </w:pPr>
  </w:style>
  <w:style w:type="character" w:customStyle="1" w:styleId="HeaderChar">
    <w:name w:val="Header Char"/>
    <w:basedOn w:val="DefaultParagraphFont"/>
    <w:link w:val="Header"/>
    <w:uiPriority w:val="99"/>
    <w:semiHidden/>
    <w:locked/>
    <w:rsid w:val="00FB317A"/>
    <w:rPr>
      <w:rFonts w:cs="Times New Roman"/>
      <w:sz w:val="22"/>
      <w:szCs w:val="22"/>
    </w:rPr>
  </w:style>
  <w:style w:type="paragraph" w:styleId="Footer">
    <w:name w:val="footer"/>
    <w:basedOn w:val="Normal"/>
    <w:link w:val="FooterChar"/>
    <w:uiPriority w:val="99"/>
    <w:semiHidden/>
    <w:rsid w:val="00FB317A"/>
    <w:pPr>
      <w:tabs>
        <w:tab w:val="center" w:pos="4680"/>
        <w:tab w:val="right" w:pos="9360"/>
      </w:tabs>
    </w:pPr>
  </w:style>
  <w:style w:type="character" w:customStyle="1" w:styleId="FooterChar">
    <w:name w:val="Footer Char"/>
    <w:basedOn w:val="DefaultParagraphFont"/>
    <w:link w:val="Footer"/>
    <w:uiPriority w:val="99"/>
    <w:semiHidden/>
    <w:locked/>
    <w:rsid w:val="00FB317A"/>
    <w:rPr>
      <w:rFonts w:cs="Times New Roman"/>
      <w:sz w:val="22"/>
      <w:szCs w:val="22"/>
    </w:rPr>
  </w:style>
  <w:style w:type="paragraph" w:customStyle="1" w:styleId="SAM-00CoverSeries">
    <w:name w:val="SAM-00 Cover Series"/>
    <w:next w:val="SAM-00CoverTitle"/>
    <w:uiPriority w:val="99"/>
    <w:rsid w:val="00AD640F"/>
    <w:pPr>
      <w:jc w:val="right"/>
    </w:pPr>
    <w:rPr>
      <w:rFonts w:ascii="Arial Bold" w:hAnsi="Arial Bold"/>
      <w:b/>
      <w:bCs/>
      <w:caps/>
      <w:sz w:val="26"/>
      <w:szCs w:val="20"/>
    </w:rPr>
  </w:style>
  <w:style w:type="paragraph" w:customStyle="1" w:styleId="SAM-00CoverTitle">
    <w:name w:val="SAM-00 Cover Title"/>
    <w:uiPriority w:val="99"/>
    <w:rsid w:val="00AD640F"/>
    <w:pPr>
      <w:spacing w:line="560" w:lineRule="exact"/>
      <w:jc w:val="right"/>
    </w:pPr>
    <w:rPr>
      <w:rFonts w:ascii="Arial" w:hAnsi="Arial"/>
      <w:color w:val="5191CD"/>
      <w:sz w:val="44"/>
      <w:szCs w:val="20"/>
    </w:rPr>
  </w:style>
  <w:style w:type="character" w:customStyle="1" w:styleId="SAM-12Regmark">
    <w:name w:val="SAM-12 Reg mark"/>
    <w:basedOn w:val="DefaultParagraphFont"/>
    <w:uiPriority w:val="99"/>
    <w:rsid w:val="000A3522"/>
    <w:rPr>
      <w:rFonts w:ascii="Arial" w:hAnsi="Arial" w:cs="Times New Roman"/>
      <w:sz w:val="13"/>
    </w:rPr>
  </w:style>
  <w:style w:type="paragraph" w:customStyle="1" w:styleId="SAM-00--Feedback">
    <w:name w:val="SAM-00 -- Feedback"/>
    <w:uiPriority w:val="99"/>
    <w:rsid w:val="008D5663"/>
    <w:pPr>
      <w:spacing w:before="300"/>
    </w:pPr>
    <w:rPr>
      <w:rFonts w:ascii="Arial" w:hAnsi="Arial"/>
      <w:bCs/>
      <w:color w:val="5191CD"/>
      <w:sz w:val="28"/>
      <w:szCs w:val="20"/>
    </w:rPr>
  </w:style>
  <w:style w:type="paragraph" w:styleId="ListBullet">
    <w:name w:val="List Bullet"/>
    <w:basedOn w:val="SAM-10Bodycopy"/>
    <w:uiPriority w:val="99"/>
    <w:rsid w:val="003F6F81"/>
    <w:pPr>
      <w:numPr>
        <w:numId w:val="15"/>
      </w:numPr>
      <w:tabs>
        <w:tab w:val="left" w:pos="360"/>
      </w:tabs>
      <w:suppressAutoHyphens/>
      <w:autoSpaceDE w:val="0"/>
      <w:autoSpaceDN w:val="0"/>
      <w:adjustRightInd w:val="0"/>
      <w:spacing w:after="160"/>
      <w:textAlignment w:val="center"/>
    </w:pPr>
    <w:rPr>
      <w:rFonts w:cs="Arial"/>
      <w:szCs w:val="19"/>
    </w:rPr>
  </w:style>
  <w:style w:type="character" w:styleId="Hyperlink">
    <w:name w:val="Hyperlink"/>
    <w:basedOn w:val="DefaultParagraphFont"/>
    <w:uiPriority w:val="99"/>
    <w:rsid w:val="00A0084B"/>
    <w:rPr>
      <w:rFonts w:cs="Times New Roman"/>
      <w:color w:val="00467F"/>
      <w:w w:val="100"/>
      <w:u w:val="single" w:color="00467F"/>
    </w:rPr>
  </w:style>
  <w:style w:type="paragraph" w:styleId="FootnoteText">
    <w:name w:val="footnote text"/>
    <w:basedOn w:val="SAM-10Bodycopy"/>
    <w:link w:val="FootnoteTextChar"/>
    <w:uiPriority w:val="99"/>
    <w:rsid w:val="002D0DBC"/>
    <w:pPr>
      <w:spacing w:after="60" w:line="220" w:lineRule="atLeast"/>
    </w:pPr>
    <w:rPr>
      <w:sz w:val="17"/>
      <w:szCs w:val="17"/>
    </w:rPr>
  </w:style>
  <w:style w:type="character" w:customStyle="1" w:styleId="FootnoteTextChar">
    <w:name w:val="Footnote Text Char"/>
    <w:basedOn w:val="DefaultParagraphFont"/>
    <w:link w:val="FootnoteText"/>
    <w:uiPriority w:val="99"/>
    <w:locked/>
    <w:rsid w:val="002D0DBC"/>
    <w:rPr>
      <w:rFonts w:ascii="Arial" w:hAnsi="Arial" w:cs="Times New Roman"/>
      <w:sz w:val="17"/>
      <w:szCs w:val="17"/>
    </w:rPr>
  </w:style>
  <w:style w:type="character" w:styleId="FootnoteReference">
    <w:name w:val="footnote reference"/>
    <w:basedOn w:val="DefaultParagraphFont"/>
    <w:uiPriority w:val="99"/>
    <w:rsid w:val="00DB3C0C"/>
    <w:rPr>
      <w:rFonts w:cs="Arial"/>
      <w:b/>
      <w:color w:val="FF0000"/>
      <w:sz w:val="18"/>
      <w:vertAlign w:val="superscript"/>
    </w:rPr>
  </w:style>
  <w:style w:type="paragraph" w:customStyle="1" w:styleId="SAM-20Tabletitles">
    <w:name w:val="SAM-20 Table titles"/>
    <w:basedOn w:val="SAM-10Bodycopy"/>
    <w:uiPriority w:val="99"/>
    <w:rsid w:val="001936B2"/>
    <w:pPr>
      <w:spacing w:after="60" w:line="240" w:lineRule="auto"/>
    </w:pPr>
    <w:rPr>
      <w:b/>
      <w:bCs/>
      <w:color w:val="FFFFFF"/>
      <w:sz w:val="21"/>
    </w:rPr>
  </w:style>
  <w:style w:type="table" w:styleId="TableGrid">
    <w:name w:val="Table Grid"/>
    <w:basedOn w:val="TableNormal"/>
    <w:uiPriority w:val="99"/>
    <w:rsid w:val="009D4A85"/>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AMtablestyle">
    <w:name w:val="SAM table style"/>
    <w:uiPriority w:val="99"/>
    <w:rsid w:val="00EC4C3E"/>
    <w:rPr>
      <w:rFonts w:ascii="Arial" w:eastAsia="Times New Roman" w:hAnsi="Arial"/>
      <w:sz w:val="19"/>
      <w:szCs w:val="20"/>
    </w:rPr>
    <w:tblPr>
      <w:tblStyleRowBandSize w:val="1"/>
      <w:tblInd w:w="0" w:type="dxa"/>
      <w:tblBorders>
        <w:top w:val="single" w:sz="2" w:space="0" w:color="00467F"/>
        <w:left w:val="single" w:sz="2" w:space="0" w:color="00467F"/>
        <w:bottom w:val="single" w:sz="2" w:space="0" w:color="00467F"/>
        <w:right w:val="single" w:sz="2" w:space="0" w:color="00467F"/>
        <w:insideH w:val="single" w:sz="2" w:space="0" w:color="00467F"/>
        <w:insideV w:val="single" w:sz="2" w:space="0" w:color="00467F"/>
      </w:tblBorders>
      <w:tblCellMar>
        <w:top w:w="0" w:type="dxa"/>
        <w:left w:w="108" w:type="dxa"/>
        <w:bottom w:w="0" w:type="dxa"/>
        <w:right w:w="108" w:type="dxa"/>
      </w:tblCellMar>
    </w:tblPr>
  </w:style>
  <w:style w:type="paragraph" w:customStyle="1" w:styleId="SAM-21Tablecopy">
    <w:name w:val="SAM-21 Table copy"/>
    <w:basedOn w:val="SAM-10Bodycopy"/>
    <w:uiPriority w:val="99"/>
    <w:rsid w:val="008D7D97"/>
    <w:pPr>
      <w:spacing w:after="60" w:line="230" w:lineRule="atLeast"/>
    </w:pPr>
    <w:rPr>
      <w:sz w:val="17"/>
    </w:rPr>
  </w:style>
  <w:style w:type="paragraph" w:customStyle="1" w:styleId="SAM-06Graphiccharttitle">
    <w:name w:val="SAM-06 Graphic/chart title"/>
    <w:basedOn w:val="SAM-10Bodycopy"/>
    <w:next w:val="SAM-10Bodycopy"/>
    <w:uiPriority w:val="99"/>
    <w:rsid w:val="008D372B"/>
    <w:pPr>
      <w:spacing w:after="120"/>
    </w:pPr>
    <w:rPr>
      <w:rFonts w:ascii="Arial Bold" w:hAnsi="Arial Bold"/>
      <w:b/>
      <w:bCs/>
      <w:color w:val="5191CD"/>
      <w:sz w:val="20"/>
    </w:rPr>
  </w:style>
  <w:style w:type="character" w:customStyle="1" w:styleId="SAM-13Note">
    <w:name w:val="SAM-13 Note"/>
    <w:basedOn w:val="DefaultParagraphFont"/>
    <w:uiPriority w:val="99"/>
    <w:rsid w:val="00A211C9"/>
    <w:rPr>
      <w:rFonts w:cs="Times New Roman"/>
      <w:b/>
      <w:color w:val="00467F"/>
    </w:rPr>
  </w:style>
  <w:style w:type="paragraph" w:styleId="ListNumber">
    <w:name w:val="List Number"/>
    <w:basedOn w:val="SAM-10Bodycopy"/>
    <w:uiPriority w:val="99"/>
    <w:rsid w:val="003F6F81"/>
    <w:pPr>
      <w:tabs>
        <w:tab w:val="num" w:pos="360"/>
      </w:tabs>
      <w:ind w:left="360" w:hanging="360"/>
    </w:pPr>
  </w:style>
  <w:style w:type="paragraph" w:styleId="TOC1">
    <w:name w:val="toc 1"/>
    <w:basedOn w:val="SAM-10Bodycopy"/>
    <w:next w:val="Normal"/>
    <w:uiPriority w:val="99"/>
    <w:rsid w:val="0027590C"/>
    <w:pPr>
      <w:tabs>
        <w:tab w:val="left" w:pos="1008"/>
        <w:tab w:val="right" w:leader="dot" w:pos="9360"/>
      </w:tabs>
      <w:spacing w:before="80" w:after="40"/>
      <w:ind w:right="1440"/>
    </w:pPr>
    <w:rPr>
      <w:b/>
      <w:noProof/>
      <w:color w:val="00467F"/>
      <w:sz w:val="21"/>
    </w:rPr>
  </w:style>
  <w:style w:type="paragraph" w:styleId="TOC2">
    <w:name w:val="toc 2"/>
    <w:basedOn w:val="SAM-10Bodycopy"/>
    <w:next w:val="Normal"/>
    <w:uiPriority w:val="99"/>
    <w:rsid w:val="00106805"/>
    <w:pPr>
      <w:tabs>
        <w:tab w:val="left" w:pos="864"/>
        <w:tab w:val="right" w:leader="dot" w:pos="9360"/>
      </w:tabs>
      <w:spacing w:after="20" w:line="240" w:lineRule="atLeast"/>
      <w:ind w:left="720" w:right="1440" w:hanging="360"/>
    </w:pPr>
    <w:rPr>
      <w:noProof/>
    </w:rPr>
  </w:style>
  <w:style w:type="paragraph" w:styleId="TOC3">
    <w:name w:val="toc 3"/>
    <w:basedOn w:val="SAM-10Bodycopy"/>
    <w:next w:val="Normal"/>
    <w:uiPriority w:val="99"/>
    <w:rsid w:val="00106805"/>
    <w:pPr>
      <w:tabs>
        <w:tab w:val="right" w:leader="dot" w:pos="9360"/>
      </w:tabs>
      <w:spacing w:after="20" w:line="240" w:lineRule="atLeast"/>
      <w:ind w:left="720" w:right="1440"/>
    </w:pPr>
    <w:rPr>
      <w:noProof/>
    </w:rPr>
  </w:style>
  <w:style w:type="paragraph" w:styleId="TOC4">
    <w:name w:val="toc 4"/>
    <w:basedOn w:val="SAM-10Bodycopy"/>
    <w:next w:val="Normal"/>
    <w:uiPriority w:val="99"/>
    <w:rsid w:val="00106805"/>
    <w:pPr>
      <w:tabs>
        <w:tab w:val="right" w:leader="dot" w:pos="9350"/>
      </w:tabs>
      <w:spacing w:after="20" w:line="240" w:lineRule="atLeast"/>
      <w:ind w:left="1080" w:right="1440"/>
    </w:pPr>
    <w:rPr>
      <w:noProof/>
    </w:rPr>
  </w:style>
  <w:style w:type="paragraph" w:customStyle="1" w:styleId="SAM-14Legalese">
    <w:name w:val="SAM-14 Legalese"/>
    <w:basedOn w:val="SAM-10Bodycopy"/>
    <w:uiPriority w:val="99"/>
    <w:rsid w:val="00493DBD"/>
    <w:pPr>
      <w:spacing w:after="160" w:line="240" w:lineRule="atLeast"/>
    </w:pPr>
    <w:rPr>
      <w:rFonts w:cs="Arial"/>
      <w:bCs/>
      <w:iCs/>
      <w:sz w:val="16"/>
      <w:szCs w:val="28"/>
    </w:rPr>
  </w:style>
  <w:style w:type="paragraph" w:customStyle="1" w:styleId="SAM-11BodycopyB4bulletlist">
    <w:name w:val="SAM-11 Body copy B4 bullet list"/>
    <w:basedOn w:val="SAM-10Bodycopy"/>
    <w:uiPriority w:val="99"/>
    <w:rsid w:val="005838E8"/>
    <w:pPr>
      <w:spacing w:after="140"/>
    </w:pPr>
  </w:style>
  <w:style w:type="paragraph" w:styleId="ListBullet2">
    <w:name w:val="List Bullet 2"/>
    <w:basedOn w:val="SAM-10Bodycopy"/>
    <w:uiPriority w:val="99"/>
    <w:rsid w:val="00B62E95"/>
    <w:pPr>
      <w:ind w:left="720" w:hanging="360"/>
    </w:pPr>
  </w:style>
  <w:style w:type="paragraph" w:customStyle="1" w:styleId="SAM-00Terms">
    <w:name w:val="SAM-00 Terms"/>
    <w:uiPriority w:val="99"/>
    <w:rsid w:val="008D5663"/>
    <w:pPr>
      <w:spacing w:before="200"/>
    </w:pPr>
    <w:rPr>
      <w:rFonts w:ascii="Arial" w:hAnsi="Arial"/>
      <w:b/>
      <w:bCs/>
      <w:iCs/>
      <w:color w:val="00467F"/>
      <w:sz w:val="20"/>
    </w:rPr>
  </w:style>
  <w:style w:type="paragraph" w:customStyle="1" w:styleId="SAM-00ToCheading">
    <w:name w:val="SAM-00 ToC heading"/>
    <w:uiPriority w:val="99"/>
    <w:rsid w:val="00493DBD"/>
    <w:pPr>
      <w:spacing w:after="180"/>
    </w:pPr>
    <w:rPr>
      <w:rFonts w:ascii="Arial" w:hAnsi="Arial"/>
      <w:bCs/>
      <w:color w:val="5191CD"/>
      <w:sz w:val="36"/>
      <w:szCs w:val="26"/>
    </w:rPr>
  </w:style>
  <w:style w:type="paragraph" w:styleId="ListContinue">
    <w:name w:val="List Continue"/>
    <w:basedOn w:val="SAM-10Bodycopy"/>
    <w:uiPriority w:val="99"/>
    <w:rsid w:val="00355466"/>
    <w:pPr>
      <w:spacing w:after="120"/>
      <w:ind w:left="360"/>
    </w:pPr>
  </w:style>
  <w:style w:type="paragraph" w:styleId="ListContinue2">
    <w:name w:val="List Continue 2"/>
    <w:basedOn w:val="SAM-10Bodycopy"/>
    <w:uiPriority w:val="99"/>
    <w:rsid w:val="00536F38"/>
    <w:pPr>
      <w:spacing w:after="120"/>
      <w:ind w:left="720"/>
      <w:contextualSpacing/>
    </w:pPr>
  </w:style>
  <w:style w:type="character" w:styleId="CommentReference">
    <w:name w:val="annotation reference"/>
    <w:basedOn w:val="DefaultParagraphFont"/>
    <w:uiPriority w:val="99"/>
    <w:semiHidden/>
    <w:rsid w:val="00B01F35"/>
    <w:rPr>
      <w:rFonts w:cs="Times New Roman"/>
      <w:sz w:val="16"/>
      <w:szCs w:val="16"/>
    </w:rPr>
  </w:style>
  <w:style w:type="paragraph" w:styleId="CommentText">
    <w:name w:val="annotation text"/>
    <w:basedOn w:val="Normal"/>
    <w:link w:val="CommentTextChar"/>
    <w:uiPriority w:val="99"/>
    <w:rsid w:val="00CD2252"/>
    <w:pPr>
      <w:spacing w:after="120" w:line="260" w:lineRule="atLeast"/>
    </w:pPr>
    <w:rPr>
      <w:rFonts w:ascii="Trebuchet MS" w:hAnsi="Trebuchet MS"/>
      <w:sz w:val="19"/>
      <w:szCs w:val="20"/>
    </w:rPr>
  </w:style>
  <w:style w:type="character" w:customStyle="1" w:styleId="CommentTextChar">
    <w:name w:val="Comment Text Char"/>
    <w:basedOn w:val="DefaultParagraphFont"/>
    <w:link w:val="CommentText"/>
    <w:uiPriority w:val="99"/>
    <w:locked/>
    <w:rsid w:val="00CD2252"/>
    <w:rPr>
      <w:rFonts w:ascii="Trebuchet MS" w:hAnsi="Trebuchet MS" w:cs="Times New Roman"/>
      <w:sz w:val="19"/>
    </w:rPr>
  </w:style>
  <w:style w:type="paragraph" w:styleId="CommentSubject">
    <w:name w:val="annotation subject"/>
    <w:basedOn w:val="CommentText"/>
    <w:next w:val="CommentText"/>
    <w:link w:val="CommentSubjectChar"/>
    <w:uiPriority w:val="99"/>
    <w:semiHidden/>
    <w:rsid w:val="00B01F35"/>
    <w:pPr>
      <w:spacing w:after="160" w:line="300" w:lineRule="atLeast"/>
    </w:pPr>
    <w:rPr>
      <w:rFonts w:ascii="Franklin Gothic Book" w:hAnsi="Franklin Gothic Book"/>
      <w:b/>
      <w:bCs/>
    </w:rPr>
  </w:style>
  <w:style w:type="character" w:customStyle="1" w:styleId="CommentSubjectChar">
    <w:name w:val="Comment Subject Char"/>
    <w:basedOn w:val="CommentTextChar"/>
    <w:link w:val="CommentSubject"/>
    <w:uiPriority w:val="99"/>
    <w:locked/>
    <w:rsid w:val="00B01F35"/>
    <w:rPr>
      <w:rFonts w:ascii="Franklin Gothic Book" w:hAnsi="Franklin Gothic Book" w:cs="Times New Roman"/>
      <w:b/>
      <w:bCs/>
      <w:sz w:val="19"/>
    </w:rPr>
  </w:style>
  <w:style w:type="paragraph" w:customStyle="1" w:styleId="Legalese">
    <w:name w:val="Legalese"/>
    <w:basedOn w:val="Normal"/>
    <w:uiPriority w:val="99"/>
    <w:rsid w:val="00B01F35"/>
    <w:pPr>
      <w:spacing w:after="160" w:line="270" w:lineRule="atLeast"/>
    </w:pPr>
    <w:rPr>
      <w:rFonts w:ascii="Arial" w:hAnsi="Arial" w:cs="Arial"/>
      <w:bCs/>
      <w:iCs/>
      <w:sz w:val="16"/>
      <w:szCs w:val="28"/>
    </w:rPr>
  </w:style>
  <w:style w:type="character" w:customStyle="1" w:styleId="Style">
    <w:name w:val="Style"/>
    <w:basedOn w:val="FootnoteReference"/>
    <w:uiPriority w:val="99"/>
    <w:rsid w:val="003C7625"/>
    <w:rPr>
      <w:rFonts w:ascii="Arial" w:hAnsi="Arial" w:cs="Arial"/>
      <w:b/>
      <w:bCs/>
      <w:color w:val="333399"/>
      <w:sz w:val="20"/>
      <w:vertAlign w:val="superscript"/>
    </w:rPr>
  </w:style>
  <w:style w:type="paragraph" w:styleId="Revision">
    <w:name w:val="Revision"/>
    <w:hidden/>
    <w:uiPriority w:val="99"/>
    <w:semiHidden/>
    <w:rsid w:val="00355466"/>
    <w:rPr>
      <w:rFonts w:ascii="Times New Roman" w:eastAsia="Times New Roman" w:hAnsi="Times New Roman"/>
    </w:rPr>
  </w:style>
  <w:style w:type="paragraph" w:customStyle="1" w:styleId="Heading2newpage">
    <w:name w:val="Heading 2 new page"/>
    <w:basedOn w:val="Heading2"/>
    <w:next w:val="Normal"/>
    <w:uiPriority w:val="99"/>
    <w:rsid w:val="00D67216"/>
    <w:pPr>
      <w:keepNext w:val="0"/>
      <w:keepLines w:val="0"/>
      <w:pageBreakBefore/>
      <w:tabs>
        <w:tab w:val="clear" w:pos="432"/>
      </w:tabs>
      <w:spacing w:before="0" w:after="200"/>
    </w:pPr>
    <w:rPr>
      <w:rFonts w:ascii="Verdana" w:eastAsia="Times New Roman" w:hAnsi="Verdana" w:cs="Arial"/>
      <w:iCs/>
      <w:color w:val="666699"/>
      <w:szCs w:val="36"/>
    </w:rPr>
  </w:style>
  <w:style w:type="character" w:styleId="FollowedHyperlink">
    <w:name w:val="FollowedHyperlink"/>
    <w:basedOn w:val="DefaultParagraphFont"/>
    <w:uiPriority w:val="99"/>
    <w:rsid w:val="00661185"/>
    <w:rPr>
      <w:rFonts w:cs="Times New Roman"/>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F38"/>
    <w:rPr>
      <w:rFonts w:ascii="Times New Roman" w:eastAsia="Times New Roman" w:hAnsi="Times New Roman"/>
    </w:rPr>
  </w:style>
  <w:style w:type="paragraph" w:styleId="Heading1">
    <w:name w:val="heading 1"/>
    <w:aliases w:val="SAM-01 Heading 1"/>
    <w:basedOn w:val="Normal"/>
    <w:next w:val="SAM-10Bodycopy"/>
    <w:link w:val="Heading1Char"/>
    <w:uiPriority w:val="99"/>
    <w:qFormat/>
    <w:rsid w:val="00C00170"/>
    <w:pPr>
      <w:pageBreakBefore/>
      <w:spacing w:after="240" w:line="480" w:lineRule="exact"/>
      <w:ind w:left="720"/>
      <w:outlineLvl w:val="0"/>
    </w:pPr>
    <w:rPr>
      <w:rFonts w:ascii="Arial" w:hAnsi="Arial"/>
      <w:color w:val="00467F"/>
      <w:sz w:val="39"/>
    </w:rPr>
  </w:style>
  <w:style w:type="paragraph" w:styleId="Heading2">
    <w:name w:val="heading 2"/>
    <w:aliases w:val="SAM-02 Heading 2"/>
    <w:basedOn w:val="Normal"/>
    <w:next w:val="SAM-10Bodycopy"/>
    <w:link w:val="Heading2Char"/>
    <w:uiPriority w:val="99"/>
    <w:qFormat/>
    <w:rsid w:val="00DD05DB"/>
    <w:pPr>
      <w:keepNext/>
      <w:keepLines/>
      <w:tabs>
        <w:tab w:val="left" w:pos="432"/>
      </w:tabs>
      <w:spacing w:before="480" w:after="180"/>
      <w:outlineLvl w:val="1"/>
    </w:pPr>
    <w:rPr>
      <w:rFonts w:ascii="Arial" w:eastAsia="Calibri" w:hAnsi="Arial"/>
      <w:bCs/>
      <w:color w:val="5191CD"/>
      <w:sz w:val="36"/>
      <w:szCs w:val="26"/>
    </w:rPr>
  </w:style>
  <w:style w:type="paragraph" w:styleId="Heading3">
    <w:name w:val="heading 3"/>
    <w:aliases w:val="SAM-03 Heading 3"/>
    <w:basedOn w:val="Normal"/>
    <w:next w:val="SAM-10Bodycopy"/>
    <w:link w:val="Heading3Char"/>
    <w:uiPriority w:val="99"/>
    <w:qFormat/>
    <w:rsid w:val="00702B5D"/>
    <w:pPr>
      <w:keepNext/>
      <w:keepLines/>
      <w:spacing w:before="400" w:after="120"/>
      <w:outlineLvl w:val="2"/>
    </w:pPr>
    <w:rPr>
      <w:rFonts w:ascii="Arial" w:eastAsia="Calibri" w:hAnsi="Arial"/>
      <w:bCs/>
      <w:color w:val="5191CD"/>
      <w:sz w:val="28"/>
      <w:szCs w:val="20"/>
    </w:rPr>
  </w:style>
  <w:style w:type="paragraph" w:styleId="Heading4">
    <w:name w:val="heading 4"/>
    <w:aliases w:val="SAM-04 Heading 4"/>
    <w:basedOn w:val="Heading5"/>
    <w:next w:val="SAM-10Bodycopy"/>
    <w:link w:val="Heading4Char"/>
    <w:uiPriority w:val="99"/>
    <w:qFormat/>
    <w:rsid w:val="002931A5"/>
    <w:pPr>
      <w:spacing w:before="180" w:after="120" w:line="280" w:lineRule="atLeast"/>
      <w:outlineLvl w:val="3"/>
    </w:pPr>
    <w:rPr>
      <w:sz w:val="22"/>
    </w:rPr>
  </w:style>
  <w:style w:type="paragraph" w:styleId="Heading5">
    <w:name w:val="heading 5"/>
    <w:aliases w:val="SAM-05 Heading 5"/>
    <w:basedOn w:val="Normal"/>
    <w:next w:val="SAM-10Bodycopy"/>
    <w:link w:val="Heading5Char"/>
    <w:uiPriority w:val="99"/>
    <w:qFormat/>
    <w:rsid w:val="00661185"/>
    <w:pPr>
      <w:keepNext/>
      <w:spacing w:before="140" w:after="80"/>
      <w:outlineLvl w:val="4"/>
    </w:pPr>
    <w:rPr>
      <w:rFonts w:ascii="Arial" w:eastAsia="Calibri" w:hAnsi="Arial"/>
      <w:b/>
      <w:bCs/>
      <w:iCs/>
      <w:color w:val="00467F"/>
      <w:sz w:val="20"/>
    </w:rPr>
  </w:style>
  <w:style w:type="paragraph" w:styleId="Heading6">
    <w:name w:val="heading 6"/>
    <w:basedOn w:val="Normal"/>
    <w:next w:val="Normal"/>
    <w:link w:val="Heading6Char"/>
    <w:uiPriority w:val="99"/>
    <w:qFormat/>
    <w:locked/>
    <w:rsid w:val="00355466"/>
    <w:pPr>
      <w:spacing w:before="240" w:after="60"/>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AM-01 Heading 1 Char"/>
    <w:basedOn w:val="DefaultParagraphFont"/>
    <w:link w:val="Heading1"/>
    <w:uiPriority w:val="99"/>
    <w:locked/>
    <w:rsid w:val="00C00170"/>
    <w:rPr>
      <w:rFonts w:ascii="Arial" w:hAnsi="Arial" w:cs="Times New Roman"/>
      <w:color w:val="00467F"/>
      <w:sz w:val="22"/>
      <w:szCs w:val="22"/>
    </w:rPr>
  </w:style>
  <w:style w:type="character" w:customStyle="1" w:styleId="Heading2Char">
    <w:name w:val="Heading 2 Char"/>
    <w:aliases w:val="SAM-02 Heading 2 Char"/>
    <w:basedOn w:val="DefaultParagraphFont"/>
    <w:link w:val="Heading2"/>
    <w:uiPriority w:val="99"/>
    <w:locked/>
    <w:rsid w:val="00DD05DB"/>
    <w:rPr>
      <w:rFonts w:ascii="Arial" w:hAnsi="Arial" w:cs="Times New Roman"/>
      <w:bCs/>
      <w:color w:val="5191CD"/>
      <w:sz w:val="26"/>
      <w:szCs w:val="26"/>
      <w:lang w:val="en-US" w:eastAsia="en-US" w:bidi="ar-SA"/>
    </w:rPr>
  </w:style>
  <w:style w:type="character" w:customStyle="1" w:styleId="Heading3Char">
    <w:name w:val="Heading 3 Char"/>
    <w:aliases w:val="SAM-03 Heading 3 Char"/>
    <w:basedOn w:val="DefaultParagraphFont"/>
    <w:link w:val="Heading3"/>
    <w:uiPriority w:val="99"/>
    <w:locked/>
    <w:rsid w:val="00702B5D"/>
    <w:rPr>
      <w:rFonts w:ascii="Arial" w:hAnsi="Arial" w:cs="Times New Roman"/>
      <w:bCs/>
      <w:color w:val="5191CD"/>
      <w:sz w:val="28"/>
    </w:rPr>
  </w:style>
  <w:style w:type="character" w:customStyle="1" w:styleId="Heading4Char">
    <w:name w:val="Heading 4 Char"/>
    <w:aliases w:val="SAM-04 Heading 4 Char"/>
    <w:basedOn w:val="DefaultParagraphFont"/>
    <w:link w:val="Heading4"/>
    <w:uiPriority w:val="99"/>
    <w:locked/>
    <w:rsid w:val="002931A5"/>
    <w:rPr>
      <w:rFonts w:ascii="Arial" w:hAnsi="Arial" w:cs="Times New Roman"/>
      <w:b/>
      <w:bCs/>
      <w:iCs/>
      <w:color w:val="00467F"/>
      <w:sz w:val="22"/>
      <w:szCs w:val="22"/>
    </w:rPr>
  </w:style>
  <w:style w:type="character" w:customStyle="1" w:styleId="Heading5Char">
    <w:name w:val="Heading 5 Char"/>
    <w:aliases w:val="SAM-05 Heading 5 Char"/>
    <w:basedOn w:val="DefaultParagraphFont"/>
    <w:link w:val="Heading5"/>
    <w:uiPriority w:val="99"/>
    <w:locked/>
    <w:rsid w:val="00661185"/>
    <w:rPr>
      <w:rFonts w:ascii="Arial" w:hAnsi="Arial" w:cs="Times New Roman"/>
      <w:b/>
      <w:bCs/>
      <w:iCs/>
      <w:color w:val="00467F"/>
      <w:sz w:val="22"/>
      <w:szCs w:val="22"/>
    </w:rPr>
  </w:style>
  <w:style w:type="character" w:customStyle="1" w:styleId="Heading6Char">
    <w:name w:val="Heading 6 Char"/>
    <w:basedOn w:val="DefaultParagraphFont"/>
    <w:link w:val="Heading6"/>
    <w:uiPriority w:val="99"/>
    <w:semiHidden/>
    <w:locked/>
    <w:rsid w:val="00355466"/>
    <w:rPr>
      <w:rFonts w:ascii="Calibri" w:hAnsi="Calibri" w:cs="Times New Roman"/>
      <w:b/>
      <w:bCs/>
      <w:sz w:val="22"/>
      <w:szCs w:val="22"/>
    </w:rPr>
  </w:style>
  <w:style w:type="paragraph" w:customStyle="1" w:styleId="SAM-10Bodycopy">
    <w:name w:val="SAM-10 Body copy"/>
    <w:uiPriority w:val="99"/>
    <w:rsid w:val="005F620E"/>
    <w:pPr>
      <w:spacing w:after="180" w:line="260" w:lineRule="atLeast"/>
    </w:pPr>
    <w:rPr>
      <w:rFonts w:ascii="Arial" w:hAnsi="Arial" w:cs="Calibri"/>
      <w:sz w:val="19"/>
    </w:rPr>
  </w:style>
  <w:style w:type="paragraph" w:styleId="BalloonText">
    <w:name w:val="Balloon Text"/>
    <w:basedOn w:val="Normal"/>
    <w:link w:val="BalloonTextChar"/>
    <w:uiPriority w:val="99"/>
    <w:semiHidden/>
    <w:rsid w:val="000A352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3522"/>
    <w:rPr>
      <w:rFonts w:ascii="Tahoma" w:hAnsi="Tahoma" w:cs="Tahoma"/>
      <w:sz w:val="16"/>
      <w:szCs w:val="16"/>
    </w:rPr>
  </w:style>
  <w:style w:type="paragraph" w:styleId="Header">
    <w:name w:val="header"/>
    <w:basedOn w:val="Normal"/>
    <w:link w:val="HeaderChar"/>
    <w:uiPriority w:val="99"/>
    <w:semiHidden/>
    <w:rsid w:val="00FB317A"/>
    <w:pPr>
      <w:tabs>
        <w:tab w:val="center" w:pos="4680"/>
        <w:tab w:val="right" w:pos="9360"/>
      </w:tabs>
    </w:pPr>
  </w:style>
  <w:style w:type="character" w:customStyle="1" w:styleId="HeaderChar">
    <w:name w:val="Header Char"/>
    <w:basedOn w:val="DefaultParagraphFont"/>
    <w:link w:val="Header"/>
    <w:uiPriority w:val="99"/>
    <w:semiHidden/>
    <w:locked/>
    <w:rsid w:val="00FB317A"/>
    <w:rPr>
      <w:rFonts w:cs="Times New Roman"/>
      <w:sz w:val="22"/>
      <w:szCs w:val="22"/>
    </w:rPr>
  </w:style>
  <w:style w:type="paragraph" w:styleId="Footer">
    <w:name w:val="footer"/>
    <w:basedOn w:val="Normal"/>
    <w:link w:val="FooterChar"/>
    <w:uiPriority w:val="99"/>
    <w:semiHidden/>
    <w:rsid w:val="00FB317A"/>
    <w:pPr>
      <w:tabs>
        <w:tab w:val="center" w:pos="4680"/>
        <w:tab w:val="right" w:pos="9360"/>
      </w:tabs>
    </w:pPr>
  </w:style>
  <w:style w:type="character" w:customStyle="1" w:styleId="FooterChar">
    <w:name w:val="Footer Char"/>
    <w:basedOn w:val="DefaultParagraphFont"/>
    <w:link w:val="Footer"/>
    <w:uiPriority w:val="99"/>
    <w:semiHidden/>
    <w:locked/>
    <w:rsid w:val="00FB317A"/>
    <w:rPr>
      <w:rFonts w:cs="Times New Roman"/>
      <w:sz w:val="22"/>
      <w:szCs w:val="22"/>
    </w:rPr>
  </w:style>
  <w:style w:type="paragraph" w:customStyle="1" w:styleId="SAM-00CoverSeries">
    <w:name w:val="SAM-00 Cover Series"/>
    <w:next w:val="SAM-00CoverTitle"/>
    <w:uiPriority w:val="99"/>
    <w:rsid w:val="00AD640F"/>
    <w:pPr>
      <w:jc w:val="right"/>
    </w:pPr>
    <w:rPr>
      <w:rFonts w:ascii="Arial Bold" w:hAnsi="Arial Bold"/>
      <w:b/>
      <w:bCs/>
      <w:caps/>
      <w:sz w:val="26"/>
      <w:szCs w:val="20"/>
    </w:rPr>
  </w:style>
  <w:style w:type="paragraph" w:customStyle="1" w:styleId="SAM-00CoverTitle">
    <w:name w:val="SAM-00 Cover Title"/>
    <w:uiPriority w:val="99"/>
    <w:rsid w:val="00AD640F"/>
    <w:pPr>
      <w:spacing w:line="560" w:lineRule="exact"/>
      <w:jc w:val="right"/>
    </w:pPr>
    <w:rPr>
      <w:rFonts w:ascii="Arial" w:hAnsi="Arial"/>
      <w:color w:val="5191CD"/>
      <w:sz w:val="44"/>
      <w:szCs w:val="20"/>
    </w:rPr>
  </w:style>
  <w:style w:type="character" w:customStyle="1" w:styleId="SAM-12Regmark">
    <w:name w:val="SAM-12 Reg mark"/>
    <w:basedOn w:val="DefaultParagraphFont"/>
    <w:uiPriority w:val="99"/>
    <w:rsid w:val="000A3522"/>
    <w:rPr>
      <w:rFonts w:ascii="Arial" w:hAnsi="Arial" w:cs="Times New Roman"/>
      <w:sz w:val="13"/>
    </w:rPr>
  </w:style>
  <w:style w:type="paragraph" w:customStyle="1" w:styleId="SAM-00--Feedback">
    <w:name w:val="SAM-00 -- Feedback"/>
    <w:uiPriority w:val="99"/>
    <w:rsid w:val="008D5663"/>
    <w:pPr>
      <w:spacing w:before="300"/>
    </w:pPr>
    <w:rPr>
      <w:rFonts w:ascii="Arial" w:hAnsi="Arial"/>
      <w:bCs/>
      <w:color w:val="5191CD"/>
      <w:sz w:val="28"/>
      <w:szCs w:val="20"/>
    </w:rPr>
  </w:style>
  <w:style w:type="paragraph" w:styleId="ListBullet">
    <w:name w:val="List Bullet"/>
    <w:basedOn w:val="SAM-10Bodycopy"/>
    <w:uiPriority w:val="99"/>
    <w:rsid w:val="003F6F81"/>
    <w:pPr>
      <w:numPr>
        <w:numId w:val="15"/>
      </w:numPr>
      <w:tabs>
        <w:tab w:val="left" w:pos="360"/>
      </w:tabs>
      <w:suppressAutoHyphens/>
      <w:autoSpaceDE w:val="0"/>
      <w:autoSpaceDN w:val="0"/>
      <w:adjustRightInd w:val="0"/>
      <w:spacing w:after="160"/>
      <w:textAlignment w:val="center"/>
    </w:pPr>
    <w:rPr>
      <w:rFonts w:cs="Arial"/>
      <w:szCs w:val="19"/>
    </w:rPr>
  </w:style>
  <w:style w:type="character" w:styleId="Hyperlink">
    <w:name w:val="Hyperlink"/>
    <w:basedOn w:val="DefaultParagraphFont"/>
    <w:uiPriority w:val="99"/>
    <w:rsid w:val="00A0084B"/>
    <w:rPr>
      <w:rFonts w:cs="Times New Roman"/>
      <w:color w:val="00467F"/>
      <w:w w:val="100"/>
      <w:u w:val="single" w:color="00467F"/>
    </w:rPr>
  </w:style>
  <w:style w:type="paragraph" w:styleId="FootnoteText">
    <w:name w:val="footnote text"/>
    <w:basedOn w:val="SAM-10Bodycopy"/>
    <w:link w:val="FootnoteTextChar"/>
    <w:uiPriority w:val="99"/>
    <w:rsid w:val="002D0DBC"/>
    <w:pPr>
      <w:spacing w:after="60" w:line="220" w:lineRule="atLeast"/>
    </w:pPr>
    <w:rPr>
      <w:sz w:val="17"/>
      <w:szCs w:val="17"/>
    </w:rPr>
  </w:style>
  <w:style w:type="character" w:customStyle="1" w:styleId="FootnoteTextChar">
    <w:name w:val="Footnote Text Char"/>
    <w:basedOn w:val="DefaultParagraphFont"/>
    <w:link w:val="FootnoteText"/>
    <w:uiPriority w:val="99"/>
    <w:locked/>
    <w:rsid w:val="002D0DBC"/>
    <w:rPr>
      <w:rFonts w:ascii="Arial" w:hAnsi="Arial" w:cs="Times New Roman"/>
      <w:sz w:val="17"/>
      <w:szCs w:val="17"/>
    </w:rPr>
  </w:style>
  <w:style w:type="character" w:styleId="FootnoteReference">
    <w:name w:val="footnote reference"/>
    <w:basedOn w:val="DefaultParagraphFont"/>
    <w:uiPriority w:val="99"/>
    <w:rsid w:val="00DB3C0C"/>
    <w:rPr>
      <w:rFonts w:cs="Arial"/>
      <w:b/>
      <w:color w:val="FF0000"/>
      <w:sz w:val="18"/>
      <w:vertAlign w:val="superscript"/>
    </w:rPr>
  </w:style>
  <w:style w:type="paragraph" w:customStyle="1" w:styleId="SAM-20Tabletitles">
    <w:name w:val="SAM-20 Table titles"/>
    <w:basedOn w:val="SAM-10Bodycopy"/>
    <w:uiPriority w:val="99"/>
    <w:rsid w:val="001936B2"/>
    <w:pPr>
      <w:spacing w:after="60" w:line="240" w:lineRule="auto"/>
    </w:pPr>
    <w:rPr>
      <w:b/>
      <w:bCs/>
      <w:color w:val="FFFFFF"/>
      <w:sz w:val="21"/>
    </w:rPr>
  </w:style>
  <w:style w:type="table" w:styleId="TableGrid">
    <w:name w:val="Table Grid"/>
    <w:basedOn w:val="TableNormal"/>
    <w:uiPriority w:val="99"/>
    <w:rsid w:val="009D4A85"/>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AMtablestyle">
    <w:name w:val="SAM table style"/>
    <w:uiPriority w:val="99"/>
    <w:rsid w:val="00EC4C3E"/>
    <w:rPr>
      <w:rFonts w:ascii="Arial" w:eastAsia="Times New Roman" w:hAnsi="Arial"/>
      <w:sz w:val="19"/>
      <w:szCs w:val="20"/>
    </w:rPr>
    <w:tblPr>
      <w:tblStyleRowBandSize w:val="1"/>
      <w:tblInd w:w="0" w:type="dxa"/>
      <w:tblBorders>
        <w:top w:val="single" w:sz="2" w:space="0" w:color="00467F"/>
        <w:left w:val="single" w:sz="2" w:space="0" w:color="00467F"/>
        <w:bottom w:val="single" w:sz="2" w:space="0" w:color="00467F"/>
        <w:right w:val="single" w:sz="2" w:space="0" w:color="00467F"/>
        <w:insideH w:val="single" w:sz="2" w:space="0" w:color="00467F"/>
        <w:insideV w:val="single" w:sz="2" w:space="0" w:color="00467F"/>
      </w:tblBorders>
      <w:tblCellMar>
        <w:top w:w="0" w:type="dxa"/>
        <w:left w:w="108" w:type="dxa"/>
        <w:bottom w:w="0" w:type="dxa"/>
        <w:right w:w="108" w:type="dxa"/>
      </w:tblCellMar>
    </w:tblPr>
  </w:style>
  <w:style w:type="paragraph" w:customStyle="1" w:styleId="SAM-21Tablecopy">
    <w:name w:val="SAM-21 Table copy"/>
    <w:basedOn w:val="SAM-10Bodycopy"/>
    <w:uiPriority w:val="99"/>
    <w:rsid w:val="008D7D97"/>
    <w:pPr>
      <w:spacing w:after="60" w:line="230" w:lineRule="atLeast"/>
    </w:pPr>
    <w:rPr>
      <w:sz w:val="17"/>
    </w:rPr>
  </w:style>
  <w:style w:type="paragraph" w:customStyle="1" w:styleId="SAM-06Graphiccharttitle">
    <w:name w:val="SAM-06 Graphic/chart title"/>
    <w:basedOn w:val="SAM-10Bodycopy"/>
    <w:next w:val="SAM-10Bodycopy"/>
    <w:uiPriority w:val="99"/>
    <w:rsid w:val="008D372B"/>
    <w:pPr>
      <w:spacing w:after="120"/>
    </w:pPr>
    <w:rPr>
      <w:rFonts w:ascii="Arial Bold" w:hAnsi="Arial Bold"/>
      <w:b/>
      <w:bCs/>
      <w:color w:val="5191CD"/>
      <w:sz w:val="20"/>
    </w:rPr>
  </w:style>
  <w:style w:type="character" w:customStyle="1" w:styleId="SAM-13Note">
    <w:name w:val="SAM-13 Note"/>
    <w:basedOn w:val="DefaultParagraphFont"/>
    <w:uiPriority w:val="99"/>
    <w:rsid w:val="00A211C9"/>
    <w:rPr>
      <w:rFonts w:cs="Times New Roman"/>
      <w:b/>
      <w:color w:val="00467F"/>
    </w:rPr>
  </w:style>
  <w:style w:type="paragraph" w:styleId="ListNumber">
    <w:name w:val="List Number"/>
    <w:basedOn w:val="SAM-10Bodycopy"/>
    <w:uiPriority w:val="99"/>
    <w:rsid w:val="003F6F81"/>
    <w:pPr>
      <w:tabs>
        <w:tab w:val="num" w:pos="360"/>
      </w:tabs>
      <w:ind w:left="360" w:hanging="360"/>
    </w:pPr>
  </w:style>
  <w:style w:type="paragraph" w:styleId="TOC1">
    <w:name w:val="toc 1"/>
    <w:basedOn w:val="SAM-10Bodycopy"/>
    <w:next w:val="Normal"/>
    <w:uiPriority w:val="99"/>
    <w:rsid w:val="0027590C"/>
    <w:pPr>
      <w:tabs>
        <w:tab w:val="left" w:pos="1008"/>
        <w:tab w:val="right" w:leader="dot" w:pos="9360"/>
      </w:tabs>
      <w:spacing w:before="80" w:after="40"/>
      <w:ind w:right="1440"/>
    </w:pPr>
    <w:rPr>
      <w:b/>
      <w:noProof/>
      <w:color w:val="00467F"/>
      <w:sz w:val="21"/>
    </w:rPr>
  </w:style>
  <w:style w:type="paragraph" w:styleId="TOC2">
    <w:name w:val="toc 2"/>
    <w:basedOn w:val="SAM-10Bodycopy"/>
    <w:next w:val="Normal"/>
    <w:uiPriority w:val="99"/>
    <w:rsid w:val="00106805"/>
    <w:pPr>
      <w:tabs>
        <w:tab w:val="left" w:pos="864"/>
        <w:tab w:val="right" w:leader="dot" w:pos="9360"/>
      </w:tabs>
      <w:spacing w:after="20" w:line="240" w:lineRule="atLeast"/>
      <w:ind w:left="720" w:right="1440" w:hanging="360"/>
    </w:pPr>
    <w:rPr>
      <w:noProof/>
    </w:rPr>
  </w:style>
  <w:style w:type="paragraph" w:styleId="TOC3">
    <w:name w:val="toc 3"/>
    <w:basedOn w:val="SAM-10Bodycopy"/>
    <w:next w:val="Normal"/>
    <w:uiPriority w:val="99"/>
    <w:rsid w:val="00106805"/>
    <w:pPr>
      <w:tabs>
        <w:tab w:val="right" w:leader="dot" w:pos="9360"/>
      </w:tabs>
      <w:spacing w:after="20" w:line="240" w:lineRule="atLeast"/>
      <w:ind w:left="720" w:right="1440"/>
    </w:pPr>
    <w:rPr>
      <w:noProof/>
    </w:rPr>
  </w:style>
  <w:style w:type="paragraph" w:styleId="TOC4">
    <w:name w:val="toc 4"/>
    <w:basedOn w:val="SAM-10Bodycopy"/>
    <w:next w:val="Normal"/>
    <w:uiPriority w:val="99"/>
    <w:rsid w:val="00106805"/>
    <w:pPr>
      <w:tabs>
        <w:tab w:val="right" w:leader="dot" w:pos="9350"/>
      </w:tabs>
      <w:spacing w:after="20" w:line="240" w:lineRule="atLeast"/>
      <w:ind w:left="1080" w:right="1440"/>
    </w:pPr>
    <w:rPr>
      <w:noProof/>
    </w:rPr>
  </w:style>
  <w:style w:type="paragraph" w:customStyle="1" w:styleId="SAM-14Legalese">
    <w:name w:val="SAM-14 Legalese"/>
    <w:basedOn w:val="SAM-10Bodycopy"/>
    <w:uiPriority w:val="99"/>
    <w:rsid w:val="00493DBD"/>
    <w:pPr>
      <w:spacing w:after="160" w:line="240" w:lineRule="atLeast"/>
    </w:pPr>
    <w:rPr>
      <w:rFonts w:cs="Arial"/>
      <w:bCs/>
      <w:iCs/>
      <w:sz w:val="16"/>
      <w:szCs w:val="28"/>
    </w:rPr>
  </w:style>
  <w:style w:type="paragraph" w:customStyle="1" w:styleId="SAM-11BodycopyB4bulletlist">
    <w:name w:val="SAM-11 Body copy B4 bullet list"/>
    <w:basedOn w:val="SAM-10Bodycopy"/>
    <w:uiPriority w:val="99"/>
    <w:rsid w:val="005838E8"/>
    <w:pPr>
      <w:spacing w:after="140"/>
    </w:pPr>
  </w:style>
  <w:style w:type="paragraph" w:styleId="ListBullet2">
    <w:name w:val="List Bullet 2"/>
    <w:basedOn w:val="SAM-10Bodycopy"/>
    <w:uiPriority w:val="99"/>
    <w:rsid w:val="00B62E95"/>
    <w:pPr>
      <w:ind w:left="720" w:hanging="360"/>
    </w:pPr>
  </w:style>
  <w:style w:type="paragraph" w:customStyle="1" w:styleId="SAM-00Terms">
    <w:name w:val="SAM-00 Terms"/>
    <w:uiPriority w:val="99"/>
    <w:rsid w:val="008D5663"/>
    <w:pPr>
      <w:spacing w:before="200"/>
    </w:pPr>
    <w:rPr>
      <w:rFonts w:ascii="Arial" w:hAnsi="Arial"/>
      <w:b/>
      <w:bCs/>
      <w:iCs/>
      <w:color w:val="00467F"/>
      <w:sz w:val="20"/>
    </w:rPr>
  </w:style>
  <w:style w:type="paragraph" w:customStyle="1" w:styleId="SAM-00ToCheading">
    <w:name w:val="SAM-00 ToC heading"/>
    <w:uiPriority w:val="99"/>
    <w:rsid w:val="00493DBD"/>
    <w:pPr>
      <w:spacing w:after="180"/>
    </w:pPr>
    <w:rPr>
      <w:rFonts w:ascii="Arial" w:hAnsi="Arial"/>
      <w:bCs/>
      <w:color w:val="5191CD"/>
      <w:sz w:val="36"/>
      <w:szCs w:val="26"/>
    </w:rPr>
  </w:style>
  <w:style w:type="paragraph" w:styleId="ListContinue">
    <w:name w:val="List Continue"/>
    <w:basedOn w:val="SAM-10Bodycopy"/>
    <w:uiPriority w:val="99"/>
    <w:rsid w:val="00355466"/>
    <w:pPr>
      <w:spacing w:after="120"/>
      <w:ind w:left="360"/>
    </w:pPr>
  </w:style>
  <w:style w:type="paragraph" w:styleId="ListContinue2">
    <w:name w:val="List Continue 2"/>
    <w:basedOn w:val="SAM-10Bodycopy"/>
    <w:uiPriority w:val="99"/>
    <w:rsid w:val="00536F38"/>
    <w:pPr>
      <w:spacing w:after="120"/>
      <w:ind w:left="720"/>
      <w:contextualSpacing/>
    </w:pPr>
  </w:style>
  <w:style w:type="character" w:styleId="CommentReference">
    <w:name w:val="annotation reference"/>
    <w:basedOn w:val="DefaultParagraphFont"/>
    <w:uiPriority w:val="99"/>
    <w:semiHidden/>
    <w:rsid w:val="00B01F35"/>
    <w:rPr>
      <w:rFonts w:cs="Times New Roman"/>
      <w:sz w:val="16"/>
      <w:szCs w:val="16"/>
    </w:rPr>
  </w:style>
  <w:style w:type="paragraph" w:styleId="CommentText">
    <w:name w:val="annotation text"/>
    <w:basedOn w:val="Normal"/>
    <w:link w:val="CommentTextChar"/>
    <w:uiPriority w:val="99"/>
    <w:rsid w:val="00CD2252"/>
    <w:pPr>
      <w:spacing w:after="120" w:line="260" w:lineRule="atLeast"/>
    </w:pPr>
    <w:rPr>
      <w:rFonts w:ascii="Trebuchet MS" w:hAnsi="Trebuchet MS"/>
      <w:sz w:val="19"/>
      <w:szCs w:val="20"/>
    </w:rPr>
  </w:style>
  <w:style w:type="character" w:customStyle="1" w:styleId="CommentTextChar">
    <w:name w:val="Comment Text Char"/>
    <w:basedOn w:val="DefaultParagraphFont"/>
    <w:link w:val="CommentText"/>
    <w:uiPriority w:val="99"/>
    <w:locked/>
    <w:rsid w:val="00CD2252"/>
    <w:rPr>
      <w:rFonts w:ascii="Trebuchet MS" w:hAnsi="Trebuchet MS" w:cs="Times New Roman"/>
      <w:sz w:val="19"/>
    </w:rPr>
  </w:style>
  <w:style w:type="paragraph" w:styleId="CommentSubject">
    <w:name w:val="annotation subject"/>
    <w:basedOn w:val="CommentText"/>
    <w:next w:val="CommentText"/>
    <w:link w:val="CommentSubjectChar"/>
    <w:uiPriority w:val="99"/>
    <w:semiHidden/>
    <w:rsid w:val="00B01F35"/>
    <w:pPr>
      <w:spacing w:after="160" w:line="300" w:lineRule="atLeast"/>
    </w:pPr>
    <w:rPr>
      <w:rFonts w:ascii="Franklin Gothic Book" w:hAnsi="Franklin Gothic Book"/>
      <w:b/>
      <w:bCs/>
    </w:rPr>
  </w:style>
  <w:style w:type="character" w:customStyle="1" w:styleId="CommentSubjectChar">
    <w:name w:val="Comment Subject Char"/>
    <w:basedOn w:val="CommentTextChar"/>
    <w:link w:val="CommentSubject"/>
    <w:uiPriority w:val="99"/>
    <w:locked/>
    <w:rsid w:val="00B01F35"/>
    <w:rPr>
      <w:rFonts w:ascii="Franklin Gothic Book" w:hAnsi="Franklin Gothic Book" w:cs="Times New Roman"/>
      <w:b/>
      <w:bCs/>
      <w:sz w:val="19"/>
    </w:rPr>
  </w:style>
  <w:style w:type="paragraph" w:customStyle="1" w:styleId="Legalese">
    <w:name w:val="Legalese"/>
    <w:basedOn w:val="Normal"/>
    <w:uiPriority w:val="99"/>
    <w:rsid w:val="00B01F35"/>
    <w:pPr>
      <w:spacing w:after="160" w:line="270" w:lineRule="atLeast"/>
    </w:pPr>
    <w:rPr>
      <w:rFonts w:ascii="Arial" w:hAnsi="Arial" w:cs="Arial"/>
      <w:bCs/>
      <w:iCs/>
      <w:sz w:val="16"/>
      <w:szCs w:val="28"/>
    </w:rPr>
  </w:style>
  <w:style w:type="character" w:customStyle="1" w:styleId="Style">
    <w:name w:val="Style"/>
    <w:basedOn w:val="FootnoteReference"/>
    <w:uiPriority w:val="99"/>
    <w:rsid w:val="003C7625"/>
    <w:rPr>
      <w:rFonts w:ascii="Arial" w:hAnsi="Arial" w:cs="Arial"/>
      <w:b/>
      <w:bCs/>
      <w:color w:val="333399"/>
      <w:sz w:val="20"/>
      <w:vertAlign w:val="superscript"/>
    </w:rPr>
  </w:style>
  <w:style w:type="paragraph" w:styleId="Revision">
    <w:name w:val="Revision"/>
    <w:hidden/>
    <w:uiPriority w:val="99"/>
    <w:semiHidden/>
    <w:rsid w:val="00355466"/>
    <w:rPr>
      <w:rFonts w:ascii="Times New Roman" w:eastAsia="Times New Roman" w:hAnsi="Times New Roman"/>
    </w:rPr>
  </w:style>
  <w:style w:type="paragraph" w:customStyle="1" w:styleId="Heading2newpage">
    <w:name w:val="Heading 2 new page"/>
    <w:basedOn w:val="Heading2"/>
    <w:next w:val="Normal"/>
    <w:uiPriority w:val="99"/>
    <w:rsid w:val="00D67216"/>
    <w:pPr>
      <w:keepNext w:val="0"/>
      <w:keepLines w:val="0"/>
      <w:pageBreakBefore/>
      <w:tabs>
        <w:tab w:val="clear" w:pos="432"/>
      </w:tabs>
      <w:spacing w:before="0" w:after="200"/>
    </w:pPr>
    <w:rPr>
      <w:rFonts w:ascii="Verdana" w:eastAsia="Times New Roman" w:hAnsi="Verdana" w:cs="Arial"/>
      <w:iCs/>
      <w:color w:val="666699"/>
      <w:szCs w:val="36"/>
    </w:rPr>
  </w:style>
  <w:style w:type="character" w:styleId="FollowedHyperlink">
    <w:name w:val="FollowedHyperlink"/>
    <w:basedOn w:val="DefaultParagraphFont"/>
    <w:uiPriority w:val="99"/>
    <w:rsid w:val="00661185"/>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6134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download.microsoft.com/download/3/D/4/3D42BDC2-6725-4B29-B75A-A5B04179958B/Licensing_Core_CAL_and_Enterprise_Suite.docx" TargetMode="External"/><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image" Target="media/image20.png"/><Relationship Id="rId50" Type="http://schemas.openxmlformats.org/officeDocument/2006/relationships/hyperlink" Target="http://www.microsoft.com/windowsserver2008/en/us/licensing-r2.aspx" TargetMode="External"/><Relationship Id="rId55" Type="http://schemas.openxmlformats.org/officeDocument/2006/relationships/hyperlink" Target="http://download.microsoft.com/download/F/C/A/FCAB58A9-CCAD-4E0A-A673-88A5EE74E2CC/Windows_Server_2008_Virtual_Tech-VL_Brief-Jan_09.doc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microsoft.com/windowsserver2008/en/us/external-connectors.aspx" TargetMode="External"/><Relationship Id="rId33" Type="http://schemas.openxmlformats.org/officeDocument/2006/relationships/footer" Target="footer7.xml"/><Relationship Id="rId38" Type="http://schemas.openxmlformats.org/officeDocument/2006/relationships/image" Target="media/image14.png"/><Relationship Id="rId46" Type="http://schemas.openxmlformats.org/officeDocument/2006/relationships/image" Target="media/image19.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4.png"/><Relationship Id="rId29" Type="http://schemas.openxmlformats.org/officeDocument/2006/relationships/hyperlink" Target="http://www.microsoft.com/windowsserver2008/en/us/licensing.aspx" TargetMode="External"/><Relationship Id="rId41" Type="http://schemas.openxmlformats.org/officeDocument/2006/relationships/image" Target="media/image17.png"/><Relationship Id="rId54" Type="http://schemas.openxmlformats.org/officeDocument/2006/relationships/hyperlink" Target="http://www.microsoft.com/sam/en/us/default.asp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eader" Target="header7.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9.xml"/><Relationship Id="rId53" Type="http://schemas.openxmlformats.org/officeDocument/2006/relationships/hyperlink" Target="http://www.microsoft.com/licensing/about-licensing/client-access-license.aspx" TargetMode="External"/><Relationship Id="rId58"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microsoft.com/licensing/about-licensing/client-access-license.aspx" TargetMode="External"/><Relationship Id="rId23" Type="http://schemas.openxmlformats.org/officeDocument/2006/relationships/image" Target="media/image9.png"/><Relationship Id="rId28" Type="http://schemas.openxmlformats.org/officeDocument/2006/relationships/hyperlink" Target="http://www.microsoftvolumelicensing.com/userights/DocumentSearch.aspx?Mode=3&amp;DocumentTypeId=1" TargetMode="External"/><Relationship Id="rId36" Type="http://schemas.openxmlformats.org/officeDocument/2006/relationships/image" Target="media/image12.png"/><Relationship Id="rId49" Type="http://schemas.openxmlformats.org/officeDocument/2006/relationships/hyperlink" Target="http://www.microsoft.com/windowsserver2008/en/us/editions.aspx" TargetMode="External"/><Relationship Id="rId57" Type="http://schemas.openxmlformats.org/officeDocument/2006/relationships/footer" Target="footer9.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footer" Target="footer6.xml"/><Relationship Id="rId44" Type="http://schemas.openxmlformats.org/officeDocument/2006/relationships/footer" Target="footer8.xml"/><Relationship Id="rId52" Type="http://schemas.openxmlformats.org/officeDocument/2006/relationships/hyperlink" Target="http://www.microsoftvolumelicensing.com/userights/ProductPage.aspx?pid=128"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microsoft.com/downloads/details.aspx?FamilyID=9ef7fc47-c531-40f1-a4e9-9859e593a1f1" TargetMode="External"/><Relationship Id="rId27" Type="http://schemas.openxmlformats.org/officeDocument/2006/relationships/hyperlink" Target="http://www.microsoft.com/licensing/licensing-options/spla-program.aspx" TargetMode="External"/><Relationship Id="rId30" Type="http://schemas.openxmlformats.org/officeDocument/2006/relationships/header" Target="header6.xml"/><Relationship Id="rId35" Type="http://schemas.openxmlformats.org/officeDocument/2006/relationships/hyperlink" Target="http://www.microsoft.com/map" TargetMode="External"/><Relationship Id="rId43" Type="http://schemas.openxmlformats.org/officeDocument/2006/relationships/header" Target="header8.xml"/><Relationship Id="rId48" Type="http://schemas.openxmlformats.org/officeDocument/2006/relationships/hyperlink" Target="http://www.microsoft.com/map" TargetMode="External"/><Relationship Id="rId56" Type="http://schemas.openxmlformats.org/officeDocument/2006/relationships/hyperlink" Target="http://www.microsoft.com/licensing/about-licensing/client-access-license.aspx#tab=3" TargetMode="External"/><Relationship Id="rId8" Type="http://schemas.openxmlformats.org/officeDocument/2006/relationships/image" Target="media/image2.jpeg"/><Relationship Id="rId51" Type="http://schemas.openxmlformats.org/officeDocument/2006/relationships/hyperlink" Target="http://www.microsoft.com/windowsserver2008/en/us/how-to-buy.aspx" TargetMode="External"/><Relationship Id="rId3"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5836</Words>
  <Characters>33266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Corporation</dc:creator>
  <cp:lastModifiedBy/>
  <dcterms:created xsi:type="dcterms:W3CDTF">2010-09-10T21:49:00Z</dcterms:created>
  <dcterms:modified xsi:type="dcterms:W3CDTF">2010-09-10T21:49:00Z</dcterms:modified>
</cp:coreProperties>
</file>