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2DC4D292" w:rsidR="00916449" w:rsidRPr="00642181" w:rsidRDefault="00642181" w:rsidP="00916449">
      <w:pPr>
        <w:spacing w:line="360" w:lineRule="auto"/>
      </w:pPr>
      <w:r>
        <w:t>Date: 5/8/2016</w:t>
      </w:r>
    </w:p>
    <w:p w14:paraId="332F03F0" w14:textId="07E1A11C" w:rsidR="00916449" w:rsidRPr="00642181" w:rsidRDefault="00916449" w:rsidP="00916449">
      <w:pPr>
        <w:spacing w:line="360" w:lineRule="auto"/>
      </w:pPr>
      <w:r w:rsidRPr="00642181">
        <w:t>Name of Product:</w:t>
      </w:r>
      <w:r w:rsidR="00642181">
        <w:t xml:space="preserve"> </w:t>
      </w:r>
      <w:r>
        <w:t>Office Delve for Android</w:t>
      </w:r>
    </w:p>
    <w:p w14:paraId="2DB6EE9F" w14:textId="10DFC3B3" w:rsidR="00916449" w:rsidRPr="00642181" w:rsidRDefault="00916449" w:rsidP="00916449">
      <w:pPr>
        <w:spacing w:line="360" w:lineRule="auto"/>
      </w:pPr>
      <w:r w:rsidRPr="00642181">
        <w:t>Description of Product:</w:t>
      </w:r>
      <w:r w:rsidR="00642181">
        <w:t xml:space="preserve"> </w:t>
      </w:r>
      <w:r>
        <w:t>Delve for Android is an app that help</w:t>
      </w:r>
      <w:r w:rsidR="002E0C90">
        <w:t>s</w:t>
      </w:r>
      <w:r>
        <w:t xml:space="preserve"> users connect and collaborate with other people across Office 365.</w:t>
      </w:r>
    </w:p>
    <w:p w14:paraId="5DED1AD5" w14:textId="18E4F347" w:rsidR="00916449" w:rsidRPr="00642181" w:rsidRDefault="00916449" w:rsidP="00916449">
      <w:pPr>
        <w:spacing w:line="360" w:lineRule="auto"/>
      </w:pPr>
      <w:r w:rsidRPr="00642181">
        <w:t>Platform:</w:t>
      </w:r>
      <w:r w:rsidR="00642181">
        <w:t xml:space="preserve"> </w:t>
      </w:r>
      <w:r>
        <w:t>Android</w:t>
      </w:r>
    </w:p>
    <w:p w14:paraId="6C2B4BBF" w14:textId="6AA060EF" w:rsidR="00916449" w:rsidRDefault="00916449" w:rsidP="00916449">
      <w:pPr>
        <w:spacing w:line="360" w:lineRule="auto"/>
      </w:pPr>
      <w:r w:rsidRPr="00642181">
        <w:t>Product Build:</w:t>
      </w:r>
      <w:r w:rsidR="00642181">
        <w:t xml:space="preserve"> </w:t>
      </w:r>
      <w:r>
        <w:t>1.6.0</w:t>
      </w:r>
    </w:p>
    <w:p w14:paraId="25B38F63" w14:textId="7DFA6EF5" w:rsidR="009A13EA" w:rsidRPr="009A13EA" w:rsidRDefault="009A13EA" w:rsidP="009A13EA">
      <w:pPr>
        <w:pStyle w:val="NormalWeb"/>
        <w:spacing w:before="0" w:beforeAutospacing="0" w:after="80" w:afterAutospacing="0" w:line="360" w:lineRule="auto"/>
        <w:rPr>
          <w:rFonts w:ascii="Segoe UI" w:hAnsi="Segoe UI" w:cs="Segoe UI"/>
          <w:color w:val="0000FF"/>
          <w:sz w:val="22"/>
          <w:szCs w:val="22"/>
          <w:u w:val="single"/>
        </w:rPr>
      </w:pPr>
      <w:r>
        <w:rPr>
          <w:rFonts w:ascii="Segoe UI" w:hAnsi="Segoe UI" w:cs="Segoe UI"/>
          <w:color w:val="000000"/>
          <w:sz w:val="22"/>
          <w:szCs w:val="22"/>
          <w:shd w:val="clear" w:color="auto" w:fill="FFFFFF"/>
        </w:rPr>
        <w:t>Conformance to accessibility standards has been evaluated by external suppliers under the</w:t>
      </w:r>
      <w:r>
        <w:rPr>
          <w:rFonts w:ascii="Segoe UI" w:hAnsi="Segoe UI" w:cs="Segoe UI"/>
          <w:color w:val="500050"/>
          <w:sz w:val="22"/>
          <w:szCs w:val="22"/>
          <w:shd w:val="clear" w:color="auto" w:fill="FFFFFF"/>
        </w:rPr>
        <w:t> </w:t>
      </w:r>
      <w:hyperlink r:id="rId8" w:history="1">
        <w:r>
          <w:rPr>
            <w:rStyle w:val="Hyperlink"/>
            <w:rFonts w:ascii="Segoe UI" w:hAnsi="Segoe UI" w:cs="Segoe UI"/>
            <w:sz w:val="22"/>
            <w:szCs w:val="22"/>
          </w:rPr>
          <w:t>DHS Trusted Tester Program</w:t>
        </w:r>
      </w:hyperlink>
      <w:r>
        <w:rPr>
          <w:rFonts w:ascii="Segoe UI" w:hAnsi="Segoe UI" w:cs="Segoe UI"/>
          <w:color w:val="0000FF"/>
          <w:sz w:val="22"/>
          <w:szCs w:val="22"/>
          <w:u w:val="single"/>
        </w:rPr>
        <w:t>.</w:t>
      </w:r>
      <w:r>
        <w:rPr>
          <w:rFonts w:ascii="Segoe UI" w:hAnsi="Segoe UI" w:cs="Segoe UI"/>
          <w:color w:val="000000"/>
          <w:sz w:val="22"/>
          <w:szCs w:val="22"/>
          <w:shd w:val="clear" w:color="auto" w:fill="FFFFFF"/>
        </w:rPr>
        <w:t xml:space="preserve"> For more information please</w:t>
      </w:r>
      <w:r>
        <w:rPr>
          <w:rFonts w:ascii="Segoe UI" w:hAnsi="Segoe UI" w:cs="Segoe UI"/>
          <w:color w:val="500050"/>
          <w:sz w:val="22"/>
          <w:szCs w:val="22"/>
          <w:shd w:val="clear" w:color="auto" w:fill="FFFFFF"/>
        </w:rPr>
        <w:t> </w:t>
      </w:r>
      <w:hyperlink r:id="rId9" w:history="1">
        <w:r>
          <w:rPr>
            <w:rStyle w:val="Hyperlink"/>
            <w:rFonts w:ascii="Segoe UI" w:hAnsi="Segoe UI" w:cs="Segoe UI"/>
            <w:sz w:val="22"/>
            <w:szCs w:val="22"/>
          </w:rPr>
          <w:t>email us</w:t>
        </w:r>
      </w:hyperlink>
      <w:r>
        <w:rPr>
          <w:rFonts w:ascii="Segoe UI" w:hAnsi="Segoe UI" w:cs="Segoe UI"/>
          <w:color w:val="0000FF"/>
          <w:sz w:val="22"/>
          <w:szCs w:val="22"/>
          <w:u w:val="single"/>
        </w:rPr>
        <w:t>.</w:t>
      </w:r>
    </w:p>
    <w:p w14:paraId="4738B652" w14:textId="77777777" w:rsidR="009A13EA" w:rsidRPr="00642181" w:rsidRDefault="009A13EA" w:rsidP="009A13EA">
      <w:pPr>
        <w:spacing w:line="360" w:lineRule="auto"/>
      </w:pPr>
      <w:r w:rsidRPr="00642181">
        <w:t>Website:</w:t>
      </w:r>
      <w:r>
        <w:t xml:space="preserve"> </w:t>
      </w:r>
      <w:hyperlink r:id="rId10" w:history="1">
        <w:r w:rsidRPr="009A13EA">
          <w:rPr>
            <w:rStyle w:val="Hyperlink"/>
          </w:rPr>
          <w:t>Office Delve for Android</w:t>
        </w:r>
      </w:hyperlink>
    </w:p>
    <w:p w14:paraId="1AE41252" w14:textId="77777777" w:rsidR="009A13EA" w:rsidRDefault="009A13EA" w:rsidP="009A13EA">
      <w:pPr>
        <w:spacing w:line="360" w:lineRule="auto"/>
      </w:pPr>
      <w:r>
        <w:rPr>
          <w:rFonts w:eastAsia="Segoe UI"/>
        </w:rPr>
        <w:t xml:space="preserve">Accessibility Website: </w:t>
      </w:r>
      <w:hyperlink r:id="rId11" w:history="1">
        <w:r>
          <w:rPr>
            <w:rStyle w:val="Hyperlink"/>
            <w:rFonts w:eastAsia="Segoe UI"/>
          </w:rPr>
          <w:t>Microsoft Accessibility</w:t>
        </w:r>
      </w:hyperlink>
    </w:p>
    <w:p w14:paraId="3A9FA071" w14:textId="77777777" w:rsidR="009A13EA" w:rsidRDefault="009A13EA" w:rsidP="009A13EA">
      <w:pPr>
        <w:spacing w:line="360" w:lineRule="auto"/>
      </w:pPr>
      <w:r>
        <w:rPr>
          <w:rFonts w:eastAsia="Segoe UI"/>
        </w:rPr>
        <w:t xml:space="preserve">Contact for more information: </w:t>
      </w:r>
      <w:hyperlink r:id="rId12" w:history="1">
        <w:r>
          <w:rPr>
            <w:rStyle w:val="Hyperlink"/>
            <w:rFonts w:eastAsia="Segoe UI"/>
          </w:rPr>
          <w:t>Enterprise Disability Answer Desk</w:t>
        </w:r>
      </w:hyperlink>
    </w:p>
    <w:p w14:paraId="50E66FE1" w14:textId="4083DEBD" w:rsidR="001C50C4" w:rsidRPr="00642181" w:rsidRDefault="001C50C4" w:rsidP="001C50C4">
      <w:pPr>
        <w:spacing w:line="360" w:lineRule="auto"/>
      </w:pPr>
      <w:r w:rsidRPr="00642181">
        <w:t xml:space="preserve">For assistance with this report or finding a VPAT for another product, please </w:t>
      </w:r>
      <w:hyperlink r:id="rId13"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964898"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964898"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964898"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964898"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964898"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964898"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964898"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964898"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8"/>
        <w:gridCol w:w="5043"/>
        <w:gridCol w:w="2604"/>
        <w:gridCol w:w="3142"/>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w:t>
            </w:r>
          </w:p>
        </w:tc>
        <w:tc>
          <w:tcPr>
            <w:tcW w:w="3150" w:type="dxa"/>
          </w:tcPr>
          <w:p w14:paraId="590DA8E1" w14:textId="2B3D8A43" w:rsidR="00322059" w:rsidRPr="00642181" w:rsidRDefault="00322059" w:rsidP="00095B9A"/>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22C1A57D" w:rsidR="006A3F69" w:rsidRPr="00642181" w:rsidRDefault="006A3F69" w:rsidP="006A3F69"/>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w:t>
            </w:r>
          </w:p>
        </w:tc>
        <w:tc>
          <w:tcPr>
            <w:tcW w:w="3150" w:type="dxa"/>
          </w:tcPr>
          <w:p w14:paraId="403D1F14" w14:textId="0F0B2011" w:rsidR="006A3F69" w:rsidRPr="00642181" w:rsidRDefault="006A3F69" w:rsidP="006A3F69"/>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w:t>
            </w:r>
          </w:p>
          <w:p w14:paraId="6CE2F701" w14:textId="77777777" w:rsidR="002347C4" w:rsidRPr="001C3F94" w:rsidRDefault="002347C4" w:rsidP="001C3F94">
            <w:pPr>
              <w:jc w:val="center"/>
            </w:pPr>
          </w:p>
        </w:tc>
        <w:tc>
          <w:tcPr>
            <w:tcW w:w="3150" w:type="dxa"/>
          </w:tcPr>
          <w:p w14:paraId="0A30D3E9" w14:textId="0540EC40" w:rsidR="002347C4" w:rsidRPr="00642181" w:rsidRDefault="002347C4" w:rsidP="002347C4"/>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w:t>
            </w:r>
          </w:p>
        </w:tc>
        <w:tc>
          <w:tcPr>
            <w:tcW w:w="3150" w:type="dxa"/>
          </w:tcPr>
          <w:p w14:paraId="01253277" w14:textId="16C6413D"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lastRenderedPageBreak/>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Not Applicable</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w:t>
            </w:r>
          </w:p>
        </w:tc>
        <w:tc>
          <w:tcPr>
            <w:tcW w:w="3150" w:type="dxa"/>
          </w:tcPr>
          <w:p w14:paraId="307689BF" w14:textId="67F3D224" w:rsidR="002347C4" w:rsidRPr="00642181" w:rsidRDefault="002347C4" w:rsidP="002347C4"/>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757192B2" w:rsidR="002347C4" w:rsidRPr="00642181" w:rsidRDefault="002347C4"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w:t>
            </w:r>
          </w:p>
        </w:tc>
        <w:tc>
          <w:tcPr>
            <w:tcW w:w="3150" w:type="dxa"/>
          </w:tcPr>
          <w:p w14:paraId="4F60CBB1" w14:textId="58A41262" w:rsidR="002347C4" w:rsidRPr="00642181" w:rsidRDefault="002347C4" w:rsidP="002347C4"/>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 xml:space="preserve">(f) Client-side image maps shall be provided instead of server-side image maps except where </w:t>
            </w:r>
            <w:r w:rsidRPr="00642181">
              <w:lastRenderedPageBreak/>
              <w:t>the regions cannot be defined with an available geometric shape.</w:t>
            </w:r>
          </w:p>
        </w:tc>
        <w:tc>
          <w:tcPr>
            <w:tcW w:w="2610" w:type="dxa"/>
          </w:tcPr>
          <w:p w14:paraId="563D127F" w14:textId="2AB9C0BA" w:rsidR="002347C4" w:rsidRPr="00642181" w:rsidRDefault="002347C4" w:rsidP="002347C4">
            <w:r>
              <w:lastRenderedPageBreak/>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6E94F55B" w:rsidR="002347C4" w:rsidRPr="00642181" w:rsidRDefault="002347C4"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w:t>
            </w:r>
          </w:p>
        </w:tc>
        <w:tc>
          <w:tcPr>
            <w:tcW w:w="3150" w:type="dxa"/>
          </w:tcPr>
          <w:p w14:paraId="722687FD" w14:textId="206E42DA" w:rsidR="002347C4" w:rsidRPr="00642181" w:rsidRDefault="002347C4" w:rsidP="002347C4"/>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642181" w:rsidRDefault="002347C4" w:rsidP="002347C4">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w:t>
            </w:r>
          </w:p>
        </w:tc>
        <w:tc>
          <w:tcPr>
            <w:tcW w:w="3150" w:type="dxa"/>
          </w:tcPr>
          <w:p w14:paraId="36A1297B" w14:textId="65B9A91E" w:rsidR="002347C4" w:rsidRPr="00642181" w:rsidRDefault="002347C4" w:rsidP="002347C4"/>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Not Applicable</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lastRenderedPageBreak/>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Applicable</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Applicable</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Applicable</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w:t>
            </w:r>
            <w:r w:rsidRPr="00642181">
              <w:lastRenderedPageBreak/>
              <w:t>product. Personal headsets for private listening are not Assistive Technology.</w:t>
            </w:r>
          </w:p>
        </w:tc>
        <w:tc>
          <w:tcPr>
            <w:tcW w:w="2610" w:type="dxa"/>
          </w:tcPr>
          <w:p w14:paraId="266D334E" w14:textId="138C1A51" w:rsidR="0035207F" w:rsidRPr="00642181" w:rsidRDefault="0035207F" w:rsidP="0035207F">
            <w:r>
              <w:lastRenderedPageBreak/>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 xml:space="preserve">(j) (1) Products which are freestanding, non-portable, and intended to be used in one location and which have operable controls shall comply with the following: The position of any operable </w:t>
            </w:r>
            <w:r w:rsidRPr="00642181">
              <w:lastRenderedPageBreak/>
              <w:t>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lastRenderedPageBreak/>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642181" w:rsidRDefault="00D309EB" w:rsidP="00D309EB">
            <w:r w:rsidRPr="00642181">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Pr="00642181" w:rsidRDefault="00D309EB" w:rsidP="00D309EB">
            <w:r>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lastRenderedPageBreak/>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6C6B25E3"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50D35AB6" w:rsidR="00F34500" w:rsidRPr="00642181" w:rsidRDefault="00964898" w:rsidP="00F34500">
            <w:pPr>
              <w:rPr>
                <w:lang w:eastAsia="ja-JP"/>
              </w:rPr>
            </w:pPr>
            <w:hyperlink r:id="rId14" w:history="1">
              <w:r w:rsidR="009A13EA">
                <w:rPr>
                  <w:rStyle w:val="Hyperlink"/>
                  <w:lang w:eastAsia="ja-JP"/>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94072" w14:textId="77777777" w:rsidR="002B1C89" w:rsidRDefault="002B1C89" w:rsidP="00FA0E39">
      <w:r>
        <w:separator/>
      </w:r>
    </w:p>
  </w:endnote>
  <w:endnote w:type="continuationSeparator" w:id="0">
    <w:p w14:paraId="11E6719B" w14:textId="77777777" w:rsidR="002B1C89" w:rsidRDefault="002B1C89"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6AF91F20"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964898">
              <w:rPr>
                <w:noProof/>
                <w:sz w:val="20"/>
                <w:szCs w:val="20"/>
              </w:rPr>
              <w:t>11</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964898">
              <w:rPr>
                <w:noProof/>
                <w:sz w:val="20"/>
                <w:szCs w:val="20"/>
              </w:rPr>
              <w:t>11</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CC6A" w14:textId="77777777" w:rsidR="002B1C89" w:rsidRDefault="002B1C89" w:rsidP="00FA0E39">
      <w:r>
        <w:separator/>
      </w:r>
    </w:p>
  </w:footnote>
  <w:footnote w:type="continuationSeparator" w:id="0">
    <w:p w14:paraId="1838672E" w14:textId="77777777" w:rsidR="002B1C89" w:rsidRDefault="002B1C89"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115362"/>
    <w:rsid w:val="0011566F"/>
    <w:rsid w:val="001165B9"/>
    <w:rsid w:val="0015412E"/>
    <w:rsid w:val="00176B7F"/>
    <w:rsid w:val="00186A99"/>
    <w:rsid w:val="001A402A"/>
    <w:rsid w:val="001B5BC0"/>
    <w:rsid w:val="001C08BD"/>
    <w:rsid w:val="001C3F94"/>
    <w:rsid w:val="001C50C4"/>
    <w:rsid w:val="001D5A9F"/>
    <w:rsid w:val="001F49E4"/>
    <w:rsid w:val="002155D7"/>
    <w:rsid w:val="00232E09"/>
    <w:rsid w:val="002347C4"/>
    <w:rsid w:val="00246936"/>
    <w:rsid w:val="00265851"/>
    <w:rsid w:val="002733D9"/>
    <w:rsid w:val="00283B64"/>
    <w:rsid w:val="00294186"/>
    <w:rsid w:val="002B1C89"/>
    <w:rsid w:val="002D01C1"/>
    <w:rsid w:val="002E0C90"/>
    <w:rsid w:val="00322059"/>
    <w:rsid w:val="00335E04"/>
    <w:rsid w:val="0034785B"/>
    <w:rsid w:val="0035207F"/>
    <w:rsid w:val="00384749"/>
    <w:rsid w:val="003A528A"/>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94EB3"/>
    <w:rsid w:val="004A3605"/>
    <w:rsid w:val="004E0654"/>
    <w:rsid w:val="00524EE4"/>
    <w:rsid w:val="00526226"/>
    <w:rsid w:val="00530F53"/>
    <w:rsid w:val="005340C3"/>
    <w:rsid w:val="00546D94"/>
    <w:rsid w:val="005C660E"/>
    <w:rsid w:val="005D0B86"/>
    <w:rsid w:val="005D5296"/>
    <w:rsid w:val="006100FD"/>
    <w:rsid w:val="00642181"/>
    <w:rsid w:val="006769FF"/>
    <w:rsid w:val="00690791"/>
    <w:rsid w:val="006A3F69"/>
    <w:rsid w:val="006B7749"/>
    <w:rsid w:val="006E600C"/>
    <w:rsid w:val="006E6B9A"/>
    <w:rsid w:val="00703C35"/>
    <w:rsid w:val="00704237"/>
    <w:rsid w:val="00720699"/>
    <w:rsid w:val="007306B5"/>
    <w:rsid w:val="00733AE9"/>
    <w:rsid w:val="00742B57"/>
    <w:rsid w:val="007538FC"/>
    <w:rsid w:val="00776E10"/>
    <w:rsid w:val="007C0BCD"/>
    <w:rsid w:val="0080418F"/>
    <w:rsid w:val="00813B69"/>
    <w:rsid w:val="0082497D"/>
    <w:rsid w:val="00840414"/>
    <w:rsid w:val="00875AF1"/>
    <w:rsid w:val="008968AA"/>
    <w:rsid w:val="009116C6"/>
    <w:rsid w:val="00913233"/>
    <w:rsid w:val="00913713"/>
    <w:rsid w:val="00916449"/>
    <w:rsid w:val="009168C4"/>
    <w:rsid w:val="009327BD"/>
    <w:rsid w:val="00932E68"/>
    <w:rsid w:val="00947982"/>
    <w:rsid w:val="00954D6A"/>
    <w:rsid w:val="00964898"/>
    <w:rsid w:val="009805B5"/>
    <w:rsid w:val="00995475"/>
    <w:rsid w:val="009A13EA"/>
    <w:rsid w:val="009B6C9E"/>
    <w:rsid w:val="009C7953"/>
    <w:rsid w:val="009C7ED9"/>
    <w:rsid w:val="00A0458A"/>
    <w:rsid w:val="00A1328D"/>
    <w:rsid w:val="00A149DA"/>
    <w:rsid w:val="00A518C8"/>
    <w:rsid w:val="00A6491F"/>
    <w:rsid w:val="00A83C83"/>
    <w:rsid w:val="00AC0C6F"/>
    <w:rsid w:val="00AD3250"/>
    <w:rsid w:val="00AF2C3D"/>
    <w:rsid w:val="00B13B9B"/>
    <w:rsid w:val="00B24E9A"/>
    <w:rsid w:val="00B460CA"/>
    <w:rsid w:val="00B57BA7"/>
    <w:rsid w:val="00B90556"/>
    <w:rsid w:val="00BC74A3"/>
    <w:rsid w:val="00BF4F1F"/>
    <w:rsid w:val="00C47B93"/>
    <w:rsid w:val="00C6032D"/>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 w:type="paragraph" w:styleId="NormalWeb">
    <w:name w:val="Normal (Web)"/>
    <w:basedOn w:val="Normal"/>
    <w:uiPriority w:val="99"/>
    <w:unhideWhenUsed/>
    <w:rsid w:val="009A13E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204900353">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mailto:edad@microsoft.com?subject=VP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accessibility/enterprise-answer-de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accessibi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office.com/en-us/article/4080a65d-c160-4369-bed0-215fb00b5547" TargetMode="External"/><Relationship Id="rId4" Type="http://schemas.openxmlformats.org/officeDocument/2006/relationships/settings" Target="settings.xml"/><Relationship Id="rId9" Type="http://schemas.openxmlformats.org/officeDocument/2006/relationships/hyperlink" Target="mailto:edad@microsoft.com" TargetMode="External"/><Relationship Id="rId14" Type="http://schemas.openxmlformats.org/officeDocument/2006/relationships/hyperlink" Target="https://support.microsoft.com/answerdesk/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3122</Words>
  <Characters>17800</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2016-12-14T16:01:00Z</dcterms:created>
  <dcterms:modified xsi:type="dcterms:W3CDTF">2016-12-14T16:01:00Z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