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D548A" w14:textId="77777777" w:rsidR="000B5A4F" w:rsidRDefault="003D61EF" w:rsidP="003D61EF">
      <w:pPr>
        <w:pStyle w:val="Heading2"/>
      </w:pPr>
      <w:bookmarkStart w:id="0" w:name="_GoBack"/>
      <w:bookmarkEnd w:id="0"/>
      <w:r>
        <w:t>Qué es Windows Live</w:t>
      </w:r>
    </w:p>
    <w:p w14:paraId="73ED548B" w14:textId="77777777" w:rsidR="000B5A4F" w:rsidRDefault="000B5A4F" w:rsidP="000B5A4F">
      <w:r>
        <w:t>Una vez se creen sus credenciales de inicio de sesión (correo electrónico y contraseña) se pueden utilizar en cualquier parte del servicio de Windows Live ID u otros ser</w:t>
      </w:r>
      <w:r w:rsidR="0082282D">
        <w:t>v</w:t>
      </w:r>
      <w:r>
        <w:t xml:space="preserve">icios identificados como sitios de Passport Network, </w:t>
      </w:r>
      <w:hyperlink r:id="rId9" w:tgtFrame="_top" w:history="1">
        <w:r>
          <w:rPr>
            <w:noProof/>
            <w:color w:val="003399"/>
            <w:lang w:val="en-US"/>
          </w:rPr>
          <w:drawing>
            <wp:inline distT="0" distB="0" distL="0" distR="0" wp14:anchorId="73ED54C9" wp14:editId="73ED54CA">
              <wp:extent cx="207010" cy="174625"/>
              <wp:effectExtent l="0" t="0" r="2540" b="0"/>
              <wp:docPr id="3" name="Picture 3" descr="Microsoft Passport Network">
                <a:hlinkClick xmlns:a="http://schemas.openxmlformats.org/drawingml/2006/main" r:id="rId9"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2033" descr="Microsoft Passport Network">
                        <a:hlinkClick r:id="rId9" tgtFrame="_top"/>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174625"/>
                      </a:xfrm>
                      <a:prstGeom prst="rect">
                        <a:avLst/>
                      </a:prstGeom>
                      <a:noFill/>
                      <a:ln>
                        <a:noFill/>
                      </a:ln>
                    </pic:spPr>
                  </pic:pic>
                </a:graphicData>
              </a:graphic>
            </wp:inline>
          </w:drawing>
        </w:r>
        <w:r>
          <w:rPr>
            <w:rStyle w:val="css10001"/>
            <w:sz w:val="17"/>
            <w:szCs w:val="17"/>
          </w:rPr>
          <w:t xml:space="preserve"> </w:t>
        </w:r>
      </w:hyperlink>
      <w:r w:rsidRPr="000B5A4F">
        <w:t xml:space="preserve">Microsoft Passport Network o </w:t>
      </w:r>
      <w:hyperlink r:id="rId11" w:tgtFrame="_top" w:history="1">
        <w:r>
          <w:rPr>
            <w:noProof/>
            <w:color w:val="003399"/>
            <w:lang w:val="en-US"/>
          </w:rPr>
          <w:drawing>
            <wp:inline distT="0" distB="0" distL="0" distR="0" wp14:anchorId="73ED54CB" wp14:editId="73ED54CC">
              <wp:extent cx="207010" cy="174625"/>
              <wp:effectExtent l="0" t="0" r="2540" b="0"/>
              <wp:docPr id="4" name="Picture 4" descr="Microsoft Passport Network">
                <a:hlinkClick xmlns:a="http://schemas.openxmlformats.org/drawingml/2006/main" r:id="rId11"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2033" descr="Microsoft Passport Network">
                        <a:hlinkClick r:id="rId11" tgtFrame="_top"/>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174625"/>
                      </a:xfrm>
                      <a:prstGeom prst="rect">
                        <a:avLst/>
                      </a:prstGeom>
                      <a:noFill/>
                      <a:ln>
                        <a:noFill/>
                      </a:ln>
                    </pic:spPr>
                  </pic:pic>
                </a:graphicData>
              </a:graphic>
            </wp:inline>
          </w:drawing>
        </w:r>
        <w:r>
          <w:rPr>
            <w:rStyle w:val="css10001"/>
            <w:sz w:val="17"/>
            <w:szCs w:val="17"/>
          </w:rPr>
          <w:t xml:space="preserve"> </w:t>
        </w:r>
      </w:hyperlink>
      <w:r w:rsidRPr="000B5A4F">
        <w:t xml:space="preserve"> Windows Live ID</w:t>
      </w:r>
    </w:p>
    <w:p w14:paraId="73ED548C" w14:textId="77777777" w:rsidR="000B5A4F" w:rsidRDefault="000B5A4F" w:rsidP="000B5A4F">
      <w:r w:rsidRPr="000B5A4F">
        <w:t>Podrá usar la dirección de correo electrónico existente de cualquier proveedor de correo electrónico cuando cree las credenciales para Windows Live ID. Más adelante, podrá usarlas para iniciar sesión en cualquiera de los sitios de Windows Live ID</w:t>
      </w:r>
    </w:p>
    <w:p w14:paraId="73ED548D" w14:textId="77777777" w:rsidR="000B5A4F" w:rsidRDefault="000B5A4F" w:rsidP="000C1AFE">
      <w:r>
        <w:t xml:space="preserve">Por ejemplo, la cuenta </w:t>
      </w:r>
      <w:hyperlink r:id="rId12" w:history="1">
        <w:r w:rsidRPr="00E6292A">
          <w:rPr>
            <w:rStyle w:val="Hyperlink"/>
          </w:rPr>
          <w:t>minombre@miempresa.com</w:t>
        </w:r>
      </w:hyperlink>
      <w:r>
        <w:t xml:space="preserve"> puede registrarse para obtener credenciales de acceso a servicios y sitios web que requieran este tipo de credenciales. Sin embargo, no tendrá acceso al correo Hotmail o servicios de Windows Messenger. </w:t>
      </w:r>
      <w:r w:rsidRPr="000B5A4F">
        <w:t>Para tener acceso al correo electrónico desde www.hotmail.com, debe utilizar una dirección de correo electrónico de MSN o Hotmail o una dirección asociada a una dirección personal de MSN.</w:t>
      </w:r>
      <w:r>
        <w:t xml:space="preserve"> </w:t>
      </w:r>
    </w:p>
    <w:p w14:paraId="73ED548E" w14:textId="77777777" w:rsidR="003D61EF" w:rsidRDefault="003D61EF" w:rsidP="000B5A4F"/>
    <w:p w14:paraId="73ED548F" w14:textId="77777777" w:rsidR="003D61EF" w:rsidRDefault="003D61EF" w:rsidP="003D61EF">
      <w:pPr>
        <w:pStyle w:val="Heading2"/>
      </w:pPr>
      <w:r>
        <w:t>Pasos para registrar una cuenta de correo con Credenciales Windows Live</w:t>
      </w:r>
    </w:p>
    <w:p w14:paraId="73ED5490" w14:textId="77777777" w:rsidR="003D61EF" w:rsidRDefault="003D61EF" w:rsidP="000B5A4F">
      <w:r>
        <w:t xml:space="preserve">Desde la siguiente página web </w:t>
      </w:r>
      <w:hyperlink r:id="rId13" w:history="1">
        <w:r w:rsidR="00B17816" w:rsidRPr="00E6292A">
          <w:rPr>
            <w:rStyle w:val="Hyperlink"/>
          </w:rPr>
          <w:t>www.passport.net</w:t>
        </w:r>
      </w:hyperlink>
      <w:r w:rsidR="00B17816">
        <w:t xml:space="preserve"> </w:t>
      </w:r>
      <w:r>
        <w:t>hay que seguir los siguientes pasos</w:t>
      </w:r>
    </w:p>
    <w:p w14:paraId="73ED5491" w14:textId="77777777" w:rsidR="00D06FD3" w:rsidRDefault="00D06FD3" w:rsidP="000B5A4F">
      <w:r>
        <w:t xml:space="preserve">En dicha web y en las opciones que aparecen,  hay que seleccionar </w:t>
      </w:r>
      <w:r w:rsidRPr="00D06FD3">
        <w:rPr>
          <w:b/>
        </w:rPr>
        <w:t>Registrarse</w:t>
      </w:r>
      <w:r>
        <w:t xml:space="preserve"> *</w:t>
      </w:r>
    </w:p>
    <w:p w14:paraId="73ED5492" w14:textId="77777777" w:rsidR="00D06FD3" w:rsidRDefault="00D06FD3" w:rsidP="000B5A4F">
      <w:r>
        <w:rPr>
          <w:noProof/>
          <w:lang w:val="en-US"/>
        </w:rPr>
        <w:drawing>
          <wp:inline distT="0" distB="0" distL="0" distR="0" wp14:anchorId="73ED54CD" wp14:editId="73ED54CE">
            <wp:extent cx="5398770" cy="1812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8770" cy="1812925"/>
                    </a:xfrm>
                    <a:prstGeom prst="rect">
                      <a:avLst/>
                    </a:prstGeom>
                    <a:noFill/>
                    <a:ln>
                      <a:noFill/>
                    </a:ln>
                  </pic:spPr>
                </pic:pic>
              </a:graphicData>
            </a:graphic>
          </wp:inline>
        </w:drawing>
      </w:r>
    </w:p>
    <w:p w14:paraId="73ED5493" w14:textId="77777777" w:rsidR="00D06FD3" w:rsidRDefault="00D06FD3" w:rsidP="000B5A4F"/>
    <w:p w14:paraId="73ED5494" w14:textId="77777777" w:rsidR="00D06FD3" w:rsidRPr="00D06FD3" w:rsidRDefault="00D06FD3" w:rsidP="000B5A4F">
      <w:r>
        <w:t xml:space="preserve">En la nueva ventana que aparece, hay que seleccionar </w:t>
      </w:r>
      <w:r w:rsidRPr="00D06FD3">
        <w:rPr>
          <w:rFonts w:ascii="Tahoma" w:hAnsi="Tahoma" w:cs="Tahoma"/>
          <w:b/>
          <w:bCs/>
          <w:color w:val="000000"/>
          <w:sz w:val="17"/>
          <w:szCs w:val="17"/>
        </w:rPr>
        <w:t>Sí</w:t>
      </w:r>
      <w:r w:rsidRPr="00D06FD3">
        <w:rPr>
          <w:rFonts w:ascii="Tahoma" w:hAnsi="Tahoma" w:cs="Tahoma"/>
          <w:b/>
          <w:color w:val="000000"/>
          <w:sz w:val="17"/>
          <w:szCs w:val="17"/>
        </w:rPr>
        <w:t>, utilizar mi dirección de correo electrónico</w:t>
      </w:r>
      <w:r>
        <w:rPr>
          <w:rFonts w:ascii="Tahoma" w:hAnsi="Tahoma" w:cs="Tahoma"/>
          <w:b/>
          <w:color w:val="000000"/>
          <w:sz w:val="17"/>
          <w:szCs w:val="17"/>
        </w:rPr>
        <w:t xml:space="preserve"> </w:t>
      </w:r>
      <w:r w:rsidRPr="00D06FD3">
        <w:rPr>
          <w:rFonts w:ascii="Tahoma" w:hAnsi="Tahoma" w:cs="Tahoma"/>
          <w:color w:val="000000"/>
          <w:sz w:val="17"/>
          <w:szCs w:val="17"/>
        </w:rPr>
        <w:t xml:space="preserve">y </w:t>
      </w:r>
      <w:r w:rsidRPr="00D06FD3">
        <w:rPr>
          <w:rFonts w:ascii="Tahoma" w:hAnsi="Tahoma" w:cs="Tahoma"/>
          <w:b/>
          <w:color w:val="000000"/>
          <w:sz w:val="17"/>
          <w:szCs w:val="17"/>
        </w:rPr>
        <w:t>Continuar</w:t>
      </w:r>
    </w:p>
    <w:p w14:paraId="73ED5495" w14:textId="77777777" w:rsidR="00B17816" w:rsidRDefault="00D06FD3" w:rsidP="00D06FD3">
      <w:pPr>
        <w:ind w:left="284"/>
      </w:pPr>
      <w:r>
        <w:rPr>
          <w:noProof/>
          <w:lang w:val="en-US"/>
        </w:rPr>
        <w:drawing>
          <wp:inline distT="0" distB="0" distL="0" distR="0" wp14:anchorId="73ED54CF" wp14:editId="73ED54D0">
            <wp:extent cx="5398770" cy="1987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8770" cy="1987550"/>
                    </a:xfrm>
                    <a:prstGeom prst="rect">
                      <a:avLst/>
                    </a:prstGeom>
                    <a:noFill/>
                    <a:ln>
                      <a:noFill/>
                    </a:ln>
                  </pic:spPr>
                </pic:pic>
              </a:graphicData>
            </a:graphic>
          </wp:inline>
        </w:drawing>
      </w:r>
    </w:p>
    <w:p w14:paraId="73ED5496" w14:textId="77777777" w:rsidR="000C1AFE" w:rsidRPr="00B17816" w:rsidRDefault="000C1AFE" w:rsidP="000C1AFE">
      <w:pPr>
        <w:spacing w:after="120" w:line="240" w:lineRule="auto"/>
        <w:ind w:left="284" w:right="282"/>
        <w:rPr>
          <w:i/>
          <w:color w:val="1F497D" w:themeColor="text2"/>
          <w:sz w:val="20"/>
        </w:rPr>
      </w:pPr>
      <w:r>
        <w:rPr>
          <w:i/>
          <w:color w:val="1F497D" w:themeColor="text2"/>
          <w:sz w:val="20"/>
        </w:rPr>
        <w:lastRenderedPageBreak/>
        <w:t>*</w:t>
      </w:r>
      <w:r w:rsidRPr="00B17816">
        <w:rPr>
          <w:i/>
          <w:color w:val="1F497D" w:themeColor="text2"/>
          <w:sz w:val="20"/>
        </w:rPr>
        <w:t>NOTA: en ocasiones, si el usuario ya se ha logado al servicio con otra cuenta Windows Live personal, puede que le aparezcan los datos de la misma. Para poder proseguir con el registro,  es recomendable tomar estas acciones:</w:t>
      </w:r>
    </w:p>
    <w:p w14:paraId="73ED5497" w14:textId="77777777" w:rsidR="000C1AFE" w:rsidRPr="00B17816" w:rsidRDefault="000C1AFE" w:rsidP="000C1AFE">
      <w:pPr>
        <w:spacing w:after="120" w:line="240" w:lineRule="auto"/>
        <w:ind w:left="284" w:right="282"/>
        <w:rPr>
          <w:i/>
          <w:color w:val="1F497D" w:themeColor="text2"/>
          <w:sz w:val="20"/>
        </w:rPr>
      </w:pPr>
      <w:r w:rsidRPr="00B17816">
        <w:rPr>
          <w:i/>
          <w:color w:val="1F497D" w:themeColor="text2"/>
          <w:sz w:val="20"/>
        </w:rPr>
        <w:t>Es probable que en la web aparezcan las opciones de Cerrar sesión, como los ejemplos que se muestran:</w:t>
      </w:r>
    </w:p>
    <w:p w14:paraId="73ED5498" w14:textId="77777777" w:rsidR="000C1AFE" w:rsidRPr="00B17816" w:rsidRDefault="000C1AFE" w:rsidP="000C1AFE">
      <w:pPr>
        <w:spacing w:after="120" w:line="240" w:lineRule="auto"/>
        <w:ind w:left="284" w:right="282"/>
        <w:rPr>
          <w:i/>
          <w:color w:val="1F497D" w:themeColor="text2"/>
          <w:sz w:val="20"/>
        </w:rPr>
      </w:pPr>
      <w:r w:rsidRPr="00B17816">
        <w:rPr>
          <w:i/>
          <w:color w:val="1F497D" w:themeColor="text2"/>
          <w:sz w:val="20"/>
        </w:rPr>
        <w:t xml:space="preserve">            </w:t>
      </w:r>
      <w:r w:rsidRPr="00B17816">
        <w:rPr>
          <w:i/>
          <w:noProof/>
          <w:color w:val="1F497D" w:themeColor="text2"/>
          <w:sz w:val="20"/>
          <w:lang w:val="en-US"/>
        </w:rPr>
        <w:drawing>
          <wp:inline distT="0" distB="0" distL="0" distR="0" wp14:anchorId="73ED54D1" wp14:editId="73ED54D2">
            <wp:extent cx="172402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724025" cy="238125"/>
                    </a:xfrm>
                    <a:prstGeom prst="rect">
                      <a:avLst/>
                    </a:prstGeom>
                  </pic:spPr>
                </pic:pic>
              </a:graphicData>
            </a:graphic>
          </wp:inline>
        </w:drawing>
      </w:r>
      <w:r w:rsidRPr="00B17816">
        <w:rPr>
          <w:i/>
          <w:color w:val="1F497D" w:themeColor="text2"/>
          <w:sz w:val="20"/>
        </w:rPr>
        <w:t xml:space="preserve">    </w:t>
      </w:r>
      <w:r w:rsidRPr="00B17816">
        <w:rPr>
          <w:i/>
          <w:noProof/>
          <w:color w:val="1F497D" w:themeColor="text2"/>
          <w:sz w:val="20"/>
          <w:lang w:val="en-US"/>
        </w:rPr>
        <w:drawing>
          <wp:inline distT="0" distB="0" distL="0" distR="0" wp14:anchorId="73ED54D3" wp14:editId="73ED54D4">
            <wp:extent cx="914400" cy="276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914400" cy="276225"/>
                    </a:xfrm>
                    <a:prstGeom prst="rect">
                      <a:avLst/>
                    </a:prstGeom>
                  </pic:spPr>
                </pic:pic>
              </a:graphicData>
            </a:graphic>
          </wp:inline>
        </w:drawing>
      </w:r>
    </w:p>
    <w:p w14:paraId="73ED5499" w14:textId="77777777" w:rsidR="000C1AFE" w:rsidRPr="00B17816" w:rsidRDefault="000C1AFE" w:rsidP="000C1AFE">
      <w:pPr>
        <w:spacing w:after="120" w:line="240" w:lineRule="auto"/>
        <w:ind w:left="284" w:right="282"/>
        <w:rPr>
          <w:i/>
          <w:color w:val="1F497D" w:themeColor="text2"/>
          <w:sz w:val="20"/>
        </w:rPr>
      </w:pPr>
      <w:r w:rsidRPr="00B17816">
        <w:rPr>
          <w:i/>
          <w:color w:val="1F497D" w:themeColor="text2"/>
          <w:sz w:val="20"/>
        </w:rPr>
        <w:t xml:space="preserve">En ese caso, hay que hacer clic en Cerrar la sesión para desconectarse del sistema. </w:t>
      </w:r>
      <w:r w:rsidRPr="00B17816">
        <w:rPr>
          <w:i/>
          <w:color w:val="1F497D" w:themeColor="text2"/>
          <w:sz w:val="20"/>
        </w:rPr>
        <w:br/>
        <w:t>Se ha detectado que en ocasiones, hay navegadores en los que al hacer seleccionar Cerrar sesión, la cuenta sigue conectada al sistema de credenciales Windows Live.  Si esto ocurre, se puede desconectar completamente borrando los archivos temporales de Internet, o en aquellos navegadores que lo permiten, como Microsoft Internet Explorer, abrir una sesión de navegación en privado</w:t>
      </w:r>
    </w:p>
    <w:p w14:paraId="73ED549A" w14:textId="77777777" w:rsidR="000C1AFE" w:rsidRDefault="000C1AFE" w:rsidP="000B5A4F"/>
    <w:p w14:paraId="73ED549B" w14:textId="77777777" w:rsidR="000C1AFE" w:rsidRDefault="000C1AFE" w:rsidP="000B5A4F"/>
    <w:p w14:paraId="73ED549C" w14:textId="77777777" w:rsidR="00D06FD3" w:rsidRDefault="00D06FD3" w:rsidP="000B5A4F">
      <w:r>
        <w:t xml:space="preserve">Ahora en la ventana que aparece hay que </w:t>
      </w:r>
      <w:r w:rsidR="000C1AFE">
        <w:t>facilitar la siguiente información:</w:t>
      </w:r>
    </w:p>
    <w:p w14:paraId="73ED549D" w14:textId="77777777" w:rsidR="00D06FD3" w:rsidRDefault="00D06FD3" w:rsidP="00D06FD3">
      <w:pPr>
        <w:pStyle w:val="ListParagraph"/>
        <w:numPr>
          <w:ilvl w:val="0"/>
          <w:numId w:val="2"/>
        </w:numPr>
      </w:pPr>
      <w:r>
        <w:t>La cuenta de correo profesional</w:t>
      </w:r>
    </w:p>
    <w:p w14:paraId="73ED549E" w14:textId="77777777" w:rsidR="00D06FD3" w:rsidRDefault="00D06FD3" w:rsidP="00D06FD3">
      <w:pPr>
        <w:pStyle w:val="ListParagraph"/>
        <w:numPr>
          <w:ilvl w:val="0"/>
          <w:numId w:val="2"/>
        </w:numPr>
      </w:pPr>
      <w:r>
        <w:t>La contraseña</w:t>
      </w:r>
    </w:p>
    <w:p w14:paraId="73ED549F" w14:textId="77777777" w:rsidR="00D06FD3" w:rsidRDefault="00D06FD3" w:rsidP="00D06FD3">
      <w:pPr>
        <w:pStyle w:val="ListParagraph"/>
        <w:numPr>
          <w:ilvl w:val="0"/>
          <w:numId w:val="2"/>
        </w:numPr>
      </w:pPr>
      <w:r>
        <w:t xml:space="preserve">Alguna pregunta/respuesta q me ayude en el caso de que necesite recuperar la cuenta u olvide la contraseña </w:t>
      </w:r>
    </w:p>
    <w:p w14:paraId="73ED54A0" w14:textId="77777777" w:rsidR="00B17816" w:rsidRDefault="00D06FD3" w:rsidP="000B5A4F">
      <w:r>
        <w:rPr>
          <w:noProof/>
          <w:lang w:val="en-US"/>
        </w:rPr>
        <w:drawing>
          <wp:inline distT="0" distB="0" distL="0" distR="0" wp14:anchorId="73ED54D5" wp14:editId="73ED54D6">
            <wp:extent cx="5391150" cy="42462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1150" cy="4246245"/>
                    </a:xfrm>
                    <a:prstGeom prst="rect">
                      <a:avLst/>
                    </a:prstGeom>
                    <a:noFill/>
                    <a:ln>
                      <a:noFill/>
                    </a:ln>
                  </pic:spPr>
                </pic:pic>
              </a:graphicData>
            </a:graphic>
          </wp:inline>
        </w:drawing>
      </w:r>
    </w:p>
    <w:p w14:paraId="73ED54A1" w14:textId="77777777" w:rsidR="00B17816" w:rsidRDefault="00B17816" w:rsidP="000B5A4F"/>
    <w:p w14:paraId="73ED54A2" w14:textId="77777777" w:rsidR="000C1AFE" w:rsidRDefault="000C1AFE" w:rsidP="000B5A4F"/>
    <w:p w14:paraId="73ED54A3" w14:textId="77777777" w:rsidR="00B17816" w:rsidRDefault="00B32501" w:rsidP="000B5A4F">
      <w:r>
        <w:lastRenderedPageBreak/>
        <w:t>En la misma ventana habrá que escribir los caracteres que aparecen</w:t>
      </w:r>
      <w:r w:rsidR="00EA07AD">
        <w:t>, y seleccionar Continuar</w:t>
      </w:r>
      <w:r>
        <w:t>:</w:t>
      </w:r>
    </w:p>
    <w:p w14:paraId="73ED54A4" w14:textId="77777777" w:rsidR="00B32501" w:rsidRDefault="00B32501" w:rsidP="000B5A4F">
      <w:r>
        <w:rPr>
          <w:noProof/>
          <w:lang w:val="en-US"/>
        </w:rPr>
        <w:drawing>
          <wp:inline distT="0" distB="0" distL="0" distR="0" wp14:anchorId="73ED54D7" wp14:editId="73ED54D8">
            <wp:extent cx="5391150" cy="19481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1150" cy="1948180"/>
                    </a:xfrm>
                    <a:prstGeom prst="rect">
                      <a:avLst/>
                    </a:prstGeom>
                    <a:noFill/>
                    <a:ln>
                      <a:noFill/>
                    </a:ln>
                  </pic:spPr>
                </pic:pic>
              </a:graphicData>
            </a:graphic>
          </wp:inline>
        </w:drawing>
      </w:r>
    </w:p>
    <w:p w14:paraId="73ED54A5" w14:textId="77777777" w:rsidR="00B17816" w:rsidRPr="00B17816" w:rsidRDefault="00B17816" w:rsidP="00D06FD3">
      <w:pPr>
        <w:spacing w:after="120" w:line="240" w:lineRule="auto"/>
        <w:ind w:left="284" w:right="282"/>
        <w:rPr>
          <w:color w:val="1F497D" w:themeColor="text2"/>
          <w:sz w:val="20"/>
        </w:rPr>
      </w:pPr>
    </w:p>
    <w:p w14:paraId="73ED54A6" w14:textId="77777777" w:rsidR="00B17816" w:rsidRDefault="00087145" w:rsidP="000B5A4F">
      <w:r>
        <w:t>Una vez completado, se nos van a mostrar los términos y condiciones del servicio</w:t>
      </w:r>
    </w:p>
    <w:p w14:paraId="73ED54A7" w14:textId="77777777" w:rsidR="00087145" w:rsidRDefault="009A2421" w:rsidP="00087145">
      <w:pPr>
        <w:pStyle w:val="ListParagraph"/>
        <w:numPr>
          <w:ilvl w:val="0"/>
          <w:numId w:val="6"/>
        </w:numPr>
      </w:pPr>
      <w:hyperlink r:id="rId20" w:history="1">
        <w:r w:rsidR="00087145" w:rsidRPr="00087145">
          <w:rPr>
            <w:rStyle w:val="Hyperlink"/>
          </w:rPr>
          <w:t>Condiciones de uso de Microsoft</w:t>
        </w:r>
      </w:hyperlink>
      <w:r w:rsidR="00087145">
        <w:t xml:space="preserve"> </w:t>
      </w:r>
    </w:p>
    <w:p w14:paraId="73ED54A8" w14:textId="77777777" w:rsidR="00087145" w:rsidRDefault="009A2421" w:rsidP="00087145">
      <w:pPr>
        <w:pStyle w:val="ListParagraph"/>
        <w:numPr>
          <w:ilvl w:val="0"/>
          <w:numId w:val="6"/>
        </w:numPr>
      </w:pPr>
      <w:hyperlink r:id="rId21" w:history="1">
        <w:r w:rsidR="00087145" w:rsidRPr="00087145">
          <w:rPr>
            <w:rStyle w:val="Hyperlink"/>
          </w:rPr>
          <w:t>Declaración de privacidad en línea de Microsoft</w:t>
        </w:r>
      </w:hyperlink>
    </w:p>
    <w:p w14:paraId="73ED54A9" w14:textId="77777777" w:rsidR="00087145" w:rsidRDefault="00087145" w:rsidP="000B5A4F">
      <w:r>
        <w:t>Que aceptamos escribiendo de nuevo nuestra cuenta de e-mail empresarial:</w:t>
      </w:r>
    </w:p>
    <w:p w14:paraId="73ED54AA" w14:textId="77777777" w:rsidR="00087145" w:rsidRDefault="00087145" w:rsidP="000B5A4F">
      <w:r>
        <w:rPr>
          <w:noProof/>
          <w:lang w:val="en-US"/>
        </w:rPr>
        <w:drawing>
          <wp:inline distT="0" distB="0" distL="0" distR="0" wp14:anchorId="73ED54D9" wp14:editId="73ED54DA">
            <wp:extent cx="5398770" cy="32677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8770" cy="3267710"/>
                    </a:xfrm>
                    <a:prstGeom prst="rect">
                      <a:avLst/>
                    </a:prstGeom>
                    <a:noFill/>
                    <a:ln>
                      <a:noFill/>
                    </a:ln>
                  </pic:spPr>
                </pic:pic>
              </a:graphicData>
            </a:graphic>
          </wp:inline>
        </w:drawing>
      </w:r>
    </w:p>
    <w:p w14:paraId="73ED54AB" w14:textId="77777777" w:rsidR="00087145" w:rsidRDefault="00087145" w:rsidP="000B5A4F"/>
    <w:p w14:paraId="73ED54AC" w14:textId="77777777" w:rsidR="000C1AFE" w:rsidRDefault="000C1AFE">
      <w:r>
        <w:br w:type="page"/>
      </w:r>
    </w:p>
    <w:p w14:paraId="73ED54AD" w14:textId="77777777" w:rsidR="00AF585E" w:rsidRDefault="00AF585E" w:rsidP="000B5A4F">
      <w:r>
        <w:lastRenderedPageBreak/>
        <w:t>Ahora, aparece la ventana de confirmación de nuestras nuevas credenciales</w:t>
      </w:r>
    </w:p>
    <w:p w14:paraId="73ED54AE" w14:textId="77777777" w:rsidR="00AF585E" w:rsidRDefault="00AF585E" w:rsidP="000B5A4F">
      <w:r>
        <w:rPr>
          <w:noProof/>
          <w:lang w:val="en-US"/>
        </w:rPr>
        <w:drawing>
          <wp:inline distT="0" distB="0" distL="0" distR="0" wp14:anchorId="73ED54DB" wp14:editId="73ED54DC">
            <wp:extent cx="5400040" cy="198453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400040" cy="1984536"/>
                    </a:xfrm>
                    <a:prstGeom prst="rect">
                      <a:avLst/>
                    </a:prstGeom>
                  </pic:spPr>
                </pic:pic>
              </a:graphicData>
            </a:graphic>
          </wp:inline>
        </w:drawing>
      </w:r>
    </w:p>
    <w:p w14:paraId="73ED54AF" w14:textId="77777777" w:rsidR="003D61EF" w:rsidRDefault="003D61EF" w:rsidP="000B5A4F"/>
    <w:p w14:paraId="73ED54B0" w14:textId="77777777" w:rsidR="00BB463F" w:rsidRDefault="00AF585E" w:rsidP="000B5A4F">
      <w:r>
        <w:t xml:space="preserve">Por seguridad, se va a enviar </w:t>
      </w:r>
      <w:r w:rsidR="00BB463F">
        <w:t xml:space="preserve">dos </w:t>
      </w:r>
      <w:r>
        <w:t>mail</w:t>
      </w:r>
      <w:r w:rsidR="00BB463F">
        <w:t>s</w:t>
      </w:r>
      <w:r w:rsidR="008913D6">
        <w:t>**</w:t>
      </w:r>
      <w:r w:rsidR="00BB463F" w:rsidRPr="00BB463F">
        <w:t xml:space="preserve"> </w:t>
      </w:r>
      <w:r w:rsidR="00BB463F">
        <w:t xml:space="preserve">desde el alias </w:t>
      </w:r>
      <w:hyperlink r:id="rId24" w:history="1">
        <w:r w:rsidR="00BB463F" w:rsidRPr="00E6292A">
          <w:rPr>
            <w:rStyle w:val="Hyperlink"/>
          </w:rPr>
          <w:t>postmaster@windowslivemail.com</w:t>
        </w:r>
      </w:hyperlink>
      <w:r w:rsidR="00BB463F">
        <w:t xml:space="preserve">  a la dirección </w:t>
      </w:r>
      <w:hyperlink r:id="rId25" w:history="1">
        <w:r w:rsidR="00BB463F" w:rsidRPr="00E6292A">
          <w:rPr>
            <w:rStyle w:val="Hyperlink"/>
          </w:rPr>
          <w:t>minombre@miempresa.com</w:t>
        </w:r>
      </w:hyperlink>
      <w:r w:rsidR="00BB463F">
        <w:t xml:space="preserve"> para confirmar que las credenciales se han solicitado**.</w:t>
      </w:r>
    </w:p>
    <w:p w14:paraId="73ED54B1" w14:textId="77777777" w:rsidR="00BB463F" w:rsidRPr="00CC039D" w:rsidRDefault="00AF585E" w:rsidP="00BB463F">
      <w:pPr>
        <w:pStyle w:val="ListParagraph"/>
        <w:numPr>
          <w:ilvl w:val="0"/>
          <w:numId w:val="2"/>
        </w:numPr>
        <w:rPr>
          <w:lang w:val="en-US"/>
        </w:rPr>
      </w:pPr>
      <w:r w:rsidRPr="008913D6">
        <w:t xml:space="preserve"> </w:t>
      </w:r>
      <w:r w:rsidR="00BB463F" w:rsidRPr="00CC039D">
        <w:rPr>
          <w:color w:val="1F497D" w:themeColor="text2"/>
          <w:lang w:val="en-US"/>
        </w:rPr>
        <w:t>“</w:t>
      </w:r>
      <w:proofErr w:type="spellStart"/>
      <w:r w:rsidR="00BB463F" w:rsidRPr="00CC039D">
        <w:rPr>
          <w:i/>
          <w:color w:val="1F497D" w:themeColor="text2"/>
          <w:lang w:val="en-US"/>
        </w:rPr>
        <w:t>Bienvenido</w:t>
      </w:r>
      <w:proofErr w:type="spellEnd"/>
      <w:r w:rsidR="00BB463F" w:rsidRPr="00CC039D">
        <w:rPr>
          <w:i/>
          <w:color w:val="1F497D" w:themeColor="text2"/>
          <w:lang w:val="en-US"/>
        </w:rPr>
        <w:t xml:space="preserve"> a Windows Live ID</w:t>
      </w:r>
      <w:r w:rsidR="00BB463F" w:rsidRPr="00CC039D">
        <w:rPr>
          <w:color w:val="1F497D" w:themeColor="text2"/>
          <w:lang w:val="en-US"/>
        </w:rPr>
        <w:t xml:space="preserve">” </w:t>
      </w:r>
    </w:p>
    <w:p w14:paraId="73ED54B2" w14:textId="77777777" w:rsidR="00AF585E" w:rsidRPr="00CC039D" w:rsidRDefault="00BB463F" w:rsidP="00BB463F">
      <w:pPr>
        <w:pStyle w:val="ListParagraph"/>
        <w:numPr>
          <w:ilvl w:val="0"/>
          <w:numId w:val="2"/>
        </w:numPr>
        <w:rPr>
          <w:i/>
          <w:color w:val="1F497D" w:themeColor="text2"/>
        </w:rPr>
      </w:pPr>
      <w:r w:rsidRPr="00CC039D">
        <w:rPr>
          <w:i/>
          <w:color w:val="1F497D" w:themeColor="text2"/>
        </w:rPr>
        <w:t>“Compruebe la dirección de correo electrónico para su Windows Live ID”</w:t>
      </w:r>
    </w:p>
    <w:p w14:paraId="73ED54B3" w14:textId="77777777" w:rsidR="00BB463F" w:rsidRDefault="00CC039D" w:rsidP="000B5A4F">
      <w:r>
        <w:t>Donde va a aparecer un enlace para confirmar las credenciales:</w:t>
      </w:r>
    </w:p>
    <w:p w14:paraId="73ED54B4" w14:textId="77777777" w:rsidR="00CC039D" w:rsidRPr="00CC039D" w:rsidRDefault="00CC039D" w:rsidP="00CC039D">
      <w:pPr>
        <w:spacing w:after="120" w:line="240" w:lineRule="auto"/>
        <w:ind w:left="284"/>
        <w:rPr>
          <w:sz w:val="18"/>
          <w:szCs w:val="18"/>
        </w:rPr>
      </w:pPr>
      <w:r w:rsidRPr="00CC039D">
        <w:rPr>
          <w:sz w:val="18"/>
          <w:szCs w:val="18"/>
        </w:rPr>
        <w:t xml:space="preserve">Ha creado </w:t>
      </w:r>
      <w:hyperlink r:id="rId26" w:history="1">
        <w:r w:rsidRPr="00CC039D">
          <w:rPr>
            <w:rStyle w:val="Hyperlink"/>
            <w:sz w:val="18"/>
            <w:szCs w:val="18"/>
          </w:rPr>
          <w:t>minombre@miempresa.com</w:t>
        </w:r>
      </w:hyperlink>
      <w:r w:rsidRPr="00CC039D">
        <w:rPr>
          <w:sz w:val="18"/>
          <w:szCs w:val="18"/>
        </w:rPr>
        <w:t xml:space="preserve"> como su Windows Live ID. Para usarlo, es necesario comprobar que esta es su dirección de correo electrónico. De este modo, se contribuye a evitar que ciertos programas automáticos creen cuentas y envíen correo no deseado.</w:t>
      </w:r>
    </w:p>
    <w:p w14:paraId="73ED54B5" w14:textId="77777777" w:rsidR="00CC039D" w:rsidRPr="00293282" w:rsidRDefault="00CC039D" w:rsidP="00293282">
      <w:pPr>
        <w:pStyle w:val="ListParagraph"/>
        <w:numPr>
          <w:ilvl w:val="0"/>
          <w:numId w:val="9"/>
        </w:numPr>
        <w:spacing w:after="120" w:line="240" w:lineRule="auto"/>
        <w:rPr>
          <w:sz w:val="18"/>
          <w:szCs w:val="18"/>
        </w:rPr>
      </w:pPr>
      <w:r w:rsidRPr="00293282">
        <w:rPr>
          <w:sz w:val="18"/>
          <w:szCs w:val="18"/>
        </w:rPr>
        <w:t xml:space="preserve">Usar este vínculo para comprobar la cuenta: </w:t>
      </w:r>
      <w:r w:rsidRPr="00293282">
        <w:rPr>
          <w:color w:val="0070C0"/>
          <w:sz w:val="18"/>
          <w:szCs w:val="18"/>
          <w:u w:val="single"/>
        </w:rPr>
        <w:t>enlace</w:t>
      </w:r>
    </w:p>
    <w:p w14:paraId="73ED54B6" w14:textId="77777777" w:rsidR="00BB463F" w:rsidRPr="00293282" w:rsidRDefault="00CC039D" w:rsidP="00293282">
      <w:pPr>
        <w:pStyle w:val="ListParagraph"/>
        <w:numPr>
          <w:ilvl w:val="0"/>
          <w:numId w:val="9"/>
        </w:numPr>
        <w:spacing w:after="120" w:line="240" w:lineRule="auto"/>
        <w:rPr>
          <w:sz w:val="18"/>
          <w:szCs w:val="18"/>
        </w:rPr>
      </w:pPr>
      <w:r w:rsidRPr="00293282">
        <w:rPr>
          <w:sz w:val="18"/>
          <w:szCs w:val="18"/>
        </w:rPr>
        <w:t xml:space="preserve">Si no usó esta dirección de correo electrónico para crear un Windows Live ID, use este vínculo para cancelar la cuenta: </w:t>
      </w:r>
      <w:r w:rsidRPr="00293282">
        <w:rPr>
          <w:color w:val="0070C0"/>
          <w:sz w:val="18"/>
          <w:szCs w:val="18"/>
          <w:u w:val="single"/>
        </w:rPr>
        <w:t>enlace</w:t>
      </w:r>
    </w:p>
    <w:p w14:paraId="73ED54B7" w14:textId="77777777" w:rsidR="00CC039D" w:rsidRPr="008913D6" w:rsidRDefault="008913D6" w:rsidP="008913D6">
      <w:pPr>
        <w:spacing w:after="120" w:line="240" w:lineRule="auto"/>
        <w:rPr>
          <w:i/>
          <w:color w:val="1F497D" w:themeColor="text2"/>
          <w:sz w:val="20"/>
        </w:rPr>
      </w:pPr>
      <w:r w:rsidRPr="008913D6">
        <w:rPr>
          <w:i/>
          <w:color w:val="1F497D" w:themeColor="text2"/>
          <w:sz w:val="20"/>
        </w:rPr>
        <w:t>**</w:t>
      </w:r>
      <w:r w:rsidR="00293282" w:rsidRPr="008913D6">
        <w:rPr>
          <w:i/>
          <w:color w:val="1F497D" w:themeColor="text2"/>
          <w:sz w:val="20"/>
        </w:rPr>
        <w:t xml:space="preserve">NOTA: </w:t>
      </w:r>
      <w:r w:rsidRPr="008913D6">
        <w:rPr>
          <w:i/>
          <w:color w:val="1F497D" w:themeColor="text2"/>
          <w:sz w:val="20"/>
        </w:rPr>
        <w:t xml:space="preserve">en ocasiones, puede que </w:t>
      </w:r>
      <w:r w:rsidR="00293282" w:rsidRPr="008913D6">
        <w:rPr>
          <w:i/>
          <w:color w:val="1F497D" w:themeColor="text2"/>
          <w:sz w:val="20"/>
        </w:rPr>
        <w:t xml:space="preserve">dichos correos se identifiquen como </w:t>
      </w:r>
      <w:proofErr w:type="spellStart"/>
      <w:r w:rsidR="00293282" w:rsidRPr="008913D6">
        <w:rPr>
          <w:i/>
          <w:color w:val="1F497D" w:themeColor="text2"/>
          <w:sz w:val="20"/>
        </w:rPr>
        <w:t>spam</w:t>
      </w:r>
      <w:proofErr w:type="spellEnd"/>
      <w:r w:rsidRPr="008913D6">
        <w:rPr>
          <w:i/>
          <w:color w:val="1F497D" w:themeColor="text2"/>
          <w:sz w:val="20"/>
        </w:rPr>
        <w:t xml:space="preserve"> y se localicen en la carpeta de correo no deseado</w:t>
      </w:r>
      <w:r>
        <w:rPr>
          <w:i/>
          <w:color w:val="1F497D" w:themeColor="text2"/>
          <w:sz w:val="20"/>
        </w:rPr>
        <w:t>. Compruebe que los recibe correctamente</w:t>
      </w:r>
    </w:p>
    <w:p w14:paraId="73ED54B8" w14:textId="77777777" w:rsidR="008913D6" w:rsidRDefault="008913D6" w:rsidP="000B5A4F"/>
    <w:p w14:paraId="73ED54B9" w14:textId="77777777" w:rsidR="00CC039D" w:rsidRDefault="000C1AFE" w:rsidP="000B5A4F">
      <w:r>
        <w:t xml:space="preserve">Al seleccionar </w:t>
      </w:r>
      <w:r w:rsidRPr="000C1AFE">
        <w:rPr>
          <w:i/>
          <w:color w:val="1F497D" w:themeColor="text2"/>
        </w:rPr>
        <w:t>“</w:t>
      </w:r>
      <w:r w:rsidRPr="000C1AFE">
        <w:rPr>
          <w:i/>
          <w:color w:val="1F497D" w:themeColor="text2"/>
          <w:sz w:val="18"/>
          <w:szCs w:val="18"/>
        </w:rPr>
        <w:t>Usar este vínculo para comprobar la cuenta”</w:t>
      </w:r>
      <w:r>
        <w:t xml:space="preserve">, se </w:t>
      </w:r>
      <w:proofErr w:type="spellStart"/>
      <w:r>
        <w:t>acpetan</w:t>
      </w:r>
      <w:proofErr w:type="spellEnd"/>
      <w:r>
        <w:t xml:space="preserve"> las credenciales y nos aparecerá esta ventana de confirmación:</w:t>
      </w:r>
    </w:p>
    <w:p w14:paraId="73ED54BA" w14:textId="77777777" w:rsidR="000C1AFE" w:rsidRDefault="000C1AFE" w:rsidP="000B5A4F">
      <w:r>
        <w:rPr>
          <w:noProof/>
          <w:lang w:val="en-US"/>
        </w:rPr>
        <w:drawing>
          <wp:inline distT="0" distB="0" distL="0" distR="0" wp14:anchorId="73ED54DD" wp14:editId="73ED54DE">
            <wp:extent cx="6114415" cy="2146935"/>
            <wp:effectExtent l="0" t="0" r="63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14415" cy="2146935"/>
                    </a:xfrm>
                    <a:prstGeom prst="rect">
                      <a:avLst/>
                    </a:prstGeom>
                    <a:noFill/>
                    <a:ln>
                      <a:noFill/>
                    </a:ln>
                  </pic:spPr>
                </pic:pic>
              </a:graphicData>
            </a:graphic>
          </wp:inline>
        </w:drawing>
      </w:r>
    </w:p>
    <w:p w14:paraId="73ED54BB" w14:textId="77777777" w:rsidR="000C1AFE" w:rsidRDefault="000C1AFE">
      <w:r>
        <w:br w:type="page"/>
      </w:r>
    </w:p>
    <w:p w14:paraId="73ED54BC" w14:textId="77777777" w:rsidR="000C1AFE" w:rsidRDefault="000C1AFE" w:rsidP="000B5A4F">
      <w:r>
        <w:lastRenderedPageBreak/>
        <w:t>A partir de este momento, ya podremos logarnos en todos aquellos sitios web en los que sea necesario una credencial Windows Live /Microsoft Passport:</w:t>
      </w:r>
    </w:p>
    <w:p w14:paraId="73ED54BD" w14:textId="77777777" w:rsidR="000C1AFE" w:rsidRDefault="000C1AFE" w:rsidP="000C1AFE">
      <w:pPr>
        <w:ind w:left="708"/>
      </w:pPr>
      <w:r>
        <w:rPr>
          <w:noProof/>
          <w:lang w:val="en-US"/>
        </w:rPr>
        <w:drawing>
          <wp:inline distT="0" distB="0" distL="0" distR="0" wp14:anchorId="73ED54DF" wp14:editId="73ED54E0">
            <wp:extent cx="2930575" cy="3427012"/>
            <wp:effectExtent l="0" t="0" r="3175"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933502" cy="3430435"/>
                    </a:xfrm>
                    <a:prstGeom prst="rect">
                      <a:avLst/>
                    </a:prstGeom>
                  </pic:spPr>
                </pic:pic>
              </a:graphicData>
            </a:graphic>
          </wp:inline>
        </w:drawing>
      </w:r>
    </w:p>
    <w:p w14:paraId="73ED54BE" w14:textId="77777777" w:rsidR="00CC039D" w:rsidRDefault="00CC039D" w:rsidP="000B5A4F"/>
    <w:p w14:paraId="73ED54BF" w14:textId="77777777" w:rsidR="000C1AFE" w:rsidRDefault="000C1AFE" w:rsidP="000F7A83"/>
    <w:p w14:paraId="73ED54C0" w14:textId="77777777" w:rsidR="000C1AFE" w:rsidRDefault="000C1AFE" w:rsidP="000F7A83"/>
    <w:p w14:paraId="73ED54C1" w14:textId="77777777" w:rsidR="000B5A4F" w:rsidRDefault="00490357" w:rsidP="00CC039D">
      <w:pPr>
        <w:pStyle w:val="Heading2"/>
      </w:pPr>
      <w:r>
        <w:t>Enlaces de Interés</w:t>
      </w:r>
    </w:p>
    <w:p w14:paraId="73ED54C2" w14:textId="77777777" w:rsidR="00CC039D" w:rsidRPr="00490357" w:rsidRDefault="00CC039D" w:rsidP="00490357">
      <w:pPr>
        <w:pStyle w:val="ListParagraph"/>
        <w:numPr>
          <w:ilvl w:val="0"/>
          <w:numId w:val="8"/>
        </w:numPr>
        <w:ind w:left="426" w:hanging="284"/>
        <w:rPr>
          <w:rFonts w:cstheme="minorHAnsi"/>
          <w:color w:val="2A2A2A"/>
        </w:rPr>
      </w:pPr>
      <w:r w:rsidRPr="00490357">
        <w:rPr>
          <w:rFonts w:cstheme="minorHAnsi"/>
          <w:color w:val="2A2A2A"/>
        </w:rPr>
        <w:t xml:space="preserve">Centro de Ayuda de Windows Live: </w:t>
      </w:r>
      <w:hyperlink r:id="rId29" w:history="1">
        <w:r w:rsidRPr="00490357">
          <w:rPr>
            <w:rStyle w:val="Hyperlink"/>
            <w:rFonts w:cstheme="minorHAnsi"/>
          </w:rPr>
          <w:t>http://explore.live.com/windows-live-help-center</w:t>
        </w:r>
      </w:hyperlink>
      <w:r w:rsidRPr="00490357">
        <w:rPr>
          <w:rFonts w:cstheme="minorHAnsi"/>
          <w:color w:val="2A2A2A"/>
        </w:rPr>
        <w:t xml:space="preserve"> </w:t>
      </w:r>
    </w:p>
    <w:p w14:paraId="73ED54C3" w14:textId="77777777" w:rsidR="00CC039D" w:rsidRPr="00490357" w:rsidRDefault="00CC039D" w:rsidP="00490357">
      <w:pPr>
        <w:pStyle w:val="ListParagraph"/>
        <w:numPr>
          <w:ilvl w:val="0"/>
          <w:numId w:val="8"/>
        </w:numPr>
        <w:ind w:left="426" w:hanging="284"/>
        <w:rPr>
          <w:rFonts w:cstheme="minorHAnsi"/>
        </w:rPr>
      </w:pPr>
      <w:r w:rsidRPr="00490357">
        <w:rPr>
          <w:rFonts w:cstheme="minorHAnsi"/>
        </w:rPr>
        <w:t xml:space="preserve">Windows Live ID emplea una tecnología de seguridad en línea sólida y se basa en una </w:t>
      </w:r>
      <w:hyperlink r:id="rId30" w:history="1">
        <w:r w:rsidRPr="00490357">
          <w:rPr>
            <w:rFonts w:cstheme="minorHAnsi"/>
            <w:color w:val="003399"/>
            <w:u w:val="single"/>
          </w:rPr>
          <w:t>declaración de privacidad completa</w:t>
        </w:r>
      </w:hyperlink>
      <w:r w:rsidRPr="00490357">
        <w:rPr>
          <w:rFonts w:cstheme="minorHAnsi"/>
        </w:rPr>
        <w:t xml:space="preserve"> para proteger la información de la cuenta.</w:t>
      </w:r>
    </w:p>
    <w:p w14:paraId="73ED54C4" w14:textId="77777777" w:rsidR="00CC039D" w:rsidRPr="00490357" w:rsidRDefault="00CC039D" w:rsidP="00490357">
      <w:pPr>
        <w:pStyle w:val="ListParagraph"/>
        <w:numPr>
          <w:ilvl w:val="0"/>
          <w:numId w:val="8"/>
        </w:numPr>
        <w:ind w:left="426" w:hanging="284"/>
        <w:rPr>
          <w:rFonts w:cstheme="minorHAnsi"/>
          <w:color w:val="2A2A2A"/>
        </w:rPr>
      </w:pPr>
      <w:r w:rsidRPr="00490357">
        <w:rPr>
          <w:rFonts w:cstheme="minorHAnsi"/>
        </w:rPr>
        <w:t xml:space="preserve">Microsoft respeta su privacidad. Para obtener más información, lea nuestra declaración de privacidad en línea en: </w:t>
      </w:r>
      <w:hyperlink r:id="rId31" w:history="1">
        <w:r w:rsidRPr="00490357">
          <w:rPr>
            <w:rStyle w:val="Hyperlink"/>
            <w:rFonts w:cstheme="minorHAnsi"/>
          </w:rPr>
          <w:t>http://go.microsoft.com/fwlink/?LinkId=74170</w:t>
        </w:r>
      </w:hyperlink>
    </w:p>
    <w:p w14:paraId="73ED54C5" w14:textId="77777777" w:rsidR="000B5A4F" w:rsidRPr="000C1AFE" w:rsidRDefault="00F96FDC" w:rsidP="00490357">
      <w:pPr>
        <w:pStyle w:val="ListParagraph"/>
        <w:numPr>
          <w:ilvl w:val="0"/>
          <w:numId w:val="8"/>
        </w:numPr>
        <w:ind w:left="426" w:hanging="284"/>
        <w:rPr>
          <w:rFonts w:cstheme="minorHAnsi"/>
        </w:rPr>
      </w:pPr>
      <w:r>
        <w:rPr>
          <w:rFonts w:cstheme="minorHAnsi"/>
        </w:rPr>
        <w:t>¿</w:t>
      </w:r>
      <w:r w:rsidR="000B5A4F" w:rsidRPr="000C1AFE">
        <w:rPr>
          <w:rFonts w:cstheme="minorHAnsi"/>
        </w:rPr>
        <w:t>No puedes iniciar sesión? Obtén ayuda aquí</w:t>
      </w:r>
      <w:r w:rsidR="00CC039D" w:rsidRPr="000C1AFE">
        <w:rPr>
          <w:rFonts w:cstheme="minorHAnsi"/>
        </w:rPr>
        <w:t xml:space="preserve">: </w:t>
      </w:r>
      <w:hyperlink r:id="rId32" w:history="1">
        <w:r w:rsidR="00CC039D" w:rsidRPr="000C1AFE">
          <w:t>http://explore.live.com/windows-live-sign-in-cant-faq</w:t>
        </w:r>
      </w:hyperlink>
      <w:r w:rsidR="00CC039D" w:rsidRPr="000C1AFE">
        <w:rPr>
          <w:rFonts w:cstheme="minorHAnsi"/>
        </w:rPr>
        <w:t xml:space="preserve"> </w:t>
      </w:r>
    </w:p>
    <w:p w14:paraId="73ED54C6" w14:textId="77777777" w:rsidR="000C1AFE" w:rsidRPr="000C1AFE" w:rsidRDefault="000C1AFE" w:rsidP="000C1AFE">
      <w:pPr>
        <w:pStyle w:val="ListParagraph"/>
        <w:numPr>
          <w:ilvl w:val="0"/>
          <w:numId w:val="8"/>
        </w:numPr>
        <w:ind w:left="426" w:hanging="284"/>
        <w:rPr>
          <w:rFonts w:cstheme="minorHAnsi"/>
        </w:rPr>
      </w:pPr>
      <w:r w:rsidRPr="000C1AFE">
        <w:rPr>
          <w:rFonts w:cstheme="minorHAnsi"/>
        </w:rPr>
        <w:t xml:space="preserve">Centro de ayuda sobre iniciar sesión en Windows Live: </w:t>
      </w:r>
      <w:hyperlink r:id="rId33" w:history="1">
        <w:r w:rsidRPr="00E6292A">
          <w:rPr>
            <w:rStyle w:val="Hyperlink"/>
          </w:rPr>
          <w:t>http://explore.live.com/windows-live-sign-in-help-center</w:t>
        </w:r>
      </w:hyperlink>
      <w:r w:rsidRPr="000C1AFE">
        <w:rPr>
          <w:rFonts w:cstheme="minorHAnsi"/>
        </w:rPr>
        <w:t xml:space="preserve"> </w:t>
      </w:r>
    </w:p>
    <w:p w14:paraId="73ED54C7" w14:textId="77777777" w:rsidR="000C1AFE" w:rsidRPr="00490357" w:rsidRDefault="000C1AFE" w:rsidP="00293282">
      <w:pPr>
        <w:pStyle w:val="ListParagraph"/>
        <w:ind w:left="426"/>
        <w:rPr>
          <w:rFonts w:cstheme="minorHAnsi"/>
          <w:color w:val="2A2A2A"/>
        </w:rPr>
      </w:pPr>
    </w:p>
    <w:p w14:paraId="73ED54C8" w14:textId="77777777" w:rsidR="00CC039D" w:rsidRDefault="00CC039D"/>
    <w:sectPr w:rsidR="00CC039D" w:rsidSect="002C0BDE">
      <w:pgSz w:w="11906" w:h="16838"/>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262"/>
    <w:multiLevelType w:val="hybridMultilevel"/>
    <w:tmpl w:val="728E4ED2"/>
    <w:lvl w:ilvl="0" w:tplc="DC6840E2">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90A4D4C"/>
    <w:multiLevelType w:val="hybridMultilevel"/>
    <w:tmpl w:val="8D0227BE"/>
    <w:lvl w:ilvl="0" w:tplc="DC6840E2">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5F421C"/>
    <w:multiLevelType w:val="multilevel"/>
    <w:tmpl w:val="ED1C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CE3ED8"/>
    <w:multiLevelType w:val="hybridMultilevel"/>
    <w:tmpl w:val="564AE4A4"/>
    <w:lvl w:ilvl="0" w:tplc="DC6840E2">
      <w:start w:val="1"/>
      <w:numFmt w:val="bullet"/>
      <w:lvlText w:val="-"/>
      <w:lvlJc w:val="left"/>
      <w:pPr>
        <w:ind w:left="1004" w:hanging="360"/>
      </w:pPr>
      <w:rPr>
        <w:rFonts w:ascii="Calibri" w:eastAsiaTheme="minorHAnsi" w:hAnsi="Calibri" w:cs="Calibr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nsid w:val="2FD375A4"/>
    <w:multiLevelType w:val="hybridMultilevel"/>
    <w:tmpl w:val="C854B364"/>
    <w:lvl w:ilvl="0" w:tplc="DC6840E2">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ECC33C9"/>
    <w:multiLevelType w:val="hybridMultilevel"/>
    <w:tmpl w:val="D7986518"/>
    <w:lvl w:ilvl="0" w:tplc="0C0A0001">
      <w:start w:val="1"/>
      <w:numFmt w:val="bullet"/>
      <w:lvlText w:val=""/>
      <w:lvlJc w:val="left"/>
      <w:pPr>
        <w:ind w:left="-753" w:hanging="360"/>
      </w:pPr>
      <w:rPr>
        <w:rFonts w:ascii="Symbol" w:hAnsi="Symbol" w:hint="default"/>
      </w:rPr>
    </w:lvl>
    <w:lvl w:ilvl="1" w:tplc="0C0A0003" w:tentative="1">
      <w:start w:val="1"/>
      <w:numFmt w:val="bullet"/>
      <w:lvlText w:val="o"/>
      <w:lvlJc w:val="left"/>
      <w:pPr>
        <w:ind w:left="-33" w:hanging="360"/>
      </w:pPr>
      <w:rPr>
        <w:rFonts w:ascii="Courier New" w:hAnsi="Courier New" w:cs="Courier New" w:hint="default"/>
      </w:rPr>
    </w:lvl>
    <w:lvl w:ilvl="2" w:tplc="0C0A0005" w:tentative="1">
      <w:start w:val="1"/>
      <w:numFmt w:val="bullet"/>
      <w:lvlText w:val=""/>
      <w:lvlJc w:val="left"/>
      <w:pPr>
        <w:ind w:left="687" w:hanging="360"/>
      </w:pPr>
      <w:rPr>
        <w:rFonts w:ascii="Wingdings" w:hAnsi="Wingdings" w:hint="default"/>
      </w:rPr>
    </w:lvl>
    <w:lvl w:ilvl="3" w:tplc="0C0A0001" w:tentative="1">
      <w:start w:val="1"/>
      <w:numFmt w:val="bullet"/>
      <w:lvlText w:val=""/>
      <w:lvlJc w:val="left"/>
      <w:pPr>
        <w:ind w:left="1407" w:hanging="360"/>
      </w:pPr>
      <w:rPr>
        <w:rFonts w:ascii="Symbol" w:hAnsi="Symbol" w:hint="default"/>
      </w:rPr>
    </w:lvl>
    <w:lvl w:ilvl="4" w:tplc="0C0A0003" w:tentative="1">
      <w:start w:val="1"/>
      <w:numFmt w:val="bullet"/>
      <w:lvlText w:val="o"/>
      <w:lvlJc w:val="left"/>
      <w:pPr>
        <w:ind w:left="2127" w:hanging="360"/>
      </w:pPr>
      <w:rPr>
        <w:rFonts w:ascii="Courier New" w:hAnsi="Courier New" w:cs="Courier New" w:hint="default"/>
      </w:rPr>
    </w:lvl>
    <w:lvl w:ilvl="5" w:tplc="0C0A0005" w:tentative="1">
      <w:start w:val="1"/>
      <w:numFmt w:val="bullet"/>
      <w:lvlText w:val=""/>
      <w:lvlJc w:val="left"/>
      <w:pPr>
        <w:ind w:left="2847" w:hanging="360"/>
      </w:pPr>
      <w:rPr>
        <w:rFonts w:ascii="Wingdings" w:hAnsi="Wingdings" w:hint="default"/>
      </w:rPr>
    </w:lvl>
    <w:lvl w:ilvl="6" w:tplc="0C0A0001" w:tentative="1">
      <w:start w:val="1"/>
      <w:numFmt w:val="bullet"/>
      <w:lvlText w:val=""/>
      <w:lvlJc w:val="left"/>
      <w:pPr>
        <w:ind w:left="3567" w:hanging="360"/>
      </w:pPr>
      <w:rPr>
        <w:rFonts w:ascii="Symbol" w:hAnsi="Symbol" w:hint="default"/>
      </w:rPr>
    </w:lvl>
    <w:lvl w:ilvl="7" w:tplc="0C0A0003" w:tentative="1">
      <w:start w:val="1"/>
      <w:numFmt w:val="bullet"/>
      <w:lvlText w:val="o"/>
      <w:lvlJc w:val="left"/>
      <w:pPr>
        <w:ind w:left="4287" w:hanging="360"/>
      </w:pPr>
      <w:rPr>
        <w:rFonts w:ascii="Courier New" w:hAnsi="Courier New" w:cs="Courier New" w:hint="default"/>
      </w:rPr>
    </w:lvl>
    <w:lvl w:ilvl="8" w:tplc="0C0A0005" w:tentative="1">
      <w:start w:val="1"/>
      <w:numFmt w:val="bullet"/>
      <w:lvlText w:val=""/>
      <w:lvlJc w:val="left"/>
      <w:pPr>
        <w:ind w:left="5007" w:hanging="360"/>
      </w:pPr>
      <w:rPr>
        <w:rFonts w:ascii="Wingdings" w:hAnsi="Wingdings" w:hint="default"/>
      </w:rPr>
    </w:lvl>
  </w:abstractNum>
  <w:abstractNum w:abstractNumId="6">
    <w:nsid w:val="50840E50"/>
    <w:multiLevelType w:val="hybridMultilevel"/>
    <w:tmpl w:val="E57412F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76B021E7"/>
    <w:multiLevelType w:val="multilevel"/>
    <w:tmpl w:val="818C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2A32EE"/>
    <w:multiLevelType w:val="hybridMultilevel"/>
    <w:tmpl w:val="2410C7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4"/>
  </w:num>
  <w:num w:numId="6">
    <w:abstractNumId w:val="8"/>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743"/>
    <w:rsid w:val="00087145"/>
    <w:rsid w:val="000B5A4F"/>
    <w:rsid w:val="000C1AFE"/>
    <w:rsid w:val="000F7A83"/>
    <w:rsid w:val="00293282"/>
    <w:rsid w:val="002C0BDE"/>
    <w:rsid w:val="003A2743"/>
    <w:rsid w:val="003D61EF"/>
    <w:rsid w:val="00490357"/>
    <w:rsid w:val="005F2BF0"/>
    <w:rsid w:val="0061581F"/>
    <w:rsid w:val="007608EE"/>
    <w:rsid w:val="0082282D"/>
    <w:rsid w:val="008913D6"/>
    <w:rsid w:val="009A2421"/>
    <w:rsid w:val="00A7193F"/>
    <w:rsid w:val="00AF585E"/>
    <w:rsid w:val="00B17816"/>
    <w:rsid w:val="00B32501"/>
    <w:rsid w:val="00BB463F"/>
    <w:rsid w:val="00C704A3"/>
    <w:rsid w:val="00CC039D"/>
    <w:rsid w:val="00D06FD3"/>
    <w:rsid w:val="00EA07AD"/>
    <w:rsid w:val="00F96F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5A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Heading2">
    <w:name w:val="heading 2"/>
    <w:basedOn w:val="Normal"/>
    <w:next w:val="Normal"/>
    <w:link w:val="Heading2Char"/>
    <w:uiPriority w:val="9"/>
    <w:unhideWhenUsed/>
    <w:qFormat/>
    <w:rsid w:val="003D61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B5A4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743"/>
    <w:rPr>
      <w:color w:val="0000FF" w:themeColor="hyperlink"/>
      <w:u w:val="single"/>
    </w:rPr>
  </w:style>
  <w:style w:type="character" w:customStyle="1" w:styleId="Heading1Char">
    <w:name w:val="Heading 1 Char"/>
    <w:basedOn w:val="DefaultParagraphFont"/>
    <w:link w:val="Heading1"/>
    <w:uiPriority w:val="9"/>
    <w:rsid w:val="000B5A4F"/>
    <w:rPr>
      <w:rFonts w:ascii="Times New Roman" w:eastAsia="Times New Roman" w:hAnsi="Times New Roman" w:cs="Times New Roman"/>
      <w:b/>
      <w:bCs/>
      <w:kern w:val="36"/>
      <w:sz w:val="48"/>
      <w:szCs w:val="48"/>
      <w:lang w:eastAsia="es-ES"/>
    </w:rPr>
  </w:style>
  <w:style w:type="character" w:customStyle="1" w:styleId="Heading3Char">
    <w:name w:val="Heading 3 Char"/>
    <w:basedOn w:val="DefaultParagraphFont"/>
    <w:link w:val="Heading3"/>
    <w:uiPriority w:val="9"/>
    <w:rsid w:val="000B5A4F"/>
    <w:rPr>
      <w:rFonts w:ascii="Times New Roman" w:eastAsia="Times New Roman" w:hAnsi="Times New Roman" w:cs="Times New Roman"/>
      <w:b/>
      <w:bCs/>
      <w:sz w:val="27"/>
      <w:szCs w:val="27"/>
      <w:lang w:eastAsia="es-ES"/>
    </w:rPr>
  </w:style>
  <w:style w:type="paragraph" w:customStyle="1" w:styleId="css0184">
    <w:name w:val="css0184"/>
    <w:basedOn w:val="Normal"/>
    <w:rsid w:val="000B5A4F"/>
    <w:pPr>
      <w:spacing w:after="0" w:line="384" w:lineRule="auto"/>
    </w:pPr>
    <w:rPr>
      <w:rFonts w:ascii="Times New Roman" w:eastAsia="Times New Roman" w:hAnsi="Times New Roman" w:cs="Times New Roman"/>
      <w:sz w:val="17"/>
      <w:szCs w:val="17"/>
      <w:lang w:eastAsia="es-ES"/>
    </w:rPr>
  </w:style>
  <w:style w:type="paragraph" w:customStyle="1" w:styleId="css0188">
    <w:name w:val="css0188"/>
    <w:basedOn w:val="Normal"/>
    <w:rsid w:val="000B5A4F"/>
    <w:pPr>
      <w:spacing w:after="150" w:line="384" w:lineRule="auto"/>
    </w:pPr>
    <w:rPr>
      <w:rFonts w:ascii="Times New Roman" w:eastAsia="Times New Roman" w:hAnsi="Times New Roman" w:cs="Times New Roman"/>
      <w:sz w:val="17"/>
      <w:szCs w:val="17"/>
      <w:lang w:eastAsia="es-ES"/>
    </w:rPr>
  </w:style>
  <w:style w:type="character" w:customStyle="1" w:styleId="css10001">
    <w:name w:val="css10001"/>
    <w:basedOn w:val="DefaultParagraphFont"/>
    <w:rsid w:val="000B5A4F"/>
    <w:rPr>
      <w:b/>
      <w:bCs/>
      <w:strike w:val="0"/>
      <w:dstrike w:val="0"/>
      <w:color w:val="0C35A9"/>
      <w:sz w:val="24"/>
      <w:szCs w:val="24"/>
      <w:u w:val="none"/>
      <w:effect w:val="none"/>
    </w:rPr>
  </w:style>
  <w:style w:type="paragraph" w:styleId="BalloonText">
    <w:name w:val="Balloon Text"/>
    <w:basedOn w:val="Normal"/>
    <w:link w:val="BalloonTextChar"/>
    <w:uiPriority w:val="99"/>
    <w:semiHidden/>
    <w:unhideWhenUsed/>
    <w:rsid w:val="000B5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A4F"/>
    <w:rPr>
      <w:rFonts w:ascii="Tahoma" w:hAnsi="Tahoma" w:cs="Tahoma"/>
      <w:sz w:val="16"/>
      <w:szCs w:val="16"/>
    </w:rPr>
  </w:style>
  <w:style w:type="character" w:customStyle="1" w:styleId="Heading2Char">
    <w:name w:val="Heading 2 Char"/>
    <w:basedOn w:val="DefaultParagraphFont"/>
    <w:link w:val="Heading2"/>
    <w:uiPriority w:val="9"/>
    <w:rsid w:val="003D61E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06F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5A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Heading2">
    <w:name w:val="heading 2"/>
    <w:basedOn w:val="Normal"/>
    <w:next w:val="Normal"/>
    <w:link w:val="Heading2Char"/>
    <w:uiPriority w:val="9"/>
    <w:unhideWhenUsed/>
    <w:qFormat/>
    <w:rsid w:val="003D61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B5A4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743"/>
    <w:rPr>
      <w:color w:val="0000FF" w:themeColor="hyperlink"/>
      <w:u w:val="single"/>
    </w:rPr>
  </w:style>
  <w:style w:type="character" w:customStyle="1" w:styleId="Heading1Char">
    <w:name w:val="Heading 1 Char"/>
    <w:basedOn w:val="DefaultParagraphFont"/>
    <w:link w:val="Heading1"/>
    <w:uiPriority w:val="9"/>
    <w:rsid w:val="000B5A4F"/>
    <w:rPr>
      <w:rFonts w:ascii="Times New Roman" w:eastAsia="Times New Roman" w:hAnsi="Times New Roman" w:cs="Times New Roman"/>
      <w:b/>
      <w:bCs/>
      <w:kern w:val="36"/>
      <w:sz w:val="48"/>
      <w:szCs w:val="48"/>
      <w:lang w:eastAsia="es-ES"/>
    </w:rPr>
  </w:style>
  <w:style w:type="character" w:customStyle="1" w:styleId="Heading3Char">
    <w:name w:val="Heading 3 Char"/>
    <w:basedOn w:val="DefaultParagraphFont"/>
    <w:link w:val="Heading3"/>
    <w:uiPriority w:val="9"/>
    <w:rsid w:val="000B5A4F"/>
    <w:rPr>
      <w:rFonts w:ascii="Times New Roman" w:eastAsia="Times New Roman" w:hAnsi="Times New Roman" w:cs="Times New Roman"/>
      <w:b/>
      <w:bCs/>
      <w:sz w:val="27"/>
      <w:szCs w:val="27"/>
      <w:lang w:eastAsia="es-ES"/>
    </w:rPr>
  </w:style>
  <w:style w:type="paragraph" w:customStyle="1" w:styleId="css0184">
    <w:name w:val="css0184"/>
    <w:basedOn w:val="Normal"/>
    <w:rsid w:val="000B5A4F"/>
    <w:pPr>
      <w:spacing w:after="0" w:line="384" w:lineRule="auto"/>
    </w:pPr>
    <w:rPr>
      <w:rFonts w:ascii="Times New Roman" w:eastAsia="Times New Roman" w:hAnsi="Times New Roman" w:cs="Times New Roman"/>
      <w:sz w:val="17"/>
      <w:szCs w:val="17"/>
      <w:lang w:eastAsia="es-ES"/>
    </w:rPr>
  </w:style>
  <w:style w:type="paragraph" w:customStyle="1" w:styleId="css0188">
    <w:name w:val="css0188"/>
    <w:basedOn w:val="Normal"/>
    <w:rsid w:val="000B5A4F"/>
    <w:pPr>
      <w:spacing w:after="150" w:line="384" w:lineRule="auto"/>
    </w:pPr>
    <w:rPr>
      <w:rFonts w:ascii="Times New Roman" w:eastAsia="Times New Roman" w:hAnsi="Times New Roman" w:cs="Times New Roman"/>
      <w:sz w:val="17"/>
      <w:szCs w:val="17"/>
      <w:lang w:eastAsia="es-ES"/>
    </w:rPr>
  </w:style>
  <w:style w:type="character" w:customStyle="1" w:styleId="css10001">
    <w:name w:val="css10001"/>
    <w:basedOn w:val="DefaultParagraphFont"/>
    <w:rsid w:val="000B5A4F"/>
    <w:rPr>
      <w:b/>
      <w:bCs/>
      <w:strike w:val="0"/>
      <w:dstrike w:val="0"/>
      <w:color w:val="0C35A9"/>
      <w:sz w:val="24"/>
      <w:szCs w:val="24"/>
      <w:u w:val="none"/>
      <w:effect w:val="none"/>
    </w:rPr>
  </w:style>
  <w:style w:type="paragraph" w:styleId="BalloonText">
    <w:name w:val="Balloon Text"/>
    <w:basedOn w:val="Normal"/>
    <w:link w:val="BalloonTextChar"/>
    <w:uiPriority w:val="99"/>
    <w:semiHidden/>
    <w:unhideWhenUsed/>
    <w:rsid w:val="000B5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A4F"/>
    <w:rPr>
      <w:rFonts w:ascii="Tahoma" w:hAnsi="Tahoma" w:cs="Tahoma"/>
      <w:sz w:val="16"/>
      <w:szCs w:val="16"/>
    </w:rPr>
  </w:style>
  <w:style w:type="character" w:customStyle="1" w:styleId="Heading2Char">
    <w:name w:val="Heading 2 Char"/>
    <w:basedOn w:val="DefaultParagraphFont"/>
    <w:link w:val="Heading2"/>
    <w:uiPriority w:val="9"/>
    <w:rsid w:val="003D61E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06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42574">
      <w:bodyDiv w:val="1"/>
      <w:marLeft w:val="0"/>
      <w:marRight w:val="0"/>
      <w:marTop w:val="0"/>
      <w:marBottom w:val="0"/>
      <w:divBdr>
        <w:top w:val="none" w:sz="0" w:space="0" w:color="auto"/>
        <w:left w:val="none" w:sz="0" w:space="0" w:color="auto"/>
        <w:bottom w:val="none" w:sz="0" w:space="0" w:color="auto"/>
        <w:right w:val="none" w:sz="0" w:space="0" w:color="auto"/>
      </w:divBdr>
      <w:divsChild>
        <w:div w:id="1807698168">
          <w:marLeft w:val="0"/>
          <w:marRight w:val="0"/>
          <w:marTop w:val="0"/>
          <w:marBottom w:val="0"/>
          <w:divBdr>
            <w:top w:val="none" w:sz="0" w:space="0" w:color="auto"/>
            <w:left w:val="none" w:sz="0" w:space="0" w:color="auto"/>
            <w:bottom w:val="none" w:sz="0" w:space="0" w:color="auto"/>
            <w:right w:val="none" w:sz="0" w:space="0" w:color="auto"/>
          </w:divBdr>
          <w:divsChild>
            <w:div w:id="2084444027">
              <w:marLeft w:val="0"/>
              <w:marRight w:val="0"/>
              <w:marTop w:val="0"/>
              <w:marBottom w:val="0"/>
              <w:divBdr>
                <w:top w:val="none" w:sz="0" w:space="0" w:color="auto"/>
                <w:left w:val="none" w:sz="0" w:space="0" w:color="auto"/>
                <w:bottom w:val="none" w:sz="0" w:space="0" w:color="auto"/>
                <w:right w:val="none" w:sz="0" w:space="0" w:color="auto"/>
              </w:divBdr>
              <w:divsChild>
                <w:div w:id="509564120">
                  <w:marLeft w:val="0"/>
                  <w:marRight w:val="0"/>
                  <w:marTop w:val="0"/>
                  <w:marBottom w:val="0"/>
                  <w:divBdr>
                    <w:top w:val="none" w:sz="0" w:space="0" w:color="auto"/>
                    <w:left w:val="none" w:sz="0" w:space="0" w:color="auto"/>
                    <w:bottom w:val="none" w:sz="0" w:space="0" w:color="auto"/>
                    <w:right w:val="none" w:sz="0" w:space="0" w:color="auto"/>
                  </w:divBdr>
                  <w:divsChild>
                    <w:div w:id="1193962107">
                      <w:marLeft w:val="0"/>
                      <w:marRight w:val="0"/>
                      <w:marTop w:val="0"/>
                      <w:marBottom w:val="0"/>
                      <w:divBdr>
                        <w:top w:val="none" w:sz="0" w:space="0" w:color="auto"/>
                        <w:left w:val="none" w:sz="0" w:space="0" w:color="auto"/>
                        <w:bottom w:val="none" w:sz="0" w:space="0" w:color="auto"/>
                        <w:right w:val="none" w:sz="0" w:space="0" w:color="auto"/>
                      </w:divBdr>
                      <w:divsChild>
                        <w:div w:id="1449546726">
                          <w:marLeft w:val="0"/>
                          <w:marRight w:val="0"/>
                          <w:marTop w:val="0"/>
                          <w:marBottom w:val="0"/>
                          <w:divBdr>
                            <w:top w:val="none" w:sz="0" w:space="0" w:color="auto"/>
                            <w:left w:val="none" w:sz="0" w:space="0" w:color="auto"/>
                            <w:bottom w:val="none" w:sz="0" w:space="0" w:color="auto"/>
                            <w:right w:val="none" w:sz="0" w:space="0" w:color="auto"/>
                          </w:divBdr>
                          <w:divsChild>
                            <w:div w:id="1414476679">
                              <w:marLeft w:val="-225"/>
                              <w:marRight w:val="0"/>
                              <w:marTop w:val="0"/>
                              <w:marBottom w:val="0"/>
                              <w:divBdr>
                                <w:top w:val="none" w:sz="0" w:space="0" w:color="auto"/>
                                <w:left w:val="none" w:sz="0" w:space="0" w:color="auto"/>
                                <w:bottom w:val="none" w:sz="0" w:space="0" w:color="auto"/>
                                <w:right w:val="none" w:sz="0" w:space="0" w:color="auto"/>
                              </w:divBdr>
                              <w:divsChild>
                                <w:div w:id="1546454429">
                                  <w:marLeft w:val="0"/>
                                  <w:marRight w:val="0"/>
                                  <w:marTop w:val="0"/>
                                  <w:marBottom w:val="0"/>
                                  <w:divBdr>
                                    <w:top w:val="none" w:sz="0" w:space="0" w:color="auto"/>
                                    <w:left w:val="none" w:sz="0" w:space="0" w:color="auto"/>
                                    <w:bottom w:val="none" w:sz="0" w:space="0" w:color="auto"/>
                                    <w:right w:val="none" w:sz="0" w:space="0" w:color="auto"/>
                                  </w:divBdr>
                                  <w:divsChild>
                                    <w:div w:id="409352715">
                                      <w:marLeft w:val="0"/>
                                      <w:marRight w:val="0"/>
                                      <w:marTop w:val="0"/>
                                      <w:marBottom w:val="0"/>
                                      <w:divBdr>
                                        <w:top w:val="none" w:sz="0" w:space="0" w:color="auto"/>
                                        <w:left w:val="none" w:sz="0" w:space="0" w:color="auto"/>
                                        <w:bottom w:val="none" w:sz="0" w:space="0" w:color="auto"/>
                                        <w:right w:val="none" w:sz="0" w:space="0" w:color="auto"/>
                                      </w:divBdr>
                                      <w:divsChild>
                                        <w:div w:id="1620379382">
                                          <w:marLeft w:val="0"/>
                                          <w:marRight w:val="0"/>
                                          <w:marTop w:val="0"/>
                                          <w:marBottom w:val="0"/>
                                          <w:divBdr>
                                            <w:top w:val="none" w:sz="0" w:space="0" w:color="auto"/>
                                            <w:left w:val="none" w:sz="0" w:space="0" w:color="auto"/>
                                            <w:bottom w:val="none" w:sz="0" w:space="0" w:color="auto"/>
                                            <w:right w:val="none" w:sz="0" w:space="0" w:color="auto"/>
                                          </w:divBdr>
                                          <w:divsChild>
                                            <w:div w:id="1070156964">
                                              <w:marLeft w:val="0"/>
                                              <w:marRight w:val="0"/>
                                              <w:marTop w:val="0"/>
                                              <w:marBottom w:val="0"/>
                                              <w:divBdr>
                                                <w:top w:val="none" w:sz="0" w:space="0" w:color="auto"/>
                                                <w:left w:val="none" w:sz="0" w:space="0" w:color="auto"/>
                                                <w:bottom w:val="none" w:sz="0" w:space="0" w:color="auto"/>
                                                <w:right w:val="none" w:sz="0" w:space="0" w:color="auto"/>
                                              </w:divBdr>
                                              <w:divsChild>
                                                <w:div w:id="658732425">
                                                  <w:marLeft w:val="0"/>
                                                  <w:marRight w:val="0"/>
                                                  <w:marTop w:val="0"/>
                                                  <w:marBottom w:val="0"/>
                                                  <w:divBdr>
                                                    <w:top w:val="none" w:sz="0" w:space="0" w:color="auto"/>
                                                    <w:left w:val="none" w:sz="0" w:space="0" w:color="auto"/>
                                                    <w:bottom w:val="none" w:sz="0" w:space="0" w:color="auto"/>
                                                    <w:right w:val="none" w:sz="0" w:space="0" w:color="auto"/>
                                                  </w:divBdr>
                                                  <w:divsChild>
                                                    <w:div w:id="18417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ssport.net" TargetMode="External"/><Relationship Id="rId18" Type="http://schemas.openxmlformats.org/officeDocument/2006/relationships/image" Target="media/image6.png"/><Relationship Id="rId26" Type="http://schemas.openxmlformats.org/officeDocument/2006/relationships/hyperlink" Target="mailto:minombre@miempresa.com" TargetMode="External"/><Relationship Id="rId3" Type="http://schemas.openxmlformats.org/officeDocument/2006/relationships/customXml" Target="../customXml/item3.xml"/><Relationship Id="rId21" Type="http://schemas.openxmlformats.org/officeDocument/2006/relationships/hyperlink" Target="http://privacy.microsoft.com/es-es/default.mspx"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inombre@miempresa.com" TargetMode="External"/><Relationship Id="rId17" Type="http://schemas.openxmlformats.org/officeDocument/2006/relationships/image" Target="media/image5.png"/><Relationship Id="rId25" Type="http://schemas.openxmlformats.org/officeDocument/2006/relationships/hyperlink" Target="mailto:minombre@miempresa.com" TargetMode="External"/><Relationship Id="rId33" Type="http://schemas.openxmlformats.org/officeDocument/2006/relationships/hyperlink" Target="http://explore.live.com/windows-live-sign-in-help-center"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explore.live.com/microsoft-service-agreement?mkt=es-es" TargetMode="External"/><Relationship Id="rId29" Type="http://schemas.openxmlformats.org/officeDocument/2006/relationships/hyperlink" Target="http://explore.live.com/windows-live-help-center"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accountservices.passport.net/ppnetworkhome.srf?lc=1034&amp;mkt=ES-ES" TargetMode="External"/><Relationship Id="rId24" Type="http://schemas.openxmlformats.org/officeDocument/2006/relationships/hyperlink" Target="mailto:postmaster@windowslivemail.com" TargetMode="External"/><Relationship Id="rId32" Type="http://schemas.openxmlformats.org/officeDocument/2006/relationships/hyperlink" Target="http://explore.live.com/windows-live-sign-in-cant-faq"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1.png"/><Relationship Id="rId10" Type="http://schemas.openxmlformats.org/officeDocument/2006/relationships/image" Target="media/image1.gif"/><Relationship Id="rId19" Type="http://schemas.openxmlformats.org/officeDocument/2006/relationships/image" Target="media/image7.png"/><Relationship Id="rId31" Type="http://schemas.openxmlformats.org/officeDocument/2006/relationships/hyperlink" Target="http://go.microsoft.com/fwlink/?LinkId=74170" TargetMode="External"/><Relationship Id="rId4" Type="http://schemas.openxmlformats.org/officeDocument/2006/relationships/numbering" Target="numbering.xml"/><Relationship Id="rId9" Type="http://schemas.openxmlformats.org/officeDocument/2006/relationships/hyperlink" Target="https://accountservices.passport.net/ppnetworkhome.srf?lc=1034&amp;mkt=ES-ES" TargetMode="Externa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image" Target="media/image10.png"/><Relationship Id="rId30" Type="http://schemas.openxmlformats.org/officeDocument/2006/relationships/hyperlink" Target="http://accountservices.passport.net/gls.srf?urlID=MSNPrivacyStatement&amp;mkt=ES-ES&amp;vv=120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EA93BF-6ED6-4255-AE34-77DD5E77A9B7}">
  <ds:schemaRefs>
    <ds:schemaRef ds:uri="http://schemas.microsoft.com/sharepoint/v3/contenttype/forms"/>
  </ds:schemaRefs>
</ds:datastoreItem>
</file>

<file path=customXml/itemProps2.xml><?xml version="1.0" encoding="utf-8"?>
<ds:datastoreItem xmlns:ds="http://schemas.openxmlformats.org/officeDocument/2006/customXml" ds:itemID="{C836D4B8-FA09-462D-A12B-A4665949E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2A7DC41-E82F-4294-A3AD-A657F929D3DE}">
  <ds:schemaRef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nopalac</dc:creator>
  <cp:lastModifiedBy>Maria Manzanares Matesanz (Intl Vendor)</cp:lastModifiedBy>
  <cp:revision>2</cp:revision>
  <dcterms:created xsi:type="dcterms:W3CDTF">2012-01-02T11:25:00Z</dcterms:created>
  <dcterms:modified xsi:type="dcterms:W3CDTF">2012-01-02T11:25:00Z</dcterms:modified>
</cp:coreProperties>
</file>