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051B7" w14:textId="77777777" w:rsidR="00542EB6" w:rsidRPr="0044207C" w:rsidRDefault="00542EB6" w:rsidP="00542EB6">
      <w:r w:rsidRPr="0044207C">
        <w:rPr>
          <w:noProof/>
        </w:rPr>
        <w:drawing>
          <wp:inline distT="0" distB="0" distL="0" distR="0" wp14:anchorId="00667737" wp14:editId="75F8378B">
            <wp:extent cx="5943600" cy="1784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201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784350"/>
                    </a:xfrm>
                    <a:prstGeom prst="rect">
                      <a:avLst/>
                    </a:prstGeom>
                  </pic:spPr>
                </pic:pic>
              </a:graphicData>
            </a:graphic>
          </wp:inline>
        </w:drawing>
      </w:r>
    </w:p>
    <w:p w14:paraId="06FCD1D7" w14:textId="2BC9823B" w:rsidR="00542EB6" w:rsidRPr="00DF632B" w:rsidRDefault="008F420F" w:rsidP="00542EB6">
      <w:pPr>
        <w:pStyle w:val="Header"/>
        <w:rPr>
          <w:b/>
          <w:sz w:val="28"/>
          <w:szCs w:val="28"/>
        </w:rPr>
      </w:pPr>
      <w:r w:rsidRPr="008F420F">
        <w:rPr>
          <w:b/>
          <w:sz w:val="28"/>
          <w:szCs w:val="28"/>
        </w:rPr>
        <w:t>Cross-</w:t>
      </w:r>
      <w:r w:rsidR="00D60194">
        <w:rPr>
          <w:b/>
          <w:sz w:val="28"/>
          <w:szCs w:val="28"/>
        </w:rPr>
        <w:t>c</w:t>
      </w:r>
      <w:r w:rsidRPr="008F420F">
        <w:rPr>
          <w:b/>
          <w:sz w:val="28"/>
          <w:szCs w:val="28"/>
        </w:rPr>
        <w:t xml:space="preserve">luster </w:t>
      </w:r>
      <w:r w:rsidR="009B16CE">
        <w:rPr>
          <w:b/>
          <w:sz w:val="28"/>
          <w:szCs w:val="28"/>
        </w:rPr>
        <w:t>M</w:t>
      </w:r>
      <w:r w:rsidRPr="008F420F">
        <w:rPr>
          <w:b/>
          <w:sz w:val="28"/>
          <w:szCs w:val="28"/>
        </w:rPr>
        <w:t xml:space="preserve">igration of AlwaysOn Availability Groups for </w:t>
      </w:r>
      <w:r w:rsidR="009B16CE">
        <w:rPr>
          <w:b/>
          <w:sz w:val="28"/>
          <w:szCs w:val="28"/>
        </w:rPr>
        <w:t>O</w:t>
      </w:r>
      <w:r w:rsidR="00D60194">
        <w:rPr>
          <w:b/>
          <w:sz w:val="28"/>
          <w:szCs w:val="28"/>
        </w:rPr>
        <w:t xml:space="preserve">perating </w:t>
      </w:r>
      <w:r w:rsidR="009B16CE">
        <w:rPr>
          <w:b/>
          <w:sz w:val="28"/>
          <w:szCs w:val="28"/>
        </w:rPr>
        <w:t>S</w:t>
      </w:r>
      <w:r w:rsidR="00D60194">
        <w:rPr>
          <w:b/>
          <w:sz w:val="28"/>
          <w:szCs w:val="28"/>
        </w:rPr>
        <w:t>ystem</w:t>
      </w:r>
      <w:r w:rsidR="00D60194" w:rsidRPr="008F420F">
        <w:rPr>
          <w:b/>
          <w:sz w:val="28"/>
          <w:szCs w:val="28"/>
        </w:rPr>
        <w:t xml:space="preserve"> </w:t>
      </w:r>
      <w:r w:rsidR="009B16CE">
        <w:rPr>
          <w:b/>
          <w:sz w:val="28"/>
          <w:szCs w:val="28"/>
        </w:rPr>
        <w:t>U</w:t>
      </w:r>
      <w:bookmarkStart w:id="0" w:name="_GoBack"/>
      <w:bookmarkEnd w:id="0"/>
      <w:r w:rsidRPr="008F420F">
        <w:rPr>
          <w:b/>
          <w:sz w:val="28"/>
          <w:szCs w:val="28"/>
        </w:rPr>
        <w:t>pgrade</w:t>
      </w:r>
      <w:r w:rsidR="00F8696A">
        <w:rPr>
          <w:b/>
          <w:sz w:val="28"/>
          <w:szCs w:val="28"/>
        </w:rPr>
        <w:t>s</w:t>
      </w:r>
    </w:p>
    <w:p w14:paraId="2C0ADDE7" w14:textId="77777777" w:rsidR="00542EB6" w:rsidRPr="0044207C" w:rsidRDefault="00542EB6" w:rsidP="001365CA">
      <w:pPr>
        <w:spacing w:before="120" w:after="120"/>
      </w:pPr>
    </w:p>
    <w:p w14:paraId="37EFB49F" w14:textId="37962F10" w:rsidR="00542EB6" w:rsidRPr="0044207C" w:rsidRDefault="00542EB6" w:rsidP="00542EB6">
      <w:pPr>
        <w:spacing w:before="120" w:after="120"/>
      </w:pPr>
      <w:r w:rsidRPr="0044207C">
        <w:t xml:space="preserve">SQL Server </w:t>
      </w:r>
      <w:r w:rsidR="00D60194">
        <w:t>t</w:t>
      </w:r>
      <w:r w:rsidRPr="0044207C">
        <w:t xml:space="preserve">echnical </w:t>
      </w:r>
      <w:r w:rsidR="00D60194">
        <w:t>a</w:t>
      </w:r>
      <w:r w:rsidRPr="0044207C">
        <w:t>rticle</w:t>
      </w:r>
    </w:p>
    <w:p w14:paraId="01F0F91A" w14:textId="77777777" w:rsidR="00542EB6" w:rsidRDefault="00542EB6" w:rsidP="00542EB6">
      <w:pPr>
        <w:spacing w:before="120" w:after="120"/>
      </w:pPr>
    </w:p>
    <w:p w14:paraId="14911CE9" w14:textId="3E25E6A7" w:rsidR="00542EB6" w:rsidRPr="0044207C" w:rsidRDefault="00542EB6" w:rsidP="00542EB6">
      <w:pPr>
        <w:spacing w:before="120" w:after="120"/>
      </w:pPr>
    </w:p>
    <w:p w14:paraId="1E0ECE8C" w14:textId="77777777" w:rsidR="00542EB6" w:rsidRPr="0044207C" w:rsidRDefault="00542EB6" w:rsidP="00542EB6">
      <w:pPr>
        <w:spacing w:before="120" w:after="120"/>
      </w:pPr>
      <w:r w:rsidRPr="00F76EE6">
        <w:rPr>
          <w:b/>
        </w:rPr>
        <w:t>Writers:</w:t>
      </w:r>
      <w:r w:rsidRPr="0044207C">
        <w:t xml:space="preserve"> </w:t>
      </w:r>
      <w:r w:rsidRPr="000B69FB">
        <w:t>Min</w:t>
      </w:r>
      <w:r>
        <w:t xml:space="preserve"> </w:t>
      </w:r>
      <w:r w:rsidRPr="000B69FB">
        <w:t>He</w:t>
      </w:r>
      <w:r>
        <w:t xml:space="preserve"> (Microsoft), </w:t>
      </w:r>
      <w:r w:rsidRPr="000B69FB">
        <w:t>Margi</w:t>
      </w:r>
      <w:r w:rsidRPr="0044207C">
        <w:t xml:space="preserve"> Showman</w:t>
      </w:r>
      <w:r>
        <w:t xml:space="preserve"> (Microsoft</w:t>
      </w:r>
      <w:r w:rsidRPr="000B69FB">
        <w:t>)</w:t>
      </w:r>
    </w:p>
    <w:p w14:paraId="3916884F" w14:textId="631A7ABF" w:rsidR="00542EB6" w:rsidRPr="00321D7C" w:rsidRDefault="00542EB6" w:rsidP="00542EB6">
      <w:pPr>
        <w:spacing w:before="120" w:after="120"/>
      </w:pPr>
      <w:r w:rsidRPr="00F76EE6">
        <w:rPr>
          <w:b/>
        </w:rPr>
        <w:t xml:space="preserve">Technical </w:t>
      </w:r>
      <w:r w:rsidR="00D60194">
        <w:rPr>
          <w:b/>
        </w:rPr>
        <w:t>r</w:t>
      </w:r>
      <w:r w:rsidRPr="00F76EE6">
        <w:rPr>
          <w:b/>
        </w:rPr>
        <w:t xml:space="preserve">eviewers: </w:t>
      </w:r>
      <w:r w:rsidR="00601ED3" w:rsidRPr="00F20EAB">
        <w:t>Robert Dorr, Wayne Chen, Jimmy May</w:t>
      </w:r>
      <w:r w:rsidR="00F20EAB" w:rsidRPr="00F20EAB">
        <w:t>, Zhenyu Zhao</w:t>
      </w:r>
      <w:r w:rsidR="0088599A">
        <w:t>, Sonia Parchani</w:t>
      </w:r>
    </w:p>
    <w:p w14:paraId="30780210" w14:textId="77777777" w:rsidR="00542EB6" w:rsidRDefault="00542EB6" w:rsidP="00542EB6">
      <w:pPr>
        <w:spacing w:before="120" w:after="120"/>
      </w:pPr>
      <w:r w:rsidRPr="00F76EE6">
        <w:rPr>
          <w:b/>
        </w:rPr>
        <w:t>Content Program Manager</w:t>
      </w:r>
      <w:r w:rsidR="00613AE0">
        <w:rPr>
          <w:b/>
        </w:rPr>
        <w:t xml:space="preserve">: </w:t>
      </w:r>
      <w:r>
        <w:t>Glenn Minch (Microsoft)</w:t>
      </w:r>
    </w:p>
    <w:p w14:paraId="06F3DE9B" w14:textId="3F114266" w:rsidR="00542EB6" w:rsidRPr="0044207C" w:rsidRDefault="00542EB6" w:rsidP="00542EB6">
      <w:pPr>
        <w:spacing w:before="120" w:after="120"/>
      </w:pPr>
      <w:r w:rsidRPr="00F76EE6">
        <w:rPr>
          <w:b/>
        </w:rPr>
        <w:t>Published:</w:t>
      </w:r>
      <w:r w:rsidRPr="0044207C">
        <w:t xml:space="preserve"> </w:t>
      </w:r>
      <w:r w:rsidR="00B4366E" w:rsidRPr="00635EE1">
        <w:t>December, 2012</w:t>
      </w:r>
    </w:p>
    <w:p w14:paraId="54AF9C07" w14:textId="0FEA162B" w:rsidR="00542EB6" w:rsidRPr="0044207C" w:rsidRDefault="00542EB6" w:rsidP="00542EB6">
      <w:pPr>
        <w:spacing w:before="120" w:after="120"/>
      </w:pPr>
      <w:r w:rsidRPr="00F76EE6">
        <w:rPr>
          <w:b/>
        </w:rPr>
        <w:t>Applies to:</w:t>
      </w:r>
      <w:r w:rsidRPr="0044207C">
        <w:t xml:space="preserve"> </w:t>
      </w:r>
      <w:r>
        <w:t xml:space="preserve">AlwaysOn Availability Groups on </w:t>
      </w:r>
      <w:r w:rsidR="00D60194">
        <w:t xml:space="preserve">Microsoft </w:t>
      </w:r>
      <w:r w:rsidRPr="00A33BCB">
        <w:t xml:space="preserve">SQL Server 2012 </w:t>
      </w:r>
      <w:r w:rsidR="00D60194">
        <w:t>with Service Pack 1 (</w:t>
      </w:r>
      <w:r w:rsidRPr="00A33BCB">
        <w:t>SP1</w:t>
      </w:r>
      <w:r w:rsidR="00D60194">
        <w:t>)</w:t>
      </w:r>
    </w:p>
    <w:p w14:paraId="70018977" w14:textId="77777777" w:rsidR="00542EB6" w:rsidRPr="0044207C" w:rsidRDefault="00542EB6" w:rsidP="00542EB6">
      <w:pPr>
        <w:spacing w:before="120" w:after="120"/>
      </w:pPr>
    </w:p>
    <w:p w14:paraId="4E859CE8" w14:textId="09FCADD1" w:rsidR="008F0C87" w:rsidRDefault="00542EB6" w:rsidP="00662AC2">
      <w:pPr>
        <w:spacing w:before="120" w:after="120"/>
      </w:pPr>
      <w:r w:rsidRPr="00F76EE6">
        <w:rPr>
          <w:b/>
        </w:rPr>
        <w:t>Summary:</w:t>
      </w:r>
      <w:r w:rsidRPr="0044207C">
        <w:t xml:space="preserve"> </w:t>
      </w:r>
      <w:r w:rsidR="008F0C87">
        <w:rPr>
          <w:color w:val="000000"/>
          <w:szCs w:val="20"/>
        </w:rPr>
        <w:t>SQL Server 2012 SP1 introduces support for cross-cluster migration of AlwaysOn Availability Groups deployments to a</w:t>
      </w:r>
      <w:r w:rsidR="0082409B">
        <w:rPr>
          <w:color w:val="000000"/>
          <w:szCs w:val="20"/>
        </w:rPr>
        <w:t>nother</w:t>
      </w:r>
      <w:r w:rsidR="008F0C87">
        <w:rPr>
          <w:color w:val="000000"/>
          <w:szCs w:val="20"/>
        </w:rPr>
        <w:t xml:space="preserve"> Windows Server Failover Clustering (WSFC) cluster. This document introduces the migration process</w:t>
      </w:r>
      <w:r w:rsidR="001E70BE">
        <w:rPr>
          <w:color w:val="000000"/>
          <w:szCs w:val="20"/>
        </w:rPr>
        <w:t xml:space="preserve"> and new Transact-SQL options that support migration. The document then</w:t>
      </w:r>
      <w:r w:rsidR="008F0C87">
        <w:rPr>
          <w:color w:val="000000"/>
          <w:szCs w:val="20"/>
        </w:rPr>
        <w:t xml:space="preserve"> </w:t>
      </w:r>
      <w:r w:rsidR="001E70BE">
        <w:rPr>
          <w:color w:val="000000"/>
          <w:szCs w:val="20"/>
        </w:rPr>
        <w:t>presents</w:t>
      </w:r>
      <w:r w:rsidR="008F0C87">
        <w:rPr>
          <w:color w:val="000000"/>
          <w:szCs w:val="20"/>
        </w:rPr>
        <w:t xml:space="preserve"> planning considerations, preparation steps, and a </w:t>
      </w:r>
      <w:r w:rsidR="00B0048D">
        <w:rPr>
          <w:color w:val="000000"/>
          <w:szCs w:val="20"/>
        </w:rPr>
        <w:t xml:space="preserve">procedure for </w:t>
      </w:r>
      <w:r w:rsidR="008F0C87">
        <w:rPr>
          <w:color w:val="000000"/>
          <w:szCs w:val="20"/>
        </w:rPr>
        <w:t xml:space="preserve">cross-cluster migration. </w:t>
      </w:r>
      <w:r w:rsidR="001E70BE">
        <w:rPr>
          <w:color w:val="000000"/>
          <w:szCs w:val="20"/>
        </w:rPr>
        <w:t>Finally, this document discusses possible follow-up tasks.</w:t>
      </w:r>
    </w:p>
    <w:p w14:paraId="76E13F41" w14:textId="77777777" w:rsidR="00542EB6" w:rsidRPr="0044207C" w:rsidRDefault="00542EB6" w:rsidP="00542EB6"/>
    <w:p w14:paraId="3A448BB0" w14:textId="77777777" w:rsidR="00542EB6" w:rsidRPr="0044207C" w:rsidRDefault="00542EB6" w:rsidP="00F47018">
      <w:r w:rsidRPr="0044207C">
        <w:br w:type="page"/>
      </w:r>
    </w:p>
    <w:p w14:paraId="72AFA824" w14:textId="77777777" w:rsidR="00542EB6" w:rsidRPr="00D306C5" w:rsidRDefault="00542EB6" w:rsidP="00542EB6">
      <w:pPr>
        <w:rPr>
          <w:sz w:val="32"/>
          <w:szCs w:val="32"/>
        </w:rPr>
      </w:pPr>
      <w:r w:rsidRPr="00D306C5">
        <w:rPr>
          <w:sz w:val="32"/>
          <w:szCs w:val="32"/>
        </w:rPr>
        <w:lastRenderedPageBreak/>
        <w:t>Copyright</w:t>
      </w:r>
    </w:p>
    <w:p w14:paraId="57D258AD" w14:textId="77777777" w:rsidR="00542EB6" w:rsidRPr="0044207C" w:rsidRDefault="00542EB6" w:rsidP="00542EB6">
      <w:pPr>
        <w:spacing w:before="120" w:after="120"/>
      </w:pPr>
      <w:r w:rsidRPr="0044207C">
        <w:t>This document is provided “as-is</w:t>
      </w:r>
      <w:r w:rsidRPr="000B69FB">
        <w:t>”.</w:t>
      </w:r>
      <w:r w:rsidRPr="0044207C">
        <w:t xml:space="preserve"> Information and views expressed in this document, including URL and other Internet </w:t>
      </w:r>
      <w:r w:rsidRPr="000B69FB">
        <w:t>Web site</w:t>
      </w:r>
      <w:r w:rsidRPr="0044207C">
        <w:t xml:space="preserve"> references, </w:t>
      </w:r>
      <w:r w:rsidRPr="000B69FB">
        <w:t>may</w:t>
      </w:r>
      <w:r w:rsidRPr="0044207C">
        <w:t xml:space="preserve"> change without notice. You bear the risk of using it. </w:t>
      </w:r>
    </w:p>
    <w:p w14:paraId="3BA0B865" w14:textId="77777777" w:rsidR="00542EB6" w:rsidRPr="0044207C" w:rsidRDefault="00542EB6" w:rsidP="00542EB6">
      <w:pPr>
        <w:pStyle w:val="ListParagraph"/>
        <w:spacing w:before="120" w:after="120"/>
        <w:ind w:left="0"/>
      </w:pPr>
      <w:r w:rsidRPr="0044207C">
        <w:t>Some examples depicted herein are provided for illustration only and are fictitious.  No real association or connection is intended or should be inferred.</w:t>
      </w:r>
    </w:p>
    <w:p w14:paraId="1FCEC27A" w14:textId="77777777" w:rsidR="00542EB6" w:rsidRPr="0044207C" w:rsidRDefault="00542EB6" w:rsidP="00542EB6">
      <w:pPr>
        <w:spacing w:before="120" w:after="120"/>
      </w:pPr>
      <w:r w:rsidRPr="0044207C">
        <w:t xml:space="preserve">This document does not provide you with any legal rights to any intellectual property in any Microsoft product. You </w:t>
      </w:r>
      <w:r w:rsidRPr="000B69FB">
        <w:t>may</w:t>
      </w:r>
      <w:r w:rsidRPr="0044207C">
        <w:t xml:space="preserve"> copy and use this document for your internal, reference purposes. </w:t>
      </w:r>
    </w:p>
    <w:p w14:paraId="5A07763F" w14:textId="77777777" w:rsidR="00542EB6" w:rsidRPr="0044207C" w:rsidRDefault="00542EB6" w:rsidP="00542EB6">
      <w:pPr>
        <w:spacing w:before="120" w:after="120"/>
      </w:pPr>
      <w:r w:rsidRPr="0044207C">
        <w:t>© 201</w:t>
      </w:r>
      <w:r w:rsidRPr="00043463">
        <w:t xml:space="preserve">2 </w:t>
      </w:r>
      <w:r w:rsidRPr="0044207C">
        <w:t>Microsoft. All rights reserved.</w:t>
      </w:r>
    </w:p>
    <w:p w14:paraId="6B502401" w14:textId="77777777" w:rsidR="00542EB6" w:rsidRPr="0044207C" w:rsidRDefault="00542EB6" w:rsidP="00542EB6">
      <w:r w:rsidRPr="0044207C">
        <w:br w:type="page"/>
      </w:r>
    </w:p>
    <w:sdt>
      <w:sdtPr>
        <w:rPr>
          <w:rFonts w:ascii="Verdana" w:eastAsiaTheme="minorEastAsia" w:hAnsi="Verdana" w:cstheme="minorBidi"/>
          <w:b w:val="0"/>
          <w:bCs w:val="0"/>
          <w:color w:val="auto"/>
          <w:sz w:val="20"/>
          <w:szCs w:val="22"/>
        </w:rPr>
        <w:id w:val="540189968"/>
        <w:docPartObj>
          <w:docPartGallery w:val="Table of Contents"/>
          <w:docPartUnique/>
        </w:docPartObj>
      </w:sdtPr>
      <w:sdtEndPr/>
      <w:sdtContent>
        <w:p w14:paraId="7C822163" w14:textId="77777777" w:rsidR="00542EB6" w:rsidRPr="0044207C" w:rsidRDefault="00542EB6" w:rsidP="00542EB6">
          <w:pPr>
            <w:pStyle w:val="TOCHeading"/>
          </w:pPr>
          <w:r w:rsidRPr="0044207C">
            <w:t>Contents</w:t>
          </w:r>
        </w:p>
        <w:p w14:paraId="1BDA4253" w14:textId="77777777" w:rsidR="00B36494" w:rsidRDefault="00542EB6">
          <w:pPr>
            <w:pStyle w:val="TOC1"/>
            <w:tabs>
              <w:tab w:val="right" w:leader="dot" w:pos="9350"/>
            </w:tabs>
            <w:rPr>
              <w:rFonts w:asciiTheme="minorHAnsi" w:hAnsiTheme="minorHAnsi"/>
              <w:noProof/>
              <w:sz w:val="22"/>
              <w:lang w:eastAsia="zh-CN"/>
            </w:rPr>
          </w:pPr>
          <w:r>
            <w:fldChar w:fldCharType="begin"/>
          </w:r>
          <w:r>
            <w:instrText xml:space="preserve"> TOC \o "1-4" \h \z \u </w:instrText>
          </w:r>
          <w:r>
            <w:fldChar w:fldCharType="separate"/>
          </w:r>
          <w:hyperlink w:anchor="_Toc339295216" w:history="1">
            <w:r w:rsidR="00B36494" w:rsidRPr="00EF669E">
              <w:rPr>
                <w:rStyle w:val="Hyperlink"/>
                <w:noProof/>
              </w:rPr>
              <w:t>Introduction</w:t>
            </w:r>
            <w:r w:rsidR="00B36494">
              <w:rPr>
                <w:noProof/>
                <w:webHidden/>
              </w:rPr>
              <w:tab/>
            </w:r>
            <w:r w:rsidR="00B36494">
              <w:rPr>
                <w:noProof/>
                <w:webHidden/>
              </w:rPr>
              <w:fldChar w:fldCharType="begin"/>
            </w:r>
            <w:r w:rsidR="00B36494">
              <w:rPr>
                <w:noProof/>
                <w:webHidden/>
              </w:rPr>
              <w:instrText xml:space="preserve"> PAGEREF _Toc339295216 \h </w:instrText>
            </w:r>
            <w:r w:rsidR="00B36494">
              <w:rPr>
                <w:noProof/>
                <w:webHidden/>
              </w:rPr>
            </w:r>
            <w:r w:rsidR="00B36494">
              <w:rPr>
                <w:noProof/>
                <w:webHidden/>
              </w:rPr>
              <w:fldChar w:fldCharType="separate"/>
            </w:r>
            <w:r w:rsidR="00B36494">
              <w:rPr>
                <w:noProof/>
                <w:webHidden/>
              </w:rPr>
              <w:t>5</w:t>
            </w:r>
            <w:r w:rsidR="00B36494">
              <w:rPr>
                <w:noProof/>
                <w:webHidden/>
              </w:rPr>
              <w:fldChar w:fldCharType="end"/>
            </w:r>
          </w:hyperlink>
        </w:p>
        <w:p w14:paraId="1F2F3E00" w14:textId="77777777" w:rsidR="00B36494" w:rsidRDefault="002B482E">
          <w:pPr>
            <w:pStyle w:val="TOC1"/>
            <w:tabs>
              <w:tab w:val="right" w:leader="dot" w:pos="9350"/>
            </w:tabs>
            <w:rPr>
              <w:rFonts w:asciiTheme="minorHAnsi" w:hAnsiTheme="minorHAnsi"/>
              <w:noProof/>
              <w:sz w:val="22"/>
              <w:lang w:eastAsia="zh-CN"/>
            </w:rPr>
          </w:pPr>
          <w:hyperlink w:anchor="_Toc339295217" w:history="1">
            <w:r w:rsidR="00B36494" w:rsidRPr="00EF669E">
              <w:rPr>
                <w:rStyle w:val="Hyperlink"/>
                <w:noProof/>
              </w:rPr>
              <w:t>Requirements</w:t>
            </w:r>
            <w:r w:rsidR="00B36494">
              <w:rPr>
                <w:noProof/>
                <w:webHidden/>
              </w:rPr>
              <w:tab/>
            </w:r>
            <w:r w:rsidR="00B36494">
              <w:rPr>
                <w:noProof/>
                <w:webHidden/>
              </w:rPr>
              <w:fldChar w:fldCharType="begin"/>
            </w:r>
            <w:r w:rsidR="00B36494">
              <w:rPr>
                <w:noProof/>
                <w:webHidden/>
              </w:rPr>
              <w:instrText xml:space="preserve"> PAGEREF _Toc339295217 \h </w:instrText>
            </w:r>
            <w:r w:rsidR="00B36494">
              <w:rPr>
                <w:noProof/>
                <w:webHidden/>
              </w:rPr>
            </w:r>
            <w:r w:rsidR="00B36494">
              <w:rPr>
                <w:noProof/>
                <w:webHidden/>
              </w:rPr>
              <w:fldChar w:fldCharType="separate"/>
            </w:r>
            <w:r w:rsidR="00B36494">
              <w:rPr>
                <w:noProof/>
                <w:webHidden/>
              </w:rPr>
              <w:t>5</w:t>
            </w:r>
            <w:r w:rsidR="00B36494">
              <w:rPr>
                <w:noProof/>
                <w:webHidden/>
              </w:rPr>
              <w:fldChar w:fldCharType="end"/>
            </w:r>
          </w:hyperlink>
        </w:p>
        <w:p w14:paraId="726A434A" w14:textId="77777777" w:rsidR="00B36494" w:rsidRDefault="002B482E">
          <w:pPr>
            <w:pStyle w:val="TOC1"/>
            <w:tabs>
              <w:tab w:val="right" w:leader="dot" w:pos="9350"/>
            </w:tabs>
            <w:rPr>
              <w:rFonts w:asciiTheme="minorHAnsi" w:hAnsiTheme="minorHAnsi"/>
              <w:noProof/>
              <w:sz w:val="22"/>
              <w:lang w:eastAsia="zh-CN"/>
            </w:rPr>
          </w:pPr>
          <w:hyperlink w:anchor="_Toc339295218" w:history="1">
            <w:r w:rsidR="00B36494" w:rsidRPr="00EF669E">
              <w:rPr>
                <w:rStyle w:val="Hyperlink"/>
                <w:noProof/>
              </w:rPr>
              <w:t>Terms and Definitions</w:t>
            </w:r>
            <w:r w:rsidR="00B36494">
              <w:rPr>
                <w:noProof/>
                <w:webHidden/>
              </w:rPr>
              <w:tab/>
            </w:r>
            <w:r w:rsidR="00B36494">
              <w:rPr>
                <w:noProof/>
                <w:webHidden/>
              </w:rPr>
              <w:fldChar w:fldCharType="begin"/>
            </w:r>
            <w:r w:rsidR="00B36494">
              <w:rPr>
                <w:noProof/>
                <w:webHidden/>
              </w:rPr>
              <w:instrText xml:space="preserve"> PAGEREF _Toc339295218 \h </w:instrText>
            </w:r>
            <w:r w:rsidR="00B36494">
              <w:rPr>
                <w:noProof/>
                <w:webHidden/>
              </w:rPr>
            </w:r>
            <w:r w:rsidR="00B36494">
              <w:rPr>
                <w:noProof/>
                <w:webHidden/>
              </w:rPr>
              <w:fldChar w:fldCharType="separate"/>
            </w:r>
            <w:r w:rsidR="00B36494">
              <w:rPr>
                <w:noProof/>
                <w:webHidden/>
              </w:rPr>
              <w:t>5</w:t>
            </w:r>
            <w:r w:rsidR="00B36494">
              <w:rPr>
                <w:noProof/>
                <w:webHidden/>
              </w:rPr>
              <w:fldChar w:fldCharType="end"/>
            </w:r>
          </w:hyperlink>
        </w:p>
        <w:p w14:paraId="71A45E0C" w14:textId="77777777" w:rsidR="00B36494" w:rsidRDefault="002B482E">
          <w:pPr>
            <w:pStyle w:val="TOC2"/>
            <w:rPr>
              <w:rFonts w:asciiTheme="minorHAnsi" w:hAnsiTheme="minorHAnsi"/>
              <w:noProof/>
              <w:sz w:val="22"/>
              <w:lang w:eastAsia="zh-CN"/>
            </w:rPr>
          </w:pPr>
          <w:hyperlink w:anchor="_Toc339295219" w:history="1">
            <w:r w:rsidR="00B36494" w:rsidRPr="00EF669E">
              <w:rPr>
                <w:rStyle w:val="Hyperlink"/>
                <w:noProof/>
              </w:rPr>
              <w:t>Abbreviations</w:t>
            </w:r>
            <w:r w:rsidR="00B36494">
              <w:rPr>
                <w:noProof/>
                <w:webHidden/>
              </w:rPr>
              <w:tab/>
            </w:r>
            <w:r w:rsidR="00B36494">
              <w:rPr>
                <w:noProof/>
                <w:webHidden/>
              </w:rPr>
              <w:fldChar w:fldCharType="begin"/>
            </w:r>
            <w:r w:rsidR="00B36494">
              <w:rPr>
                <w:noProof/>
                <w:webHidden/>
              </w:rPr>
              <w:instrText xml:space="preserve"> PAGEREF _Toc339295219 \h </w:instrText>
            </w:r>
            <w:r w:rsidR="00B36494">
              <w:rPr>
                <w:noProof/>
                <w:webHidden/>
              </w:rPr>
            </w:r>
            <w:r w:rsidR="00B36494">
              <w:rPr>
                <w:noProof/>
                <w:webHidden/>
              </w:rPr>
              <w:fldChar w:fldCharType="separate"/>
            </w:r>
            <w:r w:rsidR="00B36494">
              <w:rPr>
                <w:noProof/>
                <w:webHidden/>
              </w:rPr>
              <w:t>5</w:t>
            </w:r>
            <w:r w:rsidR="00B36494">
              <w:rPr>
                <w:noProof/>
                <w:webHidden/>
              </w:rPr>
              <w:fldChar w:fldCharType="end"/>
            </w:r>
          </w:hyperlink>
        </w:p>
        <w:p w14:paraId="49B8EF6A" w14:textId="77777777" w:rsidR="00B36494" w:rsidRDefault="002B482E">
          <w:pPr>
            <w:pStyle w:val="TOC2"/>
            <w:rPr>
              <w:rFonts w:asciiTheme="minorHAnsi" w:hAnsiTheme="minorHAnsi"/>
              <w:noProof/>
              <w:sz w:val="22"/>
              <w:lang w:eastAsia="zh-CN"/>
            </w:rPr>
          </w:pPr>
          <w:hyperlink w:anchor="_Toc339295220" w:history="1">
            <w:r w:rsidR="00B36494" w:rsidRPr="00EF669E">
              <w:rPr>
                <w:rStyle w:val="Hyperlink"/>
                <w:noProof/>
              </w:rPr>
              <w:t>Glossary of Terms</w:t>
            </w:r>
            <w:r w:rsidR="00B36494">
              <w:rPr>
                <w:noProof/>
                <w:webHidden/>
              </w:rPr>
              <w:tab/>
            </w:r>
            <w:r w:rsidR="00B36494">
              <w:rPr>
                <w:noProof/>
                <w:webHidden/>
              </w:rPr>
              <w:fldChar w:fldCharType="begin"/>
            </w:r>
            <w:r w:rsidR="00B36494">
              <w:rPr>
                <w:noProof/>
                <w:webHidden/>
              </w:rPr>
              <w:instrText xml:space="preserve"> PAGEREF _Toc339295220 \h </w:instrText>
            </w:r>
            <w:r w:rsidR="00B36494">
              <w:rPr>
                <w:noProof/>
                <w:webHidden/>
              </w:rPr>
            </w:r>
            <w:r w:rsidR="00B36494">
              <w:rPr>
                <w:noProof/>
                <w:webHidden/>
              </w:rPr>
              <w:fldChar w:fldCharType="separate"/>
            </w:r>
            <w:r w:rsidR="00B36494">
              <w:rPr>
                <w:noProof/>
                <w:webHidden/>
              </w:rPr>
              <w:t>6</w:t>
            </w:r>
            <w:r w:rsidR="00B36494">
              <w:rPr>
                <w:noProof/>
                <w:webHidden/>
              </w:rPr>
              <w:fldChar w:fldCharType="end"/>
            </w:r>
          </w:hyperlink>
        </w:p>
        <w:p w14:paraId="56C5957D" w14:textId="77777777" w:rsidR="00B36494" w:rsidRDefault="002B482E">
          <w:pPr>
            <w:pStyle w:val="TOC1"/>
            <w:tabs>
              <w:tab w:val="right" w:leader="dot" w:pos="9350"/>
            </w:tabs>
            <w:rPr>
              <w:rFonts w:asciiTheme="minorHAnsi" w:hAnsiTheme="minorHAnsi"/>
              <w:noProof/>
              <w:sz w:val="22"/>
              <w:lang w:eastAsia="zh-CN"/>
            </w:rPr>
          </w:pPr>
          <w:hyperlink w:anchor="_Toc339295221" w:history="1">
            <w:r w:rsidR="00B36494" w:rsidRPr="00EF669E">
              <w:rPr>
                <w:rStyle w:val="Hyperlink"/>
                <w:noProof/>
              </w:rPr>
              <w:t>Overview of Cross-Cluster Migration</w:t>
            </w:r>
            <w:r w:rsidR="00B36494">
              <w:rPr>
                <w:noProof/>
                <w:webHidden/>
              </w:rPr>
              <w:tab/>
            </w:r>
            <w:r w:rsidR="00B36494">
              <w:rPr>
                <w:noProof/>
                <w:webHidden/>
              </w:rPr>
              <w:fldChar w:fldCharType="begin"/>
            </w:r>
            <w:r w:rsidR="00B36494">
              <w:rPr>
                <w:noProof/>
                <w:webHidden/>
              </w:rPr>
              <w:instrText xml:space="preserve"> PAGEREF _Toc339295221 \h </w:instrText>
            </w:r>
            <w:r w:rsidR="00B36494">
              <w:rPr>
                <w:noProof/>
                <w:webHidden/>
              </w:rPr>
            </w:r>
            <w:r w:rsidR="00B36494">
              <w:rPr>
                <w:noProof/>
                <w:webHidden/>
              </w:rPr>
              <w:fldChar w:fldCharType="separate"/>
            </w:r>
            <w:r w:rsidR="00B36494">
              <w:rPr>
                <w:noProof/>
                <w:webHidden/>
              </w:rPr>
              <w:t>7</w:t>
            </w:r>
            <w:r w:rsidR="00B36494">
              <w:rPr>
                <w:noProof/>
                <w:webHidden/>
              </w:rPr>
              <w:fldChar w:fldCharType="end"/>
            </w:r>
          </w:hyperlink>
        </w:p>
        <w:p w14:paraId="7504D065" w14:textId="77777777" w:rsidR="00B36494" w:rsidRDefault="002B482E">
          <w:pPr>
            <w:pStyle w:val="TOC2"/>
            <w:rPr>
              <w:rFonts w:asciiTheme="minorHAnsi" w:hAnsiTheme="minorHAnsi"/>
              <w:noProof/>
              <w:sz w:val="22"/>
              <w:lang w:eastAsia="zh-CN"/>
            </w:rPr>
          </w:pPr>
          <w:hyperlink w:anchor="_Toc339295222" w:history="1">
            <w:r w:rsidR="00B36494" w:rsidRPr="00EF669E">
              <w:rPr>
                <w:rStyle w:val="Hyperlink"/>
                <w:noProof/>
              </w:rPr>
              <w:t>Overview of Preparation of the New WSFC Cluster (No Downtime)</w:t>
            </w:r>
            <w:r w:rsidR="00B36494">
              <w:rPr>
                <w:noProof/>
                <w:webHidden/>
              </w:rPr>
              <w:tab/>
            </w:r>
            <w:r w:rsidR="00B36494">
              <w:rPr>
                <w:noProof/>
                <w:webHidden/>
              </w:rPr>
              <w:fldChar w:fldCharType="begin"/>
            </w:r>
            <w:r w:rsidR="00B36494">
              <w:rPr>
                <w:noProof/>
                <w:webHidden/>
              </w:rPr>
              <w:instrText xml:space="preserve"> PAGEREF _Toc339295222 \h </w:instrText>
            </w:r>
            <w:r w:rsidR="00B36494">
              <w:rPr>
                <w:noProof/>
                <w:webHidden/>
              </w:rPr>
            </w:r>
            <w:r w:rsidR="00B36494">
              <w:rPr>
                <w:noProof/>
                <w:webHidden/>
              </w:rPr>
              <w:fldChar w:fldCharType="separate"/>
            </w:r>
            <w:r w:rsidR="00B36494">
              <w:rPr>
                <w:noProof/>
                <w:webHidden/>
              </w:rPr>
              <w:t>7</w:t>
            </w:r>
            <w:r w:rsidR="00B36494">
              <w:rPr>
                <w:noProof/>
                <w:webHidden/>
              </w:rPr>
              <w:fldChar w:fldCharType="end"/>
            </w:r>
          </w:hyperlink>
        </w:p>
        <w:p w14:paraId="54BBB9C9" w14:textId="77777777" w:rsidR="00B36494" w:rsidRDefault="002B482E">
          <w:pPr>
            <w:pStyle w:val="TOC2"/>
            <w:rPr>
              <w:rFonts w:asciiTheme="minorHAnsi" w:hAnsiTheme="minorHAnsi"/>
              <w:noProof/>
              <w:sz w:val="22"/>
              <w:lang w:eastAsia="zh-CN"/>
            </w:rPr>
          </w:pPr>
          <w:hyperlink w:anchor="_Toc339295223" w:history="1">
            <w:r w:rsidR="00B36494" w:rsidRPr="00EF669E">
              <w:rPr>
                <w:rStyle w:val="Hyperlink"/>
                <w:noProof/>
              </w:rPr>
              <w:t>Overview of Data Migration (No Downtime)</w:t>
            </w:r>
            <w:r w:rsidR="00B36494">
              <w:rPr>
                <w:noProof/>
                <w:webHidden/>
              </w:rPr>
              <w:tab/>
            </w:r>
            <w:r w:rsidR="00B36494">
              <w:rPr>
                <w:noProof/>
                <w:webHidden/>
              </w:rPr>
              <w:fldChar w:fldCharType="begin"/>
            </w:r>
            <w:r w:rsidR="00B36494">
              <w:rPr>
                <w:noProof/>
                <w:webHidden/>
              </w:rPr>
              <w:instrText xml:space="preserve"> PAGEREF _Toc339295223 \h </w:instrText>
            </w:r>
            <w:r w:rsidR="00B36494">
              <w:rPr>
                <w:noProof/>
                <w:webHidden/>
              </w:rPr>
            </w:r>
            <w:r w:rsidR="00B36494">
              <w:rPr>
                <w:noProof/>
                <w:webHidden/>
              </w:rPr>
              <w:fldChar w:fldCharType="separate"/>
            </w:r>
            <w:r w:rsidR="00B36494">
              <w:rPr>
                <w:noProof/>
                <w:webHidden/>
              </w:rPr>
              <w:t>7</w:t>
            </w:r>
            <w:r w:rsidR="00B36494">
              <w:rPr>
                <w:noProof/>
                <w:webHidden/>
              </w:rPr>
              <w:fldChar w:fldCharType="end"/>
            </w:r>
          </w:hyperlink>
        </w:p>
        <w:p w14:paraId="40D3410A" w14:textId="77777777" w:rsidR="00B36494" w:rsidRDefault="002B482E">
          <w:pPr>
            <w:pStyle w:val="TOC2"/>
            <w:rPr>
              <w:rFonts w:asciiTheme="minorHAnsi" w:hAnsiTheme="minorHAnsi"/>
              <w:noProof/>
              <w:sz w:val="22"/>
              <w:lang w:eastAsia="zh-CN"/>
            </w:rPr>
          </w:pPr>
          <w:hyperlink w:anchor="_Toc339295224" w:history="1">
            <w:r w:rsidR="00B36494" w:rsidRPr="00EF669E">
              <w:rPr>
                <w:rStyle w:val="Hyperlink"/>
                <w:noProof/>
              </w:rPr>
              <w:t>Overview of Resource Migration (Planned Downtime)</w:t>
            </w:r>
            <w:r w:rsidR="00B36494">
              <w:rPr>
                <w:noProof/>
                <w:webHidden/>
              </w:rPr>
              <w:tab/>
            </w:r>
            <w:r w:rsidR="00B36494">
              <w:rPr>
                <w:noProof/>
                <w:webHidden/>
              </w:rPr>
              <w:fldChar w:fldCharType="begin"/>
            </w:r>
            <w:r w:rsidR="00B36494">
              <w:rPr>
                <w:noProof/>
                <w:webHidden/>
              </w:rPr>
              <w:instrText xml:space="preserve"> PAGEREF _Toc339295224 \h </w:instrText>
            </w:r>
            <w:r w:rsidR="00B36494">
              <w:rPr>
                <w:noProof/>
                <w:webHidden/>
              </w:rPr>
            </w:r>
            <w:r w:rsidR="00B36494">
              <w:rPr>
                <w:noProof/>
                <w:webHidden/>
              </w:rPr>
              <w:fldChar w:fldCharType="separate"/>
            </w:r>
            <w:r w:rsidR="00B36494">
              <w:rPr>
                <w:noProof/>
                <w:webHidden/>
              </w:rPr>
              <w:t>8</w:t>
            </w:r>
            <w:r w:rsidR="00B36494">
              <w:rPr>
                <w:noProof/>
                <w:webHidden/>
              </w:rPr>
              <w:fldChar w:fldCharType="end"/>
            </w:r>
          </w:hyperlink>
        </w:p>
        <w:p w14:paraId="0373017E" w14:textId="77777777" w:rsidR="00B36494" w:rsidRDefault="002B482E">
          <w:pPr>
            <w:pStyle w:val="TOC1"/>
            <w:tabs>
              <w:tab w:val="right" w:leader="dot" w:pos="9350"/>
            </w:tabs>
            <w:rPr>
              <w:rFonts w:asciiTheme="minorHAnsi" w:hAnsiTheme="minorHAnsi"/>
              <w:noProof/>
              <w:sz w:val="22"/>
              <w:lang w:eastAsia="zh-CN"/>
            </w:rPr>
          </w:pPr>
          <w:hyperlink w:anchor="_Toc339295225" w:history="1">
            <w:r w:rsidR="00B36494" w:rsidRPr="00EF669E">
              <w:rPr>
                <w:rStyle w:val="Hyperlink"/>
                <w:noProof/>
              </w:rPr>
              <w:t>Planning (No Downtime)</w:t>
            </w:r>
            <w:r w:rsidR="00B36494">
              <w:rPr>
                <w:noProof/>
                <w:webHidden/>
              </w:rPr>
              <w:tab/>
            </w:r>
            <w:r w:rsidR="00B36494">
              <w:rPr>
                <w:noProof/>
                <w:webHidden/>
              </w:rPr>
              <w:fldChar w:fldCharType="begin"/>
            </w:r>
            <w:r w:rsidR="00B36494">
              <w:rPr>
                <w:noProof/>
                <w:webHidden/>
              </w:rPr>
              <w:instrText xml:space="preserve"> PAGEREF _Toc339295225 \h </w:instrText>
            </w:r>
            <w:r w:rsidR="00B36494">
              <w:rPr>
                <w:noProof/>
                <w:webHidden/>
              </w:rPr>
            </w:r>
            <w:r w:rsidR="00B36494">
              <w:rPr>
                <w:noProof/>
                <w:webHidden/>
              </w:rPr>
              <w:fldChar w:fldCharType="separate"/>
            </w:r>
            <w:r w:rsidR="00B36494">
              <w:rPr>
                <w:noProof/>
                <w:webHidden/>
              </w:rPr>
              <w:t>10</w:t>
            </w:r>
            <w:r w:rsidR="00B36494">
              <w:rPr>
                <w:noProof/>
                <w:webHidden/>
              </w:rPr>
              <w:fldChar w:fldCharType="end"/>
            </w:r>
          </w:hyperlink>
        </w:p>
        <w:p w14:paraId="6E0CDE9E" w14:textId="77777777" w:rsidR="00B36494" w:rsidRDefault="002B482E">
          <w:pPr>
            <w:pStyle w:val="TOC2"/>
            <w:rPr>
              <w:rFonts w:asciiTheme="minorHAnsi" w:hAnsiTheme="minorHAnsi"/>
              <w:noProof/>
              <w:sz w:val="22"/>
              <w:lang w:eastAsia="zh-CN"/>
            </w:rPr>
          </w:pPr>
          <w:hyperlink w:anchor="_Toc339295226" w:history="1">
            <w:r w:rsidR="00B36494" w:rsidRPr="00EF669E">
              <w:rPr>
                <w:rStyle w:val="Hyperlink"/>
                <w:noProof/>
              </w:rPr>
              <w:t>Restrictions</w:t>
            </w:r>
            <w:r w:rsidR="00B36494">
              <w:rPr>
                <w:noProof/>
                <w:webHidden/>
              </w:rPr>
              <w:tab/>
            </w:r>
            <w:r w:rsidR="00B36494">
              <w:rPr>
                <w:noProof/>
                <w:webHidden/>
              </w:rPr>
              <w:fldChar w:fldCharType="begin"/>
            </w:r>
            <w:r w:rsidR="00B36494">
              <w:rPr>
                <w:noProof/>
                <w:webHidden/>
              </w:rPr>
              <w:instrText xml:space="preserve"> PAGEREF _Toc339295226 \h </w:instrText>
            </w:r>
            <w:r w:rsidR="00B36494">
              <w:rPr>
                <w:noProof/>
                <w:webHidden/>
              </w:rPr>
            </w:r>
            <w:r w:rsidR="00B36494">
              <w:rPr>
                <w:noProof/>
                <w:webHidden/>
              </w:rPr>
              <w:fldChar w:fldCharType="separate"/>
            </w:r>
            <w:r w:rsidR="00B36494">
              <w:rPr>
                <w:noProof/>
                <w:webHidden/>
              </w:rPr>
              <w:t>10</w:t>
            </w:r>
            <w:r w:rsidR="00B36494">
              <w:rPr>
                <w:noProof/>
                <w:webHidden/>
              </w:rPr>
              <w:fldChar w:fldCharType="end"/>
            </w:r>
          </w:hyperlink>
        </w:p>
        <w:p w14:paraId="7EC534CD" w14:textId="77777777" w:rsidR="00B36494" w:rsidRDefault="002B482E">
          <w:pPr>
            <w:pStyle w:val="TOC2"/>
            <w:rPr>
              <w:rFonts w:asciiTheme="minorHAnsi" w:hAnsiTheme="minorHAnsi"/>
              <w:noProof/>
              <w:sz w:val="22"/>
              <w:lang w:eastAsia="zh-CN"/>
            </w:rPr>
          </w:pPr>
          <w:hyperlink w:anchor="_Toc339295227" w:history="1">
            <w:r w:rsidR="00B36494" w:rsidRPr="00EF669E">
              <w:rPr>
                <w:rStyle w:val="Hyperlink"/>
                <w:noProof/>
              </w:rPr>
              <w:t>General Guidelines</w:t>
            </w:r>
            <w:r w:rsidR="00B36494">
              <w:rPr>
                <w:noProof/>
                <w:webHidden/>
              </w:rPr>
              <w:tab/>
            </w:r>
            <w:r w:rsidR="00B36494">
              <w:rPr>
                <w:noProof/>
                <w:webHidden/>
              </w:rPr>
              <w:fldChar w:fldCharType="begin"/>
            </w:r>
            <w:r w:rsidR="00B36494">
              <w:rPr>
                <w:noProof/>
                <w:webHidden/>
              </w:rPr>
              <w:instrText xml:space="preserve"> PAGEREF _Toc339295227 \h </w:instrText>
            </w:r>
            <w:r w:rsidR="00B36494">
              <w:rPr>
                <w:noProof/>
                <w:webHidden/>
              </w:rPr>
            </w:r>
            <w:r w:rsidR="00B36494">
              <w:rPr>
                <w:noProof/>
                <w:webHidden/>
              </w:rPr>
              <w:fldChar w:fldCharType="separate"/>
            </w:r>
            <w:r w:rsidR="00B36494">
              <w:rPr>
                <w:noProof/>
                <w:webHidden/>
              </w:rPr>
              <w:t>10</w:t>
            </w:r>
            <w:r w:rsidR="00B36494">
              <w:rPr>
                <w:noProof/>
                <w:webHidden/>
              </w:rPr>
              <w:fldChar w:fldCharType="end"/>
            </w:r>
          </w:hyperlink>
        </w:p>
        <w:p w14:paraId="6E87A1C4" w14:textId="77777777" w:rsidR="00B36494" w:rsidRDefault="002B482E">
          <w:pPr>
            <w:pStyle w:val="TOC2"/>
            <w:rPr>
              <w:rFonts w:asciiTheme="minorHAnsi" w:hAnsiTheme="minorHAnsi"/>
              <w:noProof/>
              <w:sz w:val="22"/>
              <w:lang w:eastAsia="zh-CN"/>
            </w:rPr>
          </w:pPr>
          <w:hyperlink w:anchor="_Toc339295228" w:history="1">
            <w:r w:rsidR="00B36494" w:rsidRPr="00EF669E">
              <w:rPr>
                <w:rStyle w:val="Hyperlink"/>
                <w:noProof/>
              </w:rPr>
              <w:t>Typical Planning Considerations</w:t>
            </w:r>
            <w:r w:rsidR="00B36494">
              <w:rPr>
                <w:noProof/>
                <w:webHidden/>
              </w:rPr>
              <w:tab/>
            </w:r>
            <w:r w:rsidR="00B36494">
              <w:rPr>
                <w:noProof/>
                <w:webHidden/>
              </w:rPr>
              <w:fldChar w:fldCharType="begin"/>
            </w:r>
            <w:r w:rsidR="00B36494">
              <w:rPr>
                <w:noProof/>
                <w:webHidden/>
              </w:rPr>
              <w:instrText xml:space="preserve"> PAGEREF _Toc339295228 \h </w:instrText>
            </w:r>
            <w:r w:rsidR="00B36494">
              <w:rPr>
                <w:noProof/>
                <w:webHidden/>
              </w:rPr>
            </w:r>
            <w:r w:rsidR="00B36494">
              <w:rPr>
                <w:noProof/>
                <w:webHidden/>
              </w:rPr>
              <w:fldChar w:fldCharType="separate"/>
            </w:r>
            <w:r w:rsidR="00B36494">
              <w:rPr>
                <w:noProof/>
                <w:webHidden/>
              </w:rPr>
              <w:t>10</w:t>
            </w:r>
            <w:r w:rsidR="00B36494">
              <w:rPr>
                <w:noProof/>
                <w:webHidden/>
              </w:rPr>
              <w:fldChar w:fldCharType="end"/>
            </w:r>
          </w:hyperlink>
        </w:p>
        <w:p w14:paraId="6455E1CC" w14:textId="77777777" w:rsidR="00B36494" w:rsidRDefault="002B482E">
          <w:pPr>
            <w:pStyle w:val="TOC2"/>
            <w:rPr>
              <w:rFonts w:asciiTheme="minorHAnsi" w:hAnsiTheme="minorHAnsi"/>
              <w:noProof/>
              <w:sz w:val="22"/>
              <w:lang w:eastAsia="zh-CN"/>
            </w:rPr>
          </w:pPr>
          <w:hyperlink w:anchor="_Toc339295229" w:history="1">
            <w:r w:rsidR="00B36494" w:rsidRPr="00EF669E">
              <w:rPr>
                <w:rStyle w:val="Hyperlink"/>
                <w:noProof/>
              </w:rPr>
              <w:t>Migration Batches</w:t>
            </w:r>
            <w:r w:rsidR="00B36494">
              <w:rPr>
                <w:noProof/>
                <w:webHidden/>
              </w:rPr>
              <w:tab/>
            </w:r>
            <w:r w:rsidR="00B36494">
              <w:rPr>
                <w:noProof/>
                <w:webHidden/>
              </w:rPr>
              <w:fldChar w:fldCharType="begin"/>
            </w:r>
            <w:r w:rsidR="00B36494">
              <w:rPr>
                <w:noProof/>
                <w:webHidden/>
              </w:rPr>
              <w:instrText xml:space="preserve"> PAGEREF _Toc339295229 \h </w:instrText>
            </w:r>
            <w:r w:rsidR="00B36494">
              <w:rPr>
                <w:noProof/>
                <w:webHidden/>
              </w:rPr>
            </w:r>
            <w:r w:rsidR="00B36494">
              <w:rPr>
                <w:noProof/>
                <w:webHidden/>
              </w:rPr>
              <w:fldChar w:fldCharType="separate"/>
            </w:r>
            <w:r w:rsidR="00B36494">
              <w:rPr>
                <w:noProof/>
                <w:webHidden/>
              </w:rPr>
              <w:t>11</w:t>
            </w:r>
            <w:r w:rsidR="00B36494">
              <w:rPr>
                <w:noProof/>
                <w:webHidden/>
              </w:rPr>
              <w:fldChar w:fldCharType="end"/>
            </w:r>
          </w:hyperlink>
        </w:p>
        <w:p w14:paraId="4DC44A37" w14:textId="77777777" w:rsidR="00B36494" w:rsidRDefault="002B482E">
          <w:pPr>
            <w:pStyle w:val="TOC3"/>
            <w:tabs>
              <w:tab w:val="right" w:leader="dot" w:pos="9350"/>
            </w:tabs>
            <w:rPr>
              <w:rFonts w:asciiTheme="minorHAnsi" w:hAnsiTheme="minorHAnsi"/>
              <w:noProof/>
              <w:sz w:val="22"/>
              <w:lang w:eastAsia="zh-CN"/>
            </w:rPr>
          </w:pPr>
          <w:hyperlink w:anchor="_Toc339295230" w:history="1">
            <w:r w:rsidR="00B36494" w:rsidRPr="00EF669E">
              <w:rPr>
                <w:rStyle w:val="Hyperlink"/>
                <w:noProof/>
              </w:rPr>
              <w:t>Why Are Migration Batches Necessary?</w:t>
            </w:r>
            <w:r w:rsidR="00B36494">
              <w:rPr>
                <w:noProof/>
                <w:webHidden/>
              </w:rPr>
              <w:tab/>
            </w:r>
            <w:r w:rsidR="00B36494">
              <w:rPr>
                <w:noProof/>
                <w:webHidden/>
              </w:rPr>
              <w:fldChar w:fldCharType="begin"/>
            </w:r>
            <w:r w:rsidR="00B36494">
              <w:rPr>
                <w:noProof/>
                <w:webHidden/>
              </w:rPr>
              <w:instrText xml:space="preserve"> PAGEREF _Toc339295230 \h </w:instrText>
            </w:r>
            <w:r w:rsidR="00B36494">
              <w:rPr>
                <w:noProof/>
                <w:webHidden/>
              </w:rPr>
            </w:r>
            <w:r w:rsidR="00B36494">
              <w:rPr>
                <w:noProof/>
                <w:webHidden/>
              </w:rPr>
              <w:fldChar w:fldCharType="separate"/>
            </w:r>
            <w:r w:rsidR="00B36494">
              <w:rPr>
                <w:noProof/>
                <w:webHidden/>
              </w:rPr>
              <w:t>11</w:t>
            </w:r>
            <w:r w:rsidR="00B36494">
              <w:rPr>
                <w:noProof/>
                <w:webHidden/>
              </w:rPr>
              <w:fldChar w:fldCharType="end"/>
            </w:r>
          </w:hyperlink>
        </w:p>
        <w:p w14:paraId="7E600A86" w14:textId="77777777" w:rsidR="00B36494" w:rsidRDefault="002B482E">
          <w:pPr>
            <w:pStyle w:val="TOC3"/>
            <w:tabs>
              <w:tab w:val="right" w:leader="dot" w:pos="9350"/>
            </w:tabs>
            <w:rPr>
              <w:rFonts w:asciiTheme="minorHAnsi" w:hAnsiTheme="minorHAnsi"/>
              <w:noProof/>
              <w:sz w:val="22"/>
              <w:lang w:eastAsia="zh-CN"/>
            </w:rPr>
          </w:pPr>
          <w:hyperlink w:anchor="_Toc339295231" w:history="1">
            <w:r w:rsidR="00B36494" w:rsidRPr="00EF669E">
              <w:rPr>
                <w:rStyle w:val="Hyperlink"/>
                <w:noProof/>
              </w:rPr>
              <w:t>Recommendations</w:t>
            </w:r>
            <w:r w:rsidR="00B36494">
              <w:rPr>
                <w:noProof/>
                <w:webHidden/>
              </w:rPr>
              <w:tab/>
            </w:r>
            <w:r w:rsidR="00B36494">
              <w:rPr>
                <w:noProof/>
                <w:webHidden/>
              </w:rPr>
              <w:fldChar w:fldCharType="begin"/>
            </w:r>
            <w:r w:rsidR="00B36494">
              <w:rPr>
                <w:noProof/>
                <w:webHidden/>
              </w:rPr>
              <w:instrText xml:space="preserve"> PAGEREF _Toc339295231 \h </w:instrText>
            </w:r>
            <w:r w:rsidR="00B36494">
              <w:rPr>
                <w:noProof/>
                <w:webHidden/>
              </w:rPr>
            </w:r>
            <w:r w:rsidR="00B36494">
              <w:rPr>
                <w:noProof/>
                <w:webHidden/>
              </w:rPr>
              <w:fldChar w:fldCharType="separate"/>
            </w:r>
            <w:r w:rsidR="00B36494">
              <w:rPr>
                <w:noProof/>
                <w:webHidden/>
              </w:rPr>
              <w:t>11</w:t>
            </w:r>
            <w:r w:rsidR="00B36494">
              <w:rPr>
                <w:noProof/>
                <w:webHidden/>
              </w:rPr>
              <w:fldChar w:fldCharType="end"/>
            </w:r>
          </w:hyperlink>
        </w:p>
        <w:p w14:paraId="4580C21F" w14:textId="77777777" w:rsidR="00B36494" w:rsidRDefault="002B482E">
          <w:pPr>
            <w:pStyle w:val="TOC3"/>
            <w:tabs>
              <w:tab w:val="right" w:leader="dot" w:pos="9350"/>
            </w:tabs>
            <w:rPr>
              <w:rFonts w:asciiTheme="minorHAnsi" w:hAnsiTheme="minorHAnsi"/>
              <w:noProof/>
              <w:sz w:val="22"/>
              <w:lang w:eastAsia="zh-CN"/>
            </w:rPr>
          </w:pPr>
          <w:hyperlink w:anchor="_Toc339295232" w:history="1">
            <w:r w:rsidR="00B36494" w:rsidRPr="00EF669E">
              <w:rPr>
                <w:rStyle w:val="Hyperlink"/>
                <w:noProof/>
              </w:rPr>
              <w:t>Example: Minimizing Overlap Among Availability Groups</w:t>
            </w:r>
            <w:r w:rsidR="00B36494">
              <w:rPr>
                <w:noProof/>
                <w:webHidden/>
              </w:rPr>
              <w:tab/>
            </w:r>
            <w:r w:rsidR="00B36494">
              <w:rPr>
                <w:noProof/>
                <w:webHidden/>
              </w:rPr>
              <w:fldChar w:fldCharType="begin"/>
            </w:r>
            <w:r w:rsidR="00B36494">
              <w:rPr>
                <w:noProof/>
                <w:webHidden/>
              </w:rPr>
              <w:instrText xml:space="preserve"> PAGEREF _Toc339295232 \h </w:instrText>
            </w:r>
            <w:r w:rsidR="00B36494">
              <w:rPr>
                <w:noProof/>
                <w:webHidden/>
              </w:rPr>
            </w:r>
            <w:r w:rsidR="00B36494">
              <w:rPr>
                <w:noProof/>
                <w:webHidden/>
              </w:rPr>
              <w:fldChar w:fldCharType="separate"/>
            </w:r>
            <w:r w:rsidR="00B36494">
              <w:rPr>
                <w:noProof/>
                <w:webHidden/>
              </w:rPr>
              <w:t>12</w:t>
            </w:r>
            <w:r w:rsidR="00B36494">
              <w:rPr>
                <w:noProof/>
                <w:webHidden/>
              </w:rPr>
              <w:fldChar w:fldCharType="end"/>
            </w:r>
          </w:hyperlink>
        </w:p>
        <w:p w14:paraId="77A3FA72" w14:textId="77777777" w:rsidR="00B36494" w:rsidRDefault="002B482E">
          <w:pPr>
            <w:pStyle w:val="TOC2"/>
            <w:rPr>
              <w:rFonts w:asciiTheme="minorHAnsi" w:hAnsiTheme="minorHAnsi"/>
              <w:noProof/>
              <w:sz w:val="22"/>
              <w:lang w:eastAsia="zh-CN"/>
            </w:rPr>
          </w:pPr>
          <w:hyperlink w:anchor="_Toc339295233" w:history="1">
            <w:r w:rsidR="00B36494" w:rsidRPr="00EF669E">
              <w:rPr>
                <w:rStyle w:val="Hyperlink"/>
                <w:noProof/>
              </w:rPr>
              <w:t>Preparation of the New WSFC Cluster</w:t>
            </w:r>
            <w:r w:rsidR="00B36494">
              <w:rPr>
                <w:noProof/>
                <w:webHidden/>
              </w:rPr>
              <w:tab/>
            </w:r>
            <w:r w:rsidR="00B36494">
              <w:rPr>
                <w:noProof/>
                <w:webHidden/>
              </w:rPr>
              <w:fldChar w:fldCharType="begin"/>
            </w:r>
            <w:r w:rsidR="00B36494">
              <w:rPr>
                <w:noProof/>
                <w:webHidden/>
              </w:rPr>
              <w:instrText xml:space="preserve"> PAGEREF _Toc339295233 \h </w:instrText>
            </w:r>
            <w:r w:rsidR="00B36494">
              <w:rPr>
                <w:noProof/>
                <w:webHidden/>
              </w:rPr>
            </w:r>
            <w:r w:rsidR="00B36494">
              <w:rPr>
                <w:noProof/>
                <w:webHidden/>
              </w:rPr>
              <w:fldChar w:fldCharType="separate"/>
            </w:r>
            <w:r w:rsidR="00B36494">
              <w:rPr>
                <w:noProof/>
                <w:webHidden/>
              </w:rPr>
              <w:t>12</w:t>
            </w:r>
            <w:r w:rsidR="00B36494">
              <w:rPr>
                <w:noProof/>
                <w:webHidden/>
              </w:rPr>
              <w:fldChar w:fldCharType="end"/>
            </w:r>
          </w:hyperlink>
        </w:p>
        <w:p w14:paraId="68CBE9CA" w14:textId="77777777" w:rsidR="00B36494" w:rsidRDefault="002B482E">
          <w:pPr>
            <w:pStyle w:val="TOC1"/>
            <w:tabs>
              <w:tab w:val="right" w:leader="dot" w:pos="9350"/>
            </w:tabs>
            <w:rPr>
              <w:rFonts w:asciiTheme="minorHAnsi" w:hAnsiTheme="minorHAnsi"/>
              <w:noProof/>
              <w:sz w:val="22"/>
              <w:lang w:eastAsia="zh-CN"/>
            </w:rPr>
          </w:pPr>
          <w:hyperlink w:anchor="_Toc339295234" w:history="1">
            <w:r w:rsidR="00B36494" w:rsidRPr="00EF669E">
              <w:rPr>
                <w:rStyle w:val="Hyperlink"/>
                <w:noProof/>
              </w:rPr>
              <w:t>Data Migration (No Downtime)</w:t>
            </w:r>
            <w:r w:rsidR="00B36494">
              <w:rPr>
                <w:noProof/>
                <w:webHidden/>
              </w:rPr>
              <w:tab/>
            </w:r>
            <w:r w:rsidR="00B36494">
              <w:rPr>
                <w:noProof/>
                <w:webHidden/>
              </w:rPr>
              <w:fldChar w:fldCharType="begin"/>
            </w:r>
            <w:r w:rsidR="00B36494">
              <w:rPr>
                <w:noProof/>
                <w:webHidden/>
              </w:rPr>
              <w:instrText xml:space="preserve"> PAGEREF _Toc339295234 \h </w:instrText>
            </w:r>
            <w:r w:rsidR="00B36494">
              <w:rPr>
                <w:noProof/>
                <w:webHidden/>
              </w:rPr>
            </w:r>
            <w:r w:rsidR="00B36494">
              <w:rPr>
                <w:noProof/>
                <w:webHidden/>
              </w:rPr>
              <w:fldChar w:fldCharType="separate"/>
            </w:r>
            <w:r w:rsidR="00B36494">
              <w:rPr>
                <w:noProof/>
                <w:webHidden/>
              </w:rPr>
              <w:t>14</w:t>
            </w:r>
            <w:r w:rsidR="00B36494">
              <w:rPr>
                <w:noProof/>
                <w:webHidden/>
              </w:rPr>
              <w:fldChar w:fldCharType="end"/>
            </w:r>
          </w:hyperlink>
        </w:p>
        <w:p w14:paraId="71D4C651" w14:textId="77777777" w:rsidR="00B36494" w:rsidRDefault="002B482E">
          <w:pPr>
            <w:pStyle w:val="TOC2"/>
            <w:rPr>
              <w:rFonts w:asciiTheme="minorHAnsi" w:hAnsiTheme="minorHAnsi"/>
              <w:noProof/>
              <w:sz w:val="22"/>
              <w:lang w:eastAsia="zh-CN"/>
            </w:rPr>
          </w:pPr>
          <w:hyperlink w:anchor="_Toc339295235" w:history="1">
            <w:r w:rsidR="00B36494" w:rsidRPr="00EF669E">
              <w:rPr>
                <w:rStyle w:val="Hyperlink"/>
                <w:noProof/>
              </w:rPr>
              <w:t>Recommendations</w:t>
            </w:r>
            <w:r w:rsidR="00B36494">
              <w:rPr>
                <w:noProof/>
                <w:webHidden/>
              </w:rPr>
              <w:tab/>
            </w:r>
            <w:r w:rsidR="00B36494">
              <w:rPr>
                <w:noProof/>
                <w:webHidden/>
              </w:rPr>
              <w:fldChar w:fldCharType="begin"/>
            </w:r>
            <w:r w:rsidR="00B36494">
              <w:rPr>
                <w:noProof/>
                <w:webHidden/>
              </w:rPr>
              <w:instrText xml:space="preserve"> PAGEREF _Toc339295235 \h </w:instrText>
            </w:r>
            <w:r w:rsidR="00B36494">
              <w:rPr>
                <w:noProof/>
                <w:webHidden/>
              </w:rPr>
            </w:r>
            <w:r w:rsidR="00B36494">
              <w:rPr>
                <w:noProof/>
                <w:webHidden/>
              </w:rPr>
              <w:fldChar w:fldCharType="separate"/>
            </w:r>
            <w:r w:rsidR="00B36494">
              <w:rPr>
                <w:noProof/>
                <w:webHidden/>
              </w:rPr>
              <w:t>14</w:t>
            </w:r>
            <w:r w:rsidR="00B36494">
              <w:rPr>
                <w:noProof/>
                <w:webHidden/>
              </w:rPr>
              <w:fldChar w:fldCharType="end"/>
            </w:r>
          </w:hyperlink>
        </w:p>
        <w:p w14:paraId="0AC90CC3" w14:textId="77777777" w:rsidR="00B36494" w:rsidRDefault="002B482E">
          <w:pPr>
            <w:pStyle w:val="TOC2"/>
            <w:rPr>
              <w:rFonts w:asciiTheme="minorHAnsi" w:hAnsiTheme="minorHAnsi"/>
              <w:noProof/>
              <w:sz w:val="22"/>
              <w:lang w:eastAsia="zh-CN"/>
            </w:rPr>
          </w:pPr>
          <w:hyperlink w:anchor="_Toc339295236" w:history="1">
            <w:r w:rsidR="00B36494" w:rsidRPr="00EF669E">
              <w:rPr>
                <w:rStyle w:val="Hyperlink"/>
                <w:noProof/>
              </w:rPr>
              <w:t>Overview of Data Migration Steps</w:t>
            </w:r>
            <w:r w:rsidR="00B36494">
              <w:rPr>
                <w:noProof/>
                <w:webHidden/>
              </w:rPr>
              <w:tab/>
            </w:r>
            <w:r w:rsidR="00B36494">
              <w:rPr>
                <w:noProof/>
                <w:webHidden/>
              </w:rPr>
              <w:fldChar w:fldCharType="begin"/>
            </w:r>
            <w:r w:rsidR="00B36494">
              <w:rPr>
                <w:noProof/>
                <w:webHidden/>
              </w:rPr>
              <w:instrText xml:space="preserve"> PAGEREF _Toc339295236 \h </w:instrText>
            </w:r>
            <w:r w:rsidR="00B36494">
              <w:rPr>
                <w:noProof/>
                <w:webHidden/>
              </w:rPr>
            </w:r>
            <w:r w:rsidR="00B36494">
              <w:rPr>
                <w:noProof/>
                <w:webHidden/>
              </w:rPr>
              <w:fldChar w:fldCharType="separate"/>
            </w:r>
            <w:r w:rsidR="00B36494">
              <w:rPr>
                <w:noProof/>
                <w:webHidden/>
              </w:rPr>
              <w:t>14</w:t>
            </w:r>
            <w:r w:rsidR="00B36494">
              <w:rPr>
                <w:noProof/>
                <w:webHidden/>
              </w:rPr>
              <w:fldChar w:fldCharType="end"/>
            </w:r>
          </w:hyperlink>
        </w:p>
        <w:p w14:paraId="5DFB47B7" w14:textId="77777777" w:rsidR="00B36494" w:rsidRDefault="002B482E">
          <w:pPr>
            <w:pStyle w:val="TOC1"/>
            <w:tabs>
              <w:tab w:val="right" w:leader="dot" w:pos="9350"/>
            </w:tabs>
            <w:rPr>
              <w:rFonts w:asciiTheme="minorHAnsi" w:hAnsiTheme="minorHAnsi"/>
              <w:noProof/>
              <w:sz w:val="22"/>
              <w:lang w:eastAsia="zh-CN"/>
            </w:rPr>
          </w:pPr>
          <w:hyperlink w:anchor="_Toc339295237" w:history="1">
            <w:r w:rsidR="00B36494" w:rsidRPr="00EF669E">
              <w:rPr>
                <w:rStyle w:val="Hyperlink"/>
                <w:noProof/>
              </w:rPr>
              <w:t>Resource Migration (Planned Downtime)</w:t>
            </w:r>
            <w:r w:rsidR="00B36494">
              <w:rPr>
                <w:noProof/>
                <w:webHidden/>
              </w:rPr>
              <w:tab/>
            </w:r>
            <w:r w:rsidR="00B36494">
              <w:rPr>
                <w:noProof/>
                <w:webHidden/>
              </w:rPr>
              <w:fldChar w:fldCharType="begin"/>
            </w:r>
            <w:r w:rsidR="00B36494">
              <w:rPr>
                <w:noProof/>
                <w:webHidden/>
              </w:rPr>
              <w:instrText xml:space="preserve"> PAGEREF _Toc339295237 \h </w:instrText>
            </w:r>
            <w:r w:rsidR="00B36494">
              <w:rPr>
                <w:noProof/>
                <w:webHidden/>
              </w:rPr>
            </w:r>
            <w:r w:rsidR="00B36494">
              <w:rPr>
                <w:noProof/>
                <w:webHidden/>
              </w:rPr>
              <w:fldChar w:fldCharType="separate"/>
            </w:r>
            <w:r w:rsidR="00B36494">
              <w:rPr>
                <w:noProof/>
                <w:webHidden/>
              </w:rPr>
              <w:t>15</w:t>
            </w:r>
            <w:r w:rsidR="00B36494">
              <w:rPr>
                <w:noProof/>
                <w:webHidden/>
              </w:rPr>
              <w:fldChar w:fldCharType="end"/>
            </w:r>
          </w:hyperlink>
        </w:p>
        <w:p w14:paraId="0BFB1E23" w14:textId="77777777" w:rsidR="00B36494" w:rsidRDefault="002B482E">
          <w:pPr>
            <w:pStyle w:val="TOC2"/>
            <w:rPr>
              <w:rFonts w:asciiTheme="minorHAnsi" w:hAnsiTheme="minorHAnsi"/>
              <w:noProof/>
              <w:sz w:val="22"/>
              <w:lang w:eastAsia="zh-CN"/>
            </w:rPr>
          </w:pPr>
          <w:hyperlink w:anchor="_Toc339295238" w:history="1">
            <w:r w:rsidR="00B36494" w:rsidRPr="00EF669E">
              <w:rPr>
                <w:rStyle w:val="Hyperlink"/>
                <w:noProof/>
              </w:rPr>
              <w:t>Requirements</w:t>
            </w:r>
            <w:r w:rsidR="00B36494">
              <w:rPr>
                <w:noProof/>
                <w:webHidden/>
              </w:rPr>
              <w:tab/>
            </w:r>
            <w:r w:rsidR="00B36494">
              <w:rPr>
                <w:noProof/>
                <w:webHidden/>
              </w:rPr>
              <w:fldChar w:fldCharType="begin"/>
            </w:r>
            <w:r w:rsidR="00B36494">
              <w:rPr>
                <w:noProof/>
                <w:webHidden/>
              </w:rPr>
              <w:instrText xml:space="preserve"> PAGEREF _Toc339295238 \h </w:instrText>
            </w:r>
            <w:r w:rsidR="00B36494">
              <w:rPr>
                <w:noProof/>
                <w:webHidden/>
              </w:rPr>
            </w:r>
            <w:r w:rsidR="00B36494">
              <w:rPr>
                <w:noProof/>
                <w:webHidden/>
              </w:rPr>
              <w:fldChar w:fldCharType="separate"/>
            </w:r>
            <w:r w:rsidR="00B36494">
              <w:rPr>
                <w:noProof/>
                <w:webHidden/>
              </w:rPr>
              <w:t>15</w:t>
            </w:r>
            <w:r w:rsidR="00B36494">
              <w:rPr>
                <w:noProof/>
                <w:webHidden/>
              </w:rPr>
              <w:fldChar w:fldCharType="end"/>
            </w:r>
          </w:hyperlink>
        </w:p>
        <w:p w14:paraId="3BBFD259" w14:textId="77777777" w:rsidR="00B36494" w:rsidRDefault="002B482E">
          <w:pPr>
            <w:pStyle w:val="TOC2"/>
            <w:rPr>
              <w:rFonts w:asciiTheme="minorHAnsi" w:hAnsiTheme="minorHAnsi"/>
              <w:noProof/>
              <w:sz w:val="22"/>
              <w:lang w:eastAsia="zh-CN"/>
            </w:rPr>
          </w:pPr>
          <w:hyperlink w:anchor="_Toc339295239" w:history="1">
            <w:r w:rsidR="00B36494" w:rsidRPr="00EF669E">
              <w:rPr>
                <w:rStyle w:val="Hyperlink"/>
                <w:noProof/>
              </w:rPr>
              <w:t>Restrictions</w:t>
            </w:r>
            <w:r w:rsidR="00B36494">
              <w:rPr>
                <w:noProof/>
                <w:webHidden/>
              </w:rPr>
              <w:tab/>
            </w:r>
            <w:r w:rsidR="00B36494">
              <w:rPr>
                <w:noProof/>
                <w:webHidden/>
              </w:rPr>
              <w:fldChar w:fldCharType="begin"/>
            </w:r>
            <w:r w:rsidR="00B36494">
              <w:rPr>
                <w:noProof/>
                <w:webHidden/>
              </w:rPr>
              <w:instrText xml:space="preserve"> PAGEREF _Toc339295239 \h </w:instrText>
            </w:r>
            <w:r w:rsidR="00B36494">
              <w:rPr>
                <w:noProof/>
                <w:webHidden/>
              </w:rPr>
            </w:r>
            <w:r w:rsidR="00B36494">
              <w:rPr>
                <w:noProof/>
                <w:webHidden/>
              </w:rPr>
              <w:fldChar w:fldCharType="separate"/>
            </w:r>
            <w:r w:rsidR="00B36494">
              <w:rPr>
                <w:noProof/>
                <w:webHidden/>
              </w:rPr>
              <w:t>15</w:t>
            </w:r>
            <w:r w:rsidR="00B36494">
              <w:rPr>
                <w:noProof/>
                <w:webHidden/>
              </w:rPr>
              <w:fldChar w:fldCharType="end"/>
            </w:r>
          </w:hyperlink>
        </w:p>
        <w:p w14:paraId="48F56B8F" w14:textId="77777777" w:rsidR="00B36494" w:rsidRDefault="002B482E">
          <w:pPr>
            <w:pStyle w:val="TOC2"/>
            <w:rPr>
              <w:rFonts w:asciiTheme="minorHAnsi" w:hAnsiTheme="minorHAnsi"/>
              <w:noProof/>
              <w:sz w:val="22"/>
              <w:lang w:eastAsia="zh-CN"/>
            </w:rPr>
          </w:pPr>
          <w:hyperlink w:anchor="_Toc339295240" w:history="1">
            <w:r w:rsidR="00B36494" w:rsidRPr="00EF669E">
              <w:rPr>
                <w:rStyle w:val="Hyperlink"/>
                <w:noProof/>
              </w:rPr>
              <w:t>Recommendations</w:t>
            </w:r>
            <w:r w:rsidR="00B36494">
              <w:rPr>
                <w:noProof/>
                <w:webHidden/>
              </w:rPr>
              <w:tab/>
            </w:r>
            <w:r w:rsidR="00B36494">
              <w:rPr>
                <w:noProof/>
                <w:webHidden/>
              </w:rPr>
              <w:fldChar w:fldCharType="begin"/>
            </w:r>
            <w:r w:rsidR="00B36494">
              <w:rPr>
                <w:noProof/>
                <w:webHidden/>
              </w:rPr>
              <w:instrText xml:space="preserve"> PAGEREF _Toc339295240 \h </w:instrText>
            </w:r>
            <w:r w:rsidR="00B36494">
              <w:rPr>
                <w:noProof/>
                <w:webHidden/>
              </w:rPr>
            </w:r>
            <w:r w:rsidR="00B36494">
              <w:rPr>
                <w:noProof/>
                <w:webHidden/>
              </w:rPr>
              <w:fldChar w:fldCharType="separate"/>
            </w:r>
            <w:r w:rsidR="00B36494">
              <w:rPr>
                <w:noProof/>
                <w:webHidden/>
              </w:rPr>
              <w:t>16</w:t>
            </w:r>
            <w:r w:rsidR="00B36494">
              <w:rPr>
                <w:noProof/>
                <w:webHidden/>
              </w:rPr>
              <w:fldChar w:fldCharType="end"/>
            </w:r>
          </w:hyperlink>
        </w:p>
        <w:p w14:paraId="0A2C34E1" w14:textId="77777777" w:rsidR="00B36494" w:rsidRDefault="002B482E">
          <w:pPr>
            <w:pStyle w:val="TOC2"/>
            <w:rPr>
              <w:rFonts w:asciiTheme="minorHAnsi" w:hAnsiTheme="minorHAnsi"/>
              <w:noProof/>
              <w:sz w:val="22"/>
              <w:lang w:eastAsia="zh-CN"/>
            </w:rPr>
          </w:pPr>
          <w:hyperlink w:anchor="_Toc339295241" w:history="1">
            <w:r w:rsidR="00B36494" w:rsidRPr="00EF669E">
              <w:rPr>
                <w:rStyle w:val="Hyperlink"/>
                <w:noProof/>
              </w:rPr>
              <w:t>Overview of Resource Migration Steps for Using MigrateAG.ps1</w:t>
            </w:r>
            <w:r w:rsidR="00B36494">
              <w:rPr>
                <w:noProof/>
                <w:webHidden/>
              </w:rPr>
              <w:tab/>
            </w:r>
            <w:r w:rsidR="00B36494">
              <w:rPr>
                <w:noProof/>
                <w:webHidden/>
              </w:rPr>
              <w:fldChar w:fldCharType="begin"/>
            </w:r>
            <w:r w:rsidR="00B36494">
              <w:rPr>
                <w:noProof/>
                <w:webHidden/>
              </w:rPr>
              <w:instrText xml:space="preserve"> PAGEREF _Toc339295241 \h </w:instrText>
            </w:r>
            <w:r w:rsidR="00B36494">
              <w:rPr>
                <w:noProof/>
                <w:webHidden/>
              </w:rPr>
            </w:r>
            <w:r w:rsidR="00B36494">
              <w:rPr>
                <w:noProof/>
                <w:webHidden/>
              </w:rPr>
              <w:fldChar w:fldCharType="separate"/>
            </w:r>
            <w:r w:rsidR="00B36494">
              <w:rPr>
                <w:noProof/>
                <w:webHidden/>
              </w:rPr>
              <w:t>16</w:t>
            </w:r>
            <w:r w:rsidR="00B36494">
              <w:rPr>
                <w:noProof/>
                <w:webHidden/>
              </w:rPr>
              <w:fldChar w:fldCharType="end"/>
            </w:r>
          </w:hyperlink>
        </w:p>
        <w:p w14:paraId="5CF54CBD" w14:textId="77777777" w:rsidR="00B36494" w:rsidRDefault="002B482E">
          <w:pPr>
            <w:pStyle w:val="TOC3"/>
            <w:tabs>
              <w:tab w:val="right" w:leader="dot" w:pos="9350"/>
            </w:tabs>
            <w:rPr>
              <w:rFonts w:asciiTheme="minorHAnsi" w:hAnsiTheme="minorHAnsi"/>
              <w:noProof/>
              <w:sz w:val="22"/>
              <w:lang w:eastAsia="zh-CN"/>
            </w:rPr>
          </w:pPr>
          <w:hyperlink w:anchor="_Toc339295242" w:history="1">
            <w:r w:rsidR="00B36494" w:rsidRPr="00EF669E">
              <w:rPr>
                <w:rStyle w:val="Hyperlink"/>
                <w:noProof/>
              </w:rPr>
              <w:t>Default Steps Performed by MigrateAG.ps1</w:t>
            </w:r>
            <w:r w:rsidR="00B36494">
              <w:rPr>
                <w:noProof/>
                <w:webHidden/>
              </w:rPr>
              <w:tab/>
            </w:r>
            <w:r w:rsidR="00B36494">
              <w:rPr>
                <w:noProof/>
                <w:webHidden/>
              </w:rPr>
              <w:fldChar w:fldCharType="begin"/>
            </w:r>
            <w:r w:rsidR="00B36494">
              <w:rPr>
                <w:noProof/>
                <w:webHidden/>
              </w:rPr>
              <w:instrText xml:space="preserve"> PAGEREF _Toc339295242 \h </w:instrText>
            </w:r>
            <w:r w:rsidR="00B36494">
              <w:rPr>
                <w:noProof/>
                <w:webHidden/>
              </w:rPr>
            </w:r>
            <w:r w:rsidR="00B36494">
              <w:rPr>
                <w:noProof/>
                <w:webHidden/>
              </w:rPr>
              <w:fldChar w:fldCharType="separate"/>
            </w:r>
            <w:r w:rsidR="00B36494">
              <w:rPr>
                <w:noProof/>
                <w:webHidden/>
              </w:rPr>
              <w:t>17</w:t>
            </w:r>
            <w:r w:rsidR="00B36494">
              <w:rPr>
                <w:noProof/>
                <w:webHidden/>
              </w:rPr>
              <w:fldChar w:fldCharType="end"/>
            </w:r>
          </w:hyperlink>
        </w:p>
        <w:p w14:paraId="498DE6EB" w14:textId="77777777" w:rsidR="00B36494" w:rsidRDefault="002B482E">
          <w:pPr>
            <w:pStyle w:val="TOC1"/>
            <w:tabs>
              <w:tab w:val="right" w:leader="dot" w:pos="9350"/>
            </w:tabs>
            <w:rPr>
              <w:rFonts w:asciiTheme="minorHAnsi" w:hAnsiTheme="minorHAnsi"/>
              <w:noProof/>
              <w:sz w:val="22"/>
              <w:lang w:eastAsia="zh-CN"/>
            </w:rPr>
          </w:pPr>
          <w:hyperlink w:anchor="_Toc339295243" w:history="1">
            <w:r w:rsidR="00B36494" w:rsidRPr="00EF669E">
              <w:rPr>
                <w:rStyle w:val="Hyperlink"/>
                <w:noProof/>
              </w:rPr>
              <w:t>Follow Up: After Migrating Every Availability Group in Your Current Batch (Optional)</w:t>
            </w:r>
            <w:r w:rsidR="00B36494">
              <w:rPr>
                <w:noProof/>
                <w:webHidden/>
              </w:rPr>
              <w:tab/>
            </w:r>
            <w:r w:rsidR="00B36494">
              <w:rPr>
                <w:noProof/>
                <w:webHidden/>
              </w:rPr>
              <w:fldChar w:fldCharType="begin"/>
            </w:r>
            <w:r w:rsidR="00B36494">
              <w:rPr>
                <w:noProof/>
                <w:webHidden/>
              </w:rPr>
              <w:instrText xml:space="preserve"> PAGEREF _Toc339295243 \h </w:instrText>
            </w:r>
            <w:r w:rsidR="00B36494">
              <w:rPr>
                <w:noProof/>
                <w:webHidden/>
              </w:rPr>
            </w:r>
            <w:r w:rsidR="00B36494">
              <w:rPr>
                <w:noProof/>
                <w:webHidden/>
              </w:rPr>
              <w:fldChar w:fldCharType="separate"/>
            </w:r>
            <w:r w:rsidR="00B36494">
              <w:rPr>
                <w:noProof/>
                <w:webHidden/>
              </w:rPr>
              <w:t>18</w:t>
            </w:r>
            <w:r w:rsidR="00B36494">
              <w:rPr>
                <w:noProof/>
                <w:webHidden/>
              </w:rPr>
              <w:fldChar w:fldCharType="end"/>
            </w:r>
          </w:hyperlink>
        </w:p>
        <w:p w14:paraId="63E0B3AA" w14:textId="77777777" w:rsidR="00B36494" w:rsidRDefault="002B482E">
          <w:pPr>
            <w:pStyle w:val="TOC1"/>
            <w:tabs>
              <w:tab w:val="right" w:leader="dot" w:pos="9350"/>
            </w:tabs>
            <w:rPr>
              <w:rFonts w:asciiTheme="minorHAnsi" w:hAnsiTheme="minorHAnsi"/>
              <w:noProof/>
              <w:sz w:val="22"/>
              <w:lang w:eastAsia="zh-CN"/>
            </w:rPr>
          </w:pPr>
          <w:hyperlink w:anchor="_Toc339295244" w:history="1">
            <w:r w:rsidR="00B36494" w:rsidRPr="00EF669E">
              <w:rPr>
                <w:rStyle w:val="Hyperlink"/>
                <w:noProof/>
              </w:rPr>
              <w:t>Related AlwaysOn Availability Groups Tasks</w:t>
            </w:r>
            <w:r w:rsidR="00B36494">
              <w:rPr>
                <w:noProof/>
                <w:webHidden/>
              </w:rPr>
              <w:tab/>
            </w:r>
            <w:r w:rsidR="00B36494">
              <w:rPr>
                <w:noProof/>
                <w:webHidden/>
              </w:rPr>
              <w:fldChar w:fldCharType="begin"/>
            </w:r>
            <w:r w:rsidR="00B36494">
              <w:rPr>
                <w:noProof/>
                <w:webHidden/>
              </w:rPr>
              <w:instrText xml:space="preserve"> PAGEREF _Toc339295244 \h </w:instrText>
            </w:r>
            <w:r w:rsidR="00B36494">
              <w:rPr>
                <w:noProof/>
                <w:webHidden/>
              </w:rPr>
            </w:r>
            <w:r w:rsidR="00B36494">
              <w:rPr>
                <w:noProof/>
                <w:webHidden/>
              </w:rPr>
              <w:fldChar w:fldCharType="separate"/>
            </w:r>
            <w:r w:rsidR="00B36494">
              <w:rPr>
                <w:noProof/>
                <w:webHidden/>
              </w:rPr>
              <w:t>19</w:t>
            </w:r>
            <w:r w:rsidR="00B36494">
              <w:rPr>
                <w:noProof/>
                <w:webHidden/>
              </w:rPr>
              <w:fldChar w:fldCharType="end"/>
            </w:r>
          </w:hyperlink>
        </w:p>
        <w:p w14:paraId="3E5968FC" w14:textId="77777777" w:rsidR="00B36494" w:rsidRDefault="002B482E">
          <w:pPr>
            <w:pStyle w:val="TOC1"/>
            <w:tabs>
              <w:tab w:val="right" w:leader="dot" w:pos="9350"/>
            </w:tabs>
            <w:rPr>
              <w:rFonts w:asciiTheme="minorHAnsi" w:hAnsiTheme="minorHAnsi"/>
              <w:noProof/>
              <w:sz w:val="22"/>
              <w:lang w:eastAsia="zh-CN"/>
            </w:rPr>
          </w:pPr>
          <w:hyperlink w:anchor="_Toc339295245" w:history="1">
            <w:r w:rsidR="00B36494" w:rsidRPr="00EF669E">
              <w:rPr>
                <w:rStyle w:val="Hyperlink"/>
                <w:noProof/>
              </w:rPr>
              <w:t>Related Content</w:t>
            </w:r>
            <w:r w:rsidR="00B36494">
              <w:rPr>
                <w:noProof/>
                <w:webHidden/>
              </w:rPr>
              <w:tab/>
            </w:r>
            <w:r w:rsidR="00B36494">
              <w:rPr>
                <w:noProof/>
                <w:webHidden/>
              </w:rPr>
              <w:fldChar w:fldCharType="begin"/>
            </w:r>
            <w:r w:rsidR="00B36494">
              <w:rPr>
                <w:noProof/>
                <w:webHidden/>
              </w:rPr>
              <w:instrText xml:space="preserve"> PAGEREF _Toc339295245 \h </w:instrText>
            </w:r>
            <w:r w:rsidR="00B36494">
              <w:rPr>
                <w:noProof/>
                <w:webHidden/>
              </w:rPr>
            </w:r>
            <w:r w:rsidR="00B36494">
              <w:rPr>
                <w:noProof/>
                <w:webHidden/>
              </w:rPr>
              <w:fldChar w:fldCharType="separate"/>
            </w:r>
            <w:r w:rsidR="00B36494">
              <w:rPr>
                <w:noProof/>
                <w:webHidden/>
              </w:rPr>
              <w:t>20</w:t>
            </w:r>
            <w:r w:rsidR="00B36494">
              <w:rPr>
                <w:noProof/>
                <w:webHidden/>
              </w:rPr>
              <w:fldChar w:fldCharType="end"/>
            </w:r>
          </w:hyperlink>
        </w:p>
        <w:p w14:paraId="071D586D" w14:textId="77777777" w:rsidR="00B36494" w:rsidRDefault="002B482E">
          <w:pPr>
            <w:pStyle w:val="TOC1"/>
            <w:tabs>
              <w:tab w:val="right" w:leader="dot" w:pos="9350"/>
            </w:tabs>
            <w:rPr>
              <w:rFonts w:asciiTheme="minorHAnsi" w:hAnsiTheme="minorHAnsi"/>
              <w:noProof/>
              <w:sz w:val="22"/>
              <w:lang w:eastAsia="zh-CN"/>
            </w:rPr>
          </w:pPr>
          <w:hyperlink w:anchor="_Toc339295246" w:history="1">
            <w:r w:rsidR="00B36494" w:rsidRPr="00EF669E">
              <w:rPr>
                <w:rStyle w:val="Hyperlink"/>
                <w:noProof/>
              </w:rPr>
              <w:t>Conclusion</w:t>
            </w:r>
            <w:r w:rsidR="00B36494">
              <w:rPr>
                <w:noProof/>
                <w:webHidden/>
              </w:rPr>
              <w:tab/>
            </w:r>
            <w:r w:rsidR="00B36494">
              <w:rPr>
                <w:noProof/>
                <w:webHidden/>
              </w:rPr>
              <w:fldChar w:fldCharType="begin"/>
            </w:r>
            <w:r w:rsidR="00B36494">
              <w:rPr>
                <w:noProof/>
                <w:webHidden/>
              </w:rPr>
              <w:instrText xml:space="preserve"> PAGEREF _Toc339295246 \h </w:instrText>
            </w:r>
            <w:r w:rsidR="00B36494">
              <w:rPr>
                <w:noProof/>
                <w:webHidden/>
              </w:rPr>
            </w:r>
            <w:r w:rsidR="00B36494">
              <w:rPr>
                <w:noProof/>
                <w:webHidden/>
              </w:rPr>
              <w:fldChar w:fldCharType="separate"/>
            </w:r>
            <w:r w:rsidR="00B36494">
              <w:rPr>
                <w:noProof/>
                <w:webHidden/>
              </w:rPr>
              <w:t>20</w:t>
            </w:r>
            <w:r w:rsidR="00B36494">
              <w:rPr>
                <w:noProof/>
                <w:webHidden/>
              </w:rPr>
              <w:fldChar w:fldCharType="end"/>
            </w:r>
          </w:hyperlink>
        </w:p>
        <w:p w14:paraId="0BD60F03" w14:textId="77777777" w:rsidR="00B36494" w:rsidRDefault="002B482E">
          <w:pPr>
            <w:pStyle w:val="TOC1"/>
            <w:tabs>
              <w:tab w:val="right" w:leader="dot" w:pos="9350"/>
            </w:tabs>
            <w:rPr>
              <w:rFonts w:asciiTheme="minorHAnsi" w:hAnsiTheme="minorHAnsi"/>
              <w:noProof/>
              <w:sz w:val="22"/>
              <w:lang w:eastAsia="zh-CN"/>
            </w:rPr>
          </w:pPr>
          <w:hyperlink w:anchor="_Toc339295247" w:history="1">
            <w:r w:rsidR="00B36494" w:rsidRPr="00EF669E">
              <w:rPr>
                <w:rStyle w:val="Hyperlink"/>
                <w:noProof/>
              </w:rPr>
              <w:t>Appendix A:  How To Procedures</w:t>
            </w:r>
            <w:r w:rsidR="00B36494">
              <w:rPr>
                <w:noProof/>
                <w:webHidden/>
              </w:rPr>
              <w:tab/>
            </w:r>
            <w:r w:rsidR="00B36494">
              <w:rPr>
                <w:noProof/>
                <w:webHidden/>
              </w:rPr>
              <w:fldChar w:fldCharType="begin"/>
            </w:r>
            <w:r w:rsidR="00B36494">
              <w:rPr>
                <w:noProof/>
                <w:webHidden/>
              </w:rPr>
              <w:instrText xml:space="preserve"> PAGEREF _Toc339295247 \h </w:instrText>
            </w:r>
            <w:r w:rsidR="00B36494">
              <w:rPr>
                <w:noProof/>
                <w:webHidden/>
              </w:rPr>
            </w:r>
            <w:r w:rsidR="00B36494">
              <w:rPr>
                <w:noProof/>
                <w:webHidden/>
              </w:rPr>
              <w:fldChar w:fldCharType="separate"/>
            </w:r>
            <w:r w:rsidR="00B36494">
              <w:rPr>
                <w:noProof/>
                <w:webHidden/>
              </w:rPr>
              <w:t>20</w:t>
            </w:r>
            <w:r w:rsidR="00B36494">
              <w:rPr>
                <w:noProof/>
                <w:webHidden/>
              </w:rPr>
              <w:fldChar w:fldCharType="end"/>
            </w:r>
          </w:hyperlink>
        </w:p>
        <w:p w14:paraId="2E0AAF85" w14:textId="77777777" w:rsidR="00B36494" w:rsidRDefault="002B482E">
          <w:pPr>
            <w:pStyle w:val="TOC2"/>
            <w:rPr>
              <w:rFonts w:asciiTheme="minorHAnsi" w:hAnsiTheme="minorHAnsi"/>
              <w:noProof/>
              <w:sz w:val="22"/>
              <w:lang w:eastAsia="zh-CN"/>
            </w:rPr>
          </w:pPr>
          <w:hyperlink w:anchor="_Toc339295248" w:history="1">
            <w:r w:rsidR="00B36494" w:rsidRPr="00EF669E">
              <w:rPr>
                <w:rStyle w:val="Hyperlink"/>
                <w:noProof/>
              </w:rPr>
              <w:t>Procedure: Use AclClusterPermission.ps1 to Grant Or Revoke Cluster Registry Permissions</w:t>
            </w:r>
            <w:r w:rsidR="00B36494">
              <w:rPr>
                <w:noProof/>
                <w:webHidden/>
              </w:rPr>
              <w:tab/>
            </w:r>
            <w:r w:rsidR="00B36494">
              <w:rPr>
                <w:noProof/>
                <w:webHidden/>
              </w:rPr>
              <w:fldChar w:fldCharType="begin"/>
            </w:r>
            <w:r w:rsidR="00B36494">
              <w:rPr>
                <w:noProof/>
                <w:webHidden/>
              </w:rPr>
              <w:instrText xml:space="preserve"> PAGEREF _Toc339295248 \h </w:instrText>
            </w:r>
            <w:r w:rsidR="00B36494">
              <w:rPr>
                <w:noProof/>
                <w:webHidden/>
              </w:rPr>
            </w:r>
            <w:r w:rsidR="00B36494">
              <w:rPr>
                <w:noProof/>
                <w:webHidden/>
              </w:rPr>
              <w:fldChar w:fldCharType="separate"/>
            </w:r>
            <w:r w:rsidR="00B36494">
              <w:rPr>
                <w:noProof/>
                <w:webHidden/>
              </w:rPr>
              <w:t>20</w:t>
            </w:r>
            <w:r w:rsidR="00B36494">
              <w:rPr>
                <w:noProof/>
                <w:webHidden/>
              </w:rPr>
              <w:fldChar w:fldCharType="end"/>
            </w:r>
          </w:hyperlink>
        </w:p>
        <w:p w14:paraId="6AFC5B74" w14:textId="77777777" w:rsidR="00B36494" w:rsidRDefault="002B482E">
          <w:pPr>
            <w:pStyle w:val="TOC2"/>
            <w:rPr>
              <w:rFonts w:asciiTheme="minorHAnsi" w:hAnsiTheme="minorHAnsi"/>
              <w:noProof/>
              <w:sz w:val="22"/>
              <w:lang w:eastAsia="zh-CN"/>
            </w:rPr>
          </w:pPr>
          <w:hyperlink w:anchor="_Toc339295249" w:history="1">
            <w:r w:rsidR="00B36494" w:rsidRPr="00EF669E">
              <w:rPr>
                <w:rStyle w:val="Hyperlink"/>
                <w:noProof/>
              </w:rPr>
              <w:t>Procedure: Pre-Staging the Windows Server 2012 Cluster Account in Active Directory Server</w:t>
            </w:r>
            <w:r w:rsidR="00B36494">
              <w:rPr>
                <w:noProof/>
                <w:webHidden/>
              </w:rPr>
              <w:tab/>
            </w:r>
            <w:r w:rsidR="00B36494">
              <w:rPr>
                <w:noProof/>
                <w:webHidden/>
              </w:rPr>
              <w:fldChar w:fldCharType="begin"/>
            </w:r>
            <w:r w:rsidR="00B36494">
              <w:rPr>
                <w:noProof/>
                <w:webHidden/>
              </w:rPr>
              <w:instrText xml:space="preserve"> PAGEREF _Toc339295249 \h </w:instrText>
            </w:r>
            <w:r w:rsidR="00B36494">
              <w:rPr>
                <w:noProof/>
                <w:webHidden/>
              </w:rPr>
            </w:r>
            <w:r w:rsidR="00B36494">
              <w:rPr>
                <w:noProof/>
                <w:webHidden/>
              </w:rPr>
              <w:fldChar w:fldCharType="separate"/>
            </w:r>
            <w:r w:rsidR="00B36494">
              <w:rPr>
                <w:noProof/>
                <w:webHidden/>
              </w:rPr>
              <w:t>21</w:t>
            </w:r>
            <w:r w:rsidR="00B36494">
              <w:rPr>
                <w:noProof/>
                <w:webHidden/>
              </w:rPr>
              <w:fldChar w:fldCharType="end"/>
            </w:r>
          </w:hyperlink>
        </w:p>
        <w:p w14:paraId="6E4D5EAF" w14:textId="77777777" w:rsidR="00B36494" w:rsidRDefault="002B482E">
          <w:pPr>
            <w:pStyle w:val="TOC2"/>
            <w:rPr>
              <w:rFonts w:asciiTheme="minorHAnsi" w:hAnsiTheme="minorHAnsi"/>
              <w:noProof/>
              <w:sz w:val="22"/>
              <w:lang w:eastAsia="zh-CN"/>
            </w:rPr>
          </w:pPr>
          <w:hyperlink w:anchor="_Toc339295250" w:history="1">
            <w:r w:rsidR="00B36494" w:rsidRPr="00EF669E">
              <w:rPr>
                <w:rStyle w:val="Hyperlink"/>
                <w:noProof/>
              </w:rPr>
              <w:t>Procedure: Switch the HADR Cluster Context of each Destination Instance</w:t>
            </w:r>
            <w:r w:rsidR="00B36494">
              <w:rPr>
                <w:noProof/>
                <w:webHidden/>
              </w:rPr>
              <w:tab/>
            </w:r>
            <w:r w:rsidR="00B36494">
              <w:rPr>
                <w:noProof/>
                <w:webHidden/>
              </w:rPr>
              <w:fldChar w:fldCharType="begin"/>
            </w:r>
            <w:r w:rsidR="00B36494">
              <w:rPr>
                <w:noProof/>
                <w:webHidden/>
              </w:rPr>
              <w:instrText xml:space="preserve"> PAGEREF _Toc339295250 \h </w:instrText>
            </w:r>
            <w:r w:rsidR="00B36494">
              <w:rPr>
                <w:noProof/>
                <w:webHidden/>
              </w:rPr>
            </w:r>
            <w:r w:rsidR="00B36494">
              <w:rPr>
                <w:noProof/>
                <w:webHidden/>
              </w:rPr>
              <w:fldChar w:fldCharType="separate"/>
            </w:r>
            <w:r w:rsidR="00B36494">
              <w:rPr>
                <w:noProof/>
                <w:webHidden/>
              </w:rPr>
              <w:t>22</w:t>
            </w:r>
            <w:r w:rsidR="00B36494">
              <w:rPr>
                <w:noProof/>
                <w:webHidden/>
              </w:rPr>
              <w:fldChar w:fldCharType="end"/>
            </w:r>
          </w:hyperlink>
        </w:p>
        <w:p w14:paraId="29364EFF" w14:textId="77777777" w:rsidR="00B36494" w:rsidRDefault="002B482E">
          <w:pPr>
            <w:pStyle w:val="TOC2"/>
            <w:rPr>
              <w:rFonts w:asciiTheme="minorHAnsi" w:hAnsiTheme="minorHAnsi"/>
              <w:noProof/>
              <w:sz w:val="22"/>
              <w:lang w:eastAsia="zh-CN"/>
            </w:rPr>
          </w:pPr>
          <w:hyperlink w:anchor="_Toc339295251" w:history="1">
            <w:r w:rsidR="00B36494" w:rsidRPr="00EF669E">
              <w:rPr>
                <w:rStyle w:val="Hyperlink"/>
                <w:noProof/>
              </w:rPr>
              <w:t>Procedure: Start Data Synchronization</w:t>
            </w:r>
            <w:r w:rsidR="00B36494">
              <w:rPr>
                <w:noProof/>
                <w:webHidden/>
              </w:rPr>
              <w:tab/>
            </w:r>
            <w:r w:rsidR="00B36494">
              <w:rPr>
                <w:noProof/>
                <w:webHidden/>
              </w:rPr>
              <w:fldChar w:fldCharType="begin"/>
            </w:r>
            <w:r w:rsidR="00B36494">
              <w:rPr>
                <w:noProof/>
                <w:webHidden/>
              </w:rPr>
              <w:instrText xml:space="preserve"> PAGEREF _Toc339295251 \h </w:instrText>
            </w:r>
            <w:r w:rsidR="00B36494">
              <w:rPr>
                <w:noProof/>
                <w:webHidden/>
              </w:rPr>
            </w:r>
            <w:r w:rsidR="00B36494">
              <w:rPr>
                <w:noProof/>
                <w:webHidden/>
              </w:rPr>
              <w:fldChar w:fldCharType="separate"/>
            </w:r>
            <w:r w:rsidR="00B36494">
              <w:rPr>
                <w:noProof/>
                <w:webHidden/>
              </w:rPr>
              <w:t>22</w:t>
            </w:r>
            <w:r w:rsidR="00B36494">
              <w:rPr>
                <w:noProof/>
                <w:webHidden/>
              </w:rPr>
              <w:fldChar w:fldCharType="end"/>
            </w:r>
          </w:hyperlink>
        </w:p>
        <w:p w14:paraId="23814403" w14:textId="77777777" w:rsidR="00B36494" w:rsidRDefault="002B482E">
          <w:pPr>
            <w:pStyle w:val="TOC2"/>
            <w:rPr>
              <w:rFonts w:asciiTheme="minorHAnsi" w:hAnsiTheme="minorHAnsi"/>
              <w:noProof/>
              <w:sz w:val="22"/>
              <w:lang w:eastAsia="zh-CN"/>
            </w:rPr>
          </w:pPr>
          <w:hyperlink w:anchor="_Toc339295252" w:history="1">
            <w:r w:rsidR="00B36494" w:rsidRPr="00EF669E">
              <w:rPr>
                <w:rStyle w:val="Hyperlink"/>
                <w:noProof/>
              </w:rPr>
              <w:t>Procedure: Create an XML Configuration File for the Current Batch of Availability Groups</w:t>
            </w:r>
            <w:r w:rsidR="00B36494">
              <w:rPr>
                <w:noProof/>
                <w:webHidden/>
              </w:rPr>
              <w:tab/>
            </w:r>
            <w:r w:rsidR="00B36494">
              <w:rPr>
                <w:noProof/>
                <w:webHidden/>
              </w:rPr>
              <w:fldChar w:fldCharType="begin"/>
            </w:r>
            <w:r w:rsidR="00B36494">
              <w:rPr>
                <w:noProof/>
                <w:webHidden/>
              </w:rPr>
              <w:instrText xml:space="preserve"> PAGEREF _Toc339295252 \h </w:instrText>
            </w:r>
            <w:r w:rsidR="00B36494">
              <w:rPr>
                <w:noProof/>
                <w:webHidden/>
              </w:rPr>
            </w:r>
            <w:r w:rsidR="00B36494">
              <w:rPr>
                <w:noProof/>
                <w:webHidden/>
              </w:rPr>
              <w:fldChar w:fldCharType="separate"/>
            </w:r>
            <w:r w:rsidR="00B36494">
              <w:rPr>
                <w:noProof/>
                <w:webHidden/>
              </w:rPr>
              <w:t>23</w:t>
            </w:r>
            <w:r w:rsidR="00B36494">
              <w:rPr>
                <w:noProof/>
                <w:webHidden/>
              </w:rPr>
              <w:fldChar w:fldCharType="end"/>
            </w:r>
          </w:hyperlink>
        </w:p>
        <w:p w14:paraId="311AE37C" w14:textId="77777777" w:rsidR="00B36494" w:rsidRDefault="002B482E">
          <w:pPr>
            <w:pStyle w:val="TOC3"/>
            <w:tabs>
              <w:tab w:val="right" w:leader="dot" w:pos="9350"/>
            </w:tabs>
            <w:rPr>
              <w:rFonts w:asciiTheme="minorHAnsi" w:hAnsiTheme="minorHAnsi"/>
              <w:noProof/>
              <w:sz w:val="22"/>
              <w:lang w:eastAsia="zh-CN"/>
            </w:rPr>
          </w:pPr>
          <w:hyperlink w:anchor="_Toc339295253" w:history="1">
            <w:r w:rsidR="00B36494" w:rsidRPr="00EF669E">
              <w:rPr>
                <w:rStyle w:val="Hyperlink"/>
                <w:noProof/>
              </w:rPr>
              <w:t>Describe Each Availability Group (Required)</w:t>
            </w:r>
            <w:r w:rsidR="00B36494">
              <w:rPr>
                <w:noProof/>
                <w:webHidden/>
              </w:rPr>
              <w:tab/>
            </w:r>
            <w:r w:rsidR="00B36494">
              <w:rPr>
                <w:noProof/>
                <w:webHidden/>
              </w:rPr>
              <w:fldChar w:fldCharType="begin"/>
            </w:r>
            <w:r w:rsidR="00B36494">
              <w:rPr>
                <w:noProof/>
                <w:webHidden/>
              </w:rPr>
              <w:instrText xml:space="preserve"> PAGEREF _Toc339295253 \h </w:instrText>
            </w:r>
            <w:r w:rsidR="00B36494">
              <w:rPr>
                <w:noProof/>
                <w:webHidden/>
              </w:rPr>
            </w:r>
            <w:r w:rsidR="00B36494">
              <w:rPr>
                <w:noProof/>
                <w:webHidden/>
              </w:rPr>
              <w:fldChar w:fldCharType="separate"/>
            </w:r>
            <w:r w:rsidR="00B36494">
              <w:rPr>
                <w:noProof/>
                <w:webHidden/>
              </w:rPr>
              <w:t>24</w:t>
            </w:r>
            <w:r w:rsidR="00B36494">
              <w:rPr>
                <w:noProof/>
                <w:webHidden/>
              </w:rPr>
              <w:fldChar w:fldCharType="end"/>
            </w:r>
          </w:hyperlink>
        </w:p>
        <w:p w14:paraId="6F95CEF5" w14:textId="77777777" w:rsidR="00B36494" w:rsidRDefault="002B482E">
          <w:pPr>
            <w:pStyle w:val="TOC4"/>
            <w:rPr>
              <w:rFonts w:asciiTheme="minorHAnsi" w:hAnsiTheme="minorHAnsi"/>
              <w:noProof/>
              <w:sz w:val="22"/>
              <w:lang w:eastAsia="zh-CN"/>
            </w:rPr>
          </w:pPr>
          <w:hyperlink w:anchor="_Toc339295254" w:history="1">
            <w:r w:rsidR="00B36494" w:rsidRPr="00EF669E">
              <w:rPr>
                <w:rStyle w:val="Hyperlink"/>
                <w:noProof/>
              </w:rPr>
              <w:t>To Specify Availability Group Name and Destination Instances (Required)</w:t>
            </w:r>
            <w:r w:rsidR="00B36494">
              <w:rPr>
                <w:noProof/>
                <w:webHidden/>
              </w:rPr>
              <w:tab/>
            </w:r>
            <w:r w:rsidR="00B36494">
              <w:rPr>
                <w:noProof/>
                <w:webHidden/>
              </w:rPr>
              <w:fldChar w:fldCharType="begin"/>
            </w:r>
            <w:r w:rsidR="00B36494">
              <w:rPr>
                <w:noProof/>
                <w:webHidden/>
              </w:rPr>
              <w:instrText xml:space="preserve"> PAGEREF _Toc339295254 \h </w:instrText>
            </w:r>
            <w:r w:rsidR="00B36494">
              <w:rPr>
                <w:noProof/>
                <w:webHidden/>
              </w:rPr>
            </w:r>
            <w:r w:rsidR="00B36494">
              <w:rPr>
                <w:noProof/>
                <w:webHidden/>
              </w:rPr>
              <w:fldChar w:fldCharType="separate"/>
            </w:r>
            <w:r w:rsidR="00B36494">
              <w:rPr>
                <w:noProof/>
                <w:webHidden/>
              </w:rPr>
              <w:t>25</w:t>
            </w:r>
            <w:r w:rsidR="00B36494">
              <w:rPr>
                <w:noProof/>
                <w:webHidden/>
              </w:rPr>
              <w:fldChar w:fldCharType="end"/>
            </w:r>
          </w:hyperlink>
        </w:p>
        <w:p w14:paraId="61316EB5" w14:textId="77777777" w:rsidR="00B36494" w:rsidRDefault="002B482E">
          <w:pPr>
            <w:pStyle w:val="TOC4"/>
            <w:rPr>
              <w:rFonts w:asciiTheme="minorHAnsi" w:hAnsiTheme="minorHAnsi"/>
              <w:noProof/>
              <w:sz w:val="22"/>
              <w:lang w:eastAsia="zh-CN"/>
            </w:rPr>
          </w:pPr>
          <w:hyperlink w:anchor="_Toc339295255" w:history="1">
            <w:r w:rsidR="00B36494" w:rsidRPr="00EF669E">
              <w:rPr>
                <w:rStyle w:val="Hyperlink"/>
                <w:noProof/>
              </w:rPr>
              <w:t>To Keep the Original Availability Group Online (Optional)</w:t>
            </w:r>
            <w:r w:rsidR="00B36494">
              <w:rPr>
                <w:noProof/>
                <w:webHidden/>
              </w:rPr>
              <w:tab/>
            </w:r>
            <w:r w:rsidR="00B36494">
              <w:rPr>
                <w:noProof/>
                <w:webHidden/>
              </w:rPr>
              <w:fldChar w:fldCharType="begin"/>
            </w:r>
            <w:r w:rsidR="00B36494">
              <w:rPr>
                <w:noProof/>
                <w:webHidden/>
              </w:rPr>
              <w:instrText xml:space="preserve"> PAGEREF _Toc339295255 \h </w:instrText>
            </w:r>
            <w:r w:rsidR="00B36494">
              <w:rPr>
                <w:noProof/>
                <w:webHidden/>
              </w:rPr>
            </w:r>
            <w:r w:rsidR="00B36494">
              <w:rPr>
                <w:noProof/>
                <w:webHidden/>
              </w:rPr>
              <w:fldChar w:fldCharType="separate"/>
            </w:r>
            <w:r w:rsidR="00B36494">
              <w:rPr>
                <w:noProof/>
                <w:webHidden/>
              </w:rPr>
              <w:t>26</w:t>
            </w:r>
            <w:r w:rsidR="00B36494">
              <w:rPr>
                <w:noProof/>
                <w:webHidden/>
              </w:rPr>
              <w:fldChar w:fldCharType="end"/>
            </w:r>
          </w:hyperlink>
        </w:p>
        <w:p w14:paraId="40711090" w14:textId="77777777" w:rsidR="00B36494" w:rsidRDefault="002B482E">
          <w:pPr>
            <w:pStyle w:val="TOC4"/>
            <w:rPr>
              <w:rFonts w:asciiTheme="minorHAnsi" w:hAnsiTheme="minorHAnsi"/>
              <w:noProof/>
              <w:sz w:val="22"/>
              <w:lang w:eastAsia="zh-CN"/>
            </w:rPr>
          </w:pPr>
          <w:hyperlink w:anchor="_Toc339295256" w:history="1">
            <w:r w:rsidR="00B36494" w:rsidRPr="00EF669E">
              <w:rPr>
                <w:rStyle w:val="Hyperlink"/>
                <w:noProof/>
              </w:rPr>
              <w:t>To Specify New Availability Group Listener Values (Optional)</w:t>
            </w:r>
            <w:r w:rsidR="00B36494">
              <w:rPr>
                <w:noProof/>
                <w:webHidden/>
              </w:rPr>
              <w:tab/>
            </w:r>
            <w:r w:rsidR="00B36494">
              <w:rPr>
                <w:noProof/>
                <w:webHidden/>
              </w:rPr>
              <w:fldChar w:fldCharType="begin"/>
            </w:r>
            <w:r w:rsidR="00B36494">
              <w:rPr>
                <w:noProof/>
                <w:webHidden/>
              </w:rPr>
              <w:instrText xml:space="preserve"> PAGEREF _Toc339295256 \h </w:instrText>
            </w:r>
            <w:r w:rsidR="00B36494">
              <w:rPr>
                <w:noProof/>
                <w:webHidden/>
              </w:rPr>
            </w:r>
            <w:r w:rsidR="00B36494">
              <w:rPr>
                <w:noProof/>
                <w:webHidden/>
              </w:rPr>
              <w:fldChar w:fldCharType="separate"/>
            </w:r>
            <w:r w:rsidR="00B36494">
              <w:rPr>
                <w:noProof/>
                <w:webHidden/>
              </w:rPr>
              <w:t>26</w:t>
            </w:r>
            <w:r w:rsidR="00B36494">
              <w:rPr>
                <w:noProof/>
                <w:webHidden/>
              </w:rPr>
              <w:fldChar w:fldCharType="end"/>
            </w:r>
          </w:hyperlink>
        </w:p>
        <w:p w14:paraId="4C9532FD" w14:textId="77777777" w:rsidR="00B36494" w:rsidRDefault="002B482E">
          <w:pPr>
            <w:pStyle w:val="TOC3"/>
            <w:tabs>
              <w:tab w:val="right" w:leader="dot" w:pos="9350"/>
            </w:tabs>
            <w:rPr>
              <w:rFonts w:asciiTheme="minorHAnsi" w:hAnsiTheme="minorHAnsi"/>
              <w:noProof/>
              <w:sz w:val="22"/>
              <w:lang w:eastAsia="zh-CN"/>
            </w:rPr>
          </w:pPr>
          <w:hyperlink w:anchor="_Toc339295257" w:history="1">
            <w:r w:rsidR="00B36494" w:rsidRPr="00EF669E">
              <w:rPr>
                <w:rStyle w:val="Hyperlink"/>
                <w:noProof/>
              </w:rPr>
              <w:t>Example 1:  XML Configuration File for Using Default Listener Behavior</w:t>
            </w:r>
            <w:r w:rsidR="00B36494">
              <w:rPr>
                <w:noProof/>
                <w:webHidden/>
              </w:rPr>
              <w:tab/>
            </w:r>
            <w:r w:rsidR="00B36494">
              <w:rPr>
                <w:noProof/>
                <w:webHidden/>
              </w:rPr>
              <w:fldChar w:fldCharType="begin"/>
            </w:r>
            <w:r w:rsidR="00B36494">
              <w:rPr>
                <w:noProof/>
                <w:webHidden/>
              </w:rPr>
              <w:instrText xml:space="preserve"> PAGEREF _Toc339295257 \h </w:instrText>
            </w:r>
            <w:r w:rsidR="00B36494">
              <w:rPr>
                <w:noProof/>
                <w:webHidden/>
              </w:rPr>
            </w:r>
            <w:r w:rsidR="00B36494">
              <w:rPr>
                <w:noProof/>
                <w:webHidden/>
              </w:rPr>
              <w:fldChar w:fldCharType="separate"/>
            </w:r>
            <w:r w:rsidR="00B36494">
              <w:rPr>
                <w:noProof/>
                <w:webHidden/>
              </w:rPr>
              <w:t>28</w:t>
            </w:r>
            <w:r w:rsidR="00B36494">
              <w:rPr>
                <w:noProof/>
                <w:webHidden/>
              </w:rPr>
              <w:fldChar w:fldCharType="end"/>
            </w:r>
          </w:hyperlink>
        </w:p>
        <w:p w14:paraId="12D1E31D" w14:textId="77777777" w:rsidR="00B36494" w:rsidRDefault="002B482E">
          <w:pPr>
            <w:pStyle w:val="TOC3"/>
            <w:tabs>
              <w:tab w:val="right" w:leader="dot" w:pos="9350"/>
            </w:tabs>
            <w:rPr>
              <w:rFonts w:asciiTheme="minorHAnsi" w:hAnsiTheme="minorHAnsi"/>
              <w:noProof/>
              <w:sz w:val="22"/>
              <w:lang w:eastAsia="zh-CN"/>
            </w:rPr>
          </w:pPr>
          <w:hyperlink w:anchor="_Toc339295258" w:history="1">
            <w:r w:rsidR="00B36494" w:rsidRPr="00EF669E">
              <w:rPr>
                <w:rStyle w:val="Hyperlink"/>
                <w:noProof/>
              </w:rPr>
              <w:t>Example 2:  XML Configuration File for a New Listener</w:t>
            </w:r>
            <w:r w:rsidR="00B36494">
              <w:rPr>
                <w:noProof/>
                <w:webHidden/>
              </w:rPr>
              <w:tab/>
            </w:r>
            <w:r w:rsidR="00B36494">
              <w:rPr>
                <w:noProof/>
                <w:webHidden/>
              </w:rPr>
              <w:fldChar w:fldCharType="begin"/>
            </w:r>
            <w:r w:rsidR="00B36494">
              <w:rPr>
                <w:noProof/>
                <w:webHidden/>
              </w:rPr>
              <w:instrText xml:space="preserve"> PAGEREF _Toc339295258 \h </w:instrText>
            </w:r>
            <w:r w:rsidR="00B36494">
              <w:rPr>
                <w:noProof/>
                <w:webHidden/>
              </w:rPr>
            </w:r>
            <w:r w:rsidR="00B36494">
              <w:rPr>
                <w:noProof/>
                <w:webHidden/>
              </w:rPr>
              <w:fldChar w:fldCharType="separate"/>
            </w:r>
            <w:r w:rsidR="00B36494">
              <w:rPr>
                <w:noProof/>
                <w:webHidden/>
              </w:rPr>
              <w:t>29</w:t>
            </w:r>
            <w:r w:rsidR="00B36494">
              <w:rPr>
                <w:noProof/>
                <w:webHidden/>
              </w:rPr>
              <w:fldChar w:fldCharType="end"/>
            </w:r>
          </w:hyperlink>
        </w:p>
        <w:p w14:paraId="190282CA" w14:textId="77777777" w:rsidR="00B36494" w:rsidRDefault="002B482E">
          <w:pPr>
            <w:pStyle w:val="TOC2"/>
            <w:rPr>
              <w:rFonts w:asciiTheme="minorHAnsi" w:hAnsiTheme="minorHAnsi"/>
              <w:noProof/>
              <w:sz w:val="22"/>
              <w:lang w:eastAsia="zh-CN"/>
            </w:rPr>
          </w:pPr>
          <w:hyperlink w:anchor="_Toc339295259" w:history="1">
            <w:r w:rsidR="00B36494" w:rsidRPr="00EF669E">
              <w:rPr>
                <w:rStyle w:val="Hyperlink"/>
                <w:noProof/>
              </w:rPr>
              <w:t>Procedure: Use MigrateAG.ps1 to Migrate Availability Group Resources</w:t>
            </w:r>
            <w:r w:rsidR="00B36494">
              <w:rPr>
                <w:noProof/>
                <w:webHidden/>
              </w:rPr>
              <w:tab/>
            </w:r>
            <w:r w:rsidR="00B36494">
              <w:rPr>
                <w:noProof/>
                <w:webHidden/>
              </w:rPr>
              <w:fldChar w:fldCharType="begin"/>
            </w:r>
            <w:r w:rsidR="00B36494">
              <w:rPr>
                <w:noProof/>
                <w:webHidden/>
              </w:rPr>
              <w:instrText xml:space="preserve"> PAGEREF _Toc339295259 \h </w:instrText>
            </w:r>
            <w:r w:rsidR="00B36494">
              <w:rPr>
                <w:noProof/>
                <w:webHidden/>
              </w:rPr>
            </w:r>
            <w:r w:rsidR="00B36494">
              <w:rPr>
                <w:noProof/>
                <w:webHidden/>
              </w:rPr>
              <w:fldChar w:fldCharType="separate"/>
            </w:r>
            <w:r w:rsidR="00B36494">
              <w:rPr>
                <w:noProof/>
                <w:webHidden/>
              </w:rPr>
              <w:t>30</w:t>
            </w:r>
            <w:r w:rsidR="00B36494">
              <w:rPr>
                <w:noProof/>
                <w:webHidden/>
              </w:rPr>
              <w:fldChar w:fldCharType="end"/>
            </w:r>
          </w:hyperlink>
        </w:p>
        <w:p w14:paraId="5A97F306" w14:textId="77777777" w:rsidR="00542EB6" w:rsidRPr="0044207C" w:rsidRDefault="00542EB6" w:rsidP="00542EB6">
          <w:r>
            <w:fldChar w:fldCharType="end"/>
          </w:r>
        </w:p>
      </w:sdtContent>
    </w:sdt>
    <w:p w14:paraId="125314A9" w14:textId="77777777" w:rsidR="00542EB6" w:rsidRPr="0044207C" w:rsidRDefault="00542EB6" w:rsidP="00542EB6">
      <w:pPr>
        <w:pStyle w:val="Heading1"/>
      </w:pPr>
      <w:r w:rsidRPr="0044207C">
        <w:br w:type="page"/>
      </w:r>
      <w:bookmarkStart w:id="1" w:name="_Toc333678482"/>
      <w:bookmarkStart w:id="2" w:name="_Toc339295216"/>
      <w:r w:rsidRPr="0044207C">
        <w:lastRenderedPageBreak/>
        <w:t>Introduction</w:t>
      </w:r>
      <w:bookmarkEnd w:id="1"/>
      <w:bookmarkEnd w:id="2"/>
    </w:p>
    <w:p w14:paraId="184C44F4" w14:textId="01BA1552" w:rsidR="006946B4" w:rsidRDefault="00542EB6" w:rsidP="008834CA">
      <w:r>
        <w:t xml:space="preserve">Windows Server Failover Clustering (WSFC) does not support </w:t>
      </w:r>
      <w:r w:rsidR="00B40459">
        <w:t xml:space="preserve">operating system </w:t>
      </w:r>
      <w:r>
        <w:t>rolling upgrades. To address this restriction, SQL</w:t>
      </w:r>
      <w:r w:rsidR="008834CA">
        <w:t xml:space="preserve"> </w:t>
      </w:r>
      <w:r>
        <w:t xml:space="preserve">Server 2012 SP1 introduces support for </w:t>
      </w:r>
      <w:r w:rsidR="006946B4">
        <w:t xml:space="preserve">cross-cluster migration. A </w:t>
      </w:r>
      <w:r w:rsidR="006946B4" w:rsidRPr="008834CA">
        <w:rPr>
          <w:rStyle w:val="NewTerm"/>
        </w:rPr>
        <w:t>cross-cluster migration</w:t>
      </w:r>
      <w:r w:rsidR="006946B4">
        <w:t xml:space="preserve"> moves one </w:t>
      </w:r>
      <w:r>
        <w:t xml:space="preserve">or more </w:t>
      </w:r>
      <w:r w:rsidR="008834CA">
        <w:t xml:space="preserve">AlwaysOn </w:t>
      </w:r>
      <w:r>
        <w:t>availability groups</w:t>
      </w:r>
      <w:r w:rsidR="006946B4">
        <w:t xml:space="preserve"> </w:t>
      </w:r>
      <w:r>
        <w:t>to</w:t>
      </w:r>
      <w:r w:rsidR="006946B4">
        <w:t xml:space="preserve"> a </w:t>
      </w:r>
      <w:r w:rsidR="008834CA">
        <w:t>new version</w:t>
      </w:r>
      <w:r w:rsidR="004E75D2">
        <w:t xml:space="preserve"> Windows Server Failover Clustering (WSFC) cluster </w:t>
      </w:r>
      <w:r w:rsidR="006946B4">
        <w:t>with little downtime</w:t>
      </w:r>
      <w:r>
        <w:t xml:space="preserve">. </w:t>
      </w:r>
      <w:r w:rsidR="004E75D2">
        <w:t>Performing a c</w:t>
      </w:r>
      <w:r w:rsidR="006946B4">
        <w:t xml:space="preserve">ross-cluster migration </w:t>
      </w:r>
      <w:r w:rsidR="004E75D2">
        <w:t>enables you to</w:t>
      </w:r>
      <w:r w:rsidR="006946B4">
        <w:t xml:space="preserve"> maintain your service level agreements (</w:t>
      </w:r>
      <w:r w:rsidR="006946B4" w:rsidRPr="006946B4">
        <w:t>SLA</w:t>
      </w:r>
      <w:r w:rsidR="006946B4">
        <w:t>s)</w:t>
      </w:r>
      <w:r w:rsidR="006946B4" w:rsidRPr="006946B4">
        <w:t xml:space="preserve"> when</w:t>
      </w:r>
      <w:r w:rsidR="004E75D2">
        <w:t xml:space="preserve"> </w:t>
      </w:r>
      <w:r w:rsidR="00434468">
        <w:t>you upgrade</w:t>
      </w:r>
      <w:r w:rsidR="00434468" w:rsidRPr="006946B4">
        <w:t xml:space="preserve"> </w:t>
      </w:r>
      <w:r w:rsidR="00EF7A3D">
        <w:t xml:space="preserve">to </w:t>
      </w:r>
      <w:r w:rsidR="008834CA">
        <w:t>Windows Server 2012.</w:t>
      </w:r>
      <w:r w:rsidR="00662AC2">
        <w:t xml:space="preserve"> </w:t>
      </w:r>
      <w:r w:rsidR="00662AC2">
        <w:rPr>
          <w:color w:val="000000"/>
          <w:szCs w:val="20"/>
        </w:rPr>
        <w:t xml:space="preserve">The success of a cross-cluster migration depends on thorough planning and preparation of the destination WSFC cluster. The actual cross-cluster migration process must be completed for each batch of availability groups that you are migrating. </w:t>
      </w:r>
    </w:p>
    <w:p w14:paraId="40FE08E7" w14:textId="77777777" w:rsidR="00542EB6" w:rsidRDefault="00542EB6" w:rsidP="00542EB6">
      <w:r>
        <w:t xml:space="preserve">This white paper describes </w:t>
      </w:r>
      <w:r w:rsidR="008834CA">
        <w:t xml:space="preserve">how to perform a cross-cluster migration for </w:t>
      </w:r>
      <w:r>
        <w:t>availability groups</w:t>
      </w:r>
      <w:r w:rsidR="008834CA">
        <w:t>.</w:t>
      </w:r>
      <w:r>
        <w:t xml:space="preserve"> </w:t>
      </w:r>
    </w:p>
    <w:p w14:paraId="6CA84B99" w14:textId="77777777" w:rsidR="00542EB6" w:rsidRDefault="00542EB6" w:rsidP="00542EB6">
      <w:pPr>
        <w:pStyle w:val="Heading1"/>
      </w:pPr>
      <w:bookmarkStart w:id="3" w:name="_Requirements"/>
      <w:bookmarkStart w:id="4" w:name="_Toc333678483"/>
      <w:bookmarkStart w:id="5" w:name="_Toc339295217"/>
      <w:bookmarkEnd w:id="3"/>
      <w:r>
        <w:t>Requirements</w:t>
      </w:r>
      <w:bookmarkEnd w:id="4"/>
      <w:bookmarkEnd w:id="5"/>
    </w:p>
    <w:p w14:paraId="0F6929F1" w14:textId="71FF289E" w:rsidR="00542EB6" w:rsidRDefault="00542EB6" w:rsidP="00410859">
      <w:pPr>
        <w:pStyle w:val="BulletedList1"/>
        <w:tabs>
          <w:tab w:val="clear" w:pos="360"/>
          <w:tab w:val="num" w:pos="-360"/>
        </w:tabs>
        <w:rPr>
          <w:sz w:val="17"/>
          <w:szCs w:val="17"/>
        </w:rPr>
      </w:pPr>
      <w:bookmarkStart w:id="6" w:name="Prerequisites"/>
      <w:r w:rsidRPr="000B22E1">
        <w:t>The requirements for the Windows operating system and for SQL Server are as follows</w:t>
      </w:r>
      <w:r w:rsidR="00434468">
        <w:t>.</w:t>
      </w:r>
    </w:p>
    <w:tbl>
      <w:tblPr>
        <w:tblStyle w:val="MtpsTableHeadered1"/>
        <w:tblW w:w="0" w:type="auto"/>
        <w:tblInd w:w="330" w:type="dxa"/>
        <w:tblLook w:val="04A0" w:firstRow="1" w:lastRow="0" w:firstColumn="1" w:lastColumn="0" w:noHBand="0" w:noVBand="1"/>
      </w:tblPr>
      <w:tblGrid>
        <w:gridCol w:w="1455"/>
        <w:gridCol w:w="5405"/>
        <w:gridCol w:w="2386"/>
      </w:tblGrid>
      <w:tr w:rsidR="00A74D0C" w:rsidRPr="00A66654" w14:paraId="634315F9" w14:textId="77777777" w:rsidTr="00410859">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07AB1AE" w14:textId="34C39D07" w:rsidR="00542EB6" w:rsidRPr="000B22E1" w:rsidRDefault="00542EB6" w:rsidP="00F47018">
            <w:pPr>
              <w:rPr>
                <w:rFonts w:cs="Arial"/>
                <w:szCs w:val="20"/>
              </w:rPr>
            </w:pPr>
            <w:r w:rsidRPr="000B22E1">
              <w:rPr>
                <w:bCs/>
                <w:color w:val="000066"/>
                <w:szCs w:val="20"/>
              </w:rPr>
              <w:t xml:space="preserve">WSFC </w:t>
            </w:r>
            <w:r w:rsidR="00434468">
              <w:rPr>
                <w:bCs/>
                <w:color w:val="000066"/>
                <w:szCs w:val="20"/>
              </w:rPr>
              <w:t>c</w:t>
            </w:r>
            <w:r w:rsidRPr="000B22E1">
              <w:rPr>
                <w:bCs/>
                <w:color w:val="000066"/>
                <w:szCs w:val="20"/>
              </w:rPr>
              <w:t>luster</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DFF43B8" w14:textId="3C90A6EB" w:rsidR="00542EB6" w:rsidRPr="000B22E1" w:rsidRDefault="00542EB6" w:rsidP="00F47018">
            <w:pPr>
              <w:rPr>
                <w:rFonts w:cs="Arial"/>
                <w:szCs w:val="20"/>
              </w:rPr>
            </w:pPr>
            <w:r w:rsidRPr="000B22E1">
              <w:rPr>
                <w:bCs/>
                <w:color w:val="000066"/>
                <w:szCs w:val="20"/>
              </w:rPr>
              <w:t xml:space="preserve">Windows </w:t>
            </w:r>
            <w:r w:rsidR="00434468">
              <w:rPr>
                <w:bCs/>
                <w:color w:val="000066"/>
                <w:szCs w:val="20"/>
              </w:rPr>
              <w:t>r</w:t>
            </w:r>
            <w:r w:rsidRPr="000B22E1">
              <w:rPr>
                <w:bCs/>
                <w:color w:val="000066"/>
                <w:szCs w:val="20"/>
              </w:rPr>
              <w:t>equirement</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4D5A5B7" w14:textId="0EE633FB" w:rsidR="00542EB6" w:rsidRPr="000B22E1" w:rsidRDefault="00542EB6" w:rsidP="00F47018">
            <w:pPr>
              <w:rPr>
                <w:rFonts w:cs="Arial"/>
                <w:szCs w:val="20"/>
              </w:rPr>
            </w:pPr>
            <w:r w:rsidRPr="000B22E1">
              <w:rPr>
                <w:bCs/>
                <w:color w:val="000066"/>
                <w:szCs w:val="20"/>
              </w:rPr>
              <w:t xml:space="preserve">SQL Server </w:t>
            </w:r>
            <w:r w:rsidR="00434468">
              <w:rPr>
                <w:bCs/>
                <w:color w:val="000066"/>
                <w:szCs w:val="20"/>
              </w:rPr>
              <w:t>r</w:t>
            </w:r>
            <w:r w:rsidRPr="000B22E1">
              <w:rPr>
                <w:bCs/>
                <w:color w:val="000066"/>
                <w:szCs w:val="20"/>
              </w:rPr>
              <w:t>equirement</w:t>
            </w:r>
          </w:p>
        </w:tc>
      </w:tr>
      <w:tr w:rsidR="00A74D0C" w:rsidRPr="00A66654" w14:paraId="73201770" w14:textId="77777777" w:rsidTr="00410859">
        <w:trPr>
          <w:cantSplit/>
        </w:trPr>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FAEF003" w14:textId="77777777" w:rsidR="00542EB6" w:rsidRPr="000B22E1" w:rsidRDefault="00542EB6" w:rsidP="00F47018">
            <w:r w:rsidRPr="000B22E1">
              <w:t>Source cluster</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53A74EA" w14:textId="397A85FB" w:rsidR="00542EB6" w:rsidRPr="000B22E1" w:rsidRDefault="00542EB6" w:rsidP="00D3219C">
            <w:r w:rsidRPr="000B22E1">
              <w:t>Windows Server 2008</w:t>
            </w:r>
            <w:r w:rsidR="00D71A5E">
              <w:t xml:space="preserve"> or </w:t>
            </w:r>
            <w:r w:rsidR="00434468">
              <w:br/>
            </w:r>
            <w:r w:rsidRPr="000B22E1">
              <w:t>Windows Server 2008 R2</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EA3F5F8" w14:textId="698E1104" w:rsidR="00542EB6" w:rsidRPr="000B22E1" w:rsidRDefault="00542EB6" w:rsidP="00D71A5E">
            <w:r w:rsidRPr="000B22E1">
              <w:t xml:space="preserve">SQL Server 2012 </w:t>
            </w:r>
            <w:r w:rsidR="00D71A5E">
              <w:t>or SQL Server 2012 SP1</w:t>
            </w:r>
            <w:r w:rsidR="0092714D" w:rsidRPr="000B22E1">
              <w:t xml:space="preserve"> </w:t>
            </w:r>
            <w:r w:rsidRPr="000B22E1">
              <w:t>(Enterprise edition or above)</w:t>
            </w:r>
          </w:p>
        </w:tc>
      </w:tr>
      <w:tr w:rsidR="00A74D0C" w:rsidRPr="00A66654" w14:paraId="504AB4DA" w14:textId="77777777" w:rsidTr="00410859">
        <w:trPr>
          <w:cantSplit/>
        </w:trPr>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130168E" w14:textId="77777777" w:rsidR="00542EB6" w:rsidRPr="000B22E1" w:rsidRDefault="00542EB6" w:rsidP="00F47018">
            <w:r w:rsidRPr="000B22E1">
              <w:t>Destination cluster</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CDE0A99" w14:textId="51F83AB2" w:rsidR="00542EB6" w:rsidRPr="000B22E1" w:rsidRDefault="00542EB6" w:rsidP="00A74D0C">
            <w:r w:rsidRPr="000B22E1">
              <w:t xml:space="preserve">The Windows version must be </w:t>
            </w:r>
            <w:r w:rsidR="00A74D0C">
              <w:t>the same as or newer</w:t>
            </w:r>
            <w:r w:rsidRPr="000B22E1">
              <w:t xml:space="preserve"> than the Windows version of the </w:t>
            </w:r>
            <w:r w:rsidR="00856BE5">
              <w:t>source cluster</w:t>
            </w:r>
            <w:r w:rsidRPr="000B22E1">
              <w:t>.</w:t>
            </w:r>
            <w:r w:rsidR="00E6566B">
              <w:t xml:space="preserve"> C</w:t>
            </w:r>
            <w:r w:rsidR="00E6566B">
              <w:rPr>
                <w:rFonts w:eastAsia="Times New Roman"/>
              </w:rPr>
              <w:t xml:space="preserve">ross-cluster migration of AlwaysOn Availability Groups is intended </w:t>
            </w:r>
            <w:r w:rsidR="00397589">
              <w:rPr>
                <w:rFonts w:eastAsia="Times New Roman"/>
              </w:rPr>
              <w:t>primar</w:t>
            </w:r>
            <w:r w:rsidR="00E6566B">
              <w:rPr>
                <w:rFonts w:eastAsia="Times New Roman"/>
              </w:rPr>
              <w:t xml:space="preserve">ily for </w:t>
            </w:r>
            <w:r w:rsidR="00434468">
              <w:rPr>
                <w:rFonts w:eastAsia="Times New Roman"/>
              </w:rPr>
              <w:t xml:space="preserve">operating system </w:t>
            </w:r>
            <w:r w:rsidR="00397589">
              <w:rPr>
                <w:rFonts w:eastAsia="Times New Roman"/>
              </w:rPr>
              <w:t>u</w:t>
            </w:r>
            <w:r w:rsidR="00E6566B">
              <w:rPr>
                <w:rFonts w:eastAsia="Times New Roman"/>
              </w:rPr>
              <w:t>pgrade to a Windows Server 2012 cluster.</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D494E3A" w14:textId="62B2FEDC" w:rsidR="00542EB6" w:rsidRPr="000B22E1" w:rsidRDefault="005E1B3D" w:rsidP="005E1B3D">
            <w:r>
              <w:t xml:space="preserve">A minimum of </w:t>
            </w:r>
            <w:r w:rsidR="00542EB6" w:rsidRPr="000B22E1">
              <w:t>SQL Server 2012 SP1 (Enterprise edition or above)</w:t>
            </w:r>
            <w:r w:rsidR="00C71F74">
              <w:t xml:space="preserve"> </w:t>
            </w:r>
          </w:p>
        </w:tc>
      </w:tr>
    </w:tbl>
    <w:bookmarkEnd w:id="6"/>
    <w:p w14:paraId="5D08E85C" w14:textId="650E57D9" w:rsidR="00542EB6" w:rsidRPr="00ED0D80" w:rsidRDefault="00542EB6" w:rsidP="00410859">
      <w:pPr>
        <w:pStyle w:val="BulletedList1"/>
        <w:tabs>
          <w:tab w:val="clear" w:pos="360"/>
          <w:tab w:val="num" w:pos="0"/>
        </w:tabs>
        <w:ind w:left="0"/>
      </w:pPr>
      <w:r>
        <w:t xml:space="preserve">If </w:t>
      </w:r>
      <w:r w:rsidR="00C71F74">
        <w:t>an</w:t>
      </w:r>
      <w:r>
        <w:t xml:space="preserve"> </w:t>
      </w:r>
      <w:r w:rsidR="00446ED1">
        <w:t xml:space="preserve">existing </w:t>
      </w:r>
      <w:r>
        <w:t xml:space="preserve">availability group </w:t>
      </w:r>
      <w:r w:rsidR="00446ED1">
        <w:t>is</w:t>
      </w:r>
      <w:r>
        <w:t xml:space="preserve"> deployed on </w:t>
      </w:r>
      <w:r w:rsidR="005E1B3D">
        <w:t>f</w:t>
      </w:r>
      <w:r w:rsidR="00446ED1">
        <w:t xml:space="preserve">ailover </w:t>
      </w:r>
      <w:r w:rsidR="005E1B3D">
        <w:t>c</w:t>
      </w:r>
      <w:r w:rsidR="00446ED1">
        <w:t xml:space="preserve">luster </w:t>
      </w:r>
      <w:r w:rsidR="005E1B3D">
        <w:t>i</w:t>
      </w:r>
      <w:r w:rsidR="00446ED1">
        <w:t>nstances (FCIs)</w:t>
      </w:r>
      <w:r>
        <w:t xml:space="preserve">, </w:t>
      </w:r>
      <w:r w:rsidR="00446ED1">
        <w:t>the database administrator must create equivalent FCIs on the destination clus</w:t>
      </w:r>
      <w:r w:rsidR="00C71F74">
        <w:t>ter before beginning to migrate</w:t>
      </w:r>
      <w:r w:rsidR="00446ED1">
        <w:t xml:space="preserve"> </w:t>
      </w:r>
      <w:r w:rsidR="00C71F74">
        <w:t xml:space="preserve">the </w:t>
      </w:r>
      <w:r w:rsidR="00446ED1">
        <w:t>availability group</w:t>
      </w:r>
      <w:r>
        <w:t>.</w:t>
      </w:r>
      <w:r w:rsidR="00446ED1">
        <w:t xml:space="preserve"> Keep in mind that </w:t>
      </w:r>
      <w:r w:rsidR="00F45047">
        <w:t xml:space="preserve">on </w:t>
      </w:r>
      <w:r w:rsidR="00446ED1">
        <w:t xml:space="preserve">a given </w:t>
      </w:r>
      <w:r w:rsidR="00893B82">
        <w:t xml:space="preserve">Windows Cluster </w:t>
      </w:r>
      <w:r w:rsidR="00446ED1">
        <w:t>node</w:t>
      </w:r>
      <w:r w:rsidR="007D650F">
        <w:t>,</w:t>
      </w:r>
      <w:r w:rsidR="00446ED1">
        <w:t xml:space="preserve"> only one server instance</w:t>
      </w:r>
      <w:r w:rsidR="00F45047">
        <w:t xml:space="preserve"> can host an availability replica for a given availability group</w:t>
      </w:r>
      <w:r w:rsidR="00446ED1">
        <w:t>.</w:t>
      </w:r>
    </w:p>
    <w:p w14:paraId="39C6F11B" w14:textId="7A4815D7" w:rsidR="000C0E87" w:rsidRDefault="00542EB6" w:rsidP="00410859">
      <w:pPr>
        <w:pStyle w:val="BulletedList1"/>
        <w:tabs>
          <w:tab w:val="clear" w:pos="360"/>
          <w:tab w:val="num" w:pos="0"/>
        </w:tabs>
        <w:ind w:left="0"/>
      </w:pPr>
      <w:r>
        <w:t xml:space="preserve">Down load the </w:t>
      </w:r>
      <w:hyperlink r:id="rId10" w:history="1">
        <w:r w:rsidRPr="00532B78">
          <w:rPr>
            <w:rStyle w:val="Hyperlink"/>
          </w:rPr>
          <w:t>PowerShellForOSUPG.zip</w:t>
        </w:r>
      </w:hyperlink>
      <w:r w:rsidR="00532B78">
        <w:rPr>
          <w:rStyle w:val="FootnoteReference"/>
        </w:rPr>
        <w:footnoteReference w:id="1"/>
      </w:r>
      <w:r>
        <w:t xml:space="preserve"> file from </w:t>
      </w:r>
      <w:r w:rsidR="000C19B4">
        <w:t>the SQL Server 2012 SP1</w:t>
      </w:r>
      <w:r w:rsidR="00F47018">
        <w:t xml:space="preserve"> download </w:t>
      </w:r>
      <w:r w:rsidR="000C19B4">
        <w:t>site</w:t>
      </w:r>
      <w:r w:rsidR="005A72F6">
        <w:t>. U</w:t>
      </w:r>
      <w:r w:rsidR="000C0E87">
        <w:t>n</w:t>
      </w:r>
      <w:r w:rsidR="00A74D0C">
        <w:t>compress</w:t>
      </w:r>
      <w:r w:rsidR="000C0E87">
        <w:t xml:space="preserve"> </w:t>
      </w:r>
      <w:r w:rsidR="005A72F6">
        <w:t>the</w:t>
      </w:r>
      <w:r w:rsidR="000C0E87">
        <w:t xml:space="preserve"> </w:t>
      </w:r>
      <w:r w:rsidR="00A74D0C">
        <w:t xml:space="preserve">.zip </w:t>
      </w:r>
      <w:r w:rsidR="000C0E87">
        <w:t xml:space="preserve">file </w:t>
      </w:r>
      <w:r w:rsidR="000C0E87" w:rsidRPr="000B69FB">
        <w:t>to</w:t>
      </w:r>
      <w:r w:rsidR="000C0E87">
        <w:t xml:space="preserve"> install </w:t>
      </w:r>
      <w:r w:rsidR="005A72F6">
        <w:t xml:space="preserve">the </w:t>
      </w:r>
      <w:r w:rsidR="005E1B3D">
        <w:t xml:space="preserve">Windows </w:t>
      </w:r>
      <w:r w:rsidR="000C0E87" w:rsidRPr="000B69FB">
        <w:t>PowerShell</w:t>
      </w:r>
      <w:r w:rsidR="000C0E87">
        <w:t xml:space="preserve"> scripts that support </w:t>
      </w:r>
      <w:r w:rsidR="00F96376">
        <w:t>cross-cluster</w:t>
      </w:r>
      <w:r w:rsidR="000C0E87">
        <w:t xml:space="preserve"> migration</w:t>
      </w:r>
      <w:r w:rsidR="00F96376">
        <w:t xml:space="preserve"> of availability groups</w:t>
      </w:r>
      <w:r w:rsidR="000C0E87">
        <w:t xml:space="preserve">. </w:t>
      </w:r>
      <w:r w:rsidR="00A57B90">
        <w:t>The script</w:t>
      </w:r>
      <w:r w:rsidR="000C0E87">
        <w:t xml:space="preserve"> </w:t>
      </w:r>
      <w:r w:rsidR="005A72F6">
        <w:t xml:space="preserve">files </w:t>
      </w:r>
      <w:r w:rsidR="000C0E87">
        <w:t>are as follows:</w:t>
      </w:r>
    </w:p>
    <w:p w14:paraId="201C70ED" w14:textId="77777777" w:rsidR="000C0E87" w:rsidRDefault="000D3DFB" w:rsidP="00410859">
      <w:pPr>
        <w:pStyle w:val="BulletedList2"/>
        <w:tabs>
          <w:tab w:val="clear" w:pos="720"/>
          <w:tab w:val="num" w:pos="360"/>
        </w:tabs>
        <w:ind w:left="360"/>
      </w:pPr>
      <w:r w:rsidRPr="000D3DFB">
        <w:t>AclClusterPermission</w:t>
      </w:r>
      <w:r w:rsidR="000C0E87">
        <w:t>.ps1</w:t>
      </w:r>
    </w:p>
    <w:p w14:paraId="6C559BB9" w14:textId="77777777" w:rsidR="00F47018" w:rsidRDefault="00E57EDF" w:rsidP="00410859">
      <w:pPr>
        <w:pStyle w:val="BulletedList2"/>
        <w:tabs>
          <w:tab w:val="clear" w:pos="720"/>
          <w:tab w:val="num" w:pos="360"/>
        </w:tabs>
        <w:ind w:left="360"/>
      </w:pPr>
      <w:r>
        <w:t>MigrateAG.ps1</w:t>
      </w:r>
    </w:p>
    <w:p w14:paraId="2B43F42E" w14:textId="77777777" w:rsidR="009279B2" w:rsidRPr="00617AAB" w:rsidRDefault="009279B2" w:rsidP="00410859">
      <w:pPr>
        <w:pStyle w:val="TextinList1"/>
        <w:ind w:left="0"/>
      </w:pPr>
      <w:r>
        <w:t>The use of these files is described later in this document.</w:t>
      </w:r>
    </w:p>
    <w:p w14:paraId="68FB58CF" w14:textId="5CAC0FC4" w:rsidR="00542EB6" w:rsidRDefault="00542EB6" w:rsidP="00410859">
      <w:pPr>
        <w:pStyle w:val="Heading1"/>
      </w:pPr>
      <w:bookmarkStart w:id="7" w:name="_Toc333678484"/>
      <w:bookmarkStart w:id="8" w:name="_Toc339295218"/>
      <w:r>
        <w:t xml:space="preserve">Terms and </w:t>
      </w:r>
      <w:r w:rsidR="005E1B3D">
        <w:t>d</w:t>
      </w:r>
      <w:r>
        <w:t>efinitions</w:t>
      </w:r>
      <w:bookmarkEnd w:id="7"/>
      <w:bookmarkEnd w:id="8"/>
    </w:p>
    <w:p w14:paraId="0D8ADDB6" w14:textId="77777777" w:rsidR="00CA0455" w:rsidRPr="00CA0455" w:rsidRDefault="00CA0455" w:rsidP="00410859">
      <w:pPr>
        <w:pStyle w:val="Heading2"/>
      </w:pPr>
      <w:bookmarkStart w:id="9" w:name="_Toc339295219"/>
      <w:r>
        <w:t>Abbreviations</w:t>
      </w:r>
      <w:bookmarkEnd w:id="9"/>
    </w:p>
    <w:tbl>
      <w:tblPr>
        <w:tblStyle w:val="MtpsTableHeadered1"/>
        <w:tblW w:w="5000" w:type="pct"/>
        <w:tblLook w:val="04A0" w:firstRow="1" w:lastRow="0" w:firstColumn="1" w:lastColumn="0" w:noHBand="0" w:noVBand="1"/>
      </w:tblPr>
      <w:tblGrid>
        <w:gridCol w:w="1800"/>
        <w:gridCol w:w="7776"/>
      </w:tblGrid>
      <w:tr w:rsidR="00542EB6" w:rsidRPr="00A66654" w14:paraId="6CA920D7" w14:textId="77777777" w:rsidTr="00410859">
        <w:trPr>
          <w:cnfStyle w:val="100000000000" w:firstRow="1" w:lastRow="0" w:firstColumn="0" w:lastColumn="0" w:oddVBand="0" w:evenVBand="0" w:oddHBand="0" w:evenHBand="0" w:firstRowFirstColumn="0" w:firstRowLastColumn="0" w:lastRowFirstColumn="0" w:lastRowLastColumn="0"/>
          <w:tblHeader/>
        </w:trPr>
        <w:tc>
          <w:tcPr>
            <w:tcW w:w="94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36840CC" w14:textId="77777777" w:rsidR="00542EB6" w:rsidRPr="000B22E1" w:rsidRDefault="00542EB6" w:rsidP="00F47018">
            <w:pPr>
              <w:rPr>
                <w:rFonts w:cs="Arial"/>
                <w:szCs w:val="20"/>
              </w:rPr>
            </w:pPr>
            <w:r>
              <w:rPr>
                <w:rFonts w:cs="Arial"/>
                <w:szCs w:val="20"/>
              </w:rPr>
              <w:t>Term</w:t>
            </w:r>
          </w:p>
        </w:tc>
        <w:tc>
          <w:tcPr>
            <w:tcW w:w="406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18A95FE" w14:textId="77777777" w:rsidR="00542EB6" w:rsidRPr="000B22E1" w:rsidRDefault="00542EB6" w:rsidP="00F47018">
            <w:pPr>
              <w:rPr>
                <w:rFonts w:cs="Arial"/>
                <w:szCs w:val="20"/>
              </w:rPr>
            </w:pPr>
            <w:r>
              <w:rPr>
                <w:rFonts w:cs="Arial"/>
                <w:szCs w:val="20"/>
              </w:rPr>
              <w:t>Definition</w:t>
            </w:r>
          </w:p>
        </w:tc>
      </w:tr>
      <w:tr w:rsidR="00CA0455" w:rsidRPr="00A66654" w14:paraId="35CC3FBB" w14:textId="77777777" w:rsidTr="00410859">
        <w:tc>
          <w:tcPr>
            <w:tcW w:w="94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F5DC3C7" w14:textId="77777777" w:rsidR="00CA0455" w:rsidRPr="009D46B9" w:rsidRDefault="00CA0455" w:rsidP="003B732D">
            <w:r w:rsidRPr="009D46B9">
              <w:lastRenderedPageBreak/>
              <w:t>FCI</w:t>
            </w:r>
          </w:p>
        </w:tc>
        <w:tc>
          <w:tcPr>
            <w:tcW w:w="406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B2C83E2" w14:textId="78F59B2E" w:rsidR="00CA0455" w:rsidRPr="009D46B9" w:rsidRDefault="00CA0455" w:rsidP="003B732D">
            <w:r>
              <w:t xml:space="preserve">SQL Server </w:t>
            </w:r>
            <w:r w:rsidR="005E1B3D">
              <w:t>f</w:t>
            </w:r>
            <w:r w:rsidRPr="009D46B9">
              <w:t xml:space="preserve">ailover </w:t>
            </w:r>
            <w:r w:rsidR="005E1B3D">
              <w:t>c</w:t>
            </w:r>
            <w:r w:rsidRPr="009D46B9">
              <w:t xml:space="preserve">luster </w:t>
            </w:r>
            <w:r w:rsidR="005E1B3D">
              <w:t>i</w:t>
            </w:r>
            <w:r w:rsidRPr="009D46B9">
              <w:t>nstance</w:t>
            </w:r>
          </w:p>
        </w:tc>
      </w:tr>
      <w:tr w:rsidR="00CA0455" w:rsidRPr="00A66654" w14:paraId="3FF67525" w14:textId="77777777" w:rsidTr="00410859">
        <w:tc>
          <w:tcPr>
            <w:tcW w:w="94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7B5BF79" w14:textId="77777777" w:rsidR="00CA0455" w:rsidRPr="009D46B9" w:rsidRDefault="00CA0455" w:rsidP="003B732D">
            <w:r>
              <w:t>HA</w:t>
            </w:r>
          </w:p>
        </w:tc>
        <w:tc>
          <w:tcPr>
            <w:tcW w:w="406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27F7D4C" w14:textId="77777777" w:rsidR="00CA0455" w:rsidRDefault="00CA0455" w:rsidP="003B732D">
            <w:r>
              <w:t>High availability</w:t>
            </w:r>
          </w:p>
        </w:tc>
      </w:tr>
      <w:tr w:rsidR="00CA0455" w:rsidRPr="00A66654" w14:paraId="62AB2E80" w14:textId="77777777" w:rsidTr="00410859">
        <w:tc>
          <w:tcPr>
            <w:tcW w:w="940" w:type="pct"/>
          </w:tcPr>
          <w:p w14:paraId="6CF8F08B" w14:textId="77777777" w:rsidR="00CA0455" w:rsidRPr="009D46B9" w:rsidRDefault="00CA0455" w:rsidP="003B732D">
            <w:r w:rsidRPr="009D46B9">
              <w:t>VIP</w:t>
            </w:r>
          </w:p>
        </w:tc>
        <w:tc>
          <w:tcPr>
            <w:tcW w:w="4060" w:type="pct"/>
          </w:tcPr>
          <w:p w14:paraId="2530F81D" w14:textId="6CE02AF3" w:rsidR="00CA0455" w:rsidRPr="009D46B9" w:rsidRDefault="00CA0455" w:rsidP="003B732D">
            <w:r w:rsidRPr="000B69FB">
              <w:t>Virtual IP</w:t>
            </w:r>
            <w:r w:rsidR="00667BEA">
              <w:t xml:space="preserve"> </w:t>
            </w:r>
            <w:r w:rsidR="005E1B3D">
              <w:t>a</w:t>
            </w:r>
            <w:r w:rsidR="00667BEA">
              <w:t>ddress</w:t>
            </w:r>
          </w:p>
        </w:tc>
      </w:tr>
      <w:tr w:rsidR="00CA0455" w:rsidRPr="00A66654" w14:paraId="17DC240C" w14:textId="77777777" w:rsidTr="00410859">
        <w:tc>
          <w:tcPr>
            <w:tcW w:w="940" w:type="pct"/>
          </w:tcPr>
          <w:p w14:paraId="5C23C6A8" w14:textId="77777777" w:rsidR="00CA0455" w:rsidRPr="009D46B9" w:rsidRDefault="00CA0455" w:rsidP="003B732D">
            <w:r w:rsidRPr="009D46B9">
              <w:t>VNN</w:t>
            </w:r>
          </w:p>
        </w:tc>
        <w:tc>
          <w:tcPr>
            <w:tcW w:w="4060" w:type="pct"/>
          </w:tcPr>
          <w:p w14:paraId="6388F2EC" w14:textId="77777777" w:rsidR="00CA0455" w:rsidRPr="009D46B9" w:rsidRDefault="00CA0455" w:rsidP="003B732D">
            <w:r w:rsidRPr="009D46B9">
              <w:t>Virtual network name</w:t>
            </w:r>
          </w:p>
        </w:tc>
      </w:tr>
      <w:tr w:rsidR="00CA0455" w:rsidRPr="00A66654" w14:paraId="44B4122A" w14:textId="77777777" w:rsidTr="00410859">
        <w:tc>
          <w:tcPr>
            <w:tcW w:w="94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35FB1CE" w14:textId="77777777" w:rsidR="00CA0455" w:rsidRPr="009D46B9" w:rsidRDefault="00CA0455" w:rsidP="003B732D">
            <w:r w:rsidRPr="009D46B9">
              <w:t>WSFC</w:t>
            </w:r>
          </w:p>
        </w:tc>
        <w:tc>
          <w:tcPr>
            <w:tcW w:w="406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93516AF" w14:textId="77777777" w:rsidR="00CA0455" w:rsidRPr="009D46B9" w:rsidRDefault="00CA0455" w:rsidP="003B732D">
            <w:r w:rsidRPr="009D46B9">
              <w:t>Windows Server Failover Cluster</w:t>
            </w:r>
            <w:r>
              <w:t>ing</w:t>
            </w:r>
          </w:p>
        </w:tc>
      </w:tr>
    </w:tbl>
    <w:p w14:paraId="7E22E228" w14:textId="1108F48E" w:rsidR="00E94942" w:rsidRDefault="00CA0455" w:rsidP="00410859">
      <w:pPr>
        <w:pStyle w:val="Heading2"/>
        <w:rPr>
          <w:b w:val="0"/>
          <w:bCs w:val="0"/>
        </w:rPr>
      </w:pPr>
      <w:bookmarkStart w:id="10" w:name="_Toc339295220"/>
      <w:r>
        <w:t xml:space="preserve">Glossary of </w:t>
      </w:r>
      <w:r w:rsidR="005E1B3D">
        <w:t>t</w:t>
      </w:r>
      <w:r>
        <w:t>erms</w:t>
      </w:r>
      <w:bookmarkEnd w:id="10"/>
    </w:p>
    <w:tbl>
      <w:tblPr>
        <w:tblStyle w:val="MtpsTableHeadered1"/>
        <w:tblW w:w="5000" w:type="pct"/>
        <w:tblLook w:val="04A0" w:firstRow="1" w:lastRow="0" w:firstColumn="1" w:lastColumn="0" w:noHBand="0" w:noVBand="1"/>
      </w:tblPr>
      <w:tblGrid>
        <w:gridCol w:w="2373"/>
        <w:gridCol w:w="7203"/>
      </w:tblGrid>
      <w:tr w:rsidR="00E94942" w:rsidRPr="00A66654" w14:paraId="0E6B6EC3" w14:textId="77777777" w:rsidTr="00410859">
        <w:trPr>
          <w:cnfStyle w:val="100000000000" w:firstRow="1" w:lastRow="0" w:firstColumn="0" w:lastColumn="0" w:oddVBand="0" w:evenVBand="0" w:oddHBand="0" w:evenHBand="0" w:firstRowFirstColumn="0" w:firstRowLastColumn="0" w:lastRowFirstColumn="0" w:lastRowLastColumn="0"/>
          <w:tblHeader/>
        </w:trPr>
        <w:tc>
          <w:tcPr>
            <w:tcW w:w="1239"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438DAA3" w14:textId="77777777" w:rsidR="00E94942" w:rsidRPr="000B22E1" w:rsidRDefault="00E94942" w:rsidP="00E94942">
            <w:pPr>
              <w:rPr>
                <w:rFonts w:cs="Arial"/>
                <w:szCs w:val="20"/>
              </w:rPr>
            </w:pPr>
            <w:r>
              <w:rPr>
                <w:rFonts w:cs="Arial"/>
                <w:szCs w:val="20"/>
              </w:rPr>
              <w:t>Term</w:t>
            </w:r>
          </w:p>
        </w:tc>
        <w:tc>
          <w:tcPr>
            <w:tcW w:w="376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428705D" w14:textId="77777777" w:rsidR="00E94942" w:rsidRPr="000B22E1" w:rsidRDefault="00E94942" w:rsidP="00E94942">
            <w:pPr>
              <w:rPr>
                <w:rFonts w:cs="Arial"/>
                <w:szCs w:val="20"/>
              </w:rPr>
            </w:pPr>
            <w:r>
              <w:rPr>
                <w:rFonts w:cs="Arial"/>
                <w:szCs w:val="20"/>
              </w:rPr>
              <w:t>Definition</w:t>
            </w:r>
          </w:p>
        </w:tc>
      </w:tr>
      <w:tr w:rsidR="00CA0455" w:rsidRPr="00A66654" w14:paraId="2BB21255" w14:textId="77777777" w:rsidTr="00410859">
        <w:tc>
          <w:tcPr>
            <w:tcW w:w="1239" w:type="pct"/>
          </w:tcPr>
          <w:p w14:paraId="48E48934" w14:textId="77777777" w:rsidR="00CA0455" w:rsidRPr="009D46B9" w:rsidRDefault="00CA0455" w:rsidP="00D375C5">
            <w:r w:rsidRPr="000B69FB">
              <w:t>cross-cluster</w:t>
            </w:r>
            <w:r>
              <w:t xml:space="preserve"> migration</w:t>
            </w:r>
          </w:p>
        </w:tc>
        <w:tc>
          <w:tcPr>
            <w:tcW w:w="3761" w:type="pct"/>
          </w:tcPr>
          <w:p w14:paraId="02705D25" w14:textId="2EA50644" w:rsidR="00CA0455" w:rsidRDefault="00CA0455" w:rsidP="00D375C5">
            <w:r>
              <w:t xml:space="preserve">The process of migrating one or more availability groups to </w:t>
            </w:r>
            <w:r w:rsidR="00622295">
              <w:t>another WSFC</w:t>
            </w:r>
            <w:r>
              <w:t xml:space="preserve"> cluster. This process is intended primarily for migrating an AlwaysOn Availability Groups deployment to a </w:t>
            </w:r>
            <w:r w:rsidR="00D3219C">
              <w:t>Windows Server 2012</w:t>
            </w:r>
            <w:r>
              <w:t xml:space="preserve"> WSFC cluster. </w:t>
            </w:r>
          </w:p>
        </w:tc>
      </w:tr>
      <w:tr w:rsidR="00B20B5B" w:rsidRPr="00A66654" w14:paraId="1F69FFAC" w14:textId="77777777" w:rsidTr="00410859">
        <w:tc>
          <w:tcPr>
            <w:tcW w:w="1239" w:type="pct"/>
          </w:tcPr>
          <w:p w14:paraId="69762211" w14:textId="77777777" w:rsidR="00B20B5B" w:rsidRPr="009D46B9" w:rsidRDefault="00B20B5B" w:rsidP="003B732D">
            <w:r>
              <w:t>HADR cluster context</w:t>
            </w:r>
          </w:p>
        </w:tc>
        <w:tc>
          <w:tcPr>
            <w:tcW w:w="3761" w:type="pct"/>
          </w:tcPr>
          <w:p w14:paraId="7405D930" w14:textId="7BF69A69" w:rsidR="00B20B5B" w:rsidRDefault="00B20B5B" w:rsidP="00620B61">
            <w:r>
              <w:t xml:space="preserve">The </w:t>
            </w:r>
            <w:r w:rsidRPr="008A24BF">
              <w:t xml:space="preserve">WSFC cluster </w:t>
            </w:r>
            <w:r>
              <w:t xml:space="preserve">that </w:t>
            </w:r>
            <w:r w:rsidRPr="008A24BF">
              <w:t xml:space="preserve">manages the metadata for availability replicas hosted by </w:t>
            </w:r>
            <w:r>
              <w:t>a given</w:t>
            </w:r>
            <w:r w:rsidRPr="008A24BF">
              <w:t xml:space="preserve"> instance</w:t>
            </w:r>
            <w:r>
              <w:t xml:space="preserve"> of SQL Server. </w:t>
            </w:r>
            <w:r w:rsidRPr="000B69FB">
              <w:t>Migrating</w:t>
            </w:r>
            <w:r>
              <w:t xml:space="preserve"> availability groups to a</w:t>
            </w:r>
            <w:r w:rsidR="00622295">
              <w:t>nother</w:t>
            </w:r>
            <w:r>
              <w:t xml:space="preserve"> WSFC cluster requires changing t</w:t>
            </w:r>
            <w:r w:rsidRPr="00106161">
              <w:t>he HADR cluster context</w:t>
            </w:r>
            <w:r w:rsidR="00D27404">
              <w:t xml:space="preserve"> of each </w:t>
            </w:r>
            <w:r w:rsidR="00D27404" w:rsidRPr="00D27404">
              <w:rPr>
                <w:rStyle w:val="NewTerm"/>
              </w:rPr>
              <w:t>destination instance</w:t>
            </w:r>
            <w:r w:rsidRPr="00106161">
              <w:t xml:space="preserve"> from the </w:t>
            </w:r>
            <w:r w:rsidR="0034793E">
              <w:t>destination</w:t>
            </w:r>
            <w:r w:rsidRPr="00106161">
              <w:t xml:space="preserve"> </w:t>
            </w:r>
            <w:r>
              <w:t xml:space="preserve">cluster to </w:t>
            </w:r>
            <w:r w:rsidR="0034793E">
              <w:t>the source</w:t>
            </w:r>
            <w:r w:rsidR="008B0EA3">
              <w:t xml:space="preserve"> cluster and, later,</w:t>
            </w:r>
            <w:r w:rsidR="0034793E">
              <w:t xml:space="preserve"> back </w:t>
            </w:r>
            <w:r w:rsidRPr="00106161">
              <w:t xml:space="preserve">from </w:t>
            </w:r>
            <w:r>
              <w:t>the</w:t>
            </w:r>
            <w:r w:rsidRPr="00106161">
              <w:t xml:space="preserve"> </w:t>
            </w:r>
            <w:r w:rsidR="0034793E">
              <w:t>source</w:t>
            </w:r>
            <w:r w:rsidRPr="00106161">
              <w:t xml:space="preserve"> cluster to the </w:t>
            </w:r>
            <w:r w:rsidR="0034793E">
              <w:t>destination</w:t>
            </w:r>
            <w:r w:rsidRPr="00106161">
              <w:t xml:space="preserve"> </w:t>
            </w:r>
            <w:r w:rsidRPr="000B69FB">
              <w:t>cluster</w:t>
            </w:r>
            <w:r w:rsidRPr="00106161">
              <w:t>.</w:t>
            </w:r>
            <w:r w:rsidR="00055F02">
              <w:t xml:space="preserve"> This capability is new in SQL Server 2012 SP1.</w:t>
            </w:r>
          </w:p>
        </w:tc>
      </w:tr>
      <w:tr w:rsidR="00B20B5B" w:rsidRPr="00A66654" w14:paraId="3EE259F2" w14:textId="77777777" w:rsidTr="00410859">
        <w:tc>
          <w:tcPr>
            <w:tcW w:w="1239" w:type="pct"/>
          </w:tcPr>
          <w:p w14:paraId="40823F47" w14:textId="77777777" w:rsidR="00B20B5B" w:rsidRPr="009D46B9" w:rsidRDefault="00B20B5B" w:rsidP="003B732D">
            <w:r w:rsidRPr="000B69FB">
              <w:t>source</w:t>
            </w:r>
            <w:r>
              <w:t xml:space="preserve"> cluster</w:t>
            </w:r>
          </w:p>
        </w:tc>
        <w:tc>
          <w:tcPr>
            <w:tcW w:w="3761" w:type="pct"/>
          </w:tcPr>
          <w:p w14:paraId="5FC25FCE" w14:textId="6CA94D66" w:rsidR="00B20B5B" w:rsidRDefault="00E03DFE" w:rsidP="00E03DFE">
            <w:r>
              <w:t>For a given availability group, t</w:t>
            </w:r>
            <w:r w:rsidR="00B20B5B">
              <w:t>he WSFC cluster that currently hosts</w:t>
            </w:r>
            <w:r w:rsidR="000A7B57">
              <w:t xml:space="preserve"> </w:t>
            </w:r>
            <w:r w:rsidR="000A7B57" w:rsidRPr="009D46B9">
              <w:t xml:space="preserve">the </w:t>
            </w:r>
            <w:r w:rsidR="000A7B57">
              <w:t>primary replica and availability group listener</w:t>
            </w:r>
            <w:r w:rsidR="00B20B5B">
              <w:t xml:space="preserve">. See also </w:t>
            </w:r>
            <w:r w:rsidR="00B20B5B" w:rsidRPr="006F0DCC">
              <w:rPr>
                <w:rStyle w:val="NewTerm"/>
              </w:rPr>
              <w:t>destination cluster.</w:t>
            </w:r>
          </w:p>
        </w:tc>
      </w:tr>
      <w:tr w:rsidR="00B20B5B" w:rsidRPr="00A66654" w14:paraId="4F3D1FE5" w14:textId="77777777" w:rsidTr="00410859">
        <w:tc>
          <w:tcPr>
            <w:tcW w:w="1239" w:type="pct"/>
          </w:tcPr>
          <w:p w14:paraId="0CA17946" w14:textId="77777777" w:rsidR="00B20B5B" w:rsidRPr="009D46B9" w:rsidRDefault="00B20B5B" w:rsidP="003B732D">
            <w:r w:rsidRPr="000B69FB">
              <w:t>destination</w:t>
            </w:r>
            <w:r>
              <w:t xml:space="preserve"> cluster</w:t>
            </w:r>
          </w:p>
        </w:tc>
        <w:tc>
          <w:tcPr>
            <w:tcW w:w="3761" w:type="pct"/>
          </w:tcPr>
          <w:p w14:paraId="29B63C89" w14:textId="77777777" w:rsidR="00B20B5B" w:rsidRDefault="00B20B5B" w:rsidP="004B6A33">
            <w:r>
              <w:t xml:space="preserve">The WSFC cluster that will </w:t>
            </w:r>
            <w:r w:rsidRPr="000B69FB">
              <w:t>host</w:t>
            </w:r>
            <w:r>
              <w:t xml:space="preserve"> </w:t>
            </w:r>
            <w:r w:rsidR="004B6A33">
              <w:t xml:space="preserve">a </w:t>
            </w:r>
            <w:r>
              <w:t xml:space="preserve">migrated availability group. See also, </w:t>
            </w:r>
            <w:r>
              <w:rPr>
                <w:rStyle w:val="NewTerm"/>
              </w:rPr>
              <w:t>source</w:t>
            </w:r>
            <w:r w:rsidRPr="006F0DCC">
              <w:rPr>
                <w:rStyle w:val="NewTerm"/>
              </w:rPr>
              <w:t xml:space="preserve"> cluster.</w:t>
            </w:r>
          </w:p>
        </w:tc>
      </w:tr>
      <w:tr w:rsidR="00B20B5B" w:rsidRPr="00A66654" w14:paraId="53265A9B" w14:textId="77777777" w:rsidTr="00410859">
        <w:tc>
          <w:tcPr>
            <w:tcW w:w="1239" w:type="pct"/>
          </w:tcPr>
          <w:p w14:paraId="76FD8302" w14:textId="12AF9D18" w:rsidR="00B20B5B" w:rsidRPr="009D46B9" w:rsidRDefault="00B20B5B" w:rsidP="00E33C92">
            <w:r w:rsidRPr="000B69FB">
              <w:t>destination</w:t>
            </w:r>
            <w:r w:rsidRPr="00C435A5">
              <w:t xml:space="preserve"> instance</w:t>
            </w:r>
          </w:p>
        </w:tc>
        <w:tc>
          <w:tcPr>
            <w:tcW w:w="3761" w:type="pct"/>
          </w:tcPr>
          <w:p w14:paraId="3A07AA8B" w14:textId="025DF004" w:rsidR="00C71D2E" w:rsidRDefault="00B20B5B" w:rsidP="009F585C">
            <w:r>
              <w:t xml:space="preserve">An instance of SQL Server 2012 SP1 (either a </w:t>
            </w:r>
            <w:r w:rsidRPr="005D0898">
              <w:t>stand</w:t>
            </w:r>
            <w:r w:rsidR="002136AA">
              <w:t>-</w:t>
            </w:r>
            <w:r w:rsidRPr="005D0898">
              <w:t>alone</w:t>
            </w:r>
            <w:r>
              <w:t xml:space="preserve"> instance</w:t>
            </w:r>
            <w:r w:rsidRPr="005D0898">
              <w:t xml:space="preserve"> </w:t>
            </w:r>
            <w:r>
              <w:t xml:space="preserve">or </w:t>
            </w:r>
            <w:r w:rsidR="002136AA">
              <w:t>f</w:t>
            </w:r>
            <w:r>
              <w:t xml:space="preserve">ailover </w:t>
            </w:r>
            <w:r w:rsidR="002136AA">
              <w:t>c</w:t>
            </w:r>
            <w:r>
              <w:t xml:space="preserve">luster </w:t>
            </w:r>
            <w:r w:rsidR="002136AA">
              <w:t>i</w:t>
            </w:r>
            <w:r>
              <w:t>nstance) that is installed on a node of the destination cluster</w:t>
            </w:r>
            <w:r w:rsidR="00B92C8B">
              <w:t xml:space="preserve"> and is enabled for AlwaysOn Availability Groups</w:t>
            </w:r>
            <w:r>
              <w:t xml:space="preserve">. Each destination instance </w:t>
            </w:r>
            <w:r w:rsidR="00B92C8B">
              <w:t xml:space="preserve">can </w:t>
            </w:r>
            <w:r>
              <w:t xml:space="preserve">host </w:t>
            </w:r>
            <w:r w:rsidR="009F585C">
              <w:t>one</w:t>
            </w:r>
            <w:r w:rsidR="00B92C8B">
              <w:t xml:space="preserve"> </w:t>
            </w:r>
            <w:r w:rsidR="00132176">
              <w:rPr>
                <w:rStyle w:val="NewTerm"/>
              </w:rPr>
              <w:t>destination replica</w:t>
            </w:r>
            <w:r w:rsidR="00B92C8B">
              <w:rPr>
                <w:rStyle w:val="NewTerm"/>
              </w:rPr>
              <w:t xml:space="preserve"> </w:t>
            </w:r>
            <w:r w:rsidR="009F585C">
              <w:t xml:space="preserve">per </w:t>
            </w:r>
            <w:r w:rsidR="00AA43CE">
              <w:t>availability group</w:t>
            </w:r>
            <w:r>
              <w:t xml:space="preserve">. </w:t>
            </w:r>
          </w:p>
        </w:tc>
      </w:tr>
      <w:tr w:rsidR="00B20B5B" w:rsidRPr="00A66654" w14:paraId="601FC27A" w14:textId="77777777" w:rsidTr="00410859">
        <w:tc>
          <w:tcPr>
            <w:tcW w:w="1239" w:type="pct"/>
          </w:tcPr>
          <w:p w14:paraId="016ECA6C" w14:textId="7EE185B7" w:rsidR="00B20B5B" w:rsidRPr="009D46B9" w:rsidRDefault="00132176" w:rsidP="00E33C92">
            <w:r w:rsidRPr="000B69FB">
              <w:t>destination</w:t>
            </w:r>
            <w:r>
              <w:t xml:space="preserve"> replica</w:t>
            </w:r>
          </w:p>
        </w:tc>
        <w:tc>
          <w:tcPr>
            <w:tcW w:w="3761" w:type="pct"/>
          </w:tcPr>
          <w:p w14:paraId="12584A1C" w14:textId="573D68B4" w:rsidR="00B20B5B" w:rsidRPr="009D46B9" w:rsidRDefault="00C71D2E" w:rsidP="00C71D2E">
            <w:r>
              <w:t>A</w:t>
            </w:r>
            <w:r w:rsidR="00B20B5B">
              <w:t xml:space="preserve"> secondary replica that</w:t>
            </w:r>
            <w:r>
              <w:t xml:space="preserve"> resides on the destination cluster during availability group migration</w:t>
            </w:r>
            <w:r w:rsidR="00B20B5B">
              <w:t xml:space="preserve">, </w:t>
            </w:r>
            <w:r w:rsidR="00B92C8B">
              <w:t xml:space="preserve">rather than </w:t>
            </w:r>
            <w:r w:rsidR="003D13E8">
              <w:t xml:space="preserve">residing </w:t>
            </w:r>
            <w:r w:rsidR="00B50BDA">
              <w:t xml:space="preserve">on </w:t>
            </w:r>
            <w:r w:rsidR="00B20B5B" w:rsidRPr="009D46B9">
              <w:t xml:space="preserve">the </w:t>
            </w:r>
            <w:r w:rsidR="00B92C8B">
              <w:t>source</w:t>
            </w:r>
            <w:r w:rsidR="00B92C8B" w:rsidRPr="009D46B9">
              <w:t xml:space="preserve"> </w:t>
            </w:r>
            <w:r w:rsidR="00B20B5B">
              <w:t>cluster.</w:t>
            </w:r>
            <w:r>
              <w:t xml:space="preserve"> </w:t>
            </w:r>
            <w:r w:rsidR="00B20B5B">
              <w:t xml:space="preserve"> </w:t>
            </w:r>
          </w:p>
        </w:tc>
      </w:tr>
      <w:tr w:rsidR="00B20B5B" w:rsidRPr="00A66654" w14:paraId="1C402202" w14:textId="77777777" w:rsidTr="00410859">
        <w:tc>
          <w:tcPr>
            <w:tcW w:w="1239" w:type="pct"/>
          </w:tcPr>
          <w:p w14:paraId="3D74B167" w14:textId="77777777" w:rsidR="00B20B5B" w:rsidRPr="004612CA" w:rsidRDefault="002D08F1" w:rsidP="00E10667">
            <w:r w:rsidRPr="000B69FB">
              <w:t>migration</w:t>
            </w:r>
            <w:r>
              <w:t xml:space="preserve"> batch</w:t>
            </w:r>
          </w:p>
        </w:tc>
        <w:tc>
          <w:tcPr>
            <w:tcW w:w="3761" w:type="pct"/>
          </w:tcPr>
          <w:p w14:paraId="40C68DF1" w14:textId="68CD79C8" w:rsidR="00B20B5B" w:rsidRDefault="00B20B5B" w:rsidP="00893B82">
            <w:r>
              <w:t xml:space="preserve">A group of availability groups that </w:t>
            </w:r>
            <w:r w:rsidR="00A2147D" w:rsidRPr="000B69FB">
              <w:t>need</w:t>
            </w:r>
            <w:r w:rsidR="00A2147D">
              <w:t xml:space="preserve"> </w:t>
            </w:r>
            <w:r w:rsidR="00A2147D" w:rsidRPr="000B69FB">
              <w:t>to</w:t>
            </w:r>
            <w:r w:rsidR="00A2147D">
              <w:t xml:space="preserve"> </w:t>
            </w:r>
            <w:r w:rsidRPr="000B69FB">
              <w:t>be</w:t>
            </w:r>
            <w:r>
              <w:t xml:space="preserve"> </w:t>
            </w:r>
            <w:r w:rsidRPr="000B69FB">
              <w:t>migrated</w:t>
            </w:r>
            <w:r>
              <w:t xml:space="preserve"> together. </w:t>
            </w:r>
            <w:r w:rsidR="000B51E4">
              <w:t xml:space="preserve">If a destination instance hosts </w:t>
            </w:r>
            <w:r w:rsidR="00132176">
              <w:t>destination replica</w:t>
            </w:r>
            <w:r w:rsidR="00893B82">
              <w:t>s</w:t>
            </w:r>
            <w:r w:rsidR="000B51E4">
              <w:t xml:space="preserve"> for more than one availability group, those availability groups belong to </w:t>
            </w:r>
            <w:r w:rsidR="00E10667">
              <w:t>a single</w:t>
            </w:r>
            <w:r w:rsidR="000B51E4">
              <w:t xml:space="preserve"> migration batch. For more information, see </w:t>
            </w:r>
            <w:hyperlink w:anchor="_Migration_Batches" w:history="1">
              <w:r w:rsidR="000B51E4" w:rsidRPr="000B51E4">
                <w:rPr>
                  <w:rStyle w:val="Hyperlink"/>
                </w:rPr>
                <w:t>Migration Batches</w:t>
              </w:r>
            </w:hyperlink>
            <w:r w:rsidR="00600139">
              <w:t xml:space="preserve"> later in this document.</w:t>
            </w:r>
          </w:p>
        </w:tc>
      </w:tr>
      <w:tr w:rsidR="00CA0455" w:rsidRPr="00A66654" w14:paraId="226C26A0" w14:textId="77777777" w:rsidTr="00410859">
        <w:tc>
          <w:tcPr>
            <w:tcW w:w="1239" w:type="pct"/>
          </w:tcPr>
          <w:p w14:paraId="636556D4" w14:textId="77777777" w:rsidR="00CA0455" w:rsidRDefault="00CA0455" w:rsidP="00D375C5">
            <w:r w:rsidRPr="000B69FB">
              <w:t>data</w:t>
            </w:r>
            <w:r>
              <w:t xml:space="preserve"> migration</w:t>
            </w:r>
          </w:p>
        </w:tc>
        <w:tc>
          <w:tcPr>
            <w:tcW w:w="3761" w:type="pct"/>
          </w:tcPr>
          <w:p w14:paraId="41C0F462" w14:textId="55DF8E76" w:rsidR="00CA0455" w:rsidRDefault="00DE51EC" w:rsidP="00BD00ED">
            <w:pPr>
              <w:pStyle w:val="Nerw"/>
            </w:pPr>
            <w:r>
              <w:t>The process of c</w:t>
            </w:r>
            <w:r w:rsidR="00CA0455">
              <w:t xml:space="preserve">onfiguring </w:t>
            </w:r>
            <w:r w:rsidR="004126EE">
              <w:t>two</w:t>
            </w:r>
            <w:r w:rsidR="00CA0455">
              <w:t xml:space="preserve"> secondary replica</w:t>
            </w:r>
            <w:r w:rsidR="004126EE">
              <w:t>s</w:t>
            </w:r>
            <w:r w:rsidR="00CA0455">
              <w:t xml:space="preserve"> (</w:t>
            </w:r>
            <w:r w:rsidR="00B21F78">
              <w:rPr>
                <w:rStyle w:val="NewTerm"/>
              </w:rPr>
              <w:t>destination replica</w:t>
            </w:r>
            <w:r w:rsidR="004126EE">
              <w:rPr>
                <w:rStyle w:val="NewTerm"/>
              </w:rPr>
              <w:t>s</w:t>
            </w:r>
            <w:r w:rsidR="00CA0455">
              <w:t xml:space="preserve">) on </w:t>
            </w:r>
            <w:r w:rsidR="004126EE">
              <w:t>the</w:t>
            </w:r>
            <w:r w:rsidR="00CA0455">
              <w:t xml:space="preserve"> destination </w:t>
            </w:r>
            <w:r w:rsidR="004126EE">
              <w:t>cluster</w:t>
            </w:r>
            <w:r w:rsidR="00CA0455">
              <w:t xml:space="preserve"> and initiating full data synchronization with the primary replica on the source cluster. </w:t>
            </w:r>
            <w:r w:rsidR="00CA0455" w:rsidRPr="000B69FB">
              <w:t>This</w:t>
            </w:r>
            <w:r w:rsidR="00CA0455">
              <w:t xml:space="preserve"> is the </w:t>
            </w:r>
            <w:r w:rsidR="004126EE">
              <w:t>first</w:t>
            </w:r>
            <w:r w:rsidR="00CA0455">
              <w:t xml:space="preserve"> phase of </w:t>
            </w:r>
            <w:r w:rsidR="004126EE">
              <w:t>migrating a given availability group</w:t>
            </w:r>
            <w:r w:rsidR="00CA0455">
              <w:t>.</w:t>
            </w:r>
          </w:p>
        </w:tc>
      </w:tr>
      <w:tr w:rsidR="00DE51EC" w14:paraId="19CCE45C" w14:textId="77777777" w:rsidTr="00410859">
        <w:tc>
          <w:tcPr>
            <w:tcW w:w="1239" w:type="pct"/>
          </w:tcPr>
          <w:p w14:paraId="2A12857E" w14:textId="77777777" w:rsidR="00DE51EC" w:rsidRDefault="00DE51EC" w:rsidP="00D375C5">
            <w:r w:rsidRPr="000B69FB">
              <w:t>availability</w:t>
            </w:r>
            <w:r>
              <w:t xml:space="preserve"> </w:t>
            </w:r>
            <w:r w:rsidRPr="000B69FB">
              <w:t>group</w:t>
            </w:r>
            <w:r>
              <w:t xml:space="preserve"> </w:t>
            </w:r>
            <w:r w:rsidRPr="000B69FB">
              <w:t>resource</w:t>
            </w:r>
            <w:r>
              <w:t xml:space="preserve"> </w:t>
            </w:r>
            <w:r w:rsidRPr="000B69FB">
              <w:t>migration</w:t>
            </w:r>
          </w:p>
        </w:tc>
        <w:tc>
          <w:tcPr>
            <w:tcW w:w="3761" w:type="pct"/>
          </w:tcPr>
          <w:p w14:paraId="2398038C" w14:textId="36F1E5D8" w:rsidR="002D08F1" w:rsidRDefault="00DE51EC" w:rsidP="00893B82">
            <w:r>
              <w:t xml:space="preserve">The process of migrating the WSFC cluster resources of </w:t>
            </w:r>
            <w:r w:rsidR="002D08F1">
              <w:t>the</w:t>
            </w:r>
            <w:r>
              <w:t xml:space="preserve"> </w:t>
            </w:r>
            <w:r w:rsidRPr="00FE0866">
              <w:t>availability group</w:t>
            </w:r>
            <w:r w:rsidR="002D08F1">
              <w:t>s in a given migration batch</w:t>
            </w:r>
            <w:r w:rsidRPr="00FE0866">
              <w:t xml:space="preserve"> to the destination cluster</w:t>
            </w:r>
            <w:r>
              <w:t xml:space="preserve">. </w:t>
            </w:r>
            <w:r w:rsidR="002D08F1">
              <w:t xml:space="preserve">The availability group resources include the WSFC resource </w:t>
            </w:r>
            <w:r w:rsidR="002D08F1">
              <w:lastRenderedPageBreak/>
              <w:t xml:space="preserve">group and listener of each availability group listener in the batch. </w:t>
            </w:r>
            <w:r w:rsidRPr="000B69FB">
              <w:t>This</w:t>
            </w:r>
            <w:r>
              <w:t xml:space="preserve"> is the </w:t>
            </w:r>
            <w:r w:rsidR="004126EE">
              <w:t>second phase of migrating a given availability group.</w:t>
            </w:r>
            <w:r w:rsidR="002D08F1">
              <w:t xml:space="preserve"> </w:t>
            </w:r>
          </w:p>
        </w:tc>
      </w:tr>
      <w:tr w:rsidR="00CA0455" w:rsidRPr="00A66654" w14:paraId="54A3FA39" w14:textId="77777777" w:rsidTr="00410859">
        <w:tc>
          <w:tcPr>
            <w:tcW w:w="1239" w:type="pct"/>
          </w:tcPr>
          <w:p w14:paraId="6461505F" w14:textId="77777777" w:rsidR="00CA0455" w:rsidRPr="009D46B9" w:rsidRDefault="00CA0455" w:rsidP="00D375C5">
            <w:r w:rsidRPr="000B69FB">
              <w:lastRenderedPageBreak/>
              <w:t>running</w:t>
            </w:r>
            <w:r w:rsidRPr="009D46B9">
              <w:t xml:space="preserve"> exposed</w:t>
            </w:r>
          </w:p>
        </w:tc>
        <w:tc>
          <w:tcPr>
            <w:tcW w:w="3761" w:type="pct"/>
          </w:tcPr>
          <w:p w14:paraId="04553A23" w14:textId="3524940A" w:rsidR="00CA0455" w:rsidRPr="009D46B9" w:rsidRDefault="00CA0455" w:rsidP="005B45E7">
            <w:r>
              <w:t xml:space="preserve">A </w:t>
            </w:r>
            <w:r w:rsidR="005B45E7">
              <w:t xml:space="preserve">condition that exists when a </w:t>
            </w:r>
            <w:r>
              <w:t>s</w:t>
            </w:r>
            <w:r w:rsidRPr="009D46B9">
              <w:t xml:space="preserve">ingle instance </w:t>
            </w:r>
            <w:r>
              <w:t xml:space="preserve">of SQL Server is </w:t>
            </w:r>
            <w:r w:rsidRPr="009D46B9">
              <w:t>accept</w:t>
            </w:r>
            <w:r>
              <w:t>ing</w:t>
            </w:r>
            <w:r w:rsidRPr="009D46B9">
              <w:t xml:space="preserve"> update</w:t>
            </w:r>
            <w:r>
              <w:t>s</w:t>
            </w:r>
            <w:r w:rsidRPr="009D46B9">
              <w:t xml:space="preserve"> without any </w:t>
            </w:r>
            <w:r>
              <w:t>high-availability protection</w:t>
            </w:r>
            <w:r w:rsidRPr="009D46B9">
              <w:t xml:space="preserve"> </w:t>
            </w:r>
            <w:r>
              <w:t xml:space="preserve">from a secondary replica or an </w:t>
            </w:r>
            <w:r w:rsidR="005B45E7">
              <w:t>FCI</w:t>
            </w:r>
            <w:r>
              <w:t>.</w:t>
            </w:r>
            <w:r w:rsidRPr="009D46B9">
              <w:t xml:space="preserve"> </w:t>
            </w:r>
          </w:p>
        </w:tc>
      </w:tr>
    </w:tbl>
    <w:p w14:paraId="31C34EAD" w14:textId="7368BC6F" w:rsidR="008D0CA6" w:rsidRDefault="008D0CA6" w:rsidP="00410859">
      <w:pPr>
        <w:pStyle w:val="Heading1"/>
      </w:pPr>
      <w:bookmarkStart w:id="11" w:name="_Toc339295221"/>
      <w:bookmarkStart w:id="12" w:name="_Toc333678487"/>
      <w:bookmarkStart w:id="13" w:name="_Toc333678486"/>
      <w:r>
        <w:t xml:space="preserve">Overview of </w:t>
      </w:r>
      <w:r w:rsidR="00A74D0C">
        <w:t>c</w:t>
      </w:r>
      <w:r w:rsidR="00D450FB">
        <w:t>ross-</w:t>
      </w:r>
      <w:r w:rsidR="00A74D0C">
        <w:t>c</w:t>
      </w:r>
      <w:r w:rsidR="00D450FB">
        <w:t xml:space="preserve">luster </w:t>
      </w:r>
      <w:r w:rsidR="00A74D0C">
        <w:t>m</w:t>
      </w:r>
      <w:r w:rsidR="00D450FB">
        <w:t>igration</w:t>
      </w:r>
      <w:bookmarkEnd w:id="11"/>
    </w:p>
    <w:p w14:paraId="2CAE00E4" w14:textId="5818EBF8" w:rsidR="00D450FB" w:rsidRDefault="004E2AD3" w:rsidP="00410859">
      <w:pPr>
        <w:pStyle w:val="AlertText"/>
        <w:ind w:left="0"/>
      </w:pPr>
      <w:r>
        <w:t>A cross-cluster migration involves migrating a set of</w:t>
      </w:r>
      <w:r w:rsidR="00D450FB">
        <w:t xml:space="preserve"> availability groups from an existing WSFC cluster (the </w:t>
      </w:r>
      <w:r w:rsidR="00D450FB" w:rsidRPr="00D450FB">
        <w:rPr>
          <w:rStyle w:val="NewTerm"/>
        </w:rPr>
        <w:t>source cluster</w:t>
      </w:r>
      <w:r w:rsidR="00D450FB">
        <w:t xml:space="preserve">) to </w:t>
      </w:r>
      <w:r w:rsidR="002A129F">
        <w:t xml:space="preserve">another </w:t>
      </w:r>
      <w:r w:rsidR="00D450FB">
        <w:t xml:space="preserve">WSFC cluster (the </w:t>
      </w:r>
      <w:r w:rsidR="00D450FB" w:rsidRPr="00D450FB">
        <w:rPr>
          <w:rStyle w:val="NewTerm"/>
        </w:rPr>
        <w:t>destination cluster</w:t>
      </w:r>
      <w:r w:rsidR="00D450FB">
        <w:t xml:space="preserve">). To </w:t>
      </w:r>
      <w:r w:rsidR="00D450FB" w:rsidRPr="000B69FB">
        <w:t>support</w:t>
      </w:r>
      <w:r w:rsidR="00D450FB">
        <w:t xml:space="preserve"> cross-cluster migration, SQL Server 2012 SP1 must be installed on two or more nodes of the destination cluster, and these server instances must be enabled for AlwaysOn. </w:t>
      </w:r>
      <w:r w:rsidR="00976972">
        <w:t xml:space="preserve">These server instances are known as </w:t>
      </w:r>
      <w:r w:rsidR="00976972" w:rsidRPr="00976972">
        <w:rPr>
          <w:rStyle w:val="NewTerm"/>
        </w:rPr>
        <w:t>destination instances</w:t>
      </w:r>
      <w:r w:rsidR="00976972">
        <w:t xml:space="preserve">, and the nodes that host them are known as </w:t>
      </w:r>
      <w:r w:rsidR="00976972" w:rsidRPr="00976972">
        <w:rPr>
          <w:rStyle w:val="NewTerm"/>
        </w:rPr>
        <w:t>destination nodes</w:t>
      </w:r>
      <w:r w:rsidR="00976972">
        <w:t>.</w:t>
      </w:r>
    </w:p>
    <w:p w14:paraId="2A64ED97" w14:textId="4EEB8351" w:rsidR="008D0CA6" w:rsidRDefault="00D450FB" w:rsidP="00410859">
      <w:pPr>
        <w:pStyle w:val="AlertText"/>
        <w:ind w:left="0"/>
      </w:pPr>
      <w:r>
        <w:t>A cross-cluster migration</w:t>
      </w:r>
      <w:r w:rsidR="008D0CA6">
        <w:t xml:space="preserve"> involves </w:t>
      </w:r>
      <w:r w:rsidR="00D14944">
        <w:t>the following</w:t>
      </w:r>
      <w:r w:rsidR="008D0CA6">
        <w:t>:</w:t>
      </w:r>
    </w:p>
    <w:p w14:paraId="7CFB8D9F" w14:textId="79F90471" w:rsidR="008D0CA6" w:rsidRDefault="005F3DBF" w:rsidP="00410859">
      <w:pPr>
        <w:pStyle w:val="BulletedList1"/>
        <w:tabs>
          <w:tab w:val="clear" w:pos="360"/>
          <w:tab w:val="num" w:pos="0"/>
        </w:tabs>
        <w:ind w:left="0"/>
      </w:pPr>
      <w:r w:rsidRPr="005F3DBF">
        <w:t xml:space="preserve">Preparation of the </w:t>
      </w:r>
      <w:r w:rsidR="006F5EDE">
        <w:t>destination</w:t>
      </w:r>
      <w:r w:rsidRPr="005F3DBF">
        <w:t xml:space="preserve"> </w:t>
      </w:r>
      <w:r w:rsidR="00DB5ED7">
        <w:t>c</w:t>
      </w:r>
      <w:r w:rsidRPr="005F3DBF">
        <w:t>luster</w:t>
      </w:r>
      <w:r w:rsidR="008D0CA6" w:rsidRPr="00D55EA8">
        <w:t xml:space="preserve"> (no downtime)</w:t>
      </w:r>
    </w:p>
    <w:p w14:paraId="59750FCF" w14:textId="13E6A1C6" w:rsidR="008D0CA6" w:rsidRDefault="008D0CA6" w:rsidP="00410859">
      <w:pPr>
        <w:pStyle w:val="BulletedList1"/>
        <w:tabs>
          <w:tab w:val="clear" w:pos="360"/>
          <w:tab w:val="num" w:pos="0"/>
        </w:tabs>
        <w:ind w:left="0"/>
      </w:pPr>
      <w:r w:rsidRPr="00D55EA8">
        <w:t xml:space="preserve">Data </w:t>
      </w:r>
      <w:r>
        <w:t>migration</w:t>
      </w:r>
      <w:r w:rsidRPr="00D55EA8">
        <w:t xml:space="preserve"> (no downtime)</w:t>
      </w:r>
    </w:p>
    <w:p w14:paraId="7AEC6C8F" w14:textId="11D8EA58" w:rsidR="008D0CA6" w:rsidRDefault="008D0CA6" w:rsidP="00410859">
      <w:pPr>
        <w:pStyle w:val="BulletedList1"/>
        <w:tabs>
          <w:tab w:val="clear" w:pos="360"/>
          <w:tab w:val="num" w:pos="0"/>
        </w:tabs>
        <w:ind w:left="0"/>
      </w:pPr>
      <w:r w:rsidRPr="000B69FB">
        <w:t>Availability</w:t>
      </w:r>
      <w:r w:rsidRPr="009B5769">
        <w:t xml:space="preserve"> </w:t>
      </w:r>
      <w:r w:rsidRPr="000B69FB">
        <w:t>group</w:t>
      </w:r>
      <w:r w:rsidRPr="009B5769">
        <w:t xml:space="preserve"> </w:t>
      </w:r>
      <w:r w:rsidRPr="000B69FB">
        <w:t>resource</w:t>
      </w:r>
      <w:r w:rsidRPr="009B5769">
        <w:t xml:space="preserve"> </w:t>
      </w:r>
      <w:r w:rsidRPr="000B69FB">
        <w:t>migration</w:t>
      </w:r>
      <w:r w:rsidRPr="009B5769">
        <w:t xml:space="preserve"> </w:t>
      </w:r>
      <w:r w:rsidR="004C548F">
        <w:t>(planned downtime)</w:t>
      </w:r>
    </w:p>
    <w:p w14:paraId="5B0DAD86" w14:textId="57411386" w:rsidR="008D0CA6" w:rsidRPr="003F125D" w:rsidRDefault="008D0CA6" w:rsidP="00410859">
      <w:pPr>
        <w:pStyle w:val="Heading2"/>
      </w:pPr>
      <w:bookmarkStart w:id="14" w:name="_Toc333678488"/>
      <w:bookmarkStart w:id="15" w:name="_Toc339295222"/>
      <w:r w:rsidRPr="003F125D">
        <w:t xml:space="preserve">Overview of </w:t>
      </w:r>
      <w:r w:rsidR="00A74D0C">
        <w:t>p</w:t>
      </w:r>
      <w:r w:rsidR="005F3DBF" w:rsidRPr="005F3DBF">
        <w:t xml:space="preserve">reparation of the </w:t>
      </w:r>
      <w:r w:rsidR="00A74D0C">
        <w:t>n</w:t>
      </w:r>
      <w:r w:rsidR="005F3DBF" w:rsidRPr="005F3DBF">
        <w:t xml:space="preserve">ew WSFC </w:t>
      </w:r>
      <w:r w:rsidR="00A74D0C">
        <w:t>c</w:t>
      </w:r>
      <w:r w:rsidR="005F3DBF" w:rsidRPr="005F3DBF">
        <w:t>luster</w:t>
      </w:r>
      <w:r w:rsidRPr="003F125D">
        <w:t xml:space="preserve"> (</w:t>
      </w:r>
      <w:r w:rsidR="00A74D0C">
        <w:t>n</w:t>
      </w:r>
      <w:r w:rsidRPr="003F125D">
        <w:t xml:space="preserve">o </w:t>
      </w:r>
      <w:r w:rsidR="00A74D0C">
        <w:t>d</w:t>
      </w:r>
      <w:r w:rsidRPr="003F125D">
        <w:t>owntime)</w:t>
      </w:r>
      <w:bookmarkEnd w:id="14"/>
      <w:bookmarkEnd w:id="15"/>
    </w:p>
    <w:p w14:paraId="36C6C605" w14:textId="3890D42F" w:rsidR="008D0CA6" w:rsidRDefault="008D0CA6" w:rsidP="00410859">
      <w:r w:rsidRPr="005D0898">
        <w:t xml:space="preserve">Depending on </w:t>
      </w:r>
      <w:r>
        <w:t>your</w:t>
      </w:r>
      <w:r w:rsidRPr="005D0898">
        <w:t xml:space="preserve"> migration plan, </w:t>
      </w:r>
      <w:r>
        <w:t xml:space="preserve">a number of preparation steps might be necessary. For example, </w:t>
      </w:r>
      <w:r w:rsidR="001852A9">
        <w:t>to create the destination cluster by reusing some existing cluster nodes from the original WSFC cluster</w:t>
      </w:r>
      <w:r w:rsidR="00966BEC">
        <w:t xml:space="preserve">, </w:t>
      </w:r>
      <w:r>
        <w:t>a Windows cluster administrator might need to e</w:t>
      </w:r>
      <w:r w:rsidRPr="005D0898">
        <w:t xml:space="preserve">vict nodes from </w:t>
      </w:r>
      <w:r>
        <w:t>the original</w:t>
      </w:r>
      <w:r w:rsidRPr="005D0898">
        <w:t xml:space="preserve"> </w:t>
      </w:r>
      <w:r>
        <w:t>WSFC cluster. First, however, a database administrat</w:t>
      </w:r>
      <w:r w:rsidR="00A74D0C">
        <w:t>or</w:t>
      </w:r>
      <w:r>
        <w:t xml:space="preserve"> (DBA) would need to remove any availability replicas from those nodes.</w:t>
      </w:r>
    </w:p>
    <w:p w14:paraId="02A78D94" w14:textId="1D6832D8" w:rsidR="008D0CA6" w:rsidRDefault="008D0CA6" w:rsidP="00410859">
      <w:r w:rsidRPr="000B69FB">
        <w:t>If</w:t>
      </w:r>
      <w:r>
        <w:t xml:space="preserve"> the WSFC cluster to which you are going to migrate a set of availability groups (the </w:t>
      </w:r>
      <w:r w:rsidRPr="00446ED1">
        <w:rPr>
          <w:rStyle w:val="NewTerm"/>
        </w:rPr>
        <w:t>destination cluster</w:t>
      </w:r>
      <w:r>
        <w:t>) does not exist yet, a Windows administrator need</w:t>
      </w:r>
      <w:r w:rsidR="00D5382F">
        <w:t>s</w:t>
      </w:r>
      <w:r>
        <w:t xml:space="preserve"> to create the destination </w:t>
      </w:r>
      <w:r w:rsidRPr="000B69FB">
        <w:t>cluster</w:t>
      </w:r>
      <w:r>
        <w:t xml:space="preserve">. </w:t>
      </w:r>
      <w:r w:rsidR="00A03430">
        <w:t xml:space="preserve">In </w:t>
      </w:r>
      <w:r>
        <w:t xml:space="preserve">this discussion, the destination cluster is assumed to be running on </w:t>
      </w:r>
      <w:r w:rsidRPr="00446ED1">
        <w:t>Windows</w:t>
      </w:r>
      <w:r>
        <w:t> </w:t>
      </w:r>
      <w:r w:rsidR="00B9489B">
        <w:t>Server</w:t>
      </w:r>
      <w:r w:rsidR="00134DDE">
        <w:t> </w:t>
      </w:r>
      <w:r w:rsidR="00B9489B">
        <w:t>2012</w:t>
      </w:r>
      <w:r>
        <w:t xml:space="preserve">. </w:t>
      </w:r>
      <w:r w:rsidR="007C35F0">
        <w:t xml:space="preserve">But </w:t>
      </w:r>
      <w:r w:rsidR="00B04AAF">
        <w:t xml:space="preserve">the destination </w:t>
      </w:r>
      <w:r w:rsidR="00CA2A7E">
        <w:t xml:space="preserve">cluster </w:t>
      </w:r>
      <w:r w:rsidR="007C35F0">
        <w:t xml:space="preserve">could be running on any </w:t>
      </w:r>
      <w:r w:rsidR="007C35F0" w:rsidRPr="007C35F0">
        <w:t xml:space="preserve">Windows version </w:t>
      </w:r>
      <w:r w:rsidR="007C35F0">
        <w:t>that is</w:t>
      </w:r>
      <w:r w:rsidR="007C35F0" w:rsidRPr="007C35F0">
        <w:t xml:space="preserve"> </w:t>
      </w:r>
      <w:r w:rsidR="00A74D0C">
        <w:t xml:space="preserve">the same as or newer </w:t>
      </w:r>
      <w:r w:rsidR="007C35F0" w:rsidRPr="007C35F0">
        <w:t>than the Windows version of the source cluster.</w:t>
      </w:r>
    </w:p>
    <w:p w14:paraId="70EF1F7C" w14:textId="5B34A639" w:rsidR="008D0CA6" w:rsidRDefault="008D0CA6" w:rsidP="00410859">
      <w:r w:rsidRPr="000B69FB">
        <w:t>On</w:t>
      </w:r>
      <w:r>
        <w:t xml:space="preserve"> every node of the destination cluster that will </w:t>
      </w:r>
      <w:r w:rsidRPr="000B69FB">
        <w:t>host</w:t>
      </w:r>
      <w:r>
        <w:t xml:space="preserve"> an availability replica (that is</w:t>
      </w:r>
      <w:r w:rsidR="00B1282B">
        <w:t>,</w:t>
      </w:r>
      <w:r>
        <w:t xml:space="preserve"> on every </w:t>
      </w:r>
      <w:r w:rsidRPr="00781E87">
        <w:rPr>
          <w:rStyle w:val="NewTerm"/>
        </w:rPr>
        <w:t>destination node</w:t>
      </w:r>
      <w:r>
        <w:t xml:space="preserve">), a DBA must install an instance of SQL Server 2012 SP1 (either as a </w:t>
      </w:r>
      <w:r w:rsidRPr="005D0898">
        <w:t>stand</w:t>
      </w:r>
      <w:r w:rsidR="00600139">
        <w:t>-</w:t>
      </w:r>
      <w:r w:rsidRPr="005D0898">
        <w:t>alone</w:t>
      </w:r>
      <w:r>
        <w:t xml:space="preserve"> instance</w:t>
      </w:r>
      <w:r w:rsidRPr="005D0898">
        <w:t xml:space="preserve"> </w:t>
      </w:r>
      <w:r>
        <w:t>or as part of a</w:t>
      </w:r>
      <w:r w:rsidRPr="005D0898">
        <w:t xml:space="preserve"> </w:t>
      </w:r>
      <w:r w:rsidR="00600139">
        <w:t>f</w:t>
      </w:r>
      <w:r>
        <w:t xml:space="preserve">ailover </w:t>
      </w:r>
      <w:r w:rsidR="00600139">
        <w:t>c</w:t>
      </w:r>
      <w:r>
        <w:t xml:space="preserve">luster </w:t>
      </w:r>
      <w:r w:rsidR="00600139">
        <w:t>i</w:t>
      </w:r>
      <w:r w:rsidRPr="000B69FB">
        <w:t>nstance</w:t>
      </w:r>
      <w:r>
        <w:t>)</w:t>
      </w:r>
      <w:r w:rsidR="0015448E">
        <w:t xml:space="preserve">. Then, the DBA must </w:t>
      </w:r>
      <w:r>
        <w:t xml:space="preserve">configure </w:t>
      </w:r>
      <w:r w:rsidR="0015448E">
        <w:t>these server instances</w:t>
      </w:r>
      <w:r w:rsidR="00DE51EC">
        <w:t xml:space="preserve"> </w:t>
      </w:r>
      <w:r>
        <w:t>to support AlwaysOn Availability Groups.</w:t>
      </w:r>
      <w:r w:rsidR="00DE51EC" w:rsidRPr="00C435A5">
        <w:t xml:space="preserve"> </w:t>
      </w:r>
      <w:r w:rsidR="00B9489B">
        <w:t xml:space="preserve">During </w:t>
      </w:r>
      <w:r w:rsidR="00DE51EC">
        <w:t>availability group migration,</w:t>
      </w:r>
      <w:r>
        <w:t xml:space="preserve"> </w:t>
      </w:r>
      <w:r w:rsidR="00DE51EC">
        <w:t xml:space="preserve">these server instances will </w:t>
      </w:r>
      <w:r w:rsidR="00DE51EC" w:rsidRPr="000B69FB">
        <w:t>serve</w:t>
      </w:r>
      <w:r w:rsidR="00DE51EC">
        <w:t xml:space="preserve"> as </w:t>
      </w:r>
      <w:r w:rsidR="00DE51EC" w:rsidRPr="00C435A5">
        <w:rPr>
          <w:rStyle w:val="NewTerm"/>
        </w:rPr>
        <w:t>destination instance</w:t>
      </w:r>
      <w:r w:rsidR="009948BC">
        <w:rPr>
          <w:rStyle w:val="NewTerm"/>
        </w:rPr>
        <w:t>s</w:t>
      </w:r>
      <w:r w:rsidR="00DE51EC">
        <w:t>.</w:t>
      </w:r>
    </w:p>
    <w:p w14:paraId="2097C526" w14:textId="248C45A7" w:rsidR="00B5235E" w:rsidRDefault="00C763EC" w:rsidP="00410859">
      <w:r>
        <w:t xml:space="preserve">In SQL Server 2012 RTM and SP1, an availability group supports up to four secondary replicas. This limitation applies to an availability group which is being migrated </w:t>
      </w:r>
      <w:r w:rsidR="00600139">
        <w:t>a</w:t>
      </w:r>
      <w:r>
        <w:t xml:space="preserve">cross two WSFC clusters. </w:t>
      </w:r>
      <w:r w:rsidR="00B5235E">
        <w:t xml:space="preserve">Before initiating data migration for a given availability group, the DBA must ensure that the </w:t>
      </w:r>
      <w:r w:rsidR="006A61C4">
        <w:t xml:space="preserve">existing </w:t>
      </w:r>
      <w:r w:rsidR="00B5235E">
        <w:t xml:space="preserve">availability group has no more than two secondary replicas. </w:t>
      </w:r>
      <w:r w:rsidR="00B5235E" w:rsidRPr="000B69FB">
        <w:t>This</w:t>
      </w:r>
      <w:r w:rsidR="00B5235E">
        <w:t xml:space="preserve"> enable</w:t>
      </w:r>
      <w:r w:rsidR="00815607">
        <w:t>s</w:t>
      </w:r>
      <w:r w:rsidR="00B5235E">
        <w:t xml:space="preserve"> </w:t>
      </w:r>
      <w:r w:rsidR="00815607">
        <w:t>the creation of</w:t>
      </w:r>
      <w:r w:rsidR="00B5235E">
        <w:t xml:space="preserve"> two secondary replicas on destination instances to serve as </w:t>
      </w:r>
      <w:r w:rsidR="00B21F78">
        <w:rPr>
          <w:rStyle w:val="NewTerm"/>
        </w:rPr>
        <w:t>destination replica</w:t>
      </w:r>
      <w:r w:rsidR="00DB2866">
        <w:rPr>
          <w:rStyle w:val="NewTerm"/>
        </w:rPr>
        <w:t>s</w:t>
      </w:r>
      <w:r>
        <w:rPr>
          <w:rStyle w:val="NewTerm"/>
        </w:rPr>
        <w:t xml:space="preserve"> </w:t>
      </w:r>
      <w:r>
        <w:t>for HA protection</w:t>
      </w:r>
      <w:r w:rsidR="00B5235E">
        <w:t>.</w:t>
      </w:r>
    </w:p>
    <w:p w14:paraId="7972F8D3" w14:textId="6641580C" w:rsidR="008D0CA6" w:rsidRPr="00F14933" w:rsidRDefault="008D0CA6" w:rsidP="00410859">
      <w:r>
        <w:t xml:space="preserve">For more information, see </w:t>
      </w:r>
      <w:hyperlink w:anchor="_Migration_Batch_Size" w:history="1">
        <w:r w:rsidR="00DD53DC">
          <w:rPr>
            <w:rStyle w:val="Hyperlink"/>
          </w:rPr>
          <w:t>Preparation of the New WSFC Cluster (No Downtime)</w:t>
        </w:r>
      </w:hyperlink>
      <w:r>
        <w:t xml:space="preserve"> later in this document. </w:t>
      </w:r>
    </w:p>
    <w:p w14:paraId="4AC0B56E" w14:textId="09706AC2" w:rsidR="008D0CA6" w:rsidRPr="008B5340" w:rsidRDefault="008D0CA6" w:rsidP="00410859">
      <w:pPr>
        <w:pStyle w:val="Heading2"/>
      </w:pPr>
      <w:bookmarkStart w:id="16" w:name="_Toc333678489"/>
      <w:bookmarkStart w:id="17" w:name="_Toc339295223"/>
      <w:r w:rsidRPr="008B5340">
        <w:lastRenderedPageBreak/>
        <w:t xml:space="preserve">Overview of </w:t>
      </w:r>
      <w:r w:rsidR="00600139">
        <w:t>d</w:t>
      </w:r>
      <w:r w:rsidRPr="008B5340">
        <w:t xml:space="preserve">ata </w:t>
      </w:r>
      <w:r w:rsidR="00600139">
        <w:t>m</w:t>
      </w:r>
      <w:r>
        <w:t>igration</w:t>
      </w:r>
      <w:r w:rsidRPr="008B5340">
        <w:t xml:space="preserve"> (</w:t>
      </w:r>
      <w:r w:rsidR="00600139">
        <w:t>n</w:t>
      </w:r>
      <w:r w:rsidRPr="008B5340">
        <w:t xml:space="preserve">o </w:t>
      </w:r>
      <w:r w:rsidR="00600139">
        <w:t>d</w:t>
      </w:r>
      <w:r w:rsidRPr="008B5340">
        <w:t>owntime)</w:t>
      </w:r>
      <w:bookmarkEnd w:id="16"/>
      <w:bookmarkEnd w:id="17"/>
      <w:r w:rsidRPr="008B5340">
        <w:t xml:space="preserve"> </w:t>
      </w:r>
    </w:p>
    <w:p w14:paraId="5DFD23B0" w14:textId="359372D9" w:rsidR="008D0CA6" w:rsidRDefault="004A73B8" w:rsidP="00410859">
      <w:pPr>
        <w:keepNext/>
      </w:pPr>
      <w:r>
        <w:t xml:space="preserve">During the </w:t>
      </w:r>
      <w:r w:rsidR="00EB7389">
        <w:t>data-migration</w:t>
      </w:r>
      <w:r w:rsidR="008D0CA6" w:rsidRPr="000412E5">
        <w:t xml:space="preserve"> phase</w:t>
      </w:r>
      <w:r w:rsidR="00EC2A36">
        <w:t xml:space="preserve">, </w:t>
      </w:r>
      <w:r w:rsidR="00EC2A36" w:rsidRPr="000B69FB">
        <w:t>you</w:t>
      </w:r>
      <w:r w:rsidR="00EC2A36">
        <w:t xml:space="preserve"> </w:t>
      </w:r>
      <w:r w:rsidR="0026095F" w:rsidRPr="000B69FB">
        <w:t>need</w:t>
      </w:r>
      <w:r w:rsidR="0026095F">
        <w:t xml:space="preserve"> </w:t>
      </w:r>
      <w:r w:rsidR="0026095F" w:rsidRPr="000B69FB">
        <w:t>to</w:t>
      </w:r>
      <w:r w:rsidR="008D0CA6" w:rsidRPr="000412E5">
        <w:t xml:space="preserve"> </w:t>
      </w:r>
      <w:r w:rsidR="00EC2A36">
        <w:t>perform</w:t>
      </w:r>
      <w:r>
        <w:t xml:space="preserve"> </w:t>
      </w:r>
      <w:r w:rsidR="008D0CA6">
        <w:t xml:space="preserve">the following </w:t>
      </w:r>
      <w:r w:rsidR="00EB7389">
        <w:t xml:space="preserve">basic </w:t>
      </w:r>
      <w:r w:rsidR="008D0CA6">
        <w:t xml:space="preserve">steps: </w:t>
      </w:r>
    </w:p>
    <w:p w14:paraId="534EF1E6" w14:textId="38BC3D50" w:rsidR="008D0CA6" w:rsidRDefault="008D0CA6" w:rsidP="00410859">
      <w:pPr>
        <w:pStyle w:val="NumberedList1"/>
        <w:numPr>
          <w:ilvl w:val="0"/>
          <w:numId w:val="6"/>
        </w:numPr>
        <w:tabs>
          <w:tab w:val="clear" w:pos="360"/>
          <w:tab w:val="num" w:pos="0"/>
        </w:tabs>
        <w:ind w:left="0"/>
      </w:pPr>
      <w:r>
        <w:t xml:space="preserve">On </w:t>
      </w:r>
      <w:r w:rsidR="004E3823">
        <w:t>each destination</w:t>
      </w:r>
      <w:r w:rsidR="00F72745" w:rsidRPr="00F72745">
        <w:t xml:space="preserve"> </w:t>
      </w:r>
      <w:r w:rsidR="00F72745">
        <w:t>instance</w:t>
      </w:r>
      <w:r>
        <w:t xml:space="preserve">, </w:t>
      </w:r>
      <w:r w:rsidR="004E3823">
        <w:t>switch</w:t>
      </w:r>
      <w:r>
        <w:t xml:space="preserve"> the HADR cluster context</w:t>
      </w:r>
      <w:r w:rsidR="005C631D">
        <w:t xml:space="preserve"> to the source cluster</w:t>
      </w:r>
      <w:r>
        <w:t xml:space="preserve">. </w:t>
      </w:r>
      <w:r w:rsidR="00D858B5">
        <w:t xml:space="preserve">A new </w:t>
      </w:r>
      <w:r w:rsidR="00D858B5" w:rsidRPr="00E248A2">
        <w:t xml:space="preserve">ALTER SERVER CONFIGURATION SET </w:t>
      </w:r>
      <w:r w:rsidR="00D858B5">
        <w:t xml:space="preserve">option exists for this purpose. For more information, see </w:t>
      </w:r>
      <w:hyperlink r:id="rId11" w:history="1">
        <w:r w:rsidR="00212498" w:rsidRPr="00B42276">
          <w:rPr>
            <w:rStyle w:val="Hyperlink"/>
          </w:rPr>
          <w:t>Change the HADR Cluster Context of Server Instance (SQL Server)</w:t>
        </w:r>
      </w:hyperlink>
      <w:r w:rsidR="00600139" w:rsidRPr="00600139">
        <w:t xml:space="preserve"> (http://msdn.microsoft.com/library/jj573601.aspx)</w:t>
      </w:r>
      <w:r w:rsidR="00D858B5" w:rsidRPr="00600139">
        <w:t>.</w:t>
      </w:r>
    </w:p>
    <w:p w14:paraId="16A2F207" w14:textId="77777777" w:rsidR="00EB7389" w:rsidRDefault="008D0CA6" w:rsidP="00410859">
      <w:pPr>
        <w:pStyle w:val="NumberedList1"/>
        <w:numPr>
          <w:ilvl w:val="0"/>
          <w:numId w:val="6"/>
        </w:numPr>
        <w:ind w:left="0"/>
      </w:pPr>
      <w:r>
        <w:t xml:space="preserve">For each availability </w:t>
      </w:r>
      <w:r w:rsidRPr="000B69FB">
        <w:t>group</w:t>
      </w:r>
      <w:r>
        <w:t xml:space="preserve"> </w:t>
      </w:r>
      <w:r w:rsidR="00EB7389" w:rsidRPr="000B69FB">
        <w:t>to</w:t>
      </w:r>
      <w:r w:rsidR="00EB7389">
        <w:t xml:space="preserve"> </w:t>
      </w:r>
      <w:r w:rsidR="00EB7389" w:rsidRPr="000B69FB">
        <w:t>be</w:t>
      </w:r>
      <w:r w:rsidR="00EB7389">
        <w:t xml:space="preserve"> </w:t>
      </w:r>
      <w:r w:rsidR="00EB7389" w:rsidRPr="000B69FB">
        <w:t>migrated</w:t>
      </w:r>
      <w:r w:rsidR="00EB7389">
        <w:t xml:space="preserve"> in a given batch</w:t>
      </w:r>
      <w:r w:rsidR="00E3086F">
        <w:t>:</w:t>
      </w:r>
    </w:p>
    <w:p w14:paraId="042BB87C" w14:textId="77777777" w:rsidR="00EB7389" w:rsidRDefault="00EB7389" w:rsidP="00410859">
      <w:pPr>
        <w:pStyle w:val="BulletedList2"/>
        <w:tabs>
          <w:tab w:val="clear" w:pos="720"/>
          <w:tab w:val="num" w:pos="360"/>
        </w:tabs>
        <w:ind w:left="360"/>
      </w:pPr>
      <w:r>
        <w:t>Choose two destination instances.</w:t>
      </w:r>
    </w:p>
    <w:p w14:paraId="1C511A88" w14:textId="77777777" w:rsidR="008D0CA6" w:rsidRDefault="008D0CA6" w:rsidP="00410859">
      <w:pPr>
        <w:pStyle w:val="BulletedList2"/>
        <w:tabs>
          <w:tab w:val="clear" w:pos="720"/>
          <w:tab w:val="num" w:pos="360"/>
        </w:tabs>
        <w:ind w:left="360"/>
      </w:pPr>
      <w:r>
        <w:t xml:space="preserve">Seed </w:t>
      </w:r>
      <w:r w:rsidRPr="000412E5">
        <w:t>new secondary databases</w:t>
      </w:r>
      <w:r w:rsidR="00EB7389">
        <w:t xml:space="preserve"> on both instances</w:t>
      </w:r>
      <w:r>
        <w:t>.</w:t>
      </w:r>
    </w:p>
    <w:p w14:paraId="6E7390B2" w14:textId="2CE42D02" w:rsidR="008D0CA6" w:rsidRPr="00CE2E80" w:rsidRDefault="008D0CA6" w:rsidP="00410859">
      <w:pPr>
        <w:pStyle w:val="BulletedList2"/>
        <w:tabs>
          <w:tab w:val="clear" w:pos="720"/>
          <w:tab w:val="num" w:pos="360"/>
        </w:tabs>
        <w:ind w:left="360"/>
        <w:rPr>
          <w:rStyle w:val="NewTerm"/>
          <w:i w:val="0"/>
        </w:rPr>
      </w:pPr>
      <w:r>
        <w:t xml:space="preserve">Create and configure </w:t>
      </w:r>
      <w:r w:rsidR="00EB7389">
        <w:t xml:space="preserve">a synchronous-commit secondary replica on one </w:t>
      </w:r>
      <w:r w:rsidR="00FC2C2B">
        <w:t xml:space="preserve">destination </w:t>
      </w:r>
      <w:r w:rsidR="00EB7389">
        <w:t xml:space="preserve">instance and an asynchronous-commit secondary replica on the other </w:t>
      </w:r>
      <w:r w:rsidR="00FC2C2B">
        <w:t xml:space="preserve">destination </w:t>
      </w:r>
      <w:r w:rsidR="00EB7389">
        <w:t>instance.</w:t>
      </w:r>
      <w:r>
        <w:t xml:space="preserve"> </w:t>
      </w:r>
      <w:r w:rsidR="00EB7389">
        <w:t xml:space="preserve">These two secondary replicas will </w:t>
      </w:r>
      <w:r w:rsidR="00EB7389" w:rsidRPr="000B69FB">
        <w:t>serve</w:t>
      </w:r>
      <w:r w:rsidR="00EB7389">
        <w:t xml:space="preserve"> as the </w:t>
      </w:r>
      <w:r w:rsidR="00B21F78">
        <w:t>destination replica</w:t>
      </w:r>
      <w:r w:rsidR="00DB2866" w:rsidRPr="00DB2866">
        <w:t>s for the availability group</w:t>
      </w:r>
      <w:r w:rsidR="00EB7389">
        <w:rPr>
          <w:rStyle w:val="NewTerm"/>
        </w:rPr>
        <w:t>.</w:t>
      </w:r>
    </w:p>
    <w:p w14:paraId="6282ECD4" w14:textId="73D8C692" w:rsidR="008D0CA6" w:rsidRDefault="008D0CA6" w:rsidP="00410859">
      <w:pPr>
        <w:pStyle w:val="Neq"/>
      </w:pPr>
      <w:r>
        <w:t>The following figure</w:t>
      </w:r>
      <w:r w:rsidR="00C435F0">
        <w:t xml:space="preserve"> (Figure 1)</w:t>
      </w:r>
      <w:r>
        <w:t xml:space="preserve"> illustrates the </w:t>
      </w:r>
      <w:r w:rsidR="00B82B35">
        <w:t>data-</w:t>
      </w:r>
      <w:r>
        <w:t xml:space="preserve">migration </w:t>
      </w:r>
      <w:r w:rsidR="00B82B35">
        <w:t xml:space="preserve">process </w:t>
      </w:r>
      <w:r>
        <w:t xml:space="preserve">for </w:t>
      </w:r>
      <w:r w:rsidR="00D946E4">
        <w:t xml:space="preserve">a single </w:t>
      </w:r>
      <w:r>
        <w:t>availability group</w:t>
      </w:r>
      <w:r w:rsidR="00EB7389">
        <w:t>,</w:t>
      </w:r>
      <w:r w:rsidRPr="001651A5">
        <w:t xml:space="preserve"> </w:t>
      </w:r>
      <w:r w:rsidRPr="00F152CF">
        <w:rPr>
          <w:rStyle w:val="CodeEmbedded"/>
        </w:rPr>
        <w:t>AG1</w:t>
      </w:r>
      <w:r w:rsidR="00D946E4">
        <w:rPr>
          <w:rStyle w:val="CodeEmbedded"/>
        </w:rPr>
        <w:t>.</w:t>
      </w:r>
      <w:r w:rsidR="00D946E4" w:rsidRPr="00D946E4">
        <w:t xml:space="preserve"> </w:t>
      </w:r>
      <w:r w:rsidR="00D946E4" w:rsidRPr="000B69FB">
        <w:t>Note</w:t>
      </w:r>
      <w:r w:rsidR="00D946E4">
        <w:t xml:space="preserve"> </w:t>
      </w:r>
      <w:r w:rsidR="00D946E4" w:rsidRPr="000B69FB">
        <w:t>that</w:t>
      </w:r>
      <w:r w:rsidR="00D946E4">
        <w:t>, typically, multiple availability groups</w:t>
      </w:r>
      <w:r w:rsidR="009F4008">
        <w:t xml:space="preserve"> would need to be migrated </w:t>
      </w:r>
      <w:r w:rsidR="00E33644">
        <w:t>as</w:t>
      </w:r>
      <w:r w:rsidR="009F4008">
        <w:t xml:space="preserve"> a single batch (a </w:t>
      </w:r>
      <w:r w:rsidR="009F4008" w:rsidRPr="009F4008">
        <w:rPr>
          <w:rStyle w:val="NewTerm"/>
        </w:rPr>
        <w:t>migration batch</w:t>
      </w:r>
      <w:r w:rsidR="009F4008">
        <w:t>)</w:t>
      </w:r>
      <w:r w:rsidR="00D946E4">
        <w:t>.</w:t>
      </w:r>
      <w:r w:rsidR="009F4008">
        <w:t xml:space="preserve"> For more information, see</w:t>
      </w:r>
      <w:r w:rsidR="009F4008" w:rsidRPr="009F4008">
        <w:t xml:space="preserve"> </w:t>
      </w:r>
      <w:hyperlink w:anchor="_Migration_Batches" w:history="1">
        <w:r w:rsidR="009F4008" w:rsidRPr="009F4008">
          <w:rPr>
            <w:rStyle w:val="Hyperlink"/>
          </w:rPr>
          <w:t>Migration Batches</w:t>
        </w:r>
      </w:hyperlink>
      <w:r w:rsidR="009F4008">
        <w:t xml:space="preserve"> later in this document. </w:t>
      </w:r>
    </w:p>
    <w:p w14:paraId="53C47E12" w14:textId="77777777" w:rsidR="008D0CA6" w:rsidRPr="005D0898" w:rsidRDefault="00685074" w:rsidP="00410859">
      <w:r>
        <w:rPr>
          <w:noProof/>
        </w:rPr>
        <w:drawing>
          <wp:inline distT="0" distB="0" distL="0" distR="0" wp14:anchorId="4E77C309" wp14:editId="3847FBA5">
            <wp:extent cx="5447417" cy="341905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 My Current Content\___SQL 11\HADRon--SQL11\__PCU1 - Upgrade to Win8\Art for OS Upgrade-WORKING\AOAG_OS_Upgrade-Data Migratio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447417" cy="3419059"/>
                    </a:xfrm>
                    <a:prstGeom prst="rect">
                      <a:avLst/>
                    </a:prstGeom>
                    <a:noFill/>
                    <a:ln>
                      <a:noFill/>
                    </a:ln>
                  </pic:spPr>
                </pic:pic>
              </a:graphicData>
            </a:graphic>
          </wp:inline>
        </w:drawing>
      </w:r>
    </w:p>
    <w:p w14:paraId="34255873" w14:textId="08C2BDCB" w:rsidR="00C435F0" w:rsidRPr="00C435F0" w:rsidRDefault="00C435F0" w:rsidP="00410859">
      <w:pPr>
        <w:keepLines/>
        <w:rPr>
          <w:rStyle w:val="LabelEmbedded"/>
        </w:rPr>
      </w:pPr>
      <w:r w:rsidRPr="00C435F0">
        <w:rPr>
          <w:rStyle w:val="LabelEmbedded"/>
        </w:rPr>
        <w:t xml:space="preserve">Figure 1: </w:t>
      </w:r>
      <w:r w:rsidR="00E4296F">
        <w:rPr>
          <w:rStyle w:val="LabelEmbedded"/>
        </w:rPr>
        <w:t>d</w:t>
      </w:r>
      <w:r w:rsidRPr="00C435F0">
        <w:rPr>
          <w:rStyle w:val="LabelEmbedded"/>
        </w:rPr>
        <w:t>ata</w:t>
      </w:r>
      <w:r>
        <w:rPr>
          <w:rStyle w:val="LabelEmbedded"/>
        </w:rPr>
        <w:t xml:space="preserve"> </w:t>
      </w:r>
      <w:r w:rsidR="00600139">
        <w:rPr>
          <w:rStyle w:val="LabelEmbedded"/>
        </w:rPr>
        <w:t>m</w:t>
      </w:r>
      <w:r w:rsidRPr="00C435F0">
        <w:rPr>
          <w:rStyle w:val="LabelEmbedded"/>
        </w:rPr>
        <w:t xml:space="preserve">igration for a </w:t>
      </w:r>
      <w:r w:rsidR="00600139">
        <w:rPr>
          <w:rStyle w:val="LabelEmbedded"/>
        </w:rPr>
        <w:t>s</w:t>
      </w:r>
      <w:r w:rsidRPr="00C435F0">
        <w:rPr>
          <w:rStyle w:val="LabelEmbedded"/>
        </w:rPr>
        <w:t xml:space="preserve">ingle </w:t>
      </w:r>
      <w:r w:rsidR="00600139">
        <w:rPr>
          <w:rStyle w:val="LabelEmbedded"/>
        </w:rPr>
        <w:t>a</w:t>
      </w:r>
      <w:r w:rsidRPr="00C435F0">
        <w:rPr>
          <w:rStyle w:val="LabelEmbedded"/>
        </w:rPr>
        <w:t xml:space="preserve">vailability </w:t>
      </w:r>
      <w:r w:rsidR="00600139">
        <w:rPr>
          <w:rStyle w:val="LabelEmbedded"/>
        </w:rPr>
        <w:t>g</w:t>
      </w:r>
      <w:r w:rsidRPr="00C435F0">
        <w:rPr>
          <w:rStyle w:val="LabelEmbedded"/>
        </w:rPr>
        <w:t>roup</w:t>
      </w:r>
    </w:p>
    <w:p w14:paraId="17BEFA70" w14:textId="7BEC0E7F" w:rsidR="00CE2E80" w:rsidRDefault="00BD00ED" w:rsidP="00410859">
      <w:pPr>
        <w:keepLines/>
      </w:pPr>
      <w:r>
        <w:t>Notice</w:t>
      </w:r>
      <w:r w:rsidR="00CC421C">
        <w:t xml:space="preserve"> </w:t>
      </w:r>
      <w:r w:rsidR="00CE2E80" w:rsidRPr="000B69FB">
        <w:t>that</w:t>
      </w:r>
      <w:r w:rsidR="00CE2E80">
        <w:t xml:space="preserve"> u</w:t>
      </w:r>
      <w:r w:rsidR="00CE2E80" w:rsidRPr="00135D93">
        <w:t xml:space="preserve">ntil you </w:t>
      </w:r>
      <w:r w:rsidR="00CE2E80">
        <w:t>start</w:t>
      </w:r>
      <w:r w:rsidR="00CE2E80" w:rsidRPr="00135D93">
        <w:t xml:space="preserve"> </w:t>
      </w:r>
      <w:r w:rsidR="00CE2E80">
        <w:t>to migrate the resources of a given availability group</w:t>
      </w:r>
      <w:r w:rsidR="00CE2E80" w:rsidRPr="00135D93">
        <w:t xml:space="preserve">, SQL Server </w:t>
      </w:r>
      <w:r w:rsidR="00600139">
        <w:t>r</w:t>
      </w:r>
      <w:r w:rsidR="00CE2E80" w:rsidRPr="00135D93">
        <w:t xml:space="preserve">eplication, log shipping, change data capture, </w:t>
      </w:r>
      <w:r w:rsidR="00CC421C">
        <w:t>and</w:t>
      </w:r>
      <w:r w:rsidR="00CE2E80" w:rsidRPr="00135D93">
        <w:t xml:space="preserve"> FILESTREAM and FileTable </w:t>
      </w:r>
      <w:r w:rsidR="000B59CC">
        <w:t>remain fully functional</w:t>
      </w:r>
      <w:r w:rsidR="00CE2E80" w:rsidRPr="00D57B0E">
        <w:t xml:space="preserve"> </w:t>
      </w:r>
      <w:r w:rsidR="00CE2E80">
        <w:t xml:space="preserve">on the source availability </w:t>
      </w:r>
      <w:r w:rsidR="00CE2E80" w:rsidRPr="000B69FB">
        <w:t>databases</w:t>
      </w:r>
      <w:r w:rsidR="00CC421C">
        <w:t>.</w:t>
      </w:r>
    </w:p>
    <w:p w14:paraId="149A592E" w14:textId="29F51E1E" w:rsidR="008D0CA6" w:rsidRDefault="008D0CA6" w:rsidP="00410859">
      <w:pPr>
        <w:keepLines/>
      </w:pPr>
      <w:r>
        <w:t xml:space="preserve">For more information, see </w:t>
      </w:r>
      <w:hyperlink w:anchor="_Phase_2:_Data_1" w:history="1">
        <w:r w:rsidRPr="00664B1E">
          <w:rPr>
            <w:rStyle w:val="Hyperlink"/>
          </w:rPr>
          <w:t>Data Migration (No Downtime)</w:t>
        </w:r>
      </w:hyperlink>
      <w:r>
        <w:t xml:space="preserve"> later in this document. </w:t>
      </w:r>
    </w:p>
    <w:p w14:paraId="005BFFEC" w14:textId="6EF48FBE" w:rsidR="008D0CA6" w:rsidRPr="003F125D" w:rsidRDefault="008D0CA6" w:rsidP="00410859">
      <w:pPr>
        <w:pStyle w:val="Heading2"/>
      </w:pPr>
      <w:bookmarkStart w:id="18" w:name="_Toc333678490"/>
      <w:bookmarkStart w:id="19" w:name="_Toc339295224"/>
      <w:r w:rsidRPr="003F125D">
        <w:t xml:space="preserve">Overview of </w:t>
      </w:r>
      <w:r w:rsidR="00600139">
        <w:t>r</w:t>
      </w:r>
      <w:r w:rsidR="00961214" w:rsidRPr="003F125D">
        <w:t xml:space="preserve">esource </w:t>
      </w:r>
      <w:r w:rsidR="00600139">
        <w:t>m</w:t>
      </w:r>
      <w:r w:rsidR="00961214" w:rsidRPr="003F125D">
        <w:t xml:space="preserve">igration </w:t>
      </w:r>
      <w:r w:rsidR="004C548F">
        <w:t>(</w:t>
      </w:r>
      <w:r w:rsidR="00600139">
        <w:t>p</w:t>
      </w:r>
      <w:r w:rsidR="004C548F">
        <w:t xml:space="preserve">lanned </w:t>
      </w:r>
      <w:r w:rsidR="00600139">
        <w:t>d</w:t>
      </w:r>
      <w:r w:rsidR="004C548F">
        <w:t>owntime)</w:t>
      </w:r>
      <w:bookmarkEnd w:id="18"/>
      <w:bookmarkEnd w:id="19"/>
    </w:p>
    <w:p w14:paraId="6475BBC7" w14:textId="52BF4082" w:rsidR="008D0CA6" w:rsidRDefault="008D0CA6" w:rsidP="00410859">
      <w:r>
        <w:t xml:space="preserve">This phase migrates the WSFC cluster resources </w:t>
      </w:r>
      <w:r w:rsidR="005E711A">
        <w:t xml:space="preserve">of </w:t>
      </w:r>
      <w:r w:rsidR="008966AD">
        <w:t>the</w:t>
      </w:r>
      <w:r>
        <w:t xml:space="preserve"> availability group</w:t>
      </w:r>
      <w:r w:rsidR="005E711A">
        <w:t>s</w:t>
      </w:r>
      <w:r w:rsidR="00847678">
        <w:t xml:space="preserve"> (the </w:t>
      </w:r>
      <w:r w:rsidR="00847678" w:rsidRPr="00847678">
        <w:rPr>
          <w:rStyle w:val="NewTerm"/>
        </w:rPr>
        <w:t>availability group resources</w:t>
      </w:r>
      <w:r w:rsidR="00847678">
        <w:t>)</w:t>
      </w:r>
      <w:r>
        <w:t xml:space="preserve"> to the destination cluster. </w:t>
      </w:r>
      <w:r w:rsidR="00847678">
        <w:t xml:space="preserve">For each availability group in the current </w:t>
      </w:r>
      <w:r w:rsidR="00847678">
        <w:lastRenderedPageBreak/>
        <w:t xml:space="preserve">migration block, a new primary replica </w:t>
      </w:r>
      <w:r w:rsidR="002B66E2">
        <w:t xml:space="preserve">must be </w:t>
      </w:r>
      <w:r w:rsidR="00847678">
        <w:t>created on the destination instance that host</w:t>
      </w:r>
      <w:r w:rsidR="008966AD">
        <w:t>s</w:t>
      </w:r>
      <w:r w:rsidR="00847678">
        <w:t xml:space="preserve"> the synchronous-commit </w:t>
      </w:r>
      <w:r w:rsidR="00B21F78">
        <w:t>destination replica</w:t>
      </w:r>
      <w:r w:rsidR="00847678">
        <w:t xml:space="preserve">. Also, the </w:t>
      </w:r>
      <w:r>
        <w:t xml:space="preserve">availability group listener </w:t>
      </w:r>
      <w:r w:rsidR="002B66E2">
        <w:t xml:space="preserve">must be </w:t>
      </w:r>
      <w:r w:rsidR="00BD00ED">
        <w:t xml:space="preserve">re-created </w:t>
      </w:r>
      <w:r w:rsidR="00E70F66">
        <w:t>on</w:t>
      </w:r>
      <w:r>
        <w:t xml:space="preserve"> the destination cluster. </w:t>
      </w:r>
    </w:p>
    <w:p w14:paraId="13B1A03B" w14:textId="6C6CAF73" w:rsidR="00D54DAF" w:rsidRDefault="00600139" w:rsidP="00410859">
      <w:r>
        <w:t>When</w:t>
      </w:r>
      <w:r w:rsidRPr="00F87E93">
        <w:t xml:space="preserve"> </w:t>
      </w:r>
      <w:r w:rsidR="00D54DAF">
        <w:t>you migrate a given</w:t>
      </w:r>
      <w:r w:rsidR="00D54DAF" w:rsidRPr="00F87E93">
        <w:t xml:space="preserve"> availability group, </w:t>
      </w:r>
      <w:r w:rsidR="00D54DAF">
        <w:t>its</w:t>
      </w:r>
      <w:r w:rsidR="00D54DAF" w:rsidRPr="00F87E93">
        <w:t xml:space="preserve"> synchronous-commit </w:t>
      </w:r>
      <w:r w:rsidR="00B21F78">
        <w:t>destination replica</w:t>
      </w:r>
      <w:r w:rsidR="00D54DAF" w:rsidRPr="00F87E93">
        <w:t xml:space="preserve"> be</w:t>
      </w:r>
      <w:r>
        <w:t>comes</w:t>
      </w:r>
      <w:r w:rsidR="00D54DAF" w:rsidRPr="00F87E93">
        <w:t xml:space="preserve"> </w:t>
      </w:r>
      <w:r w:rsidR="00261F25">
        <w:t>the</w:t>
      </w:r>
      <w:r w:rsidR="00D54DAF" w:rsidRPr="00F87E93">
        <w:t xml:space="preserve"> new primary replica. The asynchronous-commit </w:t>
      </w:r>
      <w:r w:rsidR="00B21F78">
        <w:t>destination replica</w:t>
      </w:r>
      <w:r w:rsidR="00D54DAF" w:rsidRPr="00F87E93">
        <w:t xml:space="preserve"> </w:t>
      </w:r>
      <w:r w:rsidR="00D54DAF" w:rsidRPr="000B69FB">
        <w:t>remain</w:t>
      </w:r>
      <w:r w:rsidR="00D9230E">
        <w:t>s</w:t>
      </w:r>
      <w:r w:rsidR="00D54DAF">
        <w:t xml:space="preserve"> a secondary replica but, </w:t>
      </w:r>
      <w:r w:rsidR="00D9230E">
        <w:t>in most cases it is</w:t>
      </w:r>
      <w:r w:rsidR="00D54DAF">
        <w:t xml:space="preserve"> a </w:t>
      </w:r>
      <w:r w:rsidR="00D54DAF" w:rsidRPr="00F87E93">
        <w:t>synchronous-commit replica</w:t>
      </w:r>
      <w:r w:rsidR="00D54DAF">
        <w:t xml:space="preserve"> in the migrated availability group</w:t>
      </w:r>
      <w:r w:rsidR="00D54DAF" w:rsidRPr="00F87E93">
        <w:t xml:space="preserve">. </w:t>
      </w:r>
      <w:r w:rsidR="00261F25">
        <w:t>T</w:t>
      </w:r>
      <w:r w:rsidR="00D54DAF" w:rsidRPr="00F87E93">
        <w:t>hereafter, you can add</w:t>
      </w:r>
      <w:r w:rsidR="00D54DAF">
        <w:t xml:space="preserve"> up to three </w:t>
      </w:r>
      <w:r w:rsidR="00D54DAF" w:rsidRPr="000B69FB">
        <w:t>additional</w:t>
      </w:r>
      <w:r w:rsidR="00D54DAF">
        <w:t xml:space="preserve"> secondary</w:t>
      </w:r>
      <w:r w:rsidR="00D54DAF" w:rsidRPr="00F87E93">
        <w:t xml:space="preserve"> replicas</w:t>
      </w:r>
      <w:r w:rsidR="00261F25">
        <w:t xml:space="preserve"> at any time</w:t>
      </w:r>
      <w:r w:rsidR="00D54DAF" w:rsidRPr="00F87E93">
        <w:t>.</w:t>
      </w:r>
    </w:p>
    <w:p w14:paraId="205CBE9E" w14:textId="13D2BB9C" w:rsidR="008D0CA6" w:rsidRDefault="008D0CA6" w:rsidP="00410859">
      <w:pPr>
        <w:pStyle w:val="AlertText"/>
        <w:ind w:left="0"/>
      </w:pPr>
      <w:r w:rsidRPr="00CC5D7F">
        <w:rPr>
          <w:rStyle w:val="LabelEmbedded"/>
        </w:rPr>
        <w:t xml:space="preserve">Note: </w:t>
      </w:r>
      <w:r w:rsidR="00C71939" w:rsidRPr="00C71939">
        <w:t>On the source cluster</w:t>
      </w:r>
      <w:r w:rsidR="00C71939">
        <w:t>,</w:t>
      </w:r>
      <w:r w:rsidR="00C71939" w:rsidRPr="00C71939">
        <w:t xml:space="preserve"> </w:t>
      </w:r>
      <w:r w:rsidR="00C71939">
        <w:t>a</w:t>
      </w:r>
      <w:r>
        <w:t xml:space="preserve">vailability groups that are not part of the current </w:t>
      </w:r>
      <w:r w:rsidR="00C71939">
        <w:t xml:space="preserve">migration </w:t>
      </w:r>
      <w:r>
        <w:t>batch continue to accept workloads.</w:t>
      </w:r>
    </w:p>
    <w:p w14:paraId="4F030055" w14:textId="3B111172" w:rsidR="00CF0A4A" w:rsidRPr="005D0898" w:rsidRDefault="002160AD" w:rsidP="00410859">
      <w:r>
        <w:t>To migrate resources</w:t>
      </w:r>
      <w:r w:rsidR="00CF0A4A">
        <w:t xml:space="preserve"> for each availability group </w:t>
      </w:r>
      <w:r w:rsidR="00413B34">
        <w:t xml:space="preserve">in </w:t>
      </w:r>
      <w:r w:rsidR="00CF0A4A">
        <w:t>the current migration batch</w:t>
      </w:r>
      <w:r>
        <w:t>, follow these steps</w:t>
      </w:r>
      <w:r w:rsidR="00CF0A4A">
        <w:t>:</w:t>
      </w:r>
      <w:r w:rsidR="00CF0A4A" w:rsidRPr="005D0898">
        <w:t xml:space="preserve"> </w:t>
      </w:r>
    </w:p>
    <w:p w14:paraId="41308E54" w14:textId="5CCEE2BB" w:rsidR="00CF0A4A" w:rsidRDefault="00CF0A4A" w:rsidP="00410859">
      <w:pPr>
        <w:pStyle w:val="NumberedList1"/>
        <w:numPr>
          <w:ilvl w:val="0"/>
          <w:numId w:val="19"/>
        </w:numPr>
        <w:tabs>
          <w:tab w:val="clear" w:pos="360"/>
          <w:tab w:val="num" w:pos="0"/>
        </w:tabs>
        <w:ind w:left="0"/>
      </w:pPr>
      <w:r>
        <w:t>On the source cluster, connect to the server instance that hosts the primary replica</w:t>
      </w:r>
      <w:r w:rsidR="00744CCE">
        <w:t xml:space="preserve"> of each availability group</w:t>
      </w:r>
      <w:r>
        <w:t xml:space="preserve">, and </w:t>
      </w:r>
      <w:r w:rsidR="00D9230E">
        <w:t xml:space="preserve">then </w:t>
      </w:r>
      <w:r>
        <w:t>s</w:t>
      </w:r>
      <w:r w:rsidRPr="005D0898">
        <w:t>to</w:t>
      </w:r>
      <w:r>
        <w:t>p</w:t>
      </w:r>
      <w:r w:rsidRPr="005D0898">
        <w:t xml:space="preserve"> the update workload</w:t>
      </w:r>
      <w:r>
        <w:t xml:space="preserve">. </w:t>
      </w:r>
      <w:r w:rsidRPr="000B69FB">
        <w:t>This</w:t>
      </w:r>
      <w:r>
        <w:t xml:space="preserve"> requires </w:t>
      </w:r>
      <w:r w:rsidR="00092752">
        <w:t>you to delete</w:t>
      </w:r>
      <w:r w:rsidR="00092752" w:rsidRPr="005D0898">
        <w:t xml:space="preserve"> </w:t>
      </w:r>
      <w:r w:rsidRPr="005D0898">
        <w:t xml:space="preserve">the </w:t>
      </w:r>
      <w:r>
        <w:t>availability group</w:t>
      </w:r>
      <w:r w:rsidRPr="005D0898">
        <w:t xml:space="preserve"> listener</w:t>
      </w:r>
      <w:r>
        <w:t xml:space="preserve"> and, optionally, </w:t>
      </w:r>
      <w:r w:rsidR="00092752">
        <w:t xml:space="preserve">take </w:t>
      </w:r>
      <w:r>
        <w:t>the availability group offline</w:t>
      </w:r>
      <w:r w:rsidR="004B758E">
        <w:t xml:space="preserve"> from Windows Cluster Administrator</w:t>
      </w:r>
      <w:r w:rsidRPr="005D0898">
        <w:t xml:space="preserve">. </w:t>
      </w:r>
    </w:p>
    <w:p w14:paraId="7ED0F0FF" w14:textId="125E5E48" w:rsidR="00CF0A4A" w:rsidRPr="004A73B8" w:rsidRDefault="00CF0A4A" w:rsidP="00410859">
      <w:pPr>
        <w:pStyle w:val="AlertTextinList1"/>
        <w:ind w:left="360"/>
        <w:rPr>
          <w:rStyle w:val="LabelEmbedded"/>
        </w:rPr>
      </w:pPr>
      <w:r w:rsidRPr="004A73B8">
        <w:rPr>
          <w:rStyle w:val="LabelEmbedded"/>
        </w:rPr>
        <w:t xml:space="preserve">Note: </w:t>
      </w:r>
      <w:r w:rsidR="004B758E">
        <w:t xml:space="preserve">SQL Server 2012 SP1 introduced a </w:t>
      </w:r>
      <w:r>
        <w:t xml:space="preserve">new </w:t>
      </w:r>
      <w:r w:rsidRPr="00E248A2">
        <w:t xml:space="preserve">ALTER </w:t>
      </w:r>
      <w:r>
        <w:t xml:space="preserve">AVAILABILITY GROUP option for taking an availability group offline. </w:t>
      </w:r>
      <w:r w:rsidR="0018688A">
        <w:t xml:space="preserve">If your primary instance on source cluster is still on </w:t>
      </w:r>
      <w:r w:rsidR="00092752">
        <w:t xml:space="preserve">the </w:t>
      </w:r>
      <w:r w:rsidR="0018688A">
        <w:t xml:space="preserve">SQL Server 2012 RTM version, connect to a destination instance and </w:t>
      </w:r>
      <w:r w:rsidR="00092752">
        <w:t xml:space="preserve">then </w:t>
      </w:r>
      <w:r w:rsidR="0018688A">
        <w:t xml:space="preserve">use </w:t>
      </w:r>
      <w:r w:rsidR="00092752">
        <w:t xml:space="preserve">the </w:t>
      </w:r>
      <w:r w:rsidR="0018688A">
        <w:t xml:space="preserve">OFFLINE option to take </w:t>
      </w:r>
      <w:r w:rsidR="001363F1">
        <w:t xml:space="preserve">the </w:t>
      </w:r>
      <w:r w:rsidR="0018688A">
        <w:t xml:space="preserve">availability group offline. </w:t>
      </w:r>
      <w:r>
        <w:t>For more information, see</w:t>
      </w:r>
      <w:r w:rsidR="00601ED3">
        <w:t xml:space="preserve"> </w:t>
      </w:r>
      <w:hyperlink r:id="rId13" w:history="1">
        <w:r w:rsidR="00212498" w:rsidRPr="00B42276">
          <w:rPr>
            <w:rStyle w:val="Hyperlink"/>
          </w:rPr>
          <w:t>Take an Availability Group Offline (SQL Server)</w:t>
        </w:r>
      </w:hyperlink>
      <w:r w:rsidR="00092752">
        <w:t xml:space="preserve"> (</w:t>
      </w:r>
      <w:r w:rsidR="00092752" w:rsidRPr="00092752">
        <w:t>http://msdn.microsoft.com/library/jj573599.aspx</w:t>
      </w:r>
      <w:r w:rsidR="00092752">
        <w:t>).</w:t>
      </w:r>
    </w:p>
    <w:p w14:paraId="30BA6797" w14:textId="77777777" w:rsidR="00CF0A4A" w:rsidRPr="005D0898" w:rsidRDefault="00CF0A4A" w:rsidP="00410859">
      <w:pPr>
        <w:pStyle w:val="NumberedList1"/>
        <w:numPr>
          <w:ilvl w:val="0"/>
          <w:numId w:val="6"/>
        </w:numPr>
        <w:tabs>
          <w:tab w:val="clear" w:pos="360"/>
          <w:tab w:val="num" w:pos="0"/>
        </w:tabs>
        <w:ind w:left="0"/>
      </w:pPr>
      <w:r>
        <w:t>On the destination cluster, s</w:t>
      </w:r>
      <w:r w:rsidRPr="005D0898">
        <w:t xml:space="preserve">witch </w:t>
      </w:r>
      <w:r>
        <w:t>the HADR cluster c</w:t>
      </w:r>
      <w:r w:rsidRPr="005D0898">
        <w:t xml:space="preserve">ontext </w:t>
      </w:r>
      <w:r>
        <w:t xml:space="preserve">of each destination instance back to the LOCAL cluster. </w:t>
      </w:r>
    </w:p>
    <w:p w14:paraId="7A24D68E" w14:textId="63EA7B7D" w:rsidR="00CF0A4A" w:rsidRDefault="00CF0A4A" w:rsidP="00410859">
      <w:pPr>
        <w:pStyle w:val="NumberedList1"/>
        <w:numPr>
          <w:ilvl w:val="0"/>
          <w:numId w:val="6"/>
        </w:numPr>
        <w:tabs>
          <w:tab w:val="clear" w:pos="360"/>
          <w:tab w:val="num" w:pos="0"/>
        </w:tabs>
        <w:ind w:left="0"/>
      </w:pPr>
      <w:r w:rsidRPr="000B69FB">
        <w:t>For</w:t>
      </w:r>
      <w:r>
        <w:t xml:space="preserve"> each availability group in the migration batch, connect to the destination instance that hosts the synchronous-commit destination replica, and </w:t>
      </w:r>
      <w:r w:rsidR="00FF3E39">
        <w:t xml:space="preserve">then </w:t>
      </w:r>
      <w:r w:rsidR="000B59CC">
        <w:t>re-create</w:t>
      </w:r>
      <w:r>
        <w:t xml:space="preserve"> the availability </w:t>
      </w:r>
      <w:r w:rsidRPr="000B69FB">
        <w:t>group</w:t>
      </w:r>
      <w:r>
        <w:t xml:space="preserve"> </w:t>
      </w:r>
      <w:r w:rsidRPr="000B69FB">
        <w:t>using</w:t>
      </w:r>
      <w:r>
        <w:t xml:space="preserve"> its </w:t>
      </w:r>
      <w:r w:rsidR="00CA2A7E">
        <w:t xml:space="preserve">original </w:t>
      </w:r>
      <w:r>
        <w:t xml:space="preserve">name and the availability group </w:t>
      </w:r>
      <w:r w:rsidRPr="000B69FB">
        <w:t>listener</w:t>
      </w:r>
      <w:r>
        <w:t xml:space="preserve"> </w:t>
      </w:r>
      <w:r w:rsidRPr="000B69FB">
        <w:t>using</w:t>
      </w:r>
      <w:r>
        <w:t xml:space="preserve"> its original name and </w:t>
      </w:r>
      <w:r w:rsidRPr="000B69FB">
        <w:t>VNN</w:t>
      </w:r>
      <w:r>
        <w:t xml:space="preserve">. </w:t>
      </w:r>
    </w:p>
    <w:p w14:paraId="2A2A395F" w14:textId="77777777" w:rsidR="00DA1105" w:rsidRDefault="00CF0A4A" w:rsidP="00410859">
      <w:pPr>
        <w:pStyle w:val="AlertTextinList1"/>
        <w:ind w:left="360"/>
      </w:pPr>
      <w:r>
        <w:rPr>
          <w:b/>
        </w:rPr>
        <w:t>Important</w:t>
      </w:r>
      <w:r w:rsidRPr="001C3897">
        <w:rPr>
          <w:b/>
        </w:rPr>
        <w:t xml:space="preserve">: </w:t>
      </w:r>
      <w:r w:rsidRPr="000B69FB">
        <w:t>For</w:t>
      </w:r>
      <w:r w:rsidRPr="001C3897">
        <w:t xml:space="preserve"> your applications to connect seamlessly to the availability group listener of a migrated availability group, the new destination listener must use the same name and VNN as the deleted source </w:t>
      </w:r>
      <w:r w:rsidRPr="000B69FB">
        <w:t>listener</w:t>
      </w:r>
      <w:r w:rsidRPr="001C3897">
        <w:t xml:space="preserve">. Using the same VNN also enables any FILESTREAM </w:t>
      </w:r>
      <w:r w:rsidR="00173C1A">
        <w:t xml:space="preserve">share </w:t>
      </w:r>
      <w:r w:rsidRPr="001C3897">
        <w:t xml:space="preserve">to continue </w:t>
      </w:r>
      <w:r w:rsidR="00173C1A">
        <w:t>providing file system access under the same UNC path.</w:t>
      </w:r>
      <w:r w:rsidR="00173C1A" w:rsidRPr="001C3897" w:rsidDel="00173C1A">
        <w:t xml:space="preserve"> </w:t>
      </w:r>
    </w:p>
    <w:p w14:paraId="72480975" w14:textId="360B2DE1" w:rsidR="00CF0A4A" w:rsidRDefault="00A63B54" w:rsidP="00410859">
      <w:pPr>
        <w:pStyle w:val="AlertTextinList1"/>
        <w:ind w:left="360"/>
      </w:pPr>
      <w:r>
        <w:t xml:space="preserve">To reuse the same VNN, </w:t>
      </w:r>
      <w:r w:rsidR="00FF3E39">
        <w:t>you need to prepare the</w:t>
      </w:r>
      <w:r>
        <w:t xml:space="preserve"> Active Directory server </w:t>
      </w:r>
      <w:r w:rsidR="00FF3E39">
        <w:t>before you start migration</w:t>
      </w:r>
      <w:r w:rsidR="00F234EC">
        <w:t xml:space="preserve">. </w:t>
      </w:r>
      <w:r w:rsidR="008947C8">
        <w:t>For more information, see</w:t>
      </w:r>
      <w:r>
        <w:t xml:space="preserve"> </w:t>
      </w:r>
      <w:hyperlink w:anchor="_Procedure_(Step_6):" w:history="1">
        <w:r w:rsidRPr="00A63B54">
          <w:rPr>
            <w:rStyle w:val="Hyperlink"/>
          </w:rPr>
          <w:t>Procedure: Pre-Staging the Windows Server 2012 Cluster Account in Active Directory Server</w:t>
        </w:r>
      </w:hyperlink>
      <w:r w:rsidR="008947C8">
        <w:t xml:space="preserve"> later in this document.</w:t>
      </w:r>
    </w:p>
    <w:p w14:paraId="509FC1B8" w14:textId="23D8984E" w:rsidR="00CF0A4A" w:rsidRDefault="00CF0A4A" w:rsidP="00410859">
      <w:pPr>
        <w:keepNext/>
      </w:pPr>
      <w:r w:rsidRPr="00964812">
        <w:lastRenderedPageBreak/>
        <w:t xml:space="preserve">The following figure </w:t>
      </w:r>
      <w:r>
        <w:t xml:space="preserve">(Figure 2) </w:t>
      </w:r>
      <w:r w:rsidRPr="00964812">
        <w:t xml:space="preserve">illustrates the </w:t>
      </w:r>
      <w:r>
        <w:t xml:space="preserve">resource-migration process </w:t>
      </w:r>
      <w:r w:rsidRPr="00964812">
        <w:t xml:space="preserve">for </w:t>
      </w:r>
      <w:r>
        <w:t>a single</w:t>
      </w:r>
      <w:r w:rsidRPr="00964812">
        <w:t xml:space="preserve"> availability group</w:t>
      </w:r>
      <w:r>
        <w:t>,</w:t>
      </w:r>
      <w:r w:rsidRPr="00964812">
        <w:t xml:space="preserve"> </w:t>
      </w:r>
      <w:r w:rsidRPr="00FF7EA5">
        <w:rPr>
          <w:rStyle w:val="CodeEmbedded"/>
        </w:rPr>
        <w:t>AG1</w:t>
      </w:r>
      <w:r w:rsidR="003514CE">
        <w:t>.</w:t>
      </w:r>
    </w:p>
    <w:p w14:paraId="1BD77F32" w14:textId="77777777" w:rsidR="00CF0A4A" w:rsidRDefault="00CF0A4A" w:rsidP="00410859">
      <w:r>
        <w:rPr>
          <w:noProof/>
        </w:rPr>
        <w:drawing>
          <wp:inline distT="0" distB="0" distL="0" distR="0" wp14:anchorId="26CC09B2" wp14:editId="0CAA0DE1">
            <wp:extent cx="5795858" cy="33793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 My Current Content\___SQL 11\HADRon--SQL11\__PCU1 - Upgrade to Win8\Art for OS Upgrade-WORKING\AOAG_OS_Upgrade-Data Migration.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795858" cy="3379302"/>
                    </a:xfrm>
                    <a:prstGeom prst="rect">
                      <a:avLst/>
                    </a:prstGeom>
                    <a:noFill/>
                    <a:ln>
                      <a:noFill/>
                    </a:ln>
                  </pic:spPr>
                </pic:pic>
              </a:graphicData>
            </a:graphic>
          </wp:inline>
        </w:drawing>
      </w:r>
    </w:p>
    <w:p w14:paraId="3537625A" w14:textId="6178049C" w:rsidR="00CF0A4A" w:rsidRPr="00C435F0" w:rsidRDefault="00CF0A4A" w:rsidP="00410859">
      <w:pPr>
        <w:keepLines/>
        <w:rPr>
          <w:rStyle w:val="LabelEmbedded"/>
        </w:rPr>
      </w:pPr>
      <w:r w:rsidRPr="00C435F0">
        <w:rPr>
          <w:rStyle w:val="LabelEmbedded"/>
        </w:rPr>
        <w:t xml:space="preserve">Figure 2: </w:t>
      </w:r>
      <w:r w:rsidR="00E4296F">
        <w:rPr>
          <w:rStyle w:val="LabelEmbedded"/>
        </w:rPr>
        <w:t>r</w:t>
      </w:r>
      <w:r>
        <w:rPr>
          <w:rStyle w:val="LabelEmbedded"/>
        </w:rPr>
        <w:t xml:space="preserve">esource </w:t>
      </w:r>
      <w:r w:rsidR="003514CE">
        <w:rPr>
          <w:rStyle w:val="LabelEmbedded"/>
        </w:rPr>
        <w:t>m</w:t>
      </w:r>
      <w:r w:rsidRPr="00C435F0">
        <w:rPr>
          <w:rStyle w:val="LabelEmbedded"/>
        </w:rPr>
        <w:t xml:space="preserve">igration for a </w:t>
      </w:r>
      <w:r w:rsidR="003514CE">
        <w:rPr>
          <w:rStyle w:val="LabelEmbedded"/>
        </w:rPr>
        <w:t>s</w:t>
      </w:r>
      <w:r w:rsidRPr="00C435F0">
        <w:rPr>
          <w:rStyle w:val="LabelEmbedded"/>
        </w:rPr>
        <w:t xml:space="preserve">ingle </w:t>
      </w:r>
      <w:r w:rsidR="003514CE">
        <w:rPr>
          <w:rStyle w:val="LabelEmbedded"/>
        </w:rPr>
        <w:t>a</w:t>
      </w:r>
      <w:r w:rsidRPr="00C435F0">
        <w:rPr>
          <w:rStyle w:val="LabelEmbedded"/>
        </w:rPr>
        <w:t xml:space="preserve">vailability </w:t>
      </w:r>
      <w:r w:rsidR="003514CE">
        <w:rPr>
          <w:rStyle w:val="LabelEmbedded"/>
        </w:rPr>
        <w:t>g</w:t>
      </w:r>
      <w:r w:rsidRPr="00C435F0">
        <w:rPr>
          <w:rStyle w:val="LabelEmbedded"/>
        </w:rPr>
        <w:t>roup</w:t>
      </w:r>
    </w:p>
    <w:p w14:paraId="28C4F196" w14:textId="5455CDFB" w:rsidR="00CF0A4A" w:rsidRDefault="00CF0A4A" w:rsidP="00410859">
      <w:pPr>
        <w:keepLines/>
      </w:pPr>
      <w:r>
        <w:t xml:space="preserve">For more information, see </w:t>
      </w:r>
      <w:hyperlink w:anchor="_Phase_3:_Availability" w:history="1">
        <w:r>
          <w:rPr>
            <w:rStyle w:val="Hyperlink"/>
          </w:rPr>
          <w:t>Resource Migration (Planned Downtime)</w:t>
        </w:r>
      </w:hyperlink>
      <w:r>
        <w:t xml:space="preserve"> later in this document.</w:t>
      </w:r>
    </w:p>
    <w:p w14:paraId="3E06B57A" w14:textId="73A87E00" w:rsidR="00CF0A4A" w:rsidRPr="003F125D" w:rsidRDefault="00CF0A4A" w:rsidP="00410859">
      <w:pPr>
        <w:pStyle w:val="Heading1"/>
      </w:pPr>
      <w:bookmarkStart w:id="20" w:name="_Migration_Batches"/>
      <w:bookmarkStart w:id="21" w:name="_Switch_the_HADR"/>
      <w:bookmarkStart w:id="22" w:name="_How_To:_"/>
      <w:bookmarkStart w:id="23" w:name="_Take_an_Availability"/>
      <w:bookmarkStart w:id="24" w:name="_Toc339295225"/>
      <w:bookmarkEnd w:id="20"/>
      <w:bookmarkEnd w:id="21"/>
      <w:bookmarkEnd w:id="22"/>
      <w:bookmarkEnd w:id="23"/>
      <w:r w:rsidRPr="003F125D">
        <w:t>Planning (</w:t>
      </w:r>
      <w:r w:rsidR="003514CE">
        <w:t>n</w:t>
      </w:r>
      <w:r w:rsidRPr="003F125D">
        <w:t xml:space="preserve">o </w:t>
      </w:r>
      <w:r w:rsidR="003514CE">
        <w:t>d</w:t>
      </w:r>
      <w:r w:rsidRPr="003F125D">
        <w:t>owntime)</w:t>
      </w:r>
      <w:bookmarkEnd w:id="24"/>
    </w:p>
    <w:p w14:paraId="226CD2AD" w14:textId="02DAB8D5" w:rsidR="00CF0A4A" w:rsidRDefault="00165081" w:rsidP="00410859">
      <w:r>
        <w:t xml:space="preserve">The first step in </w:t>
      </w:r>
      <w:r w:rsidRPr="00F53576">
        <w:t xml:space="preserve">planning </w:t>
      </w:r>
      <w:r>
        <w:t xml:space="preserve">a cross-cluster migration is preparing a migration plan. The migration plan should ensure that the destination cluster can fully support migrated availability groups. The plan should also minimize </w:t>
      </w:r>
      <w:r w:rsidR="00CF0A4A" w:rsidRPr="00F53576">
        <w:t>downtime</w:t>
      </w:r>
      <w:r w:rsidR="00CF0A4A">
        <w:t xml:space="preserve"> during </w:t>
      </w:r>
      <w:r w:rsidR="00CF0A4A" w:rsidRPr="000B69FB">
        <w:t>availability</w:t>
      </w:r>
      <w:r w:rsidR="00CF0A4A">
        <w:t xml:space="preserve"> </w:t>
      </w:r>
      <w:r w:rsidR="00CF0A4A" w:rsidRPr="000B69FB">
        <w:t>group</w:t>
      </w:r>
      <w:r w:rsidR="00CF0A4A">
        <w:t xml:space="preserve"> </w:t>
      </w:r>
      <w:r w:rsidRPr="000B69FB">
        <w:t>resource</w:t>
      </w:r>
      <w:r>
        <w:t xml:space="preserve"> </w:t>
      </w:r>
      <w:r w:rsidR="00CF0A4A" w:rsidRPr="000B69FB">
        <w:t>migration</w:t>
      </w:r>
      <w:r w:rsidR="00CF0A4A">
        <w:t>.</w:t>
      </w:r>
      <w:r w:rsidR="00CF0A4A" w:rsidRPr="00F53576">
        <w:t xml:space="preserve"> </w:t>
      </w:r>
      <w:r w:rsidR="00473705">
        <w:t xml:space="preserve">To begin, evaluate </w:t>
      </w:r>
      <w:r w:rsidR="00CF0A4A">
        <w:t xml:space="preserve">the number of availability groups hosted on your source cluster and </w:t>
      </w:r>
      <w:r w:rsidR="00473705">
        <w:t xml:space="preserve">determine </w:t>
      </w:r>
      <w:r w:rsidR="009C6270">
        <w:t xml:space="preserve">where </w:t>
      </w:r>
      <w:r w:rsidR="00CF0A4A">
        <w:t xml:space="preserve">they are deployed across the cluster. </w:t>
      </w:r>
      <w:r w:rsidR="00CF0A4A" w:rsidRPr="000B69FB">
        <w:t>This</w:t>
      </w:r>
      <w:r w:rsidR="00CF0A4A">
        <w:t xml:space="preserve"> information </w:t>
      </w:r>
      <w:r w:rsidR="00CF0A4A" w:rsidRPr="000B69FB">
        <w:t>enable</w:t>
      </w:r>
      <w:r w:rsidR="003514CE">
        <w:t>s</w:t>
      </w:r>
      <w:r w:rsidR="00CF0A4A">
        <w:t xml:space="preserve"> you to assess the number of permanent nodes required for your destination cluster and to </w:t>
      </w:r>
      <w:r w:rsidR="00FB2BF5">
        <w:t>determin</w:t>
      </w:r>
      <w:r w:rsidR="003514CE">
        <w:t>e</w:t>
      </w:r>
      <w:r w:rsidR="00FB2BF5">
        <w:t xml:space="preserve"> </w:t>
      </w:r>
      <w:r w:rsidR="003514CE">
        <w:t xml:space="preserve">whether </w:t>
      </w:r>
      <w:r w:rsidR="00FB2BF5">
        <w:t xml:space="preserve">a secondary replica needs to be removed to meet the </w:t>
      </w:r>
      <w:r w:rsidR="003514CE">
        <w:t xml:space="preserve">limit of </w:t>
      </w:r>
      <w:r w:rsidR="00FB2BF5">
        <w:t xml:space="preserve">four secondary replicas </w:t>
      </w:r>
      <w:r w:rsidR="00CF0A4A">
        <w:t xml:space="preserve">for migrating a given availability </w:t>
      </w:r>
      <w:r w:rsidR="00CF0A4A" w:rsidRPr="000B69FB">
        <w:t>group</w:t>
      </w:r>
      <w:r w:rsidR="00CF0A4A">
        <w:t xml:space="preserve">. </w:t>
      </w:r>
    </w:p>
    <w:p w14:paraId="43DB0A05" w14:textId="77777777" w:rsidR="00CF0A4A" w:rsidRDefault="00CF0A4A" w:rsidP="00410859">
      <w:pPr>
        <w:pStyle w:val="Heading2"/>
      </w:pPr>
      <w:bookmarkStart w:id="25" w:name="_Planning_for_Multiple"/>
      <w:bookmarkStart w:id="26" w:name="_Toc339295226"/>
      <w:bookmarkStart w:id="27" w:name="_Toc333678485"/>
      <w:bookmarkEnd w:id="25"/>
      <w:r>
        <w:t>Restrictions</w:t>
      </w:r>
      <w:bookmarkEnd w:id="26"/>
    </w:p>
    <w:p w14:paraId="451C2D1F" w14:textId="6EC51032" w:rsidR="00CF0A4A" w:rsidRPr="007E6B5D" w:rsidRDefault="003514CE" w:rsidP="00410859">
      <w:pPr>
        <w:pStyle w:val="BulletedList1"/>
        <w:tabs>
          <w:tab w:val="clear" w:pos="360"/>
          <w:tab w:val="num" w:pos="0"/>
        </w:tabs>
        <w:ind w:left="0"/>
      </w:pPr>
      <w:r>
        <w:t>The i</w:t>
      </w:r>
      <w:r w:rsidR="00CF0A4A" w:rsidRPr="005D0898">
        <w:t xml:space="preserve">n-place </w:t>
      </w:r>
      <w:r>
        <w:t>operating system</w:t>
      </w:r>
      <w:r w:rsidRPr="005D0898">
        <w:t xml:space="preserve"> </w:t>
      </w:r>
      <w:r w:rsidR="00CF0A4A" w:rsidRPr="005D0898">
        <w:t xml:space="preserve">upgrade of </w:t>
      </w:r>
      <w:r w:rsidR="00CF0A4A">
        <w:t xml:space="preserve">an AlwaysOn Availability Groups </w:t>
      </w:r>
      <w:r w:rsidR="00CF0A4A" w:rsidRPr="005D0898">
        <w:t xml:space="preserve">deployment is not supported. </w:t>
      </w:r>
    </w:p>
    <w:p w14:paraId="64FBC6CA" w14:textId="190B50EB" w:rsidR="00CF0A4A" w:rsidRDefault="00CF0A4A" w:rsidP="00410859">
      <w:pPr>
        <w:pStyle w:val="BulletedList1"/>
        <w:tabs>
          <w:tab w:val="clear" w:pos="360"/>
          <w:tab w:val="num" w:pos="0"/>
        </w:tabs>
        <w:ind w:left="0"/>
      </w:pPr>
      <w:r w:rsidRPr="000B69FB">
        <w:t>If</w:t>
      </w:r>
      <w:r w:rsidRPr="009618F1">
        <w:t xml:space="preserve"> </w:t>
      </w:r>
      <w:r w:rsidR="00122E0F">
        <w:t xml:space="preserve">the availability replicas of </w:t>
      </w:r>
      <w:r w:rsidRPr="009618F1">
        <w:t xml:space="preserve">several availability groups overlap on a set of destination instances, those availability groups need to be migrated together </w:t>
      </w:r>
      <w:r w:rsidR="00122E0F">
        <w:t>as</w:t>
      </w:r>
      <w:r w:rsidRPr="009618F1">
        <w:t xml:space="preserve"> a</w:t>
      </w:r>
      <w:r>
        <w:t xml:space="preserve"> single</w:t>
      </w:r>
      <w:r w:rsidRPr="009618F1">
        <w:t xml:space="preserve"> batch </w:t>
      </w:r>
      <w:r w:rsidR="00122E0F">
        <w:t xml:space="preserve">(in a </w:t>
      </w:r>
      <w:r w:rsidR="00122E0F" w:rsidRPr="00122E0F">
        <w:rPr>
          <w:rStyle w:val="NewTerm"/>
        </w:rPr>
        <w:t xml:space="preserve">batch </w:t>
      </w:r>
      <w:r w:rsidRPr="000B69FB">
        <w:rPr>
          <w:rStyle w:val="NewTerm"/>
        </w:rPr>
        <w:t>migration</w:t>
      </w:r>
      <w:r w:rsidR="00122E0F">
        <w:t>)</w:t>
      </w:r>
      <w:r w:rsidRPr="009618F1">
        <w:t>.</w:t>
      </w:r>
      <w:r>
        <w:t xml:space="preserve"> For more information, see </w:t>
      </w:r>
      <w:hyperlink w:anchor="_Batch_Migration_of" w:history="1">
        <w:r w:rsidRPr="009618F1">
          <w:rPr>
            <w:rStyle w:val="Hyperlink"/>
          </w:rPr>
          <w:t>Batch Migration of a Multiple Availability Groups</w:t>
        </w:r>
      </w:hyperlink>
      <w:r>
        <w:t xml:space="preserve"> earlier in this document. </w:t>
      </w:r>
    </w:p>
    <w:p w14:paraId="2A062CFE" w14:textId="0D97D796" w:rsidR="00CF0A4A" w:rsidRPr="001A60BA" w:rsidRDefault="00CF0A4A" w:rsidP="00410859">
      <w:pPr>
        <w:pStyle w:val="BulletedList1"/>
        <w:tabs>
          <w:tab w:val="clear" w:pos="360"/>
          <w:tab w:val="num" w:pos="0"/>
        </w:tabs>
        <w:ind w:left="0"/>
        <w:rPr>
          <w:shd w:val="clear" w:color="auto" w:fill="FFFF00"/>
        </w:rPr>
      </w:pPr>
      <w:bookmarkStart w:id="28" w:name="_Toc333678508"/>
      <w:r w:rsidRPr="00083520">
        <w:t xml:space="preserve">If </w:t>
      </w:r>
      <w:r>
        <w:t>you are migrating an availability group over a SQL Server FCI, you need a destination WSFC node for each FCI node.</w:t>
      </w:r>
    </w:p>
    <w:p w14:paraId="49F8DE8B" w14:textId="0D43768A" w:rsidR="00CF0A4A" w:rsidRPr="002B28C4" w:rsidRDefault="00CF0A4A" w:rsidP="00410859">
      <w:pPr>
        <w:pStyle w:val="Heading2"/>
      </w:pPr>
      <w:bookmarkStart w:id="29" w:name="_Toc339295227"/>
      <w:bookmarkEnd w:id="28"/>
      <w:r>
        <w:lastRenderedPageBreak/>
        <w:t xml:space="preserve">General </w:t>
      </w:r>
      <w:r w:rsidR="003514CE">
        <w:t>g</w:t>
      </w:r>
      <w:r>
        <w:t>uidelines</w:t>
      </w:r>
      <w:bookmarkEnd w:id="27"/>
      <w:bookmarkEnd w:id="29"/>
    </w:p>
    <w:p w14:paraId="6B7E6544" w14:textId="37BC7BA5" w:rsidR="00CF0A4A" w:rsidRDefault="00CF0A4A" w:rsidP="00410859">
      <w:pPr>
        <w:pStyle w:val="BulletedList1"/>
        <w:tabs>
          <w:tab w:val="clear" w:pos="360"/>
          <w:tab w:val="num" w:pos="0"/>
        </w:tabs>
        <w:ind w:left="0"/>
      </w:pPr>
      <w:r>
        <w:t>A</w:t>
      </w:r>
      <w:r w:rsidRPr="005D0898">
        <w:t>void running exposed.</w:t>
      </w:r>
      <w:r>
        <w:t xml:space="preserve"> </w:t>
      </w:r>
      <w:r w:rsidRPr="00D63B1D">
        <w:rPr>
          <w:rStyle w:val="NewTerm"/>
        </w:rPr>
        <w:t>Running exposed</w:t>
      </w:r>
      <w:r w:rsidRPr="005D0898">
        <w:t xml:space="preserve"> refers to the situation </w:t>
      </w:r>
      <w:r w:rsidR="000F1A3B">
        <w:t>in which</w:t>
      </w:r>
      <w:r w:rsidR="000F1A3B" w:rsidRPr="005D0898">
        <w:t xml:space="preserve"> </w:t>
      </w:r>
      <w:r w:rsidRPr="005D0898">
        <w:t>an instance</w:t>
      </w:r>
      <w:r>
        <w:t xml:space="preserve"> of SQL Server</w:t>
      </w:r>
      <w:r w:rsidRPr="005D0898">
        <w:t xml:space="preserve"> accepts data changes </w:t>
      </w:r>
      <w:r>
        <w:t xml:space="preserve">on one or more databases without any HA </w:t>
      </w:r>
      <w:r w:rsidRPr="005D0898">
        <w:t xml:space="preserve">protection. </w:t>
      </w:r>
      <w:r w:rsidRPr="000B69FB">
        <w:t>In</w:t>
      </w:r>
      <w:r>
        <w:t xml:space="preserve"> </w:t>
      </w:r>
      <w:r w:rsidRPr="000B69FB">
        <w:t>the</w:t>
      </w:r>
      <w:r>
        <w:t xml:space="preserve"> </w:t>
      </w:r>
      <w:r w:rsidRPr="000B69FB">
        <w:t>event</w:t>
      </w:r>
      <w:r>
        <w:t xml:space="preserve"> </w:t>
      </w:r>
      <w:r w:rsidRPr="000B69FB">
        <w:t>of</w:t>
      </w:r>
      <w:r>
        <w:t xml:space="preserve"> an unrecoverable node failure, </w:t>
      </w:r>
      <w:r w:rsidRPr="005D0898">
        <w:t>data loss</w:t>
      </w:r>
      <w:r>
        <w:t xml:space="preserve"> </w:t>
      </w:r>
      <w:r w:rsidRPr="000B69FB">
        <w:t>occur</w:t>
      </w:r>
      <w:r w:rsidR="00E4296F">
        <w:t>s</w:t>
      </w:r>
      <w:r w:rsidRPr="005D0898">
        <w:t xml:space="preserve">. </w:t>
      </w:r>
      <w:r w:rsidR="00876218">
        <w:t>I</w:t>
      </w:r>
      <w:r>
        <w:t xml:space="preserve">deally, your migration plan can </w:t>
      </w:r>
      <w:r w:rsidRPr="005D0898">
        <w:t xml:space="preserve">avoid </w:t>
      </w:r>
      <w:r>
        <w:t xml:space="preserve">databases or server </w:t>
      </w:r>
      <w:r w:rsidRPr="000B69FB">
        <w:t>instances</w:t>
      </w:r>
      <w:r>
        <w:t xml:space="preserve"> </w:t>
      </w:r>
      <w:r w:rsidRPr="000B69FB">
        <w:t>running</w:t>
      </w:r>
      <w:r w:rsidRPr="005D0898">
        <w:t xml:space="preserve"> exposed </w:t>
      </w:r>
      <w:r>
        <w:t>o</w:t>
      </w:r>
      <w:r w:rsidRPr="005D0898">
        <w:t xml:space="preserve">n </w:t>
      </w:r>
      <w:r>
        <w:t xml:space="preserve">either </w:t>
      </w:r>
      <w:r w:rsidRPr="005D0898">
        <w:t xml:space="preserve">the </w:t>
      </w:r>
      <w:r>
        <w:t xml:space="preserve">source cluster </w:t>
      </w:r>
      <w:r w:rsidRPr="005D0898">
        <w:t xml:space="preserve">or </w:t>
      </w:r>
      <w:r>
        <w:t>destination cluster</w:t>
      </w:r>
      <w:r w:rsidRPr="005D0898">
        <w:t xml:space="preserve">. </w:t>
      </w:r>
      <w:r>
        <w:t xml:space="preserve">In some situations, however, you might need to </w:t>
      </w:r>
      <w:r w:rsidRPr="005D0898">
        <w:t xml:space="preserve">make tradeoffs </w:t>
      </w:r>
      <w:r w:rsidR="00122A42">
        <w:t>between</w:t>
      </w:r>
      <w:r w:rsidR="00122A42" w:rsidRPr="005D0898">
        <w:t xml:space="preserve"> </w:t>
      </w:r>
      <w:r w:rsidRPr="005D0898">
        <w:t xml:space="preserve">long downtime, </w:t>
      </w:r>
      <w:r>
        <w:t>adding more</w:t>
      </w:r>
      <w:r w:rsidRPr="005D0898">
        <w:t xml:space="preserve"> redundant hardware, </w:t>
      </w:r>
      <w:r w:rsidR="00E4296F">
        <w:t>and</w:t>
      </w:r>
      <w:r w:rsidR="00E4296F" w:rsidRPr="005D0898">
        <w:t xml:space="preserve"> </w:t>
      </w:r>
      <w:r w:rsidRPr="005D0898">
        <w:t xml:space="preserve">running exposed. </w:t>
      </w:r>
    </w:p>
    <w:p w14:paraId="0BCBF1BD" w14:textId="51B794D8" w:rsidR="00E559E2" w:rsidRDefault="00E559E2" w:rsidP="00410859">
      <w:pPr>
        <w:pStyle w:val="BulletedList1"/>
        <w:tabs>
          <w:tab w:val="clear" w:pos="360"/>
          <w:tab w:val="num" w:pos="0"/>
        </w:tabs>
        <w:ind w:left="0"/>
      </w:pPr>
      <w:r>
        <w:t xml:space="preserve">Make sure WSFC quorum mode and voting are properly configured on destination cluster. For more information about quorum settings, </w:t>
      </w:r>
      <w:r w:rsidR="00E4296F">
        <w:t>see</w:t>
      </w:r>
      <w:r>
        <w:t xml:space="preserve"> </w:t>
      </w:r>
      <w:hyperlink r:id="rId15" w:history="1">
        <w:r w:rsidRPr="00E559E2">
          <w:rPr>
            <w:rStyle w:val="Hyperlink"/>
          </w:rPr>
          <w:t>WSFC Quorum Modes and Voting Configuration (SQL Server)</w:t>
        </w:r>
      </w:hyperlink>
      <w:r>
        <w:t xml:space="preserve"> </w:t>
      </w:r>
      <w:r w:rsidR="00E4296F">
        <w:t>(</w:t>
      </w:r>
      <w:r w:rsidR="00E4296F" w:rsidRPr="00E4296F">
        <w:t>http://msdn.microsoft.com/library/hh270280.aspx</w:t>
      </w:r>
      <w:r w:rsidR="00E4296F">
        <w:t>).</w:t>
      </w:r>
    </w:p>
    <w:p w14:paraId="6AFFDBAF" w14:textId="3288D695" w:rsidR="00CF0A4A" w:rsidRDefault="00CF0A4A" w:rsidP="00410859">
      <w:pPr>
        <w:pStyle w:val="BulletedList1"/>
        <w:tabs>
          <w:tab w:val="clear" w:pos="360"/>
          <w:tab w:val="num" w:pos="0"/>
        </w:tabs>
        <w:ind w:left="0"/>
      </w:pPr>
      <w:r>
        <w:t>Batch migrations require extra</w:t>
      </w:r>
      <w:r w:rsidRPr="005D0898">
        <w:t xml:space="preserve"> downtime for each of </w:t>
      </w:r>
      <w:r>
        <w:t>the availability groups in the batch—t</w:t>
      </w:r>
      <w:r w:rsidRPr="005D0898">
        <w:t xml:space="preserve">he more </w:t>
      </w:r>
      <w:r>
        <w:t>availability groups with overlapping destination replicas</w:t>
      </w:r>
      <w:r w:rsidRPr="005D0898">
        <w:t xml:space="preserve">, the </w:t>
      </w:r>
      <w:r>
        <w:t>longer their collective</w:t>
      </w:r>
      <w:r w:rsidRPr="005D0898">
        <w:t xml:space="preserve"> downtime</w:t>
      </w:r>
      <w:r>
        <w:t xml:space="preserve"> during migration</w:t>
      </w:r>
      <w:r w:rsidRPr="005D0898">
        <w:t>.</w:t>
      </w:r>
      <w:r>
        <w:t xml:space="preserve"> By adding temporary nodes to the destination cluster, you can facilitate separating availability groups into smaller migration batches, reducing downtime. </w:t>
      </w:r>
      <w:r w:rsidR="00473705" w:rsidRPr="000B69FB">
        <w:t>To</w:t>
      </w:r>
      <w:r w:rsidR="00473705" w:rsidRPr="007E6B5D">
        <w:t xml:space="preserve"> reuse the existing hardware, </w:t>
      </w:r>
      <w:r w:rsidR="00473705" w:rsidRPr="00836E0F">
        <w:t>you can</w:t>
      </w:r>
      <w:r w:rsidR="00473705" w:rsidRPr="006361C0">
        <w:t xml:space="preserve"> </w:t>
      </w:r>
      <w:r w:rsidR="00473705" w:rsidRPr="007E6B5D">
        <w:t xml:space="preserve">evict existing </w:t>
      </w:r>
      <w:r w:rsidR="00473705">
        <w:t xml:space="preserve">some </w:t>
      </w:r>
      <w:r w:rsidR="00473705" w:rsidRPr="007E6B5D">
        <w:t xml:space="preserve">nodes from your existing WSFC </w:t>
      </w:r>
      <w:r w:rsidR="00473705" w:rsidRPr="000B69FB">
        <w:t>cluster(s)</w:t>
      </w:r>
      <w:r w:rsidR="00473705">
        <w:t xml:space="preserve">, upgrade them to the new Windows </w:t>
      </w:r>
      <w:r w:rsidR="00E4296F">
        <w:t>operating system</w:t>
      </w:r>
      <w:r w:rsidR="00473705">
        <w:t>, and the</w:t>
      </w:r>
      <w:r w:rsidR="00F234EC">
        <w:t>n</w:t>
      </w:r>
      <w:r w:rsidR="00473705">
        <w:t xml:space="preserve"> add them to your destination </w:t>
      </w:r>
      <w:r w:rsidR="00473705" w:rsidRPr="000B69FB">
        <w:t>cluster</w:t>
      </w:r>
      <w:r w:rsidR="00473705" w:rsidRPr="007E6B5D">
        <w:t>.</w:t>
      </w:r>
    </w:p>
    <w:p w14:paraId="749BBDAF" w14:textId="317B02B8" w:rsidR="00CF0A4A" w:rsidRDefault="00CF0A4A" w:rsidP="00410859">
      <w:pPr>
        <w:pStyle w:val="BulletedList1"/>
        <w:tabs>
          <w:tab w:val="clear" w:pos="360"/>
          <w:tab w:val="num" w:pos="0"/>
        </w:tabs>
        <w:ind w:left="0"/>
      </w:pPr>
      <w:r>
        <w:t>As part of your planning effort, we recommend that you document the original configuration of each availability group on the source cluster.</w:t>
      </w:r>
      <w:r w:rsidR="001F54E4">
        <w:t xml:space="preserve"> </w:t>
      </w:r>
      <w:r w:rsidR="00473705">
        <w:t xml:space="preserve"> </w:t>
      </w:r>
    </w:p>
    <w:p w14:paraId="15C8DF2F" w14:textId="2BD4C3F6" w:rsidR="00CF0A4A" w:rsidRDefault="00CF0A4A" w:rsidP="00410859">
      <w:pPr>
        <w:pStyle w:val="Heading2"/>
      </w:pPr>
      <w:bookmarkStart w:id="30" w:name="_Planning_to_Reduce"/>
      <w:bookmarkStart w:id="31" w:name="_Toc339295228"/>
      <w:bookmarkEnd w:id="30"/>
      <w:r>
        <w:t xml:space="preserve">Typical </w:t>
      </w:r>
      <w:r w:rsidR="00E4296F">
        <w:t>p</w:t>
      </w:r>
      <w:r>
        <w:t xml:space="preserve">lanning </w:t>
      </w:r>
      <w:r w:rsidR="00E4296F">
        <w:t>c</w:t>
      </w:r>
      <w:r>
        <w:t>onsiderations</w:t>
      </w:r>
      <w:bookmarkEnd w:id="31"/>
    </w:p>
    <w:p w14:paraId="5626C43F" w14:textId="77777777" w:rsidR="00CF0A4A" w:rsidRDefault="00CF0A4A" w:rsidP="00410859">
      <w:pPr>
        <w:keepNext/>
      </w:pPr>
      <w:r>
        <w:t>Typical planning considerations include:</w:t>
      </w:r>
    </w:p>
    <w:p w14:paraId="424181A5" w14:textId="77777777" w:rsidR="00CF0A4A" w:rsidRDefault="00CF0A4A" w:rsidP="00410859">
      <w:pPr>
        <w:pStyle w:val="BulletedList1"/>
        <w:tabs>
          <w:tab w:val="clear" w:pos="360"/>
          <w:tab w:val="num" w:pos="0"/>
        </w:tabs>
        <w:ind w:left="0"/>
      </w:pPr>
      <w:r>
        <w:t>H</w:t>
      </w:r>
      <w:r w:rsidRPr="00F53576">
        <w:t>ow many</w:t>
      </w:r>
      <w:r>
        <w:t xml:space="preserve"> permanent</w:t>
      </w:r>
      <w:r w:rsidRPr="00F53576">
        <w:t xml:space="preserve"> nodes</w:t>
      </w:r>
      <w:r>
        <w:t xml:space="preserve"> does the destination cluster need?</w:t>
      </w:r>
    </w:p>
    <w:p w14:paraId="661772A7" w14:textId="7A6E9DD5" w:rsidR="00CF0A4A" w:rsidRDefault="00CF0A4A" w:rsidP="00410859">
      <w:pPr>
        <w:pStyle w:val="BulletedList1"/>
        <w:tabs>
          <w:tab w:val="clear" w:pos="360"/>
          <w:tab w:val="num" w:pos="0"/>
        </w:tabs>
        <w:ind w:left="0"/>
      </w:pPr>
      <w:r>
        <w:t>H</w:t>
      </w:r>
      <w:r w:rsidRPr="00F53576">
        <w:t>ow many temporary nodes</w:t>
      </w:r>
      <w:r>
        <w:t xml:space="preserve"> does the destination cluster need for you to optimize</w:t>
      </w:r>
      <w:r w:rsidR="00122A42">
        <w:t xml:space="preserve"> migration</w:t>
      </w:r>
      <w:r>
        <w:t xml:space="preserve"> batch sizes? </w:t>
      </w:r>
      <w:r w:rsidR="001F54E4">
        <w:t xml:space="preserve">Can you </w:t>
      </w:r>
      <w:r w:rsidR="001F54E4" w:rsidRPr="00F53576">
        <w:t>reuse existing hardware</w:t>
      </w:r>
      <w:r w:rsidR="006E5680">
        <w:t xml:space="preserve"> for </w:t>
      </w:r>
      <w:r w:rsidR="00CA2A7E">
        <w:t xml:space="preserve">temporary </w:t>
      </w:r>
      <w:r w:rsidR="006E5680">
        <w:t>nodes</w:t>
      </w:r>
      <w:r w:rsidR="001F54E4">
        <w:t>?</w:t>
      </w:r>
    </w:p>
    <w:p w14:paraId="2C965719" w14:textId="77777777" w:rsidR="00CF0A4A" w:rsidRDefault="00CF0A4A" w:rsidP="00410859">
      <w:pPr>
        <w:pStyle w:val="BulletedList1"/>
        <w:tabs>
          <w:tab w:val="clear" w:pos="360"/>
          <w:tab w:val="num" w:pos="0"/>
        </w:tabs>
        <w:ind w:left="0"/>
      </w:pPr>
      <w:r>
        <w:t>Which</w:t>
      </w:r>
      <w:r w:rsidRPr="007F108A">
        <w:t xml:space="preserve"> </w:t>
      </w:r>
      <w:r>
        <w:t>destination instance</w:t>
      </w:r>
      <w:r w:rsidRPr="007F108A">
        <w:t xml:space="preserve">s </w:t>
      </w:r>
      <w:r>
        <w:t>should</w:t>
      </w:r>
      <w:r w:rsidRPr="007F108A">
        <w:t xml:space="preserve"> host the </w:t>
      </w:r>
      <w:r>
        <w:t>destination replica</w:t>
      </w:r>
      <w:r w:rsidRPr="007F108A">
        <w:t>s</w:t>
      </w:r>
      <w:r>
        <w:t xml:space="preserve"> for each of the availability groups</w:t>
      </w:r>
      <w:r w:rsidRPr="007F108A">
        <w:t>?</w:t>
      </w:r>
    </w:p>
    <w:p w14:paraId="481B894B" w14:textId="25883870" w:rsidR="001F54E4" w:rsidRDefault="001F54E4" w:rsidP="00410859">
      <w:pPr>
        <w:pStyle w:val="Heading2"/>
      </w:pPr>
      <w:bookmarkStart w:id="32" w:name="_Migration_Batch_Size"/>
      <w:bookmarkStart w:id="33" w:name="_Batch_Migration_of"/>
      <w:bookmarkStart w:id="34" w:name="_Phase_1:_Preparation"/>
      <w:bookmarkStart w:id="35" w:name="_Toc339295229"/>
      <w:bookmarkStart w:id="36" w:name="_Toc333678504"/>
      <w:bookmarkEnd w:id="32"/>
      <w:bookmarkEnd w:id="33"/>
      <w:bookmarkEnd w:id="34"/>
      <w:r>
        <w:t xml:space="preserve">Migration </w:t>
      </w:r>
      <w:r w:rsidR="00E4296F">
        <w:t>b</w:t>
      </w:r>
      <w:r>
        <w:t>atches</w:t>
      </w:r>
      <w:bookmarkEnd w:id="35"/>
    </w:p>
    <w:p w14:paraId="7348A98C" w14:textId="27400593" w:rsidR="007A7E0F" w:rsidRDefault="001F54E4" w:rsidP="00410859">
      <w:r>
        <w:t>If the availability replicas of several</w:t>
      </w:r>
      <w:r w:rsidRPr="005D0898">
        <w:t xml:space="preserve"> </w:t>
      </w:r>
      <w:r>
        <w:t>availability groups</w:t>
      </w:r>
      <w:r w:rsidRPr="005D0898">
        <w:t xml:space="preserve"> </w:t>
      </w:r>
      <w:r>
        <w:t>overlap</w:t>
      </w:r>
      <w:r w:rsidRPr="005D0898">
        <w:t xml:space="preserve"> on </w:t>
      </w:r>
      <w:r>
        <w:t xml:space="preserve">a set of </w:t>
      </w:r>
      <w:r w:rsidRPr="005D0898">
        <w:t>destination instance</w:t>
      </w:r>
      <w:r>
        <w:t>s</w:t>
      </w:r>
      <w:r w:rsidRPr="005D0898">
        <w:t xml:space="preserve">, those </w:t>
      </w:r>
      <w:r>
        <w:t xml:space="preserve">availability groups </w:t>
      </w:r>
      <w:r w:rsidRPr="000B69FB">
        <w:t>need</w:t>
      </w:r>
      <w:r>
        <w:t xml:space="preserve"> </w:t>
      </w:r>
      <w:r w:rsidRPr="000B69FB">
        <w:t>to</w:t>
      </w:r>
      <w:r>
        <w:t xml:space="preserve"> </w:t>
      </w:r>
      <w:r w:rsidRPr="000B69FB">
        <w:t>be</w:t>
      </w:r>
      <w:r>
        <w:t xml:space="preserve"> </w:t>
      </w:r>
      <w:r w:rsidRPr="000B69FB">
        <w:t>migrated</w:t>
      </w:r>
      <w:r w:rsidRPr="005D0898">
        <w:t xml:space="preserve"> together</w:t>
      </w:r>
      <w:r>
        <w:t xml:space="preserve"> in a </w:t>
      </w:r>
      <w:r w:rsidR="00761362" w:rsidRPr="00761362">
        <w:rPr>
          <w:rStyle w:val="NewTerm"/>
        </w:rPr>
        <w:t xml:space="preserve">migration </w:t>
      </w:r>
      <w:r w:rsidRPr="00761362">
        <w:rPr>
          <w:rStyle w:val="NewTerm"/>
        </w:rPr>
        <w:t>batch</w:t>
      </w:r>
      <w:r>
        <w:t>. For example, consider three availability groups (</w:t>
      </w:r>
      <w:r w:rsidRPr="007C36CA">
        <w:rPr>
          <w:rStyle w:val="CodeEmbedded"/>
        </w:rPr>
        <w:t>AG1</w:t>
      </w:r>
      <w:r w:rsidRPr="007439AC">
        <w:t xml:space="preserve">, </w:t>
      </w:r>
      <w:r>
        <w:rPr>
          <w:rStyle w:val="CodeEmbedded"/>
        </w:rPr>
        <w:t>AG2</w:t>
      </w:r>
      <w:r w:rsidRPr="007439AC">
        <w:t xml:space="preserve">, </w:t>
      </w:r>
      <w:r>
        <w:t xml:space="preserve">and </w:t>
      </w:r>
      <w:r>
        <w:rPr>
          <w:rStyle w:val="CodeEmbedded"/>
        </w:rPr>
        <w:t>AG3</w:t>
      </w:r>
      <w:r w:rsidR="007A7E0F">
        <w:t>) that overlap across three destination instances (</w:t>
      </w:r>
      <w:r w:rsidR="007A7E0F" w:rsidRPr="00E94942">
        <w:rPr>
          <w:rStyle w:val="CodeEmbedded"/>
        </w:rPr>
        <w:t>Node3</w:t>
      </w:r>
      <w:r w:rsidR="007A7E0F">
        <w:rPr>
          <w:rStyle w:val="CodeEmbedded"/>
        </w:rPr>
        <w:t>\inst1</w:t>
      </w:r>
      <w:r w:rsidR="007A7E0F" w:rsidRPr="007A7E0F">
        <w:t xml:space="preserve">, </w:t>
      </w:r>
      <w:r w:rsidR="007A7E0F" w:rsidRPr="00E94942">
        <w:rPr>
          <w:rStyle w:val="CodeEmbedded"/>
        </w:rPr>
        <w:t>Node</w:t>
      </w:r>
      <w:r w:rsidR="007A7E0F">
        <w:rPr>
          <w:rStyle w:val="CodeEmbedded"/>
        </w:rPr>
        <w:t>4\inst1</w:t>
      </w:r>
      <w:r w:rsidR="007A7E0F" w:rsidRPr="007A7E0F">
        <w:t xml:space="preserve">, and </w:t>
      </w:r>
      <w:r w:rsidR="007A7E0F" w:rsidRPr="00E94942">
        <w:rPr>
          <w:rStyle w:val="CodeEmbedded"/>
        </w:rPr>
        <w:t>Node</w:t>
      </w:r>
      <w:r w:rsidR="007A7E0F">
        <w:rPr>
          <w:rStyle w:val="CodeEmbedded"/>
        </w:rPr>
        <w:t>5\inst1</w:t>
      </w:r>
      <w:r w:rsidR="007A7E0F">
        <w:t>), as follows</w:t>
      </w:r>
      <w:r w:rsidR="00E4296F">
        <w:t>.</w:t>
      </w:r>
    </w:p>
    <w:tbl>
      <w:tblPr>
        <w:tblStyle w:val="MtpsTableHeadered1"/>
        <w:tblW w:w="3631" w:type="pct"/>
        <w:tblLook w:val="04A0" w:firstRow="1" w:lastRow="0" w:firstColumn="1" w:lastColumn="0" w:noHBand="0" w:noVBand="1"/>
      </w:tblPr>
      <w:tblGrid>
        <w:gridCol w:w="1472"/>
        <w:gridCol w:w="1753"/>
        <w:gridCol w:w="1922"/>
        <w:gridCol w:w="1807"/>
      </w:tblGrid>
      <w:tr w:rsidR="007A7E0F" w:rsidRPr="00A66654" w14:paraId="2B06DCAC" w14:textId="77777777" w:rsidTr="00410859">
        <w:trPr>
          <w:cnfStyle w:val="100000000000" w:firstRow="1" w:lastRow="0" w:firstColumn="0" w:lastColumn="0" w:oddVBand="0" w:evenVBand="0" w:oddHBand="0" w:evenHBand="0" w:firstRowFirstColumn="0" w:firstRowLastColumn="0" w:lastRowFirstColumn="0" w:lastRowLastColumn="0"/>
          <w:cantSplit/>
          <w:trHeight w:val="565"/>
          <w:tblHeader/>
        </w:trPr>
        <w:tc>
          <w:tcPr>
            <w:tcW w:w="98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1F4E786" w14:textId="32BCC918" w:rsidR="001F54E4" w:rsidRPr="000B22E1" w:rsidRDefault="007A7E0F" w:rsidP="007A7E0F">
            <w:pPr>
              <w:rPr>
                <w:rFonts w:cs="Arial"/>
                <w:szCs w:val="20"/>
              </w:rPr>
            </w:pPr>
            <w:r w:rsidRPr="007A7E0F">
              <w:rPr>
                <w:rFonts w:cs="Arial"/>
                <w:szCs w:val="20"/>
              </w:rPr>
              <w:t>Availability</w:t>
            </w:r>
            <w:r>
              <w:rPr>
                <w:rFonts w:cs="Arial"/>
                <w:szCs w:val="20"/>
              </w:rPr>
              <w:br/>
            </w:r>
            <w:r w:rsidR="00E4296F">
              <w:rPr>
                <w:rFonts w:cs="Arial"/>
                <w:szCs w:val="20"/>
              </w:rPr>
              <w:t>g</w:t>
            </w:r>
            <w:r w:rsidRPr="007A7E0F">
              <w:rPr>
                <w:rFonts w:cs="Arial"/>
                <w:szCs w:val="20"/>
              </w:rPr>
              <w:t>roup</w:t>
            </w:r>
          </w:p>
        </w:tc>
        <w:tc>
          <w:tcPr>
            <w:tcW w:w="128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62CB49" w14:textId="140A1C75" w:rsidR="001F54E4" w:rsidRPr="000B22E1" w:rsidRDefault="007A7E0F" w:rsidP="007A7E0F">
            <w:pPr>
              <w:rPr>
                <w:rFonts w:cs="Arial"/>
                <w:szCs w:val="20"/>
              </w:rPr>
            </w:pPr>
            <w:r w:rsidRPr="007A7E0F">
              <w:rPr>
                <w:rFonts w:cs="Arial"/>
                <w:szCs w:val="20"/>
              </w:rPr>
              <w:t>Node3\inst1</w:t>
            </w:r>
          </w:p>
        </w:tc>
        <w:tc>
          <w:tcPr>
            <w:tcW w:w="140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81D6D90" w14:textId="361E650F" w:rsidR="001F54E4" w:rsidRPr="000B22E1" w:rsidRDefault="007A7E0F" w:rsidP="007A7E0F">
            <w:pPr>
              <w:rPr>
                <w:rFonts w:cs="Arial"/>
                <w:szCs w:val="20"/>
              </w:rPr>
            </w:pPr>
            <w:r w:rsidRPr="007A7E0F">
              <w:rPr>
                <w:rFonts w:cs="Arial"/>
                <w:szCs w:val="20"/>
              </w:rPr>
              <w:t>Node4\inst1</w:t>
            </w:r>
          </w:p>
        </w:tc>
        <w:tc>
          <w:tcPr>
            <w:tcW w:w="132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C00F012" w14:textId="4699EDF1" w:rsidR="001F54E4" w:rsidRPr="000B22E1" w:rsidRDefault="007A7E0F" w:rsidP="007A7E0F">
            <w:pPr>
              <w:rPr>
                <w:bCs/>
                <w:color w:val="000066"/>
                <w:szCs w:val="20"/>
              </w:rPr>
            </w:pPr>
            <w:r w:rsidRPr="007A7E0F">
              <w:rPr>
                <w:rFonts w:cs="Arial"/>
                <w:szCs w:val="20"/>
              </w:rPr>
              <w:t>Node5\inst1</w:t>
            </w:r>
          </w:p>
        </w:tc>
      </w:tr>
      <w:tr w:rsidR="007A7E0F" w:rsidRPr="00A66654" w14:paraId="34083B7C" w14:textId="77777777" w:rsidTr="00410859">
        <w:trPr>
          <w:cantSplit/>
        </w:trPr>
        <w:tc>
          <w:tcPr>
            <w:tcW w:w="98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14C8F2C" w14:textId="77777777" w:rsidR="001F54E4" w:rsidRPr="007C36CA" w:rsidRDefault="001F54E4" w:rsidP="00497200">
            <w:pPr>
              <w:rPr>
                <w:rStyle w:val="CodeEmbedded"/>
              </w:rPr>
            </w:pPr>
            <w:r w:rsidRPr="007C36CA">
              <w:rPr>
                <w:rStyle w:val="CodeEmbedded"/>
              </w:rPr>
              <w:t>AG1</w:t>
            </w:r>
          </w:p>
        </w:tc>
        <w:tc>
          <w:tcPr>
            <w:tcW w:w="128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11D58E9" w14:textId="77777777" w:rsidR="001F54E4" w:rsidRDefault="001F54E4" w:rsidP="00497200">
            <w:pPr>
              <w:rPr>
                <w:sz w:val="22"/>
              </w:rPr>
            </w:pPr>
            <w:r>
              <w:t>Destination replica</w:t>
            </w:r>
          </w:p>
        </w:tc>
        <w:tc>
          <w:tcPr>
            <w:tcW w:w="140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DE8B8E3" w14:textId="77777777" w:rsidR="001F54E4" w:rsidRDefault="001F54E4" w:rsidP="00497200">
            <w:r>
              <w:t>Destination replica</w:t>
            </w:r>
          </w:p>
        </w:tc>
        <w:tc>
          <w:tcPr>
            <w:tcW w:w="132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09B8EC" w14:textId="77777777" w:rsidR="001F54E4" w:rsidRDefault="001F54E4" w:rsidP="00497200">
            <w:pPr>
              <w:rPr>
                <w:sz w:val="22"/>
              </w:rPr>
            </w:pPr>
          </w:p>
        </w:tc>
      </w:tr>
      <w:tr w:rsidR="007A7E0F" w:rsidRPr="00A66654" w14:paraId="1DE252A4" w14:textId="77777777" w:rsidTr="00410859">
        <w:trPr>
          <w:cantSplit/>
        </w:trPr>
        <w:tc>
          <w:tcPr>
            <w:tcW w:w="98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ADEC05D" w14:textId="77777777" w:rsidR="001F54E4" w:rsidRPr="007C36CA" w:rsidRDefault="001F54E4" w:rsidP="00497200">
            <w:pPr>
              <w:rPr>
                <w:rStyle w:val="CodeEmbedded"/>
              </w:rPr>
            </w:pPr>
            <w:r w:rsidRPr="007C36CA">
              <w:rPr>
                <w:rStyle w:val="CodeEmbedded"/>
              </w:rPr>
              <w:t>AG2</w:t>
            </w:r>
          </w:p>
        </w:tc>
        <w:tc>
          <w:tcPr>
            <w:tcW w:w="128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E869218" w14:textId="77777777" w:rsidR="001F54E4" w:rsidRDefault="001F54E4" w:rsidP="00497200">
            <w:pPr>
              <w:rPr>
                <w:sz w:val="22"/>
              </w:rPr>
            </w:pPr>
          </w:p>
        </w:tc>
        <w:tc>
          <w:tcPr>
            <w:tcW w:w="140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9F622F" w14:textId="77777777" w:rsidR="001F54E4" w:rsidRDefault="001F54E4" w:rsidP="00497200">
            <w:r>
              <w:t>Destination replica</w:t>
            </w:r>
          </w:p>
        </w:tc>
        <w:tc>
          <w:tcPr>
            <w:tcW w:w="132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867926" w14:textId="77777777" w:rsidR="001F54E4" w:rsidRDefault="001F54E4" w:rsidP="00497200">
            <w:r>
              <w:t>Destination replica</w:t>
            </w:r>
          </w:p>
        </w:tc>
      </w:tr>
      <w:tr w:rsidR="007A7E0F" w:rsidRPr="00A66654" w14:paraId="0E67C135" w14:textId="77777777" w:rsidTr="00410859">
        <w:trPr>
          <w:cantSplit/>
        </w:trPr>
        <w:tc>
          <w:tcPr>
            <w:tcW w:w="98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E891B06" w14:textId="77777777" w:rsidR="001F54E4" w:rsidRPr="007C36CA" w:rsidRDefault="001F54E4" w:rsidP="00497200">
            <w:pPr>
              <w:rPr>
                <w:rStyle w:val="CodeEmbedded"/>
              </w:rPr>
            </w:pPr>
            <w:r w:rsidRPr="007C36CA">
              <w:rPr>
                <w:rStyle w:val="CodeEmbedded"/>
              </w:rPr>
              <w:t>AG3</w:t>
            </w:r>
          </w:p>
        </w:tc>
        <w:tc>
          <w:tcPr>
            <w:tcW w:w="128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CDE668F" w14:textId="77777777" w:rsidR="001F54E4" w:rsidRDefault="001F54E4" w:rsidP="00497200">
            <w:pPr>
              <w:rPr>
                <w:sz w:val="22"/>
              </w:rPr>
            </w:pPr>
            <w:r>
              <w:t>Destination replica</w:t>
            </w:r>
          </w:p>
        </w:tc>
        <w:tc>
          <w:tcPr>
            <w:tcW w:w="140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B114A53" w14:textId="77777777" w:rsidR="001F54E4" w:rsidRPr="005D0898" w:rsidRDefault="001F54E4" w:rsidP="00497200"/>
        </w:tc>
        <w:tc>
          <w:tcPr>
            <w:tcW w:w="132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15D2BD8" w14:textId="77777777" w:rsidR="001F54E4" w:rsidRDefault="001F54E4" w:rsidP="00497200">
            <w:r>
              <w:t>Destination replica</w:t>
            </w:r>
          </w:p>
        </w:tc>
      </w:tr>
    </w:tbl>
    <w:p w14:paraId="3D6BC986" w14:textId="0F7B6EDF" w:rsidR="001F54E4" w:rsidRDefault="001F54E4" w:rsidP="00410859">
      <w:pPr>
        <w:spacing w:before="120"/>
      </w:pPr>
      <w:r w:rsidRPr="007C36CA">
        <w:rPr>
          <w:rStyle w:val="CodeEmbedded"/>
        </w:rPr>
        <w:t>AG1</w:t>
      </w:r>
      <w:r>
        <w:t xml:space="preserve"> and </w:t>
      </w:r>
      <w:r w:rsidRPr="007C36CA">
        <w:rPr>
          <w:rStyle w:val="CodeEmbedded"/>
        </w:rPr>
        <w:t>AG3</w:t>
      </w:r>
      <w:r>
        <w:t xml:space="preserve"> do not have directly overlapping replicas</w:t>
      </w:r>
      <w:r w:rsidR="00E4296F">
        <w:t xml:space="preserve">; </w:t>
      </w:r>
      <w:r w:rsidR="00761362">
        <w:t xml:space="preserve">however, </w:t>
      </w:r>
      <w:r>
        <w:t xml:space="preserve">each group overlaps with </w:t>
      </w:r>
      <w:r w:rsidRPr="004F1A83">
        <w:rPr>
          <w:rStyle w:val="CodeEmbedded"/>
        </w:rPr>
        <w:t>AG2</w:t>
      </w:r>
      <w:r>
        <w:t>. Therefore, groups</w:t>
      </w:r>
      <w:r w:rsidRPr="007C36CA">
        <w:rPr>
          <w:rStyle w:val="CodeEmbedded"/>
        </w:rPr>
        <w:t xml:space="preserve"> AG1</w:t>
      </w:r>
      <w:r w:rsidRPr="005D0898">
        <w:t xml:space="preserve">, </w:t>
      </w:r>
      <w:r w:rsidRPr="007C36CA">
        <w:rPr>
          <w:rStyle w:val="CodeEmbedded"/>
        </w:rPr>
        <w:t>AG2</w:t>
      </w:r>
      <w:r w:rsidRPr="005D0898">
        <w:t>,</w:t>
      </w:r>
      <w:r>
        <w:t xml:space="preserve"> and</w:t>
      </w:r>
      <w:r w:rsidRPr="005D0898">
        <w:t xml:space="preserve"> </w:t>
      </w:r>
      <w:r w:rsidRPr="007C36CA">
        <w:rPr>
          <w:rStyle w:val="CodeEmbedded"/>
        </w:rPr>
        <w:t>AG3</w:t>
      </w:r>
      <w:r>
        <w:t xml:space="preserve"> </w:t>
      </w:r>
      <w:r w:rsidRPr="000B69FB">
        <w:t>need</w:t>
      </w:r>
      <w:r>
        <w:t xml:space="preserve"> </w:t>
      </w:r>
      <w:r w:rsidRPr="000B69FB">
        <w:t>to</w:t>
      </w:r>
      <w:r>
        <w:t xml:space="preserve"> </w:t>
      </w:r>
      <w:r w:rsidRPr="000B69FB">
        <w:t>be</w:t>
      </w:r>
      <w:r>
        <w:t xml:space="preserve"> </w:t>
      </w:r>
      <w:r w:rsidRPr="000B69FB">
        <w:t>migrated</w:t>
      </w:r>
      <w:r>
        <w:t xml:space="preserve"> in a single batch.</w:t>
      </w:r>
    </w:p>
    <w:p w14:paraId="6B1EE727" w14:textId="2F307CD0" w:rsidR="001F54E4" w:rsidRDefault="001F54E4" w:rsidP="00410859">
      <w:pPr>
        <w:pStyle w:val="Heading3"/>
      </w:pPr>
      <w:bookmarkStart w:id="37" w:name="_Toc339295230"/>
      <w:bookmarkStart w:id="38" w:name="_Toc333495182"/>
      <w:r>
        <w:lastRenderedPageBreak/>
        <w:t xml:space="preserve">Why </w:t>
      </w:r>
      <w:r w:rsidR="00E4296F">
        <w:t>a</w:t>
      </w:r>
      <w:r>
        <w:t xml:space="preserve">re </w:t>
      </w:r>
      <w:r w:rsidR="00E4296F">
        <w:t>m</w:t>
      </w:r>
      <w:r>
        <w:t xml:space="preserve">igration </w:t>
      </w:r>
      <w:r w:rsidR="00E4296F">
        <w:t>b</w:t>
      </w:r>
      <w:r>
        <w:t xml:space="preserve">atches </w:t>
      </w:r>
      <w:r w:rsidR="00E4296F">
        <w:t>n</w:t>
      </w:r>
      <w:r>
        <w:t>ecessary?</w:t>
      </w:r>
      <w:bookmarkEnd w:id="37"/>
    </w:p>
    <w:p w14:paraId="1B96BC54" w14:textId="45A52AC9" w:rsidR="001F54E4" w:rsidRDefault="001F54E4" w:rsidP="00410859">
      <w:r>
        <w:t xml:space="preserve">Migration batches are necessary because </w:t>
      </w:r>
      <w:r w:rsidR="00F234EC">
        <w:t>if you swit</w:t>
      </w:r>
      <w:r w:rsidR="00CB5097">
        <w:t>c</w:t>
      </w:r>
      <w:r w:rsidR="00F234EC">
        <w:t xml:space="preserve">h </w:t>
      </w:r>
      <w:r>
        <w:t>a server instance to a remote HADR cluster context</w:t>
      </w:r>
      <w:r w:rsidR="00F234EC">
        <w:t>,</w:t>
      </w:r>
      <w:r>
        <w:t xml:space="preserve"> the server instance </w:t>
      </w:r>
      <w:r w:rsidR="00F234EC">
        <w:t>can</w:t>
      </w:r>
      <w:r>
        <w:t xml:space="preserve">not host any availability replicas. Therefore, </w:t>
      </w:r>
      <w:r w:rsidRPr="000B69FB">
        <w:t>you</w:t>
      </w:r>
      <w:r>
        <w:t xml:space="preserve"> </w:t>
      </w:r>
      <w:r w:rsidRPr="000B69FB">
        <w:t>must</w:t>
      </w:r>
      <w:r>
        <w:t xml:space="preserve"> </w:t>
      </w:r>
      <w:r w:rsidRPr="000B69FB">
        <w:t>switch</w:t>
      </w:r>
      <w:r>
        <w:t xml:space="preserve"> the HADR cluster context the source cluster before you create any destination replicas. </w:t>
      </w:r>
      <w:r w:rsidRPr="000B69FB">
        <w:t>On</w:t>
      </w:r>
      <w:r>
        <w:t xml:space="preserve"> a given destination instance, the HADR cluster context must continue to point to the source cluster until </w:t>
      </w:r>
      <w:r w:rsidR="00520D75">
        <w:t>every</w:t>
      </w:r>
      <w:r>
        <w:t xml:space="preserve"> necessary destination replica</w:t>
      </w:r>
      <w:r w:rsidR="00520D75">
        <w:t xml:space="preserve"> has</w:t>
      </w:r>
      <w:r>
        <w:t xml:space="preserve"> been created on the instance and any synchronous-commit destination replicas have synchronized with the primary </w:t>
      </w:r>
      <w:r w:rsidRPr="000B69FB">
        <w:t>replica</w:t>
      </w:r>
      <w:r>
        <w:t xml:space="preserve">. Eventually, as part of </w:t>
      </w:r>
      <w:r w:rsidRPr="000B69FB">
        <w:t>migrating</w:t>
      </w:r>
      <w:r>
        <w:t xml:space="preserve"> </w:t>
      </w:r>
      <w:r w:rsidRPr="000B69FB">
        <w:t>availability</w:t>
      </w:r>
      <w:r>
        <w:t xml:space="preserve"> </w:t>
      </w:r>
      <w:r w:rsidRPr="000B69FB">
        <w:t>group</w:t>
      </w:r>
      <w:r>
        <w:t xml:space="preserve"> </w:t>
      </w:r>
      <w:r w:rsidRPr="000B69FB">
        <w:t>resources</w:t>
      </w:r>
      <w:r>
        <w:t xml:space="preserve">, the DBA </w:t>
      </w:r>
      <w:r w:rsidR="00BE5E14">
        <w:t xml:space="preserve">must </w:t>
      </w:r>
      <w:r>
        <w:t xml:space="preserve">set the HADR cluster context back to the local, destination cluster. Thereafter, as long at the server instance is hosting any local availability replicas, its HADR cluster context cannot be switched to </w:t>
      </w:r>
      <w:r w:rsidR="00A44758">
        <w:t xml:space="preserve">a </w:t>
      </w:r>
      <w:r>
        <w:t xml:space="preserve">remote cluster. </w:t>
      </w:r>
    </w:p>
    <w:p w14:paraId="00C3B16B" w14:textId="77777777" w:rsidR="001F54E4" w:rsidRPr="00C6258C" w:rsidRDefault="001F54E4" w:rsidP="00410859">
      <w:pPr>
        <w:pStyle w:val="Heading3"/>
      </w:pPr>
      <w:bookmarkStart w:id="39" w:name="_Toc333678499"/>
      <w:bookmarkStart w:id="40" w:name="_Toc339295231"/>
      <w:r>
        <w:t>Recommendations</w:t>
      </w:r>
      <w:bookmarkEnd w:id="38"/>
      <w:bookmarkEnd w:id="39"/>
      <w:bookmarkEnd w:id="40"/>
    </w:p>
    <w:p w14:paraId="6E7A139C" w14:textId="4DB42251" w:rsidR="001F54E4" w:rsidRPr="003416DC" w:rsidRDefault="001F54E4" w:rsidP="00410859">
      <w:pPr>
        <w:pStyle w:val="BulletedList1"/>
        <w:numPr>
          <w:ilvl w:val="0"/>
          <w:numId w:val="0"/>
        </w:numPr>
      </w:pPr>
      <w:r>
        <w:t xml:space="preserve">If you </w:t>
      </w:r>
      <w:r w:rsidR="00A44758">
        <w:t xml:space="preserve">need to migrate </w:t>
      </w:r>
      <w:r>
        <w:t xml:space="preserve">multiple availability groups, minimize their overlap on destination instances. </w:t>
      </w:r>
      <w:r w:rsidRPr="003416DC">
        <w:t xml:space="preserve">There are several ways to </w:t>
      </w:r>
      <w:r>
        <w:t>minimize overlap, as follows</w:t>
      </w:r>
      <w:r w:rsidRPr="003416DC">
        <w:t>:</w:t>
      </w:r>
    </w:p>
    <w:p w14:paraId="5C4F3B49" w14:textId="2FAE93AE" w:rsidR="001F54E4" w:rsidRPr="003416DC" w:rsidRDefault="001F54E4" w:rsidP="00410859">
      <w:pPr>
        <w:pStyle w:val="BulletedList2"/>
        <w:tabs>
          <w:tab w:val="clear" w:pos="720"/>
          <w:tab w:val="num" w:pos="0"/>
        </w:tabs>
        <w:ind w:left="360"/>
      </w:pPr>
      <w:r>
        <w:t>On the destination cluster, create only two destination replica</w:t>
      </w:r>
      <w:r w:rsidRPr="005D0898">
        <w:t>s</w:t>
      </w:r>
      <w:r>
        <w:t xml:space="preserve"> per availability group: one synchronous-commit secondary replica and one asynchronous-commit secondary replica. You can add </w:t>
      </w:r>
      <w:r w:rsidRPr="000B69FB">
        <w:t>additional</w:t>
      </w:r>
      <w:r>
        <w:t xml:space="preserve"> secondary replica</w:t>
      </w:r>
      <w:r w:rsidR="00933E4F">
        <w:t>s</w:t>
      </w:r>
      <w:r>
        <w:t xml:space="preserve"> after migration completes.</w:t>
      </w:r>
    </w:p>
    <w:p w14:paraId="66A24F3C" w14:textId="30988959" w:rsidR="001F54E4" w:rsidRDefault="001F54E4" w:rsidP="00410859">
      <w:pPr>
        <w:pStyle w:val="BulletedList2"/>
        <w:tabs>
          <w:tab w:val="clear" w:pos="720"/>
          <w:tab w:val="num" w:pos="0"/>
        </w:tabs>
        <w:ind w:left="360"/>
      </w:pPr>
      <w:r>
        <w:t xml:space="preserve">To </w:t>
      </w:r>
      <w:r w:rsidR="00556744">
        <w:t xml:space="preserve">reduce </w:t>
      </w:r>
      <w:r>
        <w:t>overlap among availability groups,</w:t>
      </w:r>
      <w:r w:rsidRPr="003416DC">
        <w:t xml:space="preserve"> </w:t>
      </w:r>
      <w:r>
        <w:t>a</w:t>
      </w:r>
      <w:r w:rsidRPr="003416DC">
        <w:t xml:space="preserve">dd </w:t>
      </w:r>
      <w:r>
        <w:t xml:space="preserve">one or more </w:t>
      </w:r>
      <w:r w:rsidRPr="000B69FB">
        <w:t>additional</w:t>
      </w:r>
      <w:r>
        <w:t xml:space="preserve">, </w:t>
      </w:r>
      <w:r w:rsidRPr="003416DC">
        <w:t xml:space="preserve">temporary </w:t>
      </w:r>
      <w:r>
        <w:t>WSFC nodes to the destination cluster, and deploy a destination instance on each of these nodes</w:t>
      </w:r>
      <w:r w:rsidRPr="003416DC">
        <w:t>.</w:t>
      </w:r>
      <w:r w:rsidRPr="005E7568">
        <w:t xml:space="preserve"> </w:t>
      </w:r>
    </w:p>
    <w:p w14:paraId="7BC6AA54" w14:textId="6C673769" w:rsidR="001F54E4" w:rsidRPr="003416DC" w:rsidRDefault="001F54E4" w:rsidP="00410859">
      <w:pPr>
        <w:pStyle w:val="BulletedList2"/>
        <w:tabs>
          <w:tab w:val="clear" w:pos="720"/>
          <w:tab w:val="num" w:pos="0"/>
        </w:tabs>
        <w:ind w:left="360"/>
      </w:pPr>
      <w:r>
        <w:t xml:space="preserve">Avoid creating </w:t>
      </w:r>
      <w:r w:rsidR="00556744">
        <w:t>any "</w:t>
      </w:r>
      <w:r>
        <w:t xml:space="preserve">ring </w:t>
      </w:r>
      <w:r w:rsidRPr="003416DC">
        <w:t>configuration</w:t>
      </w:r>
      <w:r>
        <w:t>s</w:t>
      </w:r>
      <w:r w:rsidR="00556744">
        <w:t>"</w:t>
      </w:r>
      <w:r w:rsidRPr="003416DC">
        <w:t xml:space="preserve"> </w:t>
      </w:r>
      <w:r>
        <w:t>on the destination cluster.</w:t>
      </w:r>
      <w:r w:rsidRPr="003416DC">
        <w:t xml:space="preserve"> </w:t>
      </w:r>
      <w:r>
        <w:t xml:space="preserve">For example, if you have four destination nodes (node1, node2, node3, and node4), create two separate migration batches. Put the destination replicas of half the availability groups on node1 and node2, and put the destination replicas of the remaining availability groups on node3 and node4. For more information, see </w:t>
      </w:r>
      <w:hyperlink w:anchor="_Example:_Mininizing_Overlap" w:history="1">
        <w:r w:rsidR="00CA2A7E">
          <w:rPr>
            <w:rStyle w:val="Hyperlink"/>
          </w:rPr>
          <w:t>Example: Minimizing Overlap Among Availability Groups</w:t>
        </w:r>
      </w:hyperlink>
      <w:r>
        <w:t xml:space="preserve"> later in this section. </w:t>
      </w:r>
    </w:p>
    <w:p w14:paraId="0F814A2F" w14:textId="11981748" w:rsidR="001F54E4" w:rsidRDefault="001F54E4" w:rsidP="001F54E4">
      <w:r w:rsidRPr="000B69FB">
        <w:t>To</w:t>
      </w:r>
      <w:r>
        <w:t xml:space="preserve"> optimize </w:t>
      </w:r>
      <w:r w:rsidR="00CA2A7E">
        <w:t xml:space="preserve">performance </w:t>
      </w:r>
      <w:r>
        <w:t xml:space="preserve">after availability group migration, place some </w:t>
      </w:r>
      <w:r w:rsidR="005362A0">
        <w:t xml:space="preserve">of the </w:t>
      </w:r>
      <w:r>
        <w:t>synchrono</w:t>
      </w:r>
      <w:r w:rsidR="005362A0">
        <w:t>us-commit destination replicas—</w:t>
      </w:r>
      <w:r>
        <w:t>the future primary replicas</w:t>
      </w:r>
      <w:r w:rsidR="005362A0">
        <w:t>—</w:t>
      </w:r>
      <w:r>
        <w:t xml:space="preserve">on one destination instance and </w:t>
      </w:r>
      <w:r w:rsidR="005362A0">
        <w:t xml:space="preserve">place </w:t>
      </w:r>
      <w:r>
        <w:t>the other</w:t>
      </w:r>
      <w:r w:rsidR="005362A0">
        <w:t>s</w:t>
      </w:r>
      <w:r>
        <w:t xml:space="preserve"> on the other destination </w:t>
      </w:r>
      <w:r w:rsidRPr="000B69FB">
        <w:t>instance</w:t>
      </w:r>
      <w:r>
        <w:t xml:space="preserve">. After the migration completes, you can add </w:t>
      </w:r>
      <w:r w:rsidRPr="000B69FB">
        <w:t>additional</w:t>
      </w:r>
      <w:r>
        <w:t xml:space="preserve"> secondary replicas and/or use planned manual failovers to move availability replicas</w:t>
      </w:r>
      <w:r w:rsidRPr="003416DC">
        <w:t xml:space="preserve"> </w:t>
      </w:r>
      <w:r>
        <w:t>to different WSFC nodes with in</w:t>
      </w:r>
      <w:r w:rsidRPr="003416DC">
        <w:t>significant downtime.</w:t>
      </w:r>
    </w:p>
    <w:p w14:paraId="6E07B5AD" w14:textId="1E6DF43B" w:rsidR="001F54E4" w:rsidRDefault="001F54E4" w:rsidP="001F54E4">
      <w:pPr>
        <w:pStyle w:val="Heading3"/>
      </w:pPr>
      <w:bookmarkStart w:id="41" w:name="_Example:_Mininizing_Overlap"/>
      <w:bookmarkStart w:id="42" w:name="_Toc339295232"/>
      <w:bookmarkEnd w:id="41"/>
      <w:r>
        <w:t xml:space="preserve">Example: </w:t>
      </w:r>
      <w:r w:rsidR="00E4296F">
        <w:t>m</w:t>
      </w:r>
      <w:r w:rsidR="00CA2A7E">
        <w:t xml:space="preserve">inimizing </w:t>
      </w:r>
      <w:r w:rsidR="00E4296F">
        <w:t>o</w:t>
      </w:r>
      <w:r>
        <w:t xml:space="preserve">verlap </w:t>
      </w:r>
      <w:r w:rsidR="00E4296F">
        <w:t>a</w:t>
      </w:r>
      <w:r>
        <w:t xml:space="preserve">mong </w:t>
      </w:r>
      <w:r w:rsidR="00E4296F">
        <w:t>a</w:t>
      </w:r>
      <w:r>
        <w:t xml:space="preserve">vailability </w:t>
      </w:r>
      <w:r w:rsidR="00E4296F">
        <w:t>g</w:t>
      </w:r>
      <w:r>
        <w:t>roups</w:t>
      </w:r>
      <w:bookmarkEnd w:id="42"/>
    </w:p>
    <w:p w14:paraId="38D1AE6D" w14:textId="77777777" w:rsidR="001F54E4" w:rsidRDefault="001F54E4" w:rsidP="001F54E4">
      <w:r>
        <w:t>In the following example, three availability groups—</w:t>
      </w:r>
      <w:r w:rsidRPr="008E621D">
        <w:rPr>
          <w:rStyle w:val="CodeEmbedded"/>
        </w:rPr>
        <w:t>AG1</w:t>
      </w:r>
      <w:r>
        <w:t xml:space="preserve">, </w:t>
      </w:r>
      <w:r w:rsidRPr="008E621D">
        <w:rPr>
          <w:rStyle w:val="CodeEmbedded"/>
        </w:rPr>
        <w:t>AG2</w:t>
      </w:r>
      <w:r>
        <w:t xml:space="preserve">, and </w:t>
      </w:r>
      <w:r w:rsidRPr="008E621D">
        <w:rPr>
          <w:rStyle w:val="CodeEmbedded"/>
        </w:rPr>
        <w:t>AG3</w:t>
      </w:r>
      <w:r>
        <w:t>—must be migrated to a destination Windows Server 2012 WSFC cluster. This destination cluster contains an even number of nodes (</w:t>
      </w:r>
      <w:r w:rsidRPr="008E621D">
        <w:rPr>
          <w:rStyle w:val="CodeEmbedded"/>
        </w:rPr>
        <w:t>Node3</w:t>
      </w:r>
      <w:r>
        <w:t xml:space="preserve">, </w:t>
      </w:r>
      <w:r w:rsidRPr="008E621D">
        <w:rPr>
          <w:rStyle w:val="CodeEmbedded"/>
        </w:rPr>
        <w:t>Node4</w:t>
      </w:r>
      <w:r>
        <w:t xml:space="preserve">, </w:t>
      </w:r>
      <w:r w:rsidRPr="008E621D">
        <w:rPr>
          <w:rStyle w:val="CodeEmbedded"/>
        </w:rPr>
        <w:t>Node5</w:t>
      </w:r>
      <w:r>
        <w:t xml:space="preserve">, and </w:t>
      </w:r>
      <w:r w:rsidRPr="007C36CA">
        <w:rPr>
          <w:rStyle w:val="CodeEmbedded"/>
        </w:rPr>
        <w:t>Node6</w:t>
      </w:r>
      <w:r>
        <w:t>). On each node, the default instance of SQL Server 2012 SP1 is enabled for AlwaysOn.</w:t>
      </w:r>
    </w:p>
    <w:p w14:paraId="5F1D59BF" w14:textId="77777777" w:rsidR="001F54E4" w:rsidRDefault="001F54E4" w:rsidP="001F54E4">
      <w:r>
        <w:t>The even number of destination nodes (four) facilitates separating the example availability groups into two batches. For example:</w:t>
      </w:r>
    </w:p>
    <w:p w14:paraId="0408DF8A" w14:textId="77777777" w:rsidR="001F54E4" w:rsidRDefault="001F54E4" w:rsidP="001F54E4">
      <w:pPr>
        <w:pStyle w:val="BulletedList1"/>
      </w:pPr>
      <w:r w:rsidRPr="00167CFF">
        <w:t xml:space="preserve">For </w:t>
      </w:r>
      <w:r w:rsidRPr="00167CFF">
        <w:rPr>
          <w:rFonts w:ascii="Courier New" w:hAnsi="Courier New" w:cs="Courier New"/>
        </w:rPr>
        <w:t>AG1</w:t>
      </w:r>
      <w:r>
        <w:t xml:space="preserve">: </w:t>
      </w:r>
    </w:p>
    <w:p w14:paraId="63745ADE" w14:textId="77777777" w:rsidR="001F54E4" w:rsidRDefault="001F54E4" w:rsidP="001F54E4">
      <w:pPr>
        <w:pStyle w:val="BulletedList2"/>
      </w:pPr>
      <w:r w:rsidRPr="00167CFF">
        <w:t>Create the synchronous-commit secondary replica</w:t>
      </w:r>
      <w:r>
        <w:t xml:space="preserve"> on</w:t>
      </w:r>
      <w:r w:rsidRPr="00167CFF">
        <w:t xml:space="preserve"> </w:t>
      </w:r>
      <w:r w:rsidRPr="00167CFF">
        <w:rPr>
          <w:rStyle w:val="CodeEmbedded"/>
        </w:rPr>
        <w:t>Node3</w:t>
      </w:r>
      <w:r>
        <w:t>.</w:t>
      </w:r>
      <w:r w:rsidRPr="00167CFF">
        <w:t xml:space="preserve"> </w:t>
      </w:r>
    </w:p>
    <w:p w14:paraId="01CED729" w14:textId="77777777" w:rsidR="001F54E4" w:rsidRPr="00167CFF" w:rsidRDefault="001F54E4" w:rsidP="001F54E4">
      <w:pPr>
        <w:pStyle w:val="BulletedList2"/>
      </w:pPr>
      <w:r w:rsidRPr="00167CFF">
        <w:t>Create the asynchronous-commit secondary replica</w:t>
      </w:r>
      <w:r>
        <w:t xml:space="preserve"> o</w:t>
      </w:r>
      <w:r w:rsidRPr="00167CFF">
        <w:t xml:space="preserve">n </w:t>
      </w:r>
      <w:r w:rsidRPr="00167CFF">
        <w:rPr>
          <w:rStyle w:val="CodeEmbedded"/>
        </w:rPr>
        <w:t>Node4</w:t>
      </w:r>
      <w:r w:rsidRPr="00167CFF">
        <w:t xml:space="preserve">. </w:t>
      </w:r>
    </w:p>
    <w:p w14:paraId="7720F192" w14:textId="725F0E49" w:rsidR="001F54E4" w:rsidRDefault="001F54E4" w:rsidP="001F54E4">
      <w:pPr>
        <w:pStyle w:val="TextinList1"/>
      </w:pPr>
      <w:r w:rsidRPr="00167CFF">
        <w:t xml:space="preserve">When you </w:t>
      </w:r>
      <w:r w:rsidR="000B59CC">
        <w:t>re-create</w:t>
      </w:r>
      <w:r w:rsidRPr="00167CFF">
        <w:t xml:space="preserve"> the availability group on the </w:t>
      </w:r>
      <w:r>
        <w:t>destination cluster</w:t>
      </w:r>
      <w:r w:rsidRPr="00167CFF">
        <w:t xml:space="preserve">, the primary replica will </w:t>
      </w:r>
      <w:r w:rsidRPr="000B69FB">
        <w:t>be</w:t>
      </w:r>
      <w:r w:rsidRPr="00167CFF">
        <w:t xml:space="preserve"> on </w:t>
      </w:r>
      <w:r w:rsidRPr="00167CFF">
        <w:rPr>
          <w:rStyle w:val="CodeEmbedded"/>
        </w:rPr>
        <w:t>Node3</w:t>
      </w:r>
      <w:r w:rsidRPr="00167CFF">
        <w:t xml:space="preserve">. </w:t>
      </w:r>
      <w:r>
        <w:t xml:space="preserve"> </w:t>
      </w:r>
    </w:p>
    <w:p w14:paraId="45E0584A" w14:textId="77777777" w:rsidR="001F54E4" w:rsidRDefault="001F54E4" w:rsidP="001F54E4">
      <w:pPr>
        <w:pStyle w:val="BulletedList1"/>
      </w:pPr>
      <w:r w:rsidRPr="00167CFF">
        <w:t xml:space="preserve">For </w:t>
      </w:r>
      <w:r w:rsidRPr="00167CFF">
        <w:rPr>
          <w:rFonts w:ascii="Courier New" w:hAnsi="Courier New" w:cs="Courier New"/>
        </w:rPr>
        <w:t>AG2</w:t>
      </w:r>
      <w:r>
        <w:t xml:space="preserve">: </w:t>
      </w:r>
    </w:p>
    <w:p w14:paraId="4AA7EF04" w14:textId="77777777" w:rsidR="001F54E4" w:rsidRPr="00167CFF" w:rsidRDefault="001F54E4" w:rsidP="001F54E4">
      <w:pPr>
        <w:pStyle w:val="BulletedList2"/>
      </w:pPr>
      <w:r w:rsidRPr="00167CFF">
        <w:t>Create the synchronous-commit secondary replica</w:t>
      </w:r>
      <w:r>
        <w:t>, on</w:t>
      </w:r>
      <w:r w:rsidRPr="00167CFF">
        <w:t xml:space="preserve"> </w:t>
      </w:r>
      <w:r w:rsidRPr="00167CFF">
        <w:rPr>
          <w:rStyle w:val="CodeEmbedded"/>
        </w:rPr>
        <w:t>Node4</w:t>
      </w:r>
      <w:r>
        <w:t>.</w:t>
      </w:r>
      <w:r w:rsidRPr="00167CFF">
        <w:t xml:space="preserve"> </w:t>
      </w:r>
    </w:p>
    <w:p w14:paraId="27894804" w14:textId="77777777" w:rsidR="001F54E4" w:rsidRDefault="001F54E4" w:rsidP="001F54E4">
      <w:pPr>
        <w:pStyle w:val="BulletedList2"/>
      </w:pPr>
      <w:r w:rsidRPr="00167CFF">
        <w:lastRenderedPageBreak/>
        <w:t>Create the asynchronous-commit secondary replica</w:t>
      </w:r>
      <w:r>
        <w:t xml:space="preserve"> on</w:t>
      </w:r>
      <w:r w:rsidRPr="00167CFF">
        <w:t xml:space="preserve"> </w:t>
      </w:r>
      <w:r w:rsidRPr="00167CFF">
        <w:rPr>
          <w:rStyle w:val="CodeEmbedded"/>
        </w:rPr>
        <w:t>Node3</w:t>
      </w:r>
      <w:r>
        <w:t xml:space="preserve">. </w:t>
      </w:r>
    </w:p>
    <w:p w14:paraId="589C99F1" w14:textId="108487E6" w:rsidR="001F54E4" w:rsidRDefault="001F54E4" w:rsidP="001F54E4">
      <w:pPr>
        <w:pStyle w:val="TextinList1"/>
      </w:pPr>
      <w:r w:rsidRPr="00167CFF">
        <w:t xml:space="preserve">When you </w:t>
      </w:r>
      <w:r w:rsidR="000B59CC">
        <w:t>re-create</w:t>
      </w:r>
      <w:r w:rsidRPr="00167CFF">
        <w:t xml:space="preserve"> the availability group on the </w:t>
      </w:r>
      <w:r>
        <w:t>destination cluster</w:t>
      </w:r>
      <w:r w:rsidRPr="00167CFF">
        <w:t xml:space="preserve">, the primary replica will </w:t>
      </w:r>
      <w:r w:rsidRPr="000B69FB">
        <w:t>be</w:t>
      </w:r>
      <w:r w:rsidRPr="00167CFF">
        <w:t xml:space="preserve"> on </w:t>
      </w:r>
      <w:r w:rsidRPr="00167CFF">
        <w:rPr>
          <w:rStyle w:val="CodeEmbedded"/>
        </w:rPr>
        <w:t>Node4</w:t>
      </w:r>
      <w:r w:rsidRPr="00167CFF">
        <w:t>.</w:t>
      </w:r>
    </w:p>
    <w:p w14:paraId="0ACAA040" w14:textId="77777777" w:rsidR="001F54E4" w:rsidRDefault="001F54E4" w:rsidP="001F54E4">
      <w:pPr>
        <w:pStyle w:val="BulletedList1"/>
      </w:pPr>
      <w:r w:rsidRPr="00167CFF">
        <w:t xml:space="preserve">For </w:t>
      </w:r>
      <w:r w:rsidRPr="00167CFF">
        <w:rPr>
          <w:rFonts w:ascii="Courier New" w:hAnsi="Courier New" w:cs="Courier New"/>
        </w:rPr>
        <w:t>AG3</w:t>
      </w:r>
      <w:r>
        <w:t xml:space="preserve">: </w:t>
      </w:r>
    </w:p>
    <w:p w14:paraId="1A7267BB" w14:textId="77777777" w:rsidR="001F54E4" w:rsidRDefault="001F54E4" w:rsidP="001F54E4">
      <w:pPr>
        <w:pStyle w:val="BulletedList2"/>
      </w:pPr>
      <w:r>
        <w:t>Create the synchronous-commit secondary replica on</w:t>
      </w:r>
      <w:r w:rsidRPr="00167CFF">
        <w:t xml:space="preserve"> </w:t>
      </w:r>
      <w:r w:rsidRPr="00167CFF">
        <w:rPr>
          <w:rStyle w:val="CodeEmbedded"/>
        </w:rPr>
        <w:t>No</w:t>
      </w:r>
      <w:r>
        <w:rPr>
          <w:rStyle w:val="CodeEmbedded"/>
        </w:rPr>
        <w:t>de5</w:t>
      </w:r>
      <w:r>
        <w:t xml:space="preserve">. </w:t>
      </w:r>
    </w:p>
    <w:p w14:paraId="3202386B" w14:textId="77777777" w:rsidR="001F54E4" w:rsidRDefault="001F54E4" w:rsidP="001F54E4">
      <w:pPr>
        <w:pStyle w:val="BulletedList2"/>
      </w:pPr>
      <w:r>
        <w:t xml:space="preserve">Create the asynchronous-commit secondary replica on </w:t>
      </w:r>
      <w:r>
        <w:rPr>
          <w:rStyle w:val="CodeEmbedded"/>
        </w:rPr>
        <w:t>Node6</w:t>
      </w:r>
      <w:r>
        <w:t xml:space="preserve">. </w:t>
      </w:r>
    </w:p>
    <w:p w14:paraId="1A3B1F4A" w14:textId="34B822F2" w:rsidR="001F54E4" w:rsidRDefault="001F54E4" w:rsidP="001F54E4">
      <w:pPr>
        <w:pStyle w:val="TextinList1"/>
      </w:pPr>
      <w:r>
        <w:t xml:space="preserve">When you </w:t>
      </w:r>
      <w:r w:rsidR="000B59CC">
        <w:t>re-create</w:t>
      </w:r>
      <w:r>
        <w:t xml:space="preserve"> the availability group on the destination cluster, the primary replica will </w:t>
      </w:r>
      <w:r w:rsidRPr="000B69FB">
        <w:t>be</w:t>
      </w:r>
      <w:r>
        <w:t xml:space="preserve"> on </w:t>
      </w:r>
      <w:r>
        <w:rPr>
          <w:rStyle w:val="CodeEmbedded"/>
        </w:rPr>
        <w:t>Node5</w:t>
      </w:r>
      <w:r>
        <w:t xml:space="preserve">. </w:t>
      </w:r>
    </w:p>
    <w:p w14:paraId="692C191F" w14:textId="77777777" w:rsidR="001F54E4" w:rsidRDefault="001F54E4" w:rsidP="001F54E4">
      <w:pPr>
        <w:keepNext/>
      </w:pPr>
      <w:r>
        <w:t xml:space="preserve">The result is two batches of availability groups on the destination cluster: </w:t>
      </w:r>
    </w:p>
    <w:p w14:paraId="5BCC9FCA" w14:textId="77777777" w:rsidR="001F54E4" w:rsidRDefault="001F54E4" w:rsidP="006A71BE">
      <w:pPr>
        <w:pStyle w:val="BulletedList1"/>
      </w:pPr>
      <w:r w:rsidRPr="007C36CA">
        <w:rPr>
          <w:rStyle w:val="CodeEmbedded"/>
        </w:rPr>
        <w:t>AG1</w:t>
      </w:r>
      <w:r>
        <w:t xml:space="preserve"> and </w:t>
      </w:r>
      <w:r w:rsidRPr="007C36CA">
        <w:rPr>
          <w:rStyle w:val="CodeEmbedded"/>
        </w:rPr>
        <w:t>AG</w:t>
      </w:r>
      <w:r>
        <w:rPr>
          <w:rStyle w:val="CodeEmbedded"/>
        </w:rPr>
        <w:t>2</w:t>
      </w:r>
      <w:r>
        <w:t xml:space="preserve"> form one batch on </w:t>
      </w:r>
      <w:r>
        <w:rPr>
          <w:rStyle w:val="CodeEmbedded"/>
        </w:rPr>
        <w:t>Node3</w:t>
      </w:r>
      <w:r>
        <w:t xml:space="preserve"> and </w:t>
      </w:r>
      <w:r>
        <w:rPr>
          <w:rStyle w:val="CodeEmbedded"/>
        </w:rPr>
        <w:t>Node4</w:t>
      </w:r>
      <w:r>
        <w:t xml:space="preserve">. </w:t>
      </w:r>
    </w:p>
    <w:p w14:paraId="541AE6F1" w14:textId="77777777" w:rsidR="001F54E4" w:rsidRDefault="001F54E4" w:rsidP="006A71BE">
      <w:pPr>
        <w:pStyle w:val="BulletedList1"/>
      </w:pPr>
      <w:r w:rsidRPr="0016327B">
        <w:rPr>
          <w:rStyle w:val="CodeEmbedded"/>
        </w:rPr>
        <w:t>AG3</w:t>
      </w:r>
      <w:r>
        <w:t xml:space="preserve"> forms a separate batch on </w:t>
      </w:r>
      <w:r>
        <w:rPr>
          <w:rStyle w:val="CodeEmbedded"/>
        </w:rPr>
        <w:t>Node5</w:t>
      </w:r>
      <w:r>
        <w:t xml:space="preserve"> and </w:t>
      </w:r>
      <w:r>
        <w:rPr>
          <w:rStyle w:val="CodeEmbedded"/>
        </w:rPr>
        <w:t>Node6</w:t>
      </w:r>
      <w:r>
        <w:t>.</w:t>
      </w:r>
    </w:p>
    <w:p w14:paraId="271A8E3C" w14:textId="3DC1F87A" w:rsidR="001F54E4" w:rsidRDefault="001F54E4" w:rsidP="001F54E4">
      <w:r>
        <w:t xml:space="preserve">The following table summarizes the deployment of destination replicas in these two </w:t>
      </w:r>
      <w:r w:rsidR="00663DEF">
        <w:t xml:space="preserve">example </w:t>
      </w:r>
      <w:r>
        <w:t>migration batches.</w:t>
      </w:r>
      <w:r w:rsidR="00E94942">
        <w:t xml:space="preserve"> The four destination nodes </w:t>
      </w:r>
      <w:r w:rsidR="00122A42">
        <w:t>(</w:t>
      </w:r>
      <w:r w:rsidR="00122A42" w:rsidRPr="00E94942">
        <w:rPr>
          <w:rStyle w:val="CodeEmbedded"/>
        </w:rPr>
        <w:t>Node3</w:t>
      </w:r>
      <w:r w:rsidR="00122A42">
        <w:t xml:space="preserve"> – </w:t>
      </w:r>
      <w:r w:rsidR="00122A42" w:rsidRPr="00E94942">
        <w:rPr>
          <w:rStyle w:val="CodeEmbedded"/>
        </w:rPr>
        <w:t>Node6</w:t>
      </w:r>
      <w:r w:rsidR="00122A42">
        <w:t>) are part of a Windows Server 2012 cluster</w:t>
      </w:r>
      <w:r w:rsidR="00E94942">
        <w:t>.</w:t>
      </w:r>
    </w:p>
    <w:tbl>
      <w:tblPr>
        <w:tblStyle w:val="MtpsTableHeadered1"/>
        <w:tblW w:w="0" w:type="auto"/>
        <w:tblInd w:w="-6" w:type="dxa"/>
        <w:tblLook w:val="04A0" w:firstRow="1" w:lastRow="0" w:firstColumn="1" w:lastColumn="0" w:noHBand="0" w:noVBand="1"/>
      </w:tblPr>
      <w:tblGrid>
        <w:gridCol w:w="1472"/>
        <w:gridCol w:w="2053"/>
        <w:gridCol w:w="2054"/>
        <w:gridCol w:w="1949"/>
        <w:gridCol w:w="2054"/>
      </w:tblGrid>
      <w:tr w:rsidR="00E94942" w:rsidRPr="00A66654" w14:paraId="4252C11C" w14:textId="77777777" w:rsidTr="00E94942">
        <w:trPr>
          <w:cnfStyle w:val="100000000000" w:firstRow="1" w:lastRow="0" w:firstColumn="0" w:lastColumn="0" w:oddVBand="0" w:evenVBand="0" w:oddHBand="0" w:evenHBand="0" w:firstRowFirstColumn="0" w:firstRowLastColumn="0" w:lastRowFirstColumn="0" w:lastRowLastColumn="0"/>
          <w:cantSplit/>
          <w:trHeight w:val="529"/>
          <w:tblHeader/>
        </w:trPr>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4E4E4"/>
          </w:tcPr>
          <w:p w14:paraId="40CF4FBD" w14:textId="02CA569A" w:rsidR="001F54E4" w:rsidRPr="000B22E1" w:rsidRDefault="00E94942" w:rsidP="00E94942">
            <w:pPr>
              <w:rPr>
                <w:rFonts w:cs="Arial"/>
                <w:szCs w:val="20"/>
              </w:rPr>
            </w:pPr>
            <w:r w:rsidRPr="00E94942">
              <w:rPr>
                <w:szCs w:val="20"/>
              </w:rPr>
              <w:t>Availability</w:t>
            </w:r>
            <w:r>
              <w:rPr>
                <w:szCs w:val="20"/>
              </w:rPr>
              <w:br/>
            </w:r>
            <w:r w:rsidR="00E4296F">
              <w:rPr>
                <w:szCs w:val="20"/>
              </w:rPr>
              <w:t>g</w:t>
            </w:r>
            <w:r w:rsidRPr="00E94942">
              <w:rPr>
                <w:szCs w:val="20"/>
              </w:rPr>
              <w:t>roup</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4E4E4"/>
          </w:tcPr>
          <w:p w14:paraId="6C32EB7C" w14:textId="3B734661" w:rsidR="001F54E4" w:rsidRPr="000B22E1" w:rsidRDefault="00E94942" w:rsidP="00E94942">
            <w:pPr>
              <w:rPr>
                <w:rFonts w:cs="Arial"/>
                <w:szCs w:val="20"/>
              </w:rPr>
            </w:pPr>
            <w:r>
              <w:rPr>
                <w:rFonts w:cs="Arial"/>
                <w:szCs w:val="20"/>
              </w:rPr>
              <w:t>Node3</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4E4E4"/>
          </w:tcPr>
          <w:p w14:paraId="7880EE7A" w14:textId="505FD80C" w:rsidR="001F54E4" w:rsidRPr="000B22E1" w:rsidRDefault="001F54E4" w:rsidP="00E94942">
            <w:pPr>
              <w:rPr>
                <w:rFonts w:cs="Arial"/>
                <w:szCs w:val="20"/>
              </w:rPr>
            </w:pPr>
            <w:r>
              <w:rPr>
                <w:bCs/>
                <w:color w:val="000066"/>
                <w:szCs w:val="20"/>
              </w:rPr>
              <w:t>Node4</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4E4E4"/>
          </w:tcPr>
          <w:p w14:paraId="0549B6E2" w14:textId="04EEBBC3" w:rsidR="001F54E4" w:rsidRPr="000B22E1" w:rsidRDefault="00E94942" w:rsidP="00E94942">
            <w:pPr>
              <w:rPr>
                <w:bCs/>
                <w:color w:val="000066"/>
                <w:szCs w:val="20"/>
              </w:rPr>
            </w:pPr>
            <w:r>
              <w:rPr>
                <w:bCs/>
                <w:color w:val="000066"/>
                <w:szCs w:val="20"/>
              </w:rPr>
              <w:t>Node5</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4E4E4"/>
          </w:tcPr>
          <w:p w14:paraId="77F9B99D" w14:textId="74F11362" w:rsidR="001F54E4" w:rsidRPr="0015778D" w:rsidRDefault="00E94942" w:rsidP="00E94942">
            <w:pPr>
              <w:rPr>
                <w:bCs/>
                <w:color w:val="000066"/>
                <w:szCs w:val="20"/>
              </w:rPr>
            </w:pPr>
            <w:r w:rsidRPr="00E94942">
              <w:rPr>
                <w:bCs/>
                <w:color w:val="000066"/>
                <w:szCs w:val="20"/>
              </w:rPr>
              <w:t>Node6</w:t>
            </w:r>
          </w:p>
        </w:tc>
      </w:tr>
      <w:tr w:rsidR="001F54E4" w:rsidRPr="00A66654" w14:paraId="06CEC43F" w14:textId="77777777" w:rsidTr="00E94942">
        <w:trPr>
          <w:cantSplit/>
        </w:trPr>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BC7196C" w14:textId="77777777" w:rsidR="001F54E4" w:rsidRPr="0016327B" w:rsidRDefault="001F54E4" w:rsidP="00497200">
            <w:pPr>
              <w:rPr>
                <w:rStyle w:val="CodeEmbedded"/>
              </w:rPr>
            </w:pPr>
            <w:r w:rsidRPr="0016327B">
              <w:rPr>
                <w:rStyle w:val="CodeEmbedded"/>
              </w:rPr>
              <w:t>AG1</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CC"/>
          </w:tcPr>
          <w:p w14:paraId="202744AA" w14:textId="77777777" w:rsidR="001F54E4" w:rsidRPr="0016327B" w:rsidRDefault="001F54E4" w:rsidP="00497200">
            <w:pPr>
              <w:rPr>
                <w:szCs w:val="20"/>
              </w:rPr>
            </w:pPr>
            <w:r w:rsidRPr="0016327B">
              <w:rPr>
                <w:szCs w:val="20"/>
              </w:rPr>
              <w:t>Synchronous secondary</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CC"/>
          </w:tcPr>
          <w:p w14:paraId="1D81EDF9" w14:textId="77777777" w:rsidR="001F54E4" w:rsidRPr="0016327B" w:rsidRDefault="001F54E4" w:rsidP="00497200">
            <w:pPr>
              <w:rPr>
                <w:szCs w:val="20"/>
              </w:rPr>
            </w:pPr>
            <w:r w:rsidRPr="0016327B">
              <w:rPr>
                <w:szCs w:val="20"/>
              </w:rPr>
              <w:t>Asynchronous secondary</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C93367C" w14:textId="77777777" w:rsidR="001F54E4" w:rsidRPr="0016327B" w:rsidRDefault="001F54E4" w:rsidP="00497200">
            <w:pPr>
              <w:rPr>
                <w:szCs w:val="20"/>
              </w:rPr>
            </w:pP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69E0265" w14:textId="77777777" w:rsidR="001F54E4" w:rsidRPr="0016327B" w:rsidRDefault="001F54E4" w:rsidP="00497200">
            <w:pPr>
              <w:rPr>
                <w:szCs w:val="20"/>
              </w:rPr>
            </w:pPr>
          </w:p>
        </w:tc>
      </w:tr>
      <w:tr w:rsidR="001F54E4" w:rsidRPr="00A66654" w14:paraId="691521AE" w14:textId="77777777" w:rsidTr="00E94942">
        <w:trPr>
          <w:cantSplit/>
        </w:trPr>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54B5969" w14:textId="77777777" w:rsidR="001F54E4" w:rsidRPr="0016327B" w:rsidRDefault="001F54E4" w:rsidP="00497200">
            <w:pPr>
              <w:rPr>
                <w:rStyle w:val="CodeEmbedded"/>
              </w:rPr>
            </w:pPr>
            <w:r w:rsidRPr="0016327B">
              <w:rPr>
                <w:rStyle w:val="CodeEmbedded"/>
              </w:rPr>
              <w:t>AG2</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CC"/>
          </w:tcPr>
          <w:p w14:paraId="76B1F7A5" w14:textId="77777777" w:rsidR="001F54E4" w:rsidRPr="0016327B" w:rsidRDefault="001F54E4" w:rsidP="00497200">
            <w:pPr>
              <w:rPr>
                <w:szCs w:val="20"/>
              </w:rPr>
            </w:pPr>
            <w:r w:rsidRPr="0016327B">
              <w:rPr>
                <w:szCs w:val="20"/>
              </w:rPr>
              <w:t>Asynchronous secondary</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CC"/>
          </w:tcPr>
          <w:p w14:paraId="2476615D" w14:textId="77777777" w:rsidR="001F54E4" w:rsidRPr="0016327B" w:rsidRDefault="001F54E4" w:rsidP="00497200">
            <w:pPr>
              <w:rPr>
                <w:szCs w:val="20"/>
              </w:rPr>
            </w:pPr>
            <w:r w:rsidRPr="0016327B">
              <w:rPr>
                <w:szCs w:val="20"/>
              </w:rPr>
              <w:t>Synchronous secondary</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820054" w14:textId="77777777" w:rsidR="001F54E4" w:rsidRPr="0016327B" w:rsidRDefault="001F54E4" w:rsidP="00497200">
            <w:pPr>
              <w:rPr>
                <w:szCs w:val="20"/>
              </w:rPr>
            </w:pP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25384A9" w14:textId="77777777" w:rsidR="001F54E4" w:rsidRPr="0016327B" w:rsidRDefault="001F54E4" w:rsidP="00497200">
            <w:pPr>
              <w:rPr>
                <w:szCs w:val="20"/>
              </w:rPr>
            </w:pPr>
          </w:p>
        </w:tc>
      </w:tr>
      <w:tr w:rsidR="001F54E4" w:rsidRPr="00A66654" w14:paraId="108C8809" w14:textId="77777777" w:rsidTr="00E94942">
        <w:trPr>
          <w:cantSplit/>
        </w:trPr>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BA0BB1" w14:textId="77777777" w:rsidR="001F54E4" w:rsidRPr="0016327B" w:rsidRDefault="001F54E4" w:rsidP="00497200">
            <w:pPr>
              <w:rPr>
                <w:rStyle w:val="CodeEmbedded"/>
              </w:rPr>
            </w:pPr>
            <w:r w:rsidRPr="0016327B">
              <w:rPr>
                <w:rStyle w:val="CodeEmbedded"/>
              </w:rPr>
              <w:t>AG3</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E5F6C53" w14:textId="77777777" w:rsidR="001F54E4" w:rsidRPr="0016327B" w:rsidRDefault="001F54E4" w:rsidP="00497200">
            <w:pPr>
              <w:rPr>
                <w:szCs w:val="20"/>
              </w:rPr>
            </w:pP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DCBA2FD" w14:textId="77777777" w:rsidR="001F54E4" w:rsidRPr="0016327B" w:rsidRDefault="001F54E4" w:rsidP="00497200">
            <w:pPr>
              <w:rPr>
                <w:szCs w:val="20"/>
              </w:rPr>
            </w:pP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DE9D9" w:themeFill="accent6" w:themeFillTint="33"/>
          </w:tcPr>
          <w:p w14:paraId="7838A0E5" w14:textId="5566355D" w:rsidR="001F54E4" w:rsidRPr="0016327B" w:rsidRDefault="00DF7CBE" w:rsidP="00497200">
            <w:pPr>
              <w:rPr>
                <w:szCs w:val="20"/>
              </w:rPr>
            </w:pPr>
            <w:r>
              <w:rPr>
                <w:szCs w:val="20"/>
              </w:rPr>
              <w:t>S</w:t>
            </w:r>
            <w:r w:rsidRPr="0093383C">
              <w:rPr>
                <w:szCs w:val="20"/>
              </w:rPr>
              <w:t xml:space="preserve">ynchronous </w:t>
            </w:r>
            <w:r w:rsidR="001F54E4" w:rsidRPr="0093383C">
              <w:rPr>
                <w:szCs w:val="20"/>
              </w:rPr>
              <w:t>secondary</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DE9D9" w:themeFill="accent6" w:themeFillTint="33"/>
          </w:tcPr>
          <w:p w14:paraId="2F815AFE" w14:textId="7747D068" w:rsidR="001F54E4" w:rsidRPr="0016327B" w:rsidRDefault="00DF7CBE" w:rsidP="00497200">
            <w:pPr>
              <w:rPr>
                <w:szCs w:val="20"/>
              </w:rPr>
            </w:pPr>
            <w:r>
              <w:rPr>
                <w:szCs w:val="20"/>
              </w:rPr>
              <w:t>As</w:t>
            </w:r>
            <w:r w:rsidRPr="0093383C">
              <w:rPr>
                <w:szCs w:val="20"/>
              </w:rPr>
              <w:t xml:space="preserve">ynchronous </w:t>
            </w:r>
            <w:r w:rsidR="001F54E4" w:rsidRPr="0093383C">
              <w:rPr>
                <w:szCs w:val="20"/>
              </w:rPr>
              <w:t>secondary</w:t>
            </w:r>
          </w:p>
        </w:tc>
      </w:tr>
    </w:tbl>
    <w:p w14:paraId="1E98192D" w14:textId="742B6919" w:rsidR="00CF0A4A" w:rsidRDefault="00CF0A4A" w:rsidP="004E2DBD">
      <w:pPr>
        <w:pStyle w:val="Heading2"/>
      </w:pPr>
      <w:bookmarkStart w:id="43" w:name="_Toc339295233"/>
      <w:r w:rsidRPr="000A4E76">
        <w:t xml:space="preserve">Preparation </w:t>
      </w:r>
      <w:r>
        <w:t xml:space="preserve">of the </w:t>
      </w:r>
      <w:r w:rsidR="006E31AA">
        <w:t>n</w:t>
      </w:r>
      <w:r>
        <w:t xml:space="preserve">ew WSFC </w:t>
      </w:r>
      <w:r w:rsidR="006E31AA">
        <w:t>c</w:t>
      </w:r>
      <w:r>
        <w:t>luster</w:t>
      </w:r>
      <w:bookmarkEnd w:id="36"/>
      <w:bookmarkEnd w:id="43"/>
    </w:p>
    <w:p w14:paraId="4C0A8493" w14:textId="77777777" w:rsidR="00CF0A4A" w:rsidRDefault="00CF0A4A" w:rsidP="00CF0A4A">
      <w:pPr>
        <w:widowControl w:val="0"/>
      </w:pPr>
      <w:r w:rsidRPr="005D0898">
        <w:t xml:space="preserve">Depending on </w:t>
      </w:r>
      <w:r>
        <w:t>your</w:t>
      </w:r>
      <w:r w:rsidRPr="005D0898">
        <w:t xml:space="preserve"> migration plan, </w:t>
      </w:r>
      <w:r>
        <w:t>the following preparation steps might be necessary.</w:t>
      </w:r>
    </w:p>
    <w:tbl>
      <w:tblPr>
        <w:tblStyle w:val="MtpsTableHeadered1"/>
        <w:tblW w:w="0" w:type="auto"/>
        <w:tblLook w:val="04A0" w:firstRow="1" w:lastRow="0" w:firstColumn="1" w:lastColumn="0" w:noHBand="0" w:noVBand="1"/>
      </w:tblPr>
      <w:tblGrid>
        <w:gridCol w:w="3053"/>
        <w:gridCol w:w="6523"/>
      </w:tblGrid>
      <w:tr w:rsidR="00CF0A4A" w:rsidRPr="00CF67C6" w14:paraId="2CAE4FA4" w14:textId="77777777" w:rsidTr="00BD73A9">
        <w:trPr>
          <w:cnfStyle w:val="100000000000" w:firstRow="1" w:lastRow="0" w:firstColumn="0" w:lastColumn="0" w:oddVBand="0" w:evenVBand="0" w:oddHBand="0" w:evenHBand="0" w:firstRowFirstColumn="0" w:firstRowLastColumn="0" w:lastRowFirstColumn="0" w:lastRowLastColumn="0"/>
          <w:cantSplit/>
          <w:tblHeader/>
        </w:trPr>
        <w:tc>
          <w:tcPr>
            <w:tcW w:w="4944" w:type="dxa"/>
            <w:tcBorders>
              <w:left w:val="single" w:sz="8" w:space="0" w:color="D9D9D9" w:themeColor="background1" w:themeShade="D9"/>
              <w:bottom w:val="single" w:sz="8" w:space="0" w:color="D9D9D9" w:themeColor="background1" w:themeShade="D9"/>
              <w:right w:val="single" w:sz="8" w:space="0" w:color="D9D9D9" w:themeColor="background1" w:themeShade="D9"/>
            </w:tcBorders>
            <w:hideMark/>
          </w:tcPr>
          <w:p w14:paraId="4A8CE234" w14:textId="77777777" w:rsidR="00CF0A4A" w:rsidRDefault="00CF0A4A" w:rsidP="00497200">
            <w:pPr>
              <w:rPr>
                <w:szCs w:val="20"/>
              </w:rPr>
            </w:pPr>
            <w:r>
              <w:rPr>
                <w:szCs w:val="20"/>
              </w:rPr>
              <w:t>Step</w:t>
            </w:r>
          </w:p>
        </w:tc>
        <w:tc>
          <w:tcPr>
            <w:tcW w:w="6706" w:type="dxa"/>
            <w:tcBorders>
              <w:left w:val="single" w:sz="8" w:space="0" w:color="D9D9D9" w:themeColor="background1" w:themeShade="D9"/>
              <w:bottom w:val="single" w:sz="8" w:space="0" w:color="D9D9D9" w:themeColor="background1" w:themeShade="D9"/>
              <w:right w:val="single" w:sz="8" w:space="0" w:color="D9D9D9" w:themeColor="background1" w:themeShade="D9"/>
            </w:tcBorders>
          </w:tcPr>
          <w:p w14:paraId="19CEC6D3" w14:textId="77777777" w:rsidR="00CF0A4A" w:rsidRPr="00CF67C6" w:rsidRDefault="00CF0A4A" w:rsidP="00497200">
            <w:pPr>
              <w:rPr>
                <w:szCs w:val="20"/>
              </w:rPr>
            </w:pPr>
            <w:r w:rsidRPr="00CF67C6">
              <w:rPr>
                <w:szCs w:val="20"/>
              </w:rPr>
              <w:t>Link</w:t>
            </w:r>
          </w:p>
        </w:tc>
      </w:tr>
      <w:tr w:rsidR="00CF0A4A" w:rsidRPr="00A66654" w14:paraId="69961E37" w14:textId="77777777" w:rsidTr="00BD73A9">
        <w:trPr>
          <w:cantSplit/>
        </w:trPr>
        <w:tc>
          <w:tcPr>
            <w:tcW w:w="494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63208E4" w14:textId="0718A8B7" w:rsidR="00CF0A4A" w:rsidRPr="00140084" w:rsidRDefault="00CF0A4A" w:rsidP="000530EA">
            <w:pPr>
              <w:pStyle w:val="NumberedList1"/>
              <w:numPr>
                <w:ilvl w:val="0"/>
                <w:numId w:val="15"/>
              </w:numPr>
            </w:pPr>
            <w:r>
              <w:t xml:space="preserve">Optionally, to free up hardware resources, evict one or more nodes from the </w:t>
            </w:r>
            <w:r w:rsidR="00CA2A7E">
              <w:t xml:space="preserve">source </w:t>
            </w:r>
            <w:r>
              <w:t xml:space="preserve">WSFC cluster. First, however, the database administrator </w:t>
            </w:r>
            <w:r w:rsidR="00BE5E14">
              <w:t xml:space="preserve">must </w:t>
            </w:r>
            <w:r>
              <w:t>remove</w:t>
            </w:r>
            <w:r w:rsidR="006E31AA">
              <w:t xml:space="preserve"> or </w:t>
            </w:r>
            <w:r>
              <w:t>move any availability replicas that are hosted on to-be-evicted nodes.</w:t>
            </w:r>
          </w:p>
        </w:tc>
        <w:tc>
          <w:tcPr>
            <w:tcW w:w="67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88BE327" w14:textId="32DCF0D2" w:rsidR="00CF0A4A" w:rsidRDefault="002B482E" w:rsidP="00DC677C">
            <w:pPr>
              <w:spacing w:before="0"/>
              <w:textAlignment w:val="top"/>
            </w:pPr>
            <w:hyperlink r:id="rId16" w:history="1">
              <w:r w:rsidR="00DC677C" w:rsidRPr="00EF7F78">
                <w:rPr>
                  <w:rStyle w:val="Hyperlink"/>
                </w:rPr>
                <w:t>Evict a node from the cluster</w:t>
              </w:r>
            </w:hyperlink>
            <w:r w:rsidR="00DC677C">
              <w:t xml:space="preserve"> (</w:t>
            </w:r>
            <w:r w:rsidR="00DC677C" w:rsidRPr="000B69FB">
              <w:t>http://msdn.microsoft.com/library/cc784955(WS.10).aspx)</w:t>
            </w:r>
          </w:p>
        </w:tc>
      </w:tr>
      <w:tr w:rsidR="00CF0A4A" w:rsidRPr="00A66654" w14:paraId="3FDE7B71" w14:textId="77777777" w:rsidTr="00BD73A9">
        <w:trPr>
          <w:cantSplit/>
        </w:trPr>
        <w:tc>
          <w:tcPr>
            <w:tcW w:w="494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F121606" w14:textId="77777777" w:rsidR="00CF0A4A" w:rsidRPr="00FF5AC7" w:rsidRDefault="00CF0A4A" w:rsidP="0030595A">
            <w:pPr>
              <w:pStyle w:val="NumberedList1"/>
              <w:numPr>
                <w:ilvl w:val="0"/>
                <w:numId w:val="6"/>
              </w:numPr>
            </w:pPr>
            <w:r w:rsidRPr="00140084">
              <w:t xml:space="preserve">Create </w:t>
            </w:r>
            <w:r>
              <w:t>a Windows Server 2012 WSFC cluster (the destination cluster).</w:t>
            </w:r>
          </w:p>
        </w:tc>
        <w:tc>
          <w:tcPr>
            <w:tcW w:w="67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3E3A931" w14:textId="0365678E" w:rsidR="00CF0A4A" w:rsidRPr="00A66654" w:rsidRDefault="002B482E" w:rsidP="00497200">
            <w:hyperlink r:id="rId17" w:history="1">
              <w:r w:rsidR="00B86292" w:rsidRPr="00B86292">
                <w:rPr>
                  <w:rStyle w:val="Hyperlink"/>
                </w:rPr>
                <w:t>Windows Server 2012 documentation</w:t>
              </w:r>
            </w:hyperlink>
            <w:r w:rsidR="00CF0A4A">
              <w:t xml:space="preserve"> </w:t>
            </w:r>
            <w:r w:rsidR="00CF0A4A" w:rsidRPr="00740205">
              <w:t>(</w:t>
            </w:r>
            <w:r w:rsidR="0011193B" w:rsidRPr="0011193B">
              <w:t>http://technet.microsoft.com/library/hh831579.aspx</w:t>
            </w:r>
            <w:r w:rsidR="00CF0A4A" w:rsidRPr="00740205">
              <w:t>)</w:t>
            </w:r>
          </w:p>
        </w:tc>
      </w:tr>
      <w:tr w:rsidR="00CF0A4A" w:rsidRPr="00A66654" w14:paraId="272C9333" w14:textId="77777777" w:rsidTr="00BD73A9">
        <w:trPr>
          <w:cantSplit/>
        </w:trPr>
        <w:tc>
          <w:tcPr>
            <w:tcW w:w="494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327232" w14:textId="77777777" w:rsidR="00CF0A4A" w:rsidRPr="00A66654" w:rsidRDefault="00CF0A4A" w:rsidP="00497200">
            <w:pPr>
              <w:pStyle w:val="NumberedList1"/>
            </w:pPr>
            <w:r w:rsidRPr="00140084">
              <w:lastRenderedPageBreak/>
              <w:t xml:space="preserve">Install </w:t>
            </w:r>
            <w:r>
              <w:t xml:space="preserve">an instance of </w:t>
            </w:r>
            <w:r w:rsidRPr="00140084">
              <w:t>SQL</w:t>
            </w:r>
            <w:r>
              <w:t xml:space="preserve"> Server 2012 SP1 on each node of the Windows Server 2012 cluster</w:t>
            </w:r>
            <w:r w:rsidRPr="00140084">
              <w:t>.</w:t>
            </w:r>
            <w:r>
              <w:t xml:space="preserve"> Keep in mind that each node can host only one </w:t>
            </w:r>
            <w:r w:rsidRPr="000B69FB">
              <w:t>AlwaysOn-enabled</w:t>
            </w:r>
            <w:r>
              <w:t xml:space="preserve"> instance of SQL Server.</w:t>
            </w:r>
          </w:p>
        </w:tc>
        <w:tc>
          <w:tcPr>
            <w:tcW w:w="67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B53C155" w14:textId="72B7F678" w:rsidR="00CF0A4A" w:rsidRPr="00CF67C6" w:rsidRDefault="002B482E" w:rsidP="00497200">
            <w:hyperlink r:id="rId18" w:history="1">
              <w:r w:rsidR="00CF0A4A" w:rsidRPr="008567AB">
                <w:rPr>
                  <w:rStyle w:val="Hyperlink"/>
                </w:rPr>
                <w:t>MICROSOFT</w:t>
              </w:r>
              <w:r w:rsidR="00CF0A4A" w:rsidRPr="00B86292">
                <w:rPr>
                  <w:rStyle w:val="Hyperlink"/>
                  <w:vertAlign w:val="superscript"/>
                </w:rPr>
                <w:t>®</w:t>
              </w:r>
              <w:r w:rsidR="00CF0A4A" w:rsidRPr="008567AB">
                <w:rPr>
                  <w:rStyle w:val="Hyperlink"/>
                </w:rPr>
                <w:t xml:space="preserve"> SQL SERVER</w:t>
              </w:r>
              <w:r w:rsidR="00CF0A4A" w:rsidRPr="00B86292">
                <w:rPr>
                  <w:rStyle w:val="Hyperlink"/>
                  <w:vertAlign w:val="superscript"/>
                </w:rPr>
                <w:t>®</w:t>
              </w:r>
              <w:r w:rsidR="00CF0A4A" w:rsidRPr="008567AB">
                <w:rPr>
                  <w:rStyle w:val="Hyperlink"/>
                </w:rPr>
                <w:t xml:space="preserve"> 2012 SERVICE PACK 1 (SP1)</w:t>
              </w:r>
            </w:hyperlink>
            <w:r w:rsidR="00CF0A4A" w:rsidRPr="009719D0">
              <w:t xml:space="preserve"> (</w:t>
            </w:r>
            <w:hyperlink r:id="rId19" w:history="1">
              <w:r w:rsidR="00CF0A4A" w:rsidRPr="009719D0">
                <w:t>http://www.microsoft.com/download/details.aspx?id=30375</w:t>
              </w:r>
            </w:hyperlink>
            <w:r w:rsidR="00CF0A4A" w:rsidRPr="009719D0">
              <w:t>)</w:t>
            </w:r>
          </w:p>
        </w:tc>
      </w:tr>
      <w:tr w:rsidR="00CF0A4A" w:rsidRPr="00A66654" w14:paraId="6E77D1A4" w14:textId="77777777" w:rsidTr="00BD73A9">
        <w:trPr>
          <w:cantSplit/>
        </w:trPr>
        <w:tc>
          <w:tcPr>
            <w:tcW w:w="494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17E3A4" w14:textId="750B13F3" w:rsidR="00CF0A4A" w:rsidRPr="00A66654" w:rsidRDefault="00CF0A4A" w:rsidP="00064EE0">
            <w:pPr>
              <w:pStyle w:val="NumberedList1"/>
            </w:pPr>
            <w:r>
              <w:t>Configure each new server</w:t>
            </w:r>
            <w:r w:rsidRPr="005D0898">
              <w:t xml:space="preserve"> instance</w:t>
            </w:r>
            <w:r>
              <w:t xml:space="preserve"> that will </w:t>
            </w:r>
            <w:r w:rsidRPr="000B69FB">
              <w:t>host</w:t>
            </w:r>
            <w:r>
              <w:t xml:space="preserve"> </w:t>
            </w:r>
            <w:r w:rsidR="00064EE0">
              <w:t xml:space="preserve">an </w:t>
            </w:r>
            <w:r>
              <w:t xml:space="preserve">availability replica </w:t>
            </w:r>
            <w:r w:rsidRPr="000B69FB">
              <w:t>to</w:t>
            </w:r>
            <w:r>
              <w:t xml:space="preserve"> support AlwaysOn Availability Groups</w:t>
            </w:r>
            <w:r w:rsidRPr="005D0898">
              <w:t>.</w:t>
            </w:r>
          </w:p>
        </w:tc>
        <w:tc>
          <w:tcPr>
            <w:tcW w:w="67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384FBCB" w14:textId="79AABAB8" w:rsidR="00CF0A4A" w:rsidRPr="00837C58" w:rsidRDefault="002B482E" w:rsidP="00497200">
            <w:hyperlink r:id="rId20" w:history="1">
              <w:r w:rsidR="00CF0A4A" w:rsidRPr="00227D8E">
                <w:rPr>
                  <w:rStyle w:val="Hyperlink"/>
                </w:rPr>
                <w:t>Configuration of a Server Instance for AlwaysOn Availability Groups (SQL Server)</w:t>
              </w:r>
            </w:hyperlink>
            <w:r w:rsidR="00CF0A4A">
              <w:t xml:space="preserve"> (</w:t>
            </w:r>
            <w:hyperlink r:id="rId21" w:history="1">
              <w:r w:rsidR="00CF0A4A" w:rsidRPr="00837C58">
                <w:t>http://msdn.microsoft.com/library/hh510260.aspx</w:t>
              </w:r>
            </w:hyperlink>
            <w:r w:rsidR="00CF0A4A" w:rsidRPr="00837C58">
              <w:t>)</w:t>
            </w:r>
          </w:p>
          <w:p w14:paraId="2FBC8645" w14:textId="21124CBF" w:rsidR="00CF0A4A" w:rsidRPr="00837C58" w:rsidRDefault="002B482E" w:rsidP="00497200">
            <w:hyperlink r:id="rId22" w:history="1">
              <w:r w:rsidR="00CF0A4A" w:rsidRPr="009B6390">
                <w:rPr>
                  <w:rStyle w:val="Hyperlink"/>
                </w:rPr>
                <w:t>Prerequisites, Restrictions, and Recommendations for AlwaysOn Availability Groups (SQL Server)</w:t>
              </w:r>
            </w:hyperlink>
            <w:r w:rsidR="00CF0A4A" w:rsidRPr="00837C58">
              <w:t xml:space="preserve"> (</w:t>
            </w:r>
            <w:r w:rsidR="00CF0A4A" w:rsidRPr="009B6390">
              <w:t>http://msdn.microsoft.com/library/ff878487.aspx</w:t>
            </w:r>
            <w:r w:rsidR="00CF0A4A" w:rsidRPr="00837C58">
              <w:t>)</w:t>
            </w:r>
          </w:p>
        </w:tc>
      </w:tr>
      <w:tr w:rsidR="00CF0A4A" w:rsidRPr="00A66654" w14:paraId="7621421C" w14:textId="77777777" w:rsidTr="00BD73A9">
        <w:trPr>
          <w:cantSplit/>
        </w:trPr>
        <w:tc>
          <w:tcPr>
            <w:tcW w:w="494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5B272D9" w14:textId="69F45113" w:rsidR="00CF0A4A" w:rsidRPr="00A66654" w:rsidRDefault="00CF0A4A" w:rsidP="006E31AA">
            <w:pPr>
              <w:pStyle w:val="NumberedList1"/>
            </w:pPr>
            <w:r>
              <w:t>On each node of the Windows Server 2008 R2</w:t>
            </w:r>
            <w:r w:rsidRPr="005D0898">
              <w:t xml:space="preserve"> cluster</w:t>
            </w:r>
            <w:r>
              <w:t>, grant</w:t>
            </w:r>
            <w:r w:rsidRPr="005D0898">
              <w:t xml:space="preserve"> </w:t>
            </w:r>
            <w:r w:rsidR="00330200">
              <w:t xml:space="preserve">cluster registry </w:t>
            </w:r>
            <w:r w:rsidRPr="005D0898">
              <w:t>permissions to</w:t>
            </w:r>
            <w:r>
              <w:t xml:space="preserve"> the </w:t>
            </w:r>
            <w:r w:rsidRPr="005D0898">
              <w:t>service account</w:t>
            </w:r>
            <w:r>
              <w:t xml:space="preserve"> of each SQL Server 2012 SP1 instance on </w:t>
            </w:r>
            <w:r w:rsidR="004C613D">
              <w:t>Windows Server 2012</w:t>
            </w:r>
            <w:r>
              <w:t xml:space="preserve"> node</w:t>
            </w:r>
            <w:r w:rsidRPr="005D0898">
              <w:t>.</w:t>
            </w:r>
            <w:r>
              <w:t xml:space="preserve"> If any server instances run under different service accounts, this step </w:t>
            </w:r>
            <w:r w:rsidRPr="000B69FB">
              <w:t>needs</w:t>
            </w:r>
            <w:r>
              <w:t xml:space="preserve"> </w:t>
            </w:r>
            <w:r w:rsidRPr="000B69FB">
              <w:t>to</w:t>
            </w:r>
            <w:r>
              <w:t xml:space="preserve"> </w:t>
            </w:r>
            <w:r w:rsidRPr="000B69FB">
              <w:t>be</w:t>
            </w:r>
            <w:r>
              <w:t xml:space="preserve"> </w:t>
            </w:r>
            <w:r w:rsidR="006E31AA">
              <w:t xml:space="preserve">taken </w:t>
            </w:r>
            <w:r>
              <w:t>for each service account.</w:t>
            </w:r>
          </w:p>
        </w:tc>
        <w:tc>
          <w:tcPr>
            <w:tcW w:w="67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9ECA276" w14:textId="42376EB4" w:rsidR="00CF0A4A" w:rsidRPr="000C7696" w:rsidRDefault="002B482E" w:rsidP="002320FD">
            <w:hyperlink w:anchor="_Procedure:_Use_AclClusterPermission" w:history="1">
              <w:r w:rsidR="00CF0A4A" w:rsidRPr="002900D5">
                <w:rPr>
                  <w:rStyle w:val="Hyperlink"/>
                </w:rPr>
                <w:t>Procedure</w:t>
              </w:r>
              <w:r w:rsidR="00CF0A4A">
                <w:rPr>
                  <w:rStyle w:val="Hyperlink"/>
                </w:rPr>
                <w:t xml:space="preserve">: </w:t>
              </w:r>
              <w:r w:rsidR="00CF0A4A" w:rsidRPr="002900D5">
                <w:rPr>
                  <w:rStyle w:val="Hyperlink"/>
                </w:rPr>
                <w:t xml:space="preserve">Use the </w:t>
              </w:r>
              <w:r w:rsidR="00CF0A4A">
                <w:rPr>
                  <w:rStyle w:val="Hyperlink"/>
                </w:rPr>
                <w:t>AclClusterPermission.ps1</w:t>
              </w:r>
              <w:r w:rsidR="00CF0A4A" w:rsidRPr="002900D5">
                <w:rPr>
                  <w:rStyle w:val="Hyperlink"/>
                </w:rPr>
                <w:t xml:space="preserve"> Script to Grant Or Revoke Cluster Registry Permissions</w:t>
              </w:r>
            </w:hyperlink>
            <w:r w:rsidR="002320FD">
              <w:t xml:space="preserve"> in Appendix A</w:t>
            </w:r>
            <w:r w:rsidR="00CF0A4A">
              <w:t>.</w:t>
            </w:r>
          </w:p>
        </w:tc>
      </w:tr>
      <w:tr w:rsidR="00CF0A4A" w:rsidRPr="00A66654" w14:paraId="767728E0" w14:textId="77777777" w:rsidTr="00BD73A9">
        <w:trPr>
          <w:cantSplit/>
        </w:trPr>
        <w:tc>
          <w:tcPr>
            <w:tcW w:w="494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F223AE" w14:textId="51233475" w:rsidR="00CF0A4A" w:rsidRPr="005D0898" w:rsidRDefault="00CF0A4A" w:rsidP="006E31AA">
            <w:pPr>
              <w:pStyle w:val="NumberedList1"/>
            </w:pPr>
            <w:r>
              <w:t xml:space="preserve">For each availability group </w:t>
            </w:r>
            <w:r w:rsidRPr="000B69FB">
              <w:t>listener</w:t>
            </w:r>
            <w:r>
              <w:t xml:space="preserve"> </w:t>
            </w:r>
            <w:r w:rsidRPr="000B69FB">
              <w:t>to</w:t>
            </w:r>
            <w:r>
              <w:t xml:space="preserve"> </w:t>
            </w:r>
            <w:r w:rsidRPr="000B69FB">
              <w:t>be</w:t>
            </w:r>
            <w:r>
              <w:t xml:space="preserve"> </w:t>
            </w:r>
            <w:r w:rsidRPr="000B69FB">
              <w:t>migrated</w:t>
            </w:r>
            <w:r>
              <w:t xml:space="preserve">, </w:t>
            </w:r>
            <w:r w:rsidR="006E31AA">
              <w:t xml:space="preserve">grant </w:t>
            </w:r>
            <w:r w:rsidRPr="000C7696">
              <w:t xml:space="preserve">the </w:t>
            </w:r>
            <w:r>
              <w:t xml:space="preserve">destination </w:t>
            </w:r>
            <w:r w:rsidR="004C613D">
              <w:t>Windows Server 2012</w:t>
            </w:r>
            <w:r w:rsidRPr="000C7696">
              <w:t xml:space="preserve"> WSFC cluster</w:t>
            </w:r>
            <w:r>
              <w:t xml:space="preserve"> </w:t>
            </w:r>
            <w:r w:rsidRPr="000C7696">
              <w:t xml:space="preserve">full </w:t>
            </w:r>
            <w:r>
              <w:t>control</w:t>
            </w:r>
            <w:r w:rsidRPr="000C7696">
              <w:t xml:space="preserve"> permission </w:t>
            </w:r>
            <w:r>
              <w:t xml:space="preserve">on the VNN computer object in the </w:t>
            </w:r>
            <w:r w:rsidRPr="000C7696">
              <w:t>Active Directory Server</w:t>
            </w:r>
            <w:r w:rsidRPr="001C3897">
              <w:t xml:space="preserve">. </w:t>
            </w:r>
          </w:p>
        </w:tc>
        <w:tc>
          <w:tcPr>
            <w:tcW w:w="67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84FBFA1" w14:textId="4EA06031" w:rsidR="00CF0A4A" w:rsidRPr="003E5669" w:rsidRDefault="002B482E" w:rsidP="000C5019">
            <w:pPr>
              <w:rPr>
                <w:rFonts w:ascii="Calibri" w:eastAsia="SimSun" w:hAnsi="Calibri"/>
                <w:color w:val="1F497D"/>
                <w:sz w:val="22"/>
              </w:rPr>
            </w:pPr>
            <w:hyperlink w:anchor="_Procedure_(Step_6):" w:history="1">
              <w:r w:rsidR="00CF0A4A">
                <w:rPr>
                  <w:rStyle w:val="Hyperlink"/>
                </w:rPr>
                <w:t xml:space="preserve">Procedure: </w:t>
              </w:r>
              <w:r w:rsidR="00CF0A4A" w:rsidRPr="000B69FB">
                <w:rPr>
                  <w:rStyle w:val="Hyperlink"/>
                </w:rPr>
                <w:t>Pre-Staging</w:t>
              </w:r>
              <w:r w:rsidR="00CF0A4A">
                <w:rPr>
                  <w:rStyle w:val="Hyperlink"/>
                </w:rPr>
                <w:t xml:space="preserve"> </w:t>
              </w:r>
              <w:r w:rsidR="004C613D">
                <w:rPr>
                  <w:rStyle w:val="Hyperlink"/>
                </w:rPr>
                <w:t>Windows Server 2012</w:t>
              </w:r>
              <w:r w:rsidR="00CF0A4A">
                <w:rPr>
                  <w:rStyle w:val="Hyperlink"/>
                </w:rPr>
                <w:t xml:space="preserve"> Cluster Account in the Active Directory Server</w:t>
              </w:r>
            </w:hyperlink>
            <w:r w:rsidR="002320FD">
              <w:t xml:space="preserve"> in Appendix A</w:t>
            </w:r>
            <w:r w:rsidR="00CF0A4A">
              <w:t>.</w:t>
            </w:r>
            <w:r w:rsidR="000C5019">
              <w:t xml:space="preserve"> </w:t>
            </w:r>
            <w:hyperlink r:id="rId23" w:anchor="BKMK_steps_precreating2" w:history="1"/>
          </w:p>
        </w:tc>
      </w:tr>
    </w:tbl>
    <w:p w14:paraId="3F512D12" w14:textId="3C2FB3C8" w:rsidR="00CF0A4A" w:rsidRDefault="00CF0A4A" w:rsidP="00CF0A4A">
      <w:pPr>
        <w:pStyle w:val="Heading1"/>
      </w:pPr>
      <w:bookmarkStart w:id="44" w:name="_Procedure_(Step_5):"/>
      <w:bookmarkStart w:id="45" w:name="_Phase_2:_Data_1"/>
      <w:bookmarkStart w:id="46" w:name="_Toc333678507"/>
      <w:bookmarkStart w:id="47" w:name="_Toc339295234"/>
      <w:bookmarkEnd w:id="44"/>
      <w:bookmarkEnd w:id="45"/>
      <w:r w:rsidRPr="004E3791">
        <w:t xml:space="preserve">Data </w:t>
      </w:r>
      <w:r w:rsidR="006E31AA">
        <w:t>m</w:t>
      </w:r>
      <w:r>
        <w:t>igration</w:t>
      </w:r>
      <w:r w:rsidRPr="004E3791">
        <w:t xml:space="preserve"> (</w:t>
      </w:r>
      <w:r w:rsidR="006E31AA">
        <w:t>n</w:t>
      </w:r>
      <w:r w:rsidRPr="004E3791">
        <w:t xml:space="preserve">o </w:t>
      </w:r>
      <w:r w:rsidR="006E31AA">
        <w:t>d</w:t>
      </w:r>
      <w:r w:rsidRPr="004E3791">
        <w:t>owntime)</w:t>
      </w:r>
      <w:bookmarkEnd w:id="46"/>
      <w:bookmarkEnd w:id="47"/>
    </w:p>
    <w:p w14:paraId="283AF291" w14:textId="77777777" w:rsidR="00CF0A4A" w:rsidRDefault="00CF0A4A" w:rsidP="00CF0A4A">
      <w:r>
        <w:t>The data-migration phase involves creating and configuring two new secondary replicas on the destination cluster for each availability group in the migration batch.</w:t>
      </w:r>
    </w:p>
    <w:p w14:paraId="78787525" w14:textId="77777777" w:rsidR="00CF0A4A" w:rsidRDefault="00CF0A4A" w:rsidP="00CF0A4A">
      <w:pPr>
        <w:pStyle w:val="Heading2"/>
      </w:pPr>
      <w:bookmarkStart w:id="48" w:name="_Toc339295235"/>
      <w:bookmarkStart w:id="49" w:name="_Toc333678500"/>
      <w:r>
        <w:lastRenderedPageBreak/>
        <w:t>Recommendations</w:t>
      </w:r>
      <w:bookmarkEnd w:id="48"/>
    </w:p>
    <w:p w14:paraId="40330FCB" w14:textId="03DA9DA4" w:rsidR="00CF0A4A" w:rsidRDefault="00CF0A4A" w:rsidP="00CF0A4A">
      <w:pPr>
        <w:pStyle w:val="BulletedList1"/>
      </w:pPr>
      <w:r>
        <w:t xml:space="preserve">To create the destination replicas and possibly to seed new secondary databases, we recommend that you use the </w:t>
      </w:r>
      <w:hyperlink r:id="rId24" w:history="1">
        <w:r w:rsidRPr="00086693">
          <w:rPr>
            <w:rStyle w:val="Hyperlink"/>
          </w:rPr>
          <w:t>Add Replica Wizard</w:t>
        </w:r>
      </w:hyperlink>
      <w:r>
        <w:t xml:space="preserve"> (</w:t>
      </w:r>
      <w:r w:rsidR="006E31AA" w:rsidRPr="006E31AA">
        <w:t>http://msdn.microsoft.com</w:t>
      </w:r>
      <w:r w:rsidR="006E31AA" w:rsidRPr="00C14996">
        <w:t>/library/hh213239.aspx</w:t>
      </w:r>
      <w:r>
        <w:t>).</w:t>
      </w:r>
    </w:p>
    <w:p w14:paraId="01F1A243" w14:textId="5FA52177" w:rsidR="00CF0A4A" w:rsidRDefault="00CF0A4A" w:rsidP="00CF0A4A">
      <w:pPr>
        <w:pStyle w:val="BulletedList1"/>
      </w:pPr>
      <w:r w:rsidRPr="000B69FB">
        <w:t>When</w:t>
      </w:r>
      <w:r>
        <w:t xml:space="preserve"> </w:t>
      </w:r>
      <w:r w:rsidR="00ED490C">
        <w:t xml:space="preserve">you add </w:t>
      </w:r>
      <w:r>
        <w:t xml:space="preserve">secondary replicas to an availability group, be careful to configure the new replicas to support the existing </w:t>
      </w:r>
      <w:r w:rsidRPr="005D0898">
        <w:t>readable secondary</w:t>
      </w:r>
      <w:r>
        <w:t xml:space="preserve">, </w:t>
      </w:r>
      <w:r w:rsidRPr="005D0898">
        <w:t>read-only routing</w:t>
      </w:r>
      <w:r>
        <w:t xml:space="preserve">, and </w:t>
      </w:r>
      <w:r w:rsidRPr="005D0898">
        <w:t>backup on secondary configuration</w:t>
      </w:r>
      <w:r>
        <w:t xml:space="preserve">s of the availability </w:t>
      </w:r>
      <w:r w:rsidRPr="000B69FB">
        <w:t>group</w:t>
      </w:r>
      <w:r>
        <w:t xml:space="preserve">. </w:t>
      </w:r>
      <w:r w:rsidRPr="000B69FB">
        <w:t>This</w:t>
      </w:r>
      <w:r>
        <w:t xml:space="preserve"> is necessary in order to maintain these configurations.</w:t>
      </w:r>
    </w:p>
    <w:p w14:paraId="2DEA8AB4" w14:textId="205003E8" w:rsidR="00CF0A4A" w:rsidRDefault="00CF0A4A" w:rsidP="00CF0A4A">
      <w:pPr>
        <w:pStyle w:val="Heading2"/>
      </w:pPr>
      <w:bookmarkStart w:id="50" w:name="_Toc339295236"/>
      <w:r>
        <w:t xml:space="preserve">Overview of </w:t>
      </w:r>
      <w:r w:rsidR="00ED490C">
        <w:t>d</w:t>
      </w:r>
      <w:r>
        <w:t xml:space="preserve">ata </w:t>
      </w:r>
      <w:r w:rsidR="00ED490C">
        <w:t>m</w:t>
      </w:r>
      <w:r w:rsidRPr="00CB35AD">
        <w:t xml:space="preserve">igration </w:t>
      </w:r>
      <w:r w:rsidR="00ED490C">
        <w:t>s</w:t>
      </w:r>
      <w:r>
        <w:t>teps</w:t>
      </w:r>
      <w:bookmarkEnd w:id="49"/>
      <w:bookmarkEnd w:id="50"/>
    </w:p>
    <w:p w14:paraId="19D7F53C" w14:textId="47119756" w:rsidR="00CF0A4A" w:rsidRDefault="00CF0A4A" w:rsidP="00CF0A4A">
      <w:r>
        <w:t xml:space="preserve">The following table summarizes the steps for performing data migration for a </w:t>
      </w:r>
      <w:r w:rsidRPr="000B69FB">
        <w:t>migration</w:t>
      </w:r>
      <w:r>
        <w:t xml:space="preserve"> </w:t>
      </w:r>
      <w:r w:rsidRPr="000B69FB">
        <w:t>batch</w:t>
      </w:r>
      <w:r>
        <w:t xml:space="preserve"> </w:t>
      </w:r>
      <w:r w:rsidR="00ED490C">
        <w:t xml:space="preserve">that consists </w:t>
      </w:r>
      <w:r>
        <w:t>of two availability groups (</w:t>
      </w:r>
      <w:r w:rsidRPr="0043762A">
        <w:rPr>
          <w:rStyle w:val="CodeEmbedded"/>
        </w:rPr>
        <w:t>AG1</w:t>
      </w:r>
      <w:r w:rsidRPr="005D5627">
        <w:t xml:space="preserve"> and </w:t>
      </w:r>
      <w:r>
        <w:rPr>
          <w:rStyle w:val="CodeEmbedded"/>
        </w:rPr>
        <w:t>AG2</w:t>
      </w:r>
      <w:r>
        <w:t>).</w:t>
      </w:r>
    </w:p>
    <w:p w14:paraId="0CE7C11D" w14:textId="1999A3B3" w:rsidR="00CF0A4A" w:rsidRDefault="00CF0A4A" w:rsidP="007E7378">
      <w:pPr>
        <w:tabs>
          <w:tab w:val="left" w:pos="7560"/>
        </w:tabs>
        <w:spacing w:before="180"/>
        <w:rPr>
          <w:rStyle w:val="LabelEmbedded"/>
        </w:rPr>
      </w:pPr>
      <w:r>
        <w:rPr>
          <w:rStyle w:val="LabelEmbedded"/>
        </w:rPr>
        <w:t xml:space="preserve">Table: </w:t>
      </w:r>
      <w:r w:rsidR="00ED490C">
        <w:rPr>
          <w:rStyle w:val="LabelEmbedded"/>
        </w:rPr>
        <w:t>s</w:t>
      </w:r>
      <w:r>
        <w:rPr>
          <w:rStyle w:val="LabelEmbedded"/>
        </w:rPr>
        <w:t xml:space="preserve">ummary of </w:t>
      </w:r>
      <w:r w:rsidR="00ED490C">
        <w:rPr>
          <w:rStyle w:val="LabelEmbedded"/>
        </w:rPr>
        <w:t>d</w:t>
      </w:r>
      <w:r>
        <w:rPr>
          <w:rStyle w:val="LabelEmbedded"/>
        </w:rPr>
        <w:t xml:space="preserve">ata </w:t>
      </w:r>
      <w:r w:rsidR="00ED490C">
        <w:rPr>
          <w:rStyle w:val="LabelEmbedded"/>
        </w:rPr>
        <w:t>m</w:t>
      </w:r>
      <w:r>
        <w:rPr>
          <w:rStyle w:val="LabelEmbedded"/>
        </w:rPr>
        <w:t xml:space="preserve">igration for </w:t>
      </w:r>
      <w:r w:rsidR="00ED490C">
        <w:rPr>
          <w:rStyle w:val="LabelEmbedded"/>
        </w:rPr>
        <w:t>t</w:t>
      </w:r>
      <w:r>
        <w:rPr>
          <w:rStyle w:val="LabelEmbedded"/>
        </w:rPr>
        <w:t xml:space="preserve">wo </w:t>
      </w:r>
      <w:r w:rsidR="00ED490C">
        <w:rPr>
          <w:rStyle w:val="LabelEmbedded"/>
        </w:rPr>
        <w:t>a</w:t>
      </w:r>
      <w:r>
        <w:rPr>
          <w:rStyle w:val="LabelEmbedded"/>
        </w:rPr>
        <w:t xml:space="preserve">vailability </w:t>
      </w:r>
      <w:r w:rsidR="00ED490C">
        <w:rPr>
          <w:rStyle w:val="LabelEmbedded"/>
        </w:rPr>
        <w:t>g</w:t>
      </w:r>
      <w:r>
        <w:rPr>
          <w:rStyle w:val="LabelEmbedded"/>
        </w:rPr>
        <w:t>roups</w:t>
      </w:r>
    </w:p>
    <w:tbl>
      <w:tblPr>
        <w:tblStyle w:val="MtpsTableHeadered1"/>
        <w:tblW w:w="4050" w:type="pct"/>
        <w:tblLook w:val="04A0" w:firstRow="1" w:lastRow="0" w:firstColumn="1" w:lastColumn="0" w:noHBand="0" w:noVBand="1"/>
      </w:tblPr>
      <w:tblGrid>
        <w:gridCol w:w="722"/>
        <w:gridCol w:w="1639"/>
        <w:gridCol w:w="1639"/>
        <w:gridCol w:w="1976"/>
        <w:gridCol w:w="1976"/>
      </w:tblGrid>
      <w:tr w:rsidR="00BF2B38" w:rsidRPr="007A7E0F" w14:paraId="3A3042B1" w14:textId="77777777" w:rsidTr="00BF2B38">
        <w:trPr>
          <w:cnfStyle w:val="100000000000" w:firstRow="1" w:lastRow="0" w:firstColumn="0" w:lastColumn="0" w:oddVBand="0" w:evenVBand="0" w:oddHBand="0" w:evenHBand="0" w:firstRowFirstColumn="0" w:firstRowLastColumn="0" w:lastRowFirstColumn="0" w:lastRowLastColumn="0"/>
          <w:cantSplit/>
          <w:trHeight w:val="565"/>
          <w:tblHeader/>
        </w:trPr>
        <w:tc>
          <w:tcPr>
            <w:tcW w:w="339" w:type="pct"/>
            <w:vMerge w:val="restart"/>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6E5DCDDE" w14:textId="77777777" w:rsidR="00BF2B38" w:rsidRPr="007A7E0F" w:rsidRDefault="00BF2B38" w:rsidP="00A63468">
            <w:pPr>
              <w:rPr>
                <w:rFonts w:cs="Arial"/>
              </w:rPr>
            </w:pPr>
            <w:r>
              <w:rPr>
                <w:rFonts w:cs="Arial"/>
                <w:szCs w:val="20"/>
              </w:rPr>
              <w:t>Step</w:t>
            </w:r>
            <w:r>
              <w:rPr>
                <w:rFonts w:cs="Arial"/>
                <w:szCs w:val="20"/>
              </w:rPr>
              <w:br/>
              <w:t>#</w:t>
            </w:r>
          </w:p>
        </w:tc>
        <w:tc>
          <w:tcPr>
            <w:tcW w:w="2153" w:type="pct"/>
            <w:gridSpan w:val="2"/>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1FAFBE01" w14:textId="77777777" w:rsidR="00BF2B38" w:rsidRPr="007A7E0F" w:rsidRDefault="00BF2B38" w:rsidP="00A63468">
            <w:pPr>
              <w:jc w:val="center"/>
              <w:rPr>
                <w:rFonts w:cs="Arial"/>
              </w:rPr>
            </w:pPr>
            <w:r w:rsidRPr="0027651E">
              <w:rPr>
                <w:rFonts w:cs="Arial"/>
              </w:rPr>
              <w:t>Source WSFC</w:t>
            </w:r>
            <w:r>
              <w:rPr>
                <w:rFonts w:cs="Arial"/>
              </w:rPr>
              <w:t xml:space="preserve"> </w:t>
            </w:r>
            <w:r>
              <w:rPr>
                <w:rFonts w:cs="Arial"/>
              </w:rPr>
              <w:br/>
              <w:t>(Windows Server 2008 R2)</w:t>
            </w:r>
          </w:p>
        </w:tc>
        <w:tc>
          <w:tcPr>
            <w:tcW w:w="2509" w:type="pct"/>
            <w:gridSpan w:val="2"/>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3418E5AF" w14:textId="60AE791C" w:rsidR="00BF2B38" w:rsidRPr="007A7E0F" w:rsidRDefault="00BF2B38" w:rsidP="00A63468">
            <w:pPr>
              <w:jc w:val="center"/>
              <w:rPr>
                <w:rFonts w:cs="Arial"/>
              </w:rPr>
            </w:pPr>
            <w:r w:rsidRPr="0027651E">
              <w:rPr>
                <w:rFonts w:cs="Arial"/>
              </w:rPr>
              <w:t>Destination WSFC</w:t>
            </w:r>
            <w:r>
              <w:rPr>
                <w:rFonts w:cs="Arial"/>
              </w:rPr>
              <w:t xml:space="preserve"> </w:t>
            </w:r>
            <w:r>
              <w:rPr>
                <w:rFonts w:cs="Arial"/>
              </w:rPr>
              <w:br/>
              <w:t>(</w:t>
            </w:r>
            <w:r w:rsidRPr="0027651E">
              <w:rPr>
                <w:rFonts w:cs="Arial"/>
              </w:rPr>
              <w:t xml:space="preserve">Windows </w:t>
            </w:r>
            <w:r>
              <w:rPr>
                <w:rFonts w:cs="Arial"/>
              </w:rPr>
              <w:t xml:space="preserve">Server </w:t>
            </w:r>
            <w:r w:rsidRPr="0027651E">
              <w:rPr>
                <w:rFonts w:cs="Arial"/>
              </w:rPr>
              <w:t>2012</w:t>
            </w:r>
            <w:r>
              <w:rPr>
                <w:rFonts w:cs="Arial"/>
              </w:rPr>
              <w:t>)</w:t>
            </w:r>
          </w:p>
        </w:tc>
      </w:tr>
      <w:tr w:rsidR="00BF2B38" w:rsidRPr="000B22E1" w14:paraId="2EA095BD" w14:textId="77777777" w:rsidTr="00BF2B38">
        <w:trPr>
          <w:cnfStyle w:val="100000000000" w:firstRow="1" w:lastRow="0" w:firstColumn="0" w:lastColumn="0" w:oddVBand="0" w:evenVBand="0" w:oddHBand="0" w:evenHBand="0" w:firstRowFirstColumn="0" w:firstRowLastColumn="0" w:lastRowFirstColumn="0" w:lastRowLastColumn="0"/>
          <w:cantSplit/>
          <w:trHeight w:val="565"/>
          <w:tblHeader/>
        </w:trPr>
        <w:tc>
          <w:tcPr>
            <w:tcW w:w="339" w:type="pct"/>
            <w:vMerge/>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687B4B27" w14:textId="77777777" w:rsidR="00BF2B38" w:rsidRPr="000B22E1" w:rsidRDefault="00BF2B38" w:rsidP="00A63468">
            <w:pPr>
              <w:rPr>
                <w:rFonts w:cs="Arial"/>
                <w:szCs w:val="20"/>
              </w:rPr>
            </w:pPr>
          </w:p>
        </w:tc>
        <w:tc>
          <w:tcPr>
            <w:tcW w:w="1017" w:type="pct"/>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5CFF029D" w14:textId="77777777" w:rsidR="00BF2B38" w:rsidRPr="0027651E" w:rsidRDefault="00BF2B38" w:rsidP="00B46260">
            <w:pPr>
              <w:jc w:val="center"/>
              <w:rPr>
                <w:rFonts w:cs="Arial"/>
                <w:szCs w:val="20"/>
              </w:rPr>
            </w:pPr>
            <w:r w:rsidRPr="007A7E0F">
              <w:rPr>
                <w:rFonts w:cs="Arial"/>
                <w:szCs w:val="20"/>
              </w:rPr>
              <w:t>Node</w:t>
            </w:r>
            <w:r>
              <w:rPr>
                <w:rFonts w:cs="Arial"/>
                <w:szCs w:val="20"/>
              </w:rPr>
              <w:t>1</w:t>
            </w:r>
            <w:r w:rsidRPr="007A7E0F">
              <w:rPr>
                <w:rFonts w:cs="Arial"/>
                <w:szCs w:val="20"/>
              </w:rPr>
              <w:t>\inst1</w:t>
            </w:r>
          </w:p>
          <w:p w14:paraId="3E142D02" w14:textId="77777777" w:rsidR="00BF2B38" w:rsidRPr="000B22E1" w:rsidRDefault="00BF2B38" w:rsidP="00B46260">
            <w:pPr>
              <w:jc w:val="center"/>
              <w:rPr>
                <w:rFonts w:cs="Arial"/>
                <w:szCs w:val="20"/>
              </w:rPr>
            </w:pPr>
            <w:r w:rsidRPr="0027651E">
              <w:rPr>
                <w:rFonts w:cs="Arial"/>
                <w:szCs w:val="20"/>
              </w:rPr>
              <w:t>(AG1 Primary)</w:t>
            </w:r>
            <w:r>
              <w:rPr>
                <w:rFonts w:cs="Arial"/>
                <w:szCs w:val="20"/>
              </w:rPr>
              <w:br/>
            </w:r>
            <w:r w:rsidRPr="0027651E">
              <w:rPr>
                <w:rFonts w:cs="Arial"/>
                <w:szCs w:val="20"/>
              </w:rPr>
              <w:t>(AG2 Secondary)</w:t>
            </w:r>
          </w:p>
        </w:tc>
        <w:tc>
          <w:tcPr>
            <w:tcW w:w="1136" w:type="pct"/>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270F75C0" w14:textId="77777777" w:rsidR="00BF2B38" w:rsidRPr="0027651E" w:rsidRDefault="00BF2B38" w:rsidP="00B46260">
            <w:pPr>
              <w:jc w:val="center"/>
              <w:rPr>
                <w:rFonts w:cs="Arial"/>
                <w:szCs w:val="20"/>
              </w:rPr>
            </w:pPr>
            <w:r w:rsidRPr="007A7E0F">
              <w:rPr>
                <w:rFonts w:cs="Arial"/>
                <w:szCs w:val="20"/>
              </w:rPr>
              <w:t>Node</w:t>
            </w:r>
            <w:r>
              <w:rPr>
                <w:rFonts w:cs="Arial"/>
                <w:szCs w:val="20"/>
              </w:rPr>
              <w:t>2</w:t>
            </w:r>
            <w:r w:rsidRPr="007A7E0F">
              <w:rPr>
                <w:rFonts w:cs="Arial"/>
                <w:szCs w:val="20"/>
              </w:rPr>
              <w:t>\inst1</w:t>
            </w:r>
          </w:p>
          <w:p w14:paraId="1725204B" w14:textId="77777777" w:rsidR="00BF2B38" w:rsidRPr="000B22E1" w:rsidRDefault="00BF2B38" w:rsidP="00B46260">
            <w:pPr>
              <w:jc w:val="center"/>
              <w:rPr>
                <w:rFonts w:cs="Arial"/>
                <w:szCs w:val="20"/>
              </w:rPr>
            </w:pPr>
            <w:r w:rsidRPr="0027651E">
              <w:rPr>
                <w:rFonts w:cs="Arial"/>
                <w:szCs w:val="20"/>
              </w:rPr>
              <w:t>(AG1 Secondary)</w:t>
            </w:r>
            <w:r>
              <w:rPr>
                <w:rFonts w:cs="Arial"/>
                <w:szCs w:val="20"/>
              </w:rPr>
              <w:br/>
            </w:r>
            <w:r w:rsidRPr="0027651E">
              <w:rPr>
                <w:rFonts w:cs="Arial"/>
                <w:szCs w:val="20"/>
              </w:rPr>
              <w:t>(AG2 Primary)</w:t>
            </w:r>
          </w:p>
        </w:tc>
        <w:tc>
          <w:tcPr>
            <w:tcW w:w="1173" w:type="pct"/>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0654930C" w14:textId="78E54FE9" w:rsidR="00BF2B38" w:rsidRPr="000B22E1" w:rsidRDefault="00BF2B38" w:rsidP="00B46260">
            <w:pPr>
              <w:jc w:val="center"/>
              <w:rPr>
                <w:bCs/>
                <w:color w:val="000066"/>
                <w:szCs w:val="20"/>
              </w:rPr>
            </w:pPr>
            <w:r w:rsidRPr="007A7E0F">
              <w:rPr>
                <w:rFonts w:cs="Arial"/>
                <w:szCs w:val="20"/>
              </w:rPr>
              <w:t>Node</w:t>
            </w:r>
            <w:r>
              <w:rPr>
                <w:rFonts w:cs="Arial"/>
                <w:szCs w:val="20"/>
              </w:rPr>
              <w:t>3</w:t>
            </w:r>
            <w:r w:rsidRPr="007A7E0F">
              <w:rPr>
                <w:rFonts w:cs="Arial"/>
                <w:szCs w:val="20"/>
              </w:rPr>
              <w:t>\inst1</w:t>
            </w:r>
          </w:p>
        </w:tc>
        <w:tc>
          <w:tcPr>
            <w:tcW w:w="1336" w:type="pct"/>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7599F6DE" w14:textId="77777777" w:rsidR="00BF2B38" w:rsidRPr="000B22E1" w:rsidRDefault="00BF2B38" w:rsidP="00B46260">
            <w:pPr>
              <w:jc w:val="center"/>
              <w:rPr>
                <w:bCs/>
                <w:color w:val="000066"/>
                <w:szCs w:val="20"/>
              </w:rPr>
            </w:pPr>
            <w:r w:rsidRPr="007A7E0F">
              <w:rPr>
                <w:rFonts w:cs="Arial"/>
                <w:szCs w:val="20"/>
              </w:rPr>
              <w:t>Node</w:t>
            </w:r>
            <w:r>
              <w:rPr>
                <w:rFonts w:cs="Arial"/>
                <w:szCs w:val="20"/>
              </w:rPr>
              <w:t>4</w:t>
            </w:r>
            <w:r w:rsidRPr="007A7E0F">
              <w:rPr>
                <w:rFonts w:cs="Arial"/>
                <w:szCs w:val="20"/>
              </w:rPr>
              <w:t>\inst1</w:t>
            </w:r>
          </w:p>
        </w:tc>
      </w:tr>
      <w:tr w:rsidR="00BF2B38" w:rsidRPr="0019632C" w14:paraId="6DE6B481" w14:textId="77777777" w:rsidTr="00BF2B38">
        <w:trPr>
          <w:cantSplit/>
        </w:trPr>
        <w:tc>
          <w:tcPr>
            <w:tcW w:w="339" w:type="pct"/>
            <w:tcBorders>
              <w:top w:val="single" w:sz="8" w:space="0" w:color="F2F2F2" w:themeColor="background1" w:themeShade="F2"/>
              <w:left w:val="single" w:sz="8" w:space="0" w:color="D9D9D9" w:themeColor="background1" w:themeShade="D9"/>
              <w:bottom w:val="single" w:sz="8" w:space="0" w:color="D9D9D9" w:themeColor="background1" w:themeShade="D9"/>
              <w:right w:val="single" w:sz="8" w:space="0" w:color="D9D9D9" w:themeColor="background1" w:themeShade="D9"/>
            </w:tcBorders>
          </w:tcPr>
          <w:p w14:paraId="619D4D7F" w14:textId="77777777" w:rsidR="00BF2B38" w:rsidRPr="0019632C" w:rsidRDefault="00BF2B38" w:rsidP="00A63468">
            <w:r>
              <w:t>1</w:t>
            </w:r>
          </w:p>
        </w:tc>
        <w:tc>
          <w:tcPr>
            <w:tcW w:w="1017" w:type="pct"/>
            <w:tcBorders>
              <w:top w:val="single" w:sz="8" w:space="0" w:color="F2F2F2" w:themeColor="background1" w:themeShade="F2"/>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6AB2F92B" w14:textId="77777777" w:rsidR="00BF2B38" w:rsidRPr="0019632C" w:rsidRDefault="00BF2B38" w:rsidP="00A63468"/>
        </w:tc>
        <w:tc>
          <w:tcPr>
            <w:tcW w:w="1136" w:type="pct"/>
            <w:tcBorders>
              <w:top w:val="single" w:sz="8" w:space="0" w:color="F2F2F2" w:themeColor="background1" w:themeShade="F2"/>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6F0DE65F" w14:textId="77777777" w:rsidR="00BF2B38" w:rsidRPr="0019632C" w:rsidRDefault="00BF2B38" w:rsidP="00A63468"/>
        </w:tc>
        <w:tc>
          <w:tcPr>
            <w:tcW w:w="1173" w:type="pct"/>
            <w:tcBorders>
              <w:top w:val="single" w:sz="8" w:space="0" w:color="F2F2F2" w:themeColor="background1" w:themeShade="F2"/>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034BBF1B" w14:textId="41A0D4B7" w:rsidR="00BF2B38" w:rsidRPr="0019632C" w:rsidRDefault="00BF2B38" w:rsidP="00A63468">
            <w:r w:rsidRPr="00E94942">
              <w:rPr>
                <w:rFonts w:eastAsia="Times New Roman" w:cs="Calibri"/>
                <w:bCs/>
                <w:color w:val="000000" w:themeColor="text1"/>
                <w:kern w:val="24"/>
                <w:szCs w:val="20"/>
              </w:rPr>
              <w:t>Switch HADR cluster context to source cluster.</w:t>
            </w:r>
          </w:p>
        </w:tc>
        <w:tc>
          <w:tcPr>
            <w:tcW w:w="1336" w:type="pct"/>
            <w:tcBorders>
              <w:top w:val="single" w:sz="8" w:space="0" w:color="F2F2F2" w:themeColor="background1" w:themeShade="F2"/>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0BEF1434" w14:textId="78B0692E" w:rsidR="00BF2B38" w:rsidRPr="0019632C" w:rsidRDefault="00BF2B38" w:rsidP="00A63468">
            <w:r w:rsidRPr="00E94942">
              <w:rPr>
                <w:rFonts w:eastAsia="Times New Roman" w:cs="Calibri"/>
                <w:bCs/>
                <w:color w:val="000000" w:themeColor="text1"/>
                <w:kern w:val="24"/>
                <w:szCs w:val="20"/>
              </w:rPr>
              <w:t>Switch HADR cluster context to source cluster.</w:t>
            </w:r>
          </w:p>
        </w:tc>
      </w:tr>
      <w:tr w:rsidR="00BF2B38" w:rsidRPr="0019632C" w14:paraId="5D38AA00" w14:textId="77777777" w:rsidTr="00BF2B38">
        <w:trPr>
          <w:cantSplit/>
        </w:trPr>
        <w:tc>
          <w:tcPr>
            <w:tcW w:w="339"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6A7B0BD" w14:textId="77777777" w:rsidR="00BF2B38" w:rsidRPr="0019632C" w:rsidRDefault="00BF2B38" w:rsidP="00A63468">
            <w:r>
              <w:t>2</w:t>
            </w:r>
          </w:p>
        </w:tc>
        <w:tc>
          <w:tcPr>
            <w:tcW w:w="10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2A342531" w14:textId="77777777" w:rsidR="00BF2B38" w:rsidRPr="0019632C" w:rsidRDefault="00BF2B38" w:rsidP="00A63468"/>
        </w:tc>
        <w:tc>
          <w:tcPr>
            <w:tcW w:w="113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2D839D2C" w14:textId="77777777" w:rsidR="00BF2B38" w:rsidRPr="0019632C" w:rsidRDefault="00BF2B38" w:rsidP="00A63468"/>
        </w:tc>
        <w:tc>
          <w:tcPr>
            <w:tcW w:w="1173"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2D3168B1" w14:textId="63C093C2" w:rsidR="00BF2B38" w:rsidRPr="0019632C" w:rsidRDefault="00BF2B38" w:rsidP="00A63468">
            <w:r w:rsidRPr="00E94942">
              <w:rPr>
                <w:rFonts w:eastAsia="Times New Roman"/>
                <w:color w:val="000000" w:themeColor="text1"/>
              </w:rPr>
              <w:t xml:space="preserve">Seed new secondary databases for </w:t>
            </w:r>
            <w:r w:rsidRPr="00E94942">
              <w:rPr>
                <w:rStyle w:val="CodeEmbedded"/>
                <w:color w:val="000000" w:themeColor="text1"/>
              </w:rPr>
              <w:t>AG1</w:t>
            </w:r>
            <w:r w:rsidRPr="00E94942">
              <w:rPr>
                <w:rFonts w:eastAsia="Times New Roman"/>
                <w:color w:val="000000" w:themeColor="text1"/>
              </w:rPr>
              <w:t xml:space="preserve"> and </w:t>
            </w:r>
            <w:r w:rsidRPr="00E94942">
              <w:rPr>
                <w:rStyle w:val="CodeEmbedded"/>
                <w:color w:val="000000" w:themeColor="text1"/>
              </w:rPr>
              <w:t>AG2</w:t>
            </w:r>
            <w:r w:rsidRPr="00E94942">
              <w:rPr>
                <w:rFonts w:eastAsia="Times New Roman"/>
                <w:color w:val="000000" w:themeColor="text1"/>
              </w:rPr>
              <w:t>.</w:t>
            </w:r>
            <w:r w:rsidRPr="00E94942">
              <w:rPr>
                <w:rFonts w:eastAsia="Times New Roman"/>
                <w:b/>
                <w:color w:val="000000" w:themeColor="text1"/>
                <w:sz w:val="22"/>
                <w:vertAlign w:val="superscript"/>
              </w:rPr>
              <w:t>*</w:t>
            </w:r>
          </w:p>
        </w:tc>
        <w:tc>
          <w:tcPr>
            <w:tcW w:w="133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5B8A219F" w14:textId="4D148CCA" w:rsidR="00BF2B38" w:rsidRPr="0019632C" w:rsidRDefault="00BF2B38" w:rsidP="00A63468">
            <w:r w:rsidRPr="00E94942">
              <w:rPr>
                <w:rFonts w:eastAsia="Times New Roman"/>
                <w:color w:val="000000" w:themeColor="text1"/>
              </w:rPr>
              <w:t xml:space="preserve">Seed new secondary databases for </w:t>
            </w:r>
            <w:r w:rsidRPr="00E94942">
              <w:rPr>
                <w:rStyle w:val="CodeEmbedded"/>
                <w:color w:val="000000" w:themeColor="text1"/>
              </w:rPr>
              <w:t>AG1</w:t>
            </w:r>
            <w:r w:rsidRPr="00E94942">
              <w:rPr>
                <w:rFonts w:eastAsia="Times New Roman"/>
                <w:color w:val="000000" w:themeColor="text1"/>
              </w:rPr>
              <w:t xml:space="preserve"> and </w:t>
            </w:r>
            <w:r w:rsidRPr="00E94942">
              <w:rPr>
                <w:rStyle w:val="CodeEmbedded"/>
                <w:color w:val="000000" w:themeColor="text1"/>
              </w:rPr>
              <w:t>AG2</w:t>
            </w:r>
            <w:r w:rsidRPr="00E94942">
              <w:rPr>
                <w:rFonts w:eastAsia="Times New Roman"/>
                <w:color w:val="000000" w:themeColor="text1"/>
              </w:rPr>
              <w:t>.</w:t>
            </w:r>
            <w:r w:rsidRPr="00B46260">
              <w:rPr>
                <w:rFonts w:eastAsia="Times New Roman"/>
                <w:b/>
                <w:color w:val="000000" w:themeColor="text1"/>
                <w:sz w:val="22"/>
                <w:vertAlign w:val="superscript"/>
              </w:rPr>
              <w:t>*</w:t>
            </w:r>
          </w:p>
        </w:tc>
      </w:tr>
      <w:tr w:rsidR="00BF2B38" w:rsidRPr="0019632C" w14:paraId="5254D00C" w14:textId="77777777" w:rsidTr="00BF2B38">
        <w:trPr>
          <w:cantSplit/>
        </w:trPr>
        <w:tc>
          <w:tcPr>
            <w:tcW w:w="339"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1DEA8A6" w14:textId="77777777" w:rsidR="00BF2B38" w:rsidRPr="0019632C" w:rsidRDefault="00BF2B38" w:rsidP="00A63468">
            <w:r>
              <w:t>3</w:t>
            </w:r>
          </w:p>
        </w:tc>
        <w:tc>
          <w:tcPr>
            <w:tcW w:w="10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35F8E2AA" w14:textId="2869F1C8" w:rsidR="00BF2B38" w:rsidRPr="0019632C" w:rsidRDefault="00BF2B38" w:rsidP="00A63468">
            <w:r w:rsidRPr="00E94942">
              <w:rPr>
                <w:rFonts w:eastAsia="Times New Roman" w:cs="Arial"/>
                <w:color w:val="000000" w:themeColor="text1"/>
                <w:szCs w:val="20"/>
              </w:rPr>
              <w:t>Use Add Replica to Availability Group Wizard to configure two secondary replicas on destination cluster.</w:t>
            </w:r>
          </w:p>
        </w:tc>
        <w:tc>
          <w:tcPr>
            <w:tcW w:w="113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281C5EFD" w14:textId="77777777" w:rsidR="00BF2B38" w:rsidRPr="0019632C" w:rsidRDefault="00BF2B38" w:rsidP="00A63468"/>
        </w:tc>
        <w:tc>
          <w:tcPr>
            <w:tcW w:w="1173"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6374D178" w14:textId="63713E68" w:rsidR="00BF2B38" w:rsidRPr="0019632C" w:rsidRDefault="00BF2B38" w:rsidP="00A63468">
            <w:r w:rsidRPr="000B69FB">
              <w:rPr>
                <w:rFonts w:eastAsia="Times New Roman" w:cs="Arial"/>
                <w:b/>
                <w:color w:val="000000" w:themeColor="text1"/>
                <w:szCs w:val="20"/>
              </w:rPr>
              <w:sym w:font="Wingdings" w:char="F0E0"/>
            </w:r>
            <w:r w:rsidRPr="000B69FB">
              <w:rPr>
                <w:color w:val="000000" w:themeColor="text1"/>
              </w:rPr>
              <w:t> </w:t>
            </w:r>
            <w:r w:rsidRPr="000B69FB">
              <w:rPr>
                <w:rFonts w:eastAsia="Times New Roman" w:cs="Arial"/>
                <w:color w:val="000000" w:themeColor="text1"/>
                <w:szCs w:val="20"/>
              </w:rPr>
              <w:t>Synchronous-commit</w:t>
            </w:r>
            <w:r w:rsidRPr="00E94942">
              <w:rPr>
                <w:rFonts w:eastAsia="Times New Roman" w:cs="Arial"/>
                <w:color w:val="000000" w:themeColor="text1"/>
                <w:szCs w:val="20"/>
              </w:rPr>
              <w:t xml:space="preserve"> secondary replica for </w:t>
            </w:r>
            <w:r w:rsidRPr="00E94942">
              <w:rPr>
                <w:rStyle w:val="CodeEmbedded"/>
                <w:color w:val="000000" w:themeColor="text1"/>
              </w:rPr>
              <w:t>AG1</w:t>
            </w:r>
            <w:r w:rsidRPr="00E94942">
              <w:rPr>
                <w:rFonts w:eastAsia="Times New Roman" w:cs="Arial"/>
                <w:color w:val="000000" w:themeColor="text1"/>
                <w:szCs w:val="20"/>
              </w:rPr>
              <w:t xml:space="preserve">. </w:t>
            </w:r>
          </w:p>
        </w:tc>
        <w:tc>
          <w:tcPr>
            <w:tcW w:w="133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1394E654" w14:textId="1562C368" w:rsidR="00BF2B38" w:rsidRPr="0019632C" w:rsidRDefault="00BF2B38" w:rsidP="00A63468">
            <w:r w:rsidRPr="000B69FB">
              <w:rPr>
                <w:rFonts w:eastAsia="Times New Roman" w:cs="Arial"/>
                <w:b/>
                <w:color w:val="000000" w:themeColor="text1"/>
                <w:szCs w:val="20"/>
              </w:rPr>
              <w:sym w:font="Wingdings" w:char="F0E0"/>
            </w:r>
            <w:r w:rsidRPr="000B69FB">
              <w:rPr>
                <w:rFonts w:eastAsia="Times New Roman" w:cs="Arial"/>
                <w:color w:val="000000" w:themeColor="text1"/>
                <w:szCs w:val="20"/>
              </w:rPr>
              <w:t> Asynchronous-commit</w:t>
            </w:r>
            <w:r w:rsidRPr="00E94942">
              <w:rPr>
                <w:rFonts w:eastAsia="Times New Roman" w:cs="Arial"/>
                <w:color w:val="000000" w:themeColor="text1"/>
                <w:szCs w:val="20"/>
              </w:rPr>
              <w:t xml:space="preserve"> secondary replica for </w:t>
            </w:r>
            <w:r w:rsidRPr="00E94942">
              <w:rPr>
                <w:rStyle w:val="CodeEmbedded"/>
                <w:color w:val="000000" w:themeColor="text1"/>
              </w:rPr>
              <w:t>AG1</w:t>
            </w:r>
            <w:r w:rsidRPr="00E94942">
              <w:rPr>
                <w:rFonts w:eastAsia="Times New Roman" w:cs="Arial"/>
                <w:color w:val="000000" w:themeColor="text1"/>
                <w:szCs w:val="20"/>
              </w:rPr>
              <w:t>.</w:t>
            </w:r>
          </w:p>
        </w:tc>
      </w:tr>
      <w:tr w:rsidR="00BF2B38" w:rsidRPr="0019632C" w14:paraId="4DF8EFAD" w14:textId="77777777" w:rsidTr="00BF2B38">
        <w:trPr>
          <w:cantSplit/>
        </w:trPr>
        <w:tc>
          <w:tcPr>
            <w:tcW w:w="339"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ABE4AA8" w14:textId="77777777" w:rsidR="00BF2B38" w:rsidRPr="0019632C" w:rsidRDefault="00BF2B38" w:rsidP="00A63468">
            <w:r>
              <w:lastRenderedPageBreak/>
              <w:t>4</w:t>
            </w:r>
          </w:p>
        </w:tc>
        <w:tc>
          <w:tcPr>
            <w:tcW w:w="10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1142D0E5" w14:textId="77777777" w:rsidR="00BF2B38" w:rsidRPr="0019632C" w:rsidRDefault="00BF2B38" w:rsidP="00A63468"/>
        </w:tc>
        <w:tc>
          <w:tcPr>
            <w:tcW w:w="113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4B54AE11" w14:textId="08EF322B" w:rsidR="00BF2B38" w:rsidRPr="0019632C" w:rsidRDefault="00BF2B38" w:rsidP="00A63468">
            <w:r w:rsidRPr="00E94942">
              <w:rPr>
                <w:rFonts w:eastAsia="Times New Roman" w:cs="Arial"/>
                <w:color w:val="000000" w:themeColor="text1"/>
                <w:szCs w:val="20"/>
              </w:rPr>
              <w:t>Use Add Replica to Availability Group Wizard to configure two secondary replicas on destination cluster.</w:t>
            </w:r>
          </w:p>
        </w:tc>
        <w:tc>
          <w:tcPr>
            <w:tcW w:w="1173"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0AA6A9F4" w14:textId="5BD0134D" w:rsidR="00BF2B38" w:rsidRPr="0019632C" w:rsidRDefault="00BF2B38" w:rsidP="00A63468">
            <w:r w:rsidRPr="000B69FB">
              <w:rPr>
                <w:rFonts w:eastAsia="Times New Roman" w:cs="Arial"/>
                <w:b/>
                <w:color w:val="000000" w:themeColor="text1"/>
                <w:szCs w:val="20"/>
              </w:rPr>
              <w:sym w:font="Wingdings" w:char="F0E0"/>
            </w:r>
            <w:r w:rsidRPr="000B69FB">
              <w:rPr>
                <w:rFonts w:eastAsia="Times New Roman" w:cs="Arial"/>
                <w:color w:val="000000" w:themeColor="text1"/>
                <w:szCs w:val="20"/>
              </w:rPr>
              <w:t> A</w:t>
            </w:r>
            <w:r w:rsidR="00CB5097">
              <w:rPr>
                <w:rFonts w:eastAsia="Times New Roman" w:cs="Arial"/>
                <w:color w:val="000000" w:themeColor="text1"/>
                <w:szCs w:val="20"/>
              </w:rPr>
              <w:t>s</w:t>
            </w:r>
            <w:r w:rsidRPr="000B69FB">
              <w:rPr>
                <w:rFonts w:eastAsia="Times New Roman" w:cs="Arial"/>
                <w:color w:val="000000" w:themeColor="text1"/>
                <w:szCs w:val="20"/>
              </w:rPr>
              <w:t>ynchronous-commit</w:t>
            </w:r>
            <w:r w:rsidRPr="00E94942">
              <w:rPr>
                <w:rFonts w:eastAsia="Times New Roman" w:cs="Arial"/>
                <w:color w:val="000000" w:themeColor="text1"/>
                <w:szCs w:val="20"/>
              </w:rPr>
              <w:t xml:space="preserve"> secondary replica for </w:t>
            </w:r>
            <w:r w:rsidRPr="00E94942">
              <w:rPr>
                <w:rStyle w:val="CodeEmbedded"/>
                <w:color w:val="000000" w:themeColor="text1"/>
              </w:rPr>
              <w:t>AG2</w:t>
            </w:r>
            <w:r w:rsidRPr="00E94942">
              <w:rPr>
                <w:rFonts w:eastAsia="Times New Roman" w:cs="Arial"/>
                <w:color w:val="000000" w:themeColor="text1"/>
                <w:szCs w:val="20"/>
              </w:rPr>
              <w:t xml:space="preserve">. </w:t>
            </w:r>
          </w:p>
        </w:tc>
        <w:tc>
          <w:tcPr>
            <w:tcW w:w="133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36D2BF12" w14:textId="33607690" w:rsidR="00BF2B38" w:rsidRPr="0019632C" w:rsidRDefault="00BF2B38" w:rsidP="00A63468">
            <w:r w:rsidRPr="000B69FB">
              <w:rPr>
                <w:rFonts w:eastAsia="Times New Roman" w:cs="Arial"/>
                <w:b/>
                <w:color w:val="000000" w:themeColor="text1"/>
                <w:szCs w:val="20"/>
              </w:rPr>
              <w:sym w:font="Wingdings" w:char="F0E0"/>
            </w:r>
            <w:r w:rsidRPr="000B69FB">
              <w:rPr>
                <w:rFonts w:eastAsia="Times New Roman" w:cs="Arial"/>
                <w:color w:val="000000" w:themeColor="text1"/>
                <w:szCs w:val="20"/>
              </w:rPr>
              <w:t> Synchronous-commit</w:t>
            </w:r>
            <w:r w:rsidRPr="00E94942">
              <w:rPr>
                <w:rFonts w:eastAsia="Times New Roman" w:cs="Arial"/>
                <w:color w:val="000000" w:themeColor="text1"/>
                <w:szCs w:val="20"/>
              </w:rPr>
              <w:t xml:space="preserve"> secondary replica for </w:t>
            </w:r>
            <w:r w:rsidRPr="00E94942">
              <w:rPr>
                <w:rStyle w:val="CodeEmbedded"/>
                <w:color w:val="000000" w:themeColor="text1"/>
              </w:rPr>
              <w:t>AG2</w:t>
            </w:r>
            <w:r w:rsidRPr="00E94942">
              <w:rPr>
                <w:rFonts w:eastAsia="Times New Roman" w:cs="Arial"/>
                <w:color w:val="000000" w:themeColor="text1"/>
                <w:szCs w:val="20"/>
              </w:rPr>
              <w:t>.</w:t>
            </w:r>
          </w:p>
        </w:tc>
      </w:tr>
    </w:tbl>
    <w:p w14:paraId="580EC6D8" w14:textId="46B39860" w:rsidR="00CF0A4A" w:rsidRDefault="00CF0A4A" w:rsidP="00CF0A4A">
      <w:r w:rsidRPr="002344EE">
        <w:rPr>
          <w:rFonts w:eastAsia="Times New Roman" w:cs="Arial"/>
          <w:b/>
          <w:sz w:val="22"/>
          <w:vertAlign w:val="superscript"/>
        </w:rPr>
        <w:t>*</w:t>
      </w:r>
      <w:r w:rsidRPr="0055487C">
        <w:rPr>
          <w:szCs w:val="20"/>
        </w:rPr>
        <w:t xml:space="preserve">If database-file paths are identical on </w:t>
      </w:r>
      <w:r>
        <w:rPr>
          <w:szCs w:val="20"/>
        </w:rPr>
        <w:t xml:space="preserve">the </w:t>
      </w:r>
      <w:r w:rsidRPr="0055487C">
        <w:rPr>
          <w:szCs w:val="20"/>
        </w:rPr>
        <w:t xml:space="preserve">source and </w:t>
      </w:r>
      <w:r>
        <w:rPr>
          <w:szCs w:val="20"/>
        </w:rPr>
        <w:t>destination instance</w:t>
      </w:r>
      <w:r w:rsidRPr="0055487C">
        <w:rPr>
          <w:szCs w:val="20"/>
        </w:rPr>
        <w:t xml:space="preserve">s, the Add Replica to Availability Group Wizard can seed the secondary databases </w:t>
      </w:r>
      <w:r>
        <w:rPr>
          <w:szCs w:val="20"/>
        </w:rPr>
        <w:t xml:space="preserve">automatically </w:t>
      </w:r>
      <w:r w:rsidRPr="0055487C">
        <w:rPr>
          <w:szCs w:val="20"/>
        </w:rPr>
        <w:t xml:space="preserve">(select </w:t>
      </w:r>
      <w:r w:rsidRPr="000B69FB">
        <w:rPr>
          <w:b/>
          <w:szCs w:val="20"/>
        </w:rPr>
        <w:t>Full</w:t>
      </w:r>
      <w:r w:rsidRPr="0055487C">
        <w:rPr>
          <w:szCs w:val="20"/>
        </w:rPr>
        <w:t xml:space="preserve"> </w:t>
      </w:r>
      <w:r w:rsidRPr="000B69FB">
        <w:rPr>
          <w:szCs w:val="20"/>
        </w:rPr>
        <w:t>initial</w:t>
      </w:r>
      <w:r w:rsidRPr="0055487C">
        <w:rPr>
          <w:szCs w:val="20"/>
        </w:rPr>
        <w:t xml:space="preserve"> </w:t>
      </w:r>
      <w:r w:rsidRPr="000B69FB">
        <w:rPr>
          <w:szCs w:val="20"/>
        </w:rPr>
        <w:t>data</w:t>
      </w:r>
      <w:r w:rsidRPr="0055487C">
        <w:rPr>
          <w:szCs w:val="20"/>
        </w:rPr>
        <w:t xml:space="preserve"> </w:t>
      </w:r>
      <w:r w:rsidRPr="000B69FB">
        <w:rPr>
          <w:szCs w:val="20"/>
        </w:rPr>
        <w:t>synchronization</w:t>
      </w:r>
      <w:r w:rsidRPr="0055487C">
        <w:rPr>
          <w:szCs w:val="20"/>
        </w:rPr>
        <w:t>).</w:t>
      </w:r>
    </w:p>
    <w:p w14:paraId="3785924D" w14:textId="4BB954FC" w:rsidR="00CF0A4A" w:rsidRDefault="00CF0A4A" w:rsidP="00CF0A4A">
      <w:pPr>
        <w:pStyle w:val="Heading1"/>
      </w:pPr>
      <w:bookmarkStart w:id="51" w:name="_Phase_3:_Availability"/>
      <w:bookmarkStart w:id="52" w:name="_Toc333678512"/>
      <w:bookmarkStart w:id="53" w:name="_Toc339295237"/>
      <w:bookmarkEnd w:id="51"/>
      <w:r w:rsidRPr="004E3791">
        <w:t xml:space="preserve">Resource </w:t>
      </w:r>
      <w:r w:rsidR="00ED490C">
        <w:t>m</w:t>
      </w:r>
      <w:r w:rsidRPr="004E3791">
        <w:t xml:space="preserve">igration </w:t>
      </w:r>
      <w:r>
        <w:t>(</w:t>
      </w:r>
      <w:r w:rsidR="00ED490C">
        <w:t>p</w:t>
      </w:r>
      <w:r>
        <w:t xml:space="preserve">lanned </w:t>
      </w:r>
      <w:r w:rsidR="00ED490C">
        <w:t>d</w:t>
      </w:r>
      <w:r>
        <w:t>owntime)</w:t>
      </w:r>
      <w:bookmarkEnd w:id="52"/>
      <w:bookmarkEnd w:id="53"/>
    </w:p>
    <w:p w14:paraId="1A4A6D84" w14:textId="1FFE27FB" w:rsidR="00CF0A4A" w:rsidRDefault="00CB5097" w:rsidP="00CF0A4A">
      <w:r>
        <w:t xml:space="preserve">After </w:t>
      </w:r>
      <w:r w:rsidR="00CF0A4A">
        <w:t>every</w:t>
      </w:r>
      <w:r w:rsidR="00CF0A4A" w:rsidRPr="005D0898">
        <w:t xml:space="preserve"> </w:t>
      </w:r>
      <w:r w:rsidR="00CF0A4A">
        <w:t>synchronous-commit destination replica in the migration batch is synchronized, you can migrate the availability group resources. Resource migration entails downtime</w:t>
      </w:r>
      <w:r w:rsidR="00CF0A4A" w:rsidRPr="000B69FB">
        <w:t>.</w:t>
      </w:r>
      <w:r w:rsidR="00ED490C">
        <w:t xml:space="preserve"> </w:t>
      </w:r>
      <w:r w:rsidR="00CF0A4A">
        <w:t>The amount of downtime depends partly on the number of availability groups in the current migration batch</w:t>
      </w:r>
      <w:r w:rsidR="00CF0A4A" w:rsidRPr="000B69FB">
        <w:t>.</w:t>
      </w:r>
      <w:r w:rsidR="00ED490C">
        <w:t xml:space="preserve"> </w:t>
      </w:r>
      <w:r w:rsidR="00CF0A4A">
        <w:t>Smaller batches experience less downtime than bigger batches.</w:t>
      </w:r>
    </w:p>
    <w:p w14:paraId="345816C1" w14:textId="5FF9C95F" w:rsidR="00CF0A4A" w:rsidRDefault="00CF0A4A" w:rsidP="00CF0A4A">
      <w:r>
        <w:t xml:space="preserve">Migrating the availability group resources for a migration batch involves </w:t>
      </w:r>
      <w:r w:rsidR="000B59CC">
        <w:t>re-creating</w:t>
      </w:r>
      <w:r>
        <w:t xml:space="preserve"> every availability group and its listener on the destination cluster. Typically, each availability group listener</w:t>
      </w:r>
      <w:r w:rsidR="007A075D">
        <w:t xml:space="preserve"> </w:t>
      </w:r>
      <w:r>
        <w:t xml:space="preserve">is deleted, and its VNN and VIP are reused on the new availability group listener. </w:t>
      </w:r>
    </w:p>
    <w:p w14:paraId="326DADA0" w14:textId="7CE126EB" w:rsidR="00CF0A4A" w:rsidRDefault="005D37EE" w:rsidP="00CF0A4A">
      <w:bookmarkStart w:id="54" w:name="_Toc333678513"/>
      <w:r>
        <w:t xml:space="preserve">To use </w:t>
      </w:r>
      <w:r w:rsidRPr="005D37EE">
        <w:t>MigrateAG.ps1</w:t>
      </w:r>
      <w:r>
        <w:t xml:space="preserve"> to migrate the resources of </w:t>
      </w:r>
      <w:r w:rsidR="00CF0A4A">
        <w:t xml:space="preserve">a given batch of availability groups, </w:t>
      </w:r>
      <w:r w:rsidRPr="000B69FB">
        <w:t>you</w:t>
      </w:r>
      <w:r>
        <w:t xml:space="preserve"> </w:t>
      </w:r>
      <w:r w:rsidRPr="000B69FB">
        <w:t>need</w:t>
      </w:r>
      <w:r>
        <w:t xml:space="preserve"> </w:t>
      </w:r>
      <w:r w:rsidRPr="000B69FB">
        <w:t>to</w:t>
      </w:r>
      <w:r>
        <w:t xml:space="preserve"> create an</w:t>
      </w:r>
      <w:r w:rsidR="00CF0A4A">
        <w:t xml:space="preserve"> XML configuration file. The values specified in </w:t>
      </w:r>
      <w:r>
        <w:t xml:space="preserve">your current configuration file </w:t>
      </w:r>
      <w:r w:rsidR="00CF0A4A" w:rsidRPr="000B69FB">
        <w:t>are</w:t>
      </w:r>
      <w:r w:rsidR="00CF0A4A">
        <w:t xml:space="preserve"> </w:t>
      </w:r>
      <w:r w:rsidR="00CF0A4A" w:rsidRPr="000B69FB">
        <w:t>read</w:t>
      </w:r>
      <w:r w:rsidR="00CF0A4A">
        <w:t xml:space="preserve"> </w:t>
      </w:r>
      <w:r w:rsidR="00CF0A4A" w:rsidRPr="000B69FB">
        <w:t>by</w:t>
      </w:r>
      <w:r w:rsidR="00CF0A4A">
        <w:t xml:space="preserve"> a </w:t>
      </w:r>
      <w:r w:rsidR="00CF0A4A" w:rsidRPr="000B69FB">
        <w:t>PowerShell</w:t>
      </w:r>
      <w:r w:rsidR="00CF0A4A">
        <w:t xml:space="preserve"> script (MigrateAG.ps1), which </w:t>
      </w:r>
      <w:r>
        <w:t xml:space="preserve">automates </w:t>
      </w:r>
      <w:r w:rsidR="00CF0A4A">
        <w:t xml:space="preserve">the actual </w:t>
      </w:r>
      <w:r w:rsidR="005430DB">
        <w:t>resource</w:t>
      </w:r>
      <w:r w:rsidR="00CF0A4A">
        <w:t xml:space="preserve"> migration for the current batch. </w:t>
      </w:r>
    </w:p>
    <w:p w14:paraId="34AA9FDA" w14:textId="55A218C8" w:rsidR="00CF0A4A" w:rsidRPr="00923AEA" w:rsidRDefault="00CF0A4A" w:rsidP="00CF0A4A">
      <w:pPr>
        <w:pStyle w:val="AlertText"/>
      </w:pPr>
      <w:r w:rsidRPr="00923AEA">
        <w:rPr>
          <w:rStyle w:val="LabelEmbedded"/>
        </w:rPr>
        <w:t>Note</w:t>
      </w:r>
      <w:r>
        <w:rPr>
          <w:rStyle w:val="LabelEmbedded"/>
        </w:rPr>
        <w:t>:</w:t>
      </w:r>
      <w:r w:rsidRPr="00923AEA">
        <w:t xml:space="preserve"> </w:t>
      </w:r>
      <w:r>
        <w:t xml:space="preserve">For information about downloading a </w:t>
      </w:r>
      <w:r w:rsidR="001375AC">
        <w:t>MigrateAG.ps1</w:t>
      </w:r>
      <w:r>
        <w:t xml:space="preserve">, see </w:t>
      </w:r>
      <w:hyperlink w:anchor="_Requirements" w:history="1">
        <w:r w:rsidRPr="00923AEA">
          <w:rPr>
            <w:rStyle w:val="Hyperlink"/>
          </w:rPr>
          <w:t>Requirements</w:t>
        </w:r>
      </w:hyperlink>
      <w:r>
        <w:t xml:space="preserve"> earlier in this </w:t>
      </w:r>
      <w:r w:rsidRPr="000B69FB">
        <w:t>document</w:t>
      </w:r>
      <w:r w:rsidR="005735F9">
        <w:t>.</w:t>
      </w:r>
    </w:p>
    <w:p w14:paraId="10C3480A" w14:textId="77777777" w:rsidR="00CF0A4A" w:rsidRDefault="00CF0A4A" w:rsidP="00CF0A4A">
      <w:pPr>
        <w:pStyle w:val="Heading2"/>
      </w:pPr>
      <w:bookmarkStart w:id="55" w:name="_Toc339295238"/>
      <w:r>
        <w:t>Requirements</w:t>
      </w:r>
      <w:bookmarkEnd w:id="55"/>
    </w:p>
    <w:p w14:paraId="2EAF52F1" w14:textId="18AF1247" w:rsidR="00CF0A4A" w:rsidRDefault="00CF0A4A" w:rsidP="00CF0A4A">
      <w:pPr>
        <w:pStyle w:val="BulletedList1"/>
      </w:pPr>
      <w:r>
        <w:t xml:space="preserve">By default, MigrateAG.ps1 deletes the </w:t>
      </w:r>
      <w:r w:rsidR="00115E40" w:rsidRPr="000B69FB">
        <w:t>original</w:t>
      </w:r>
      <w:r>
        <w:t xml:space="preserve"> </w:t>
      </w:r>
      <w:r w:rsidRPr="000B69FB">
        <w:t>availability</w:t>
      </w:r>
      <w:r>
        <w:t xml:space="preserve"> </w:t>
      </w:r>
      <w:r w:rsidRPr="000B69FB">
        <w:t>group</w:t>
      </w:r>
      <w:r>
        <w:t xml:space="preserve"> </w:t>
      </w:r>
      <w:r w:rsidRPr="000B69FB">
        <w:t>listener</w:t>
      </w:r>
      <w:r>
        <w:t xml:space="preserve"> of each availability group and reuses the same VNN for the new listener on the destination cluster. However, for MigrateAG.ps1 to reuse a VNN, the destination cluster requires full control permissions on the object. For more information, see </w:t>
      </w:r>
      <w:hyperlink w:anchor="_Procedure_(Step_6):" w:history="1">
        <w:r w:rsidRPr="00004F97">
          <w:rPr>
            <w:rStyle w:val="Hyperlink"/>
          </w:rPr>
          <w:t xml:space="preserve">Procedure: </w:t>
        </w:r>
        <w:r w:rsidRPr="000B69FB">
          <w:rPr>
            <w:rStyle w:val="Hyperlink"/>
          </w:rPr>
          <w:t>Pre-Staging</w:t>
        </w:r>
        <w:r w:rsidRPr="00004F97">
          <w:rPr>
            <w:rStyle w:val="Hyperlink"/>
          </w:rPr>
          <w:t xml:space="preserve"> the </w:t>
        </w:r>
        <w:r w:rsidR="004C613D">
          <w:rPr>
            <w:rStyle w:val="Hyperlink"/>
          </w:rPr>
          <w:t>Windows Server 2012</w:t>
        </w:r>
        <w:r w:rsidRPr="00004F97">
          <w:rPr>
            <w:rStyle w:val="Hyperlink"/>
          </w:rPr>
          <w:t xml:space="preserve"> Cluster Account in Active Directory Server</w:t>
        </w:r>
      </w:hyperlink>
      <w:r w:rsidR="0064705B" w:rsidRPr="0064705B">
        <w:t xml:space="preserve"> in Appendix A</w:t>
      </w:r>
      <w:r>
        <w:t>.</w:t>
      </w:r>
    </w:p>
    <w:p w14:paraId="170DC0F1" w14:textId="77777777" w:rsidR="00CF0A4A" w:rsidRDefault="00CF0A4A" w:rsidP="00CF0A4A">
      <w:pPr>
        <w:pStyle w:val="Heading2"/>
      </w:pPr>
      <w:bookmarkStart w:id="56" w:name="_Toc339295239"/>
      <w:r>
        <w:t>Restrictions</w:t>
      </w:r>
      <w:bookmarkEnd w:id="56"/>
    </w:p>
    <w:p w14:paraId="3D927ABD" w14:textId="35FB2AFA" w:rsidR="005D37EE" w:rsidRDefault="005D37EE" w:rsidP="005D37EE">
      <w:pPr>
        <w:pStyle w:val="BulletedList1"/>
      </w:pPr>
      <w:r>
        <w:t xml:space="preserve">MigrateAG.ps1 requires that the destination instance for the current migration batch all </w:t>
      </w:r>
      <w:r w:rsidRPr="000B69FB">
        <w:t>use</w:t>
      </w:r>
      <w:r>
        <w:t xml:space="preserve"> the same </w:t>
      </w:r>
      <w:r w:rsidR="005229BA">
        <w:t>login</w:t>
      </w:r>
      <w:r>
        <w:t xml:space="preserve">. </w:t>
      </w:r>
      <w:r w:rsidR="002A0FD9">
        <w:t>If any destination instances</w:t>
      </w:r>
      <w:r>
        <w:t xml:space="preserve"> use different </w:t>
      </w:r>
      <w:r w:rsidR="007A075D">
        <w:t>logins</w:t>
      </w:r>
      <w:r>
        <w:t xml:space="preserve">, you </w:t>
      </w:r>
      <w:r w:rsidR="002A0FD9">
        <w:t xml:space="preserve">cannot use MigrateAG.ps1 to </w:t>
      </w:r>
      <w:r>
        <w:t>perform resource migration</w:t>
      </w:r>
      <w:r w:rsidRPr="000B69FB">
        <w:t>.</w:t>
      </w:r>
      <w:r w:rsidR="005735F9">
        <w:t xml:space="preserve"> </w:t>
      </w:r>
      <w:r>
        <w:t xml:space="preserve">For information about the steps involved </w:t>
      </w:r>
      <w:r>
        <w:lastRenderedPageBreak/>
        <w:t xml:space="preserve">in resource migration, see </w:t>
      </w:r>
      <w:hyperlink w:anchor="_Default_Steps_Performed" w:history="1">
        <w:r w:rsidRPr="005D37EE">
          <w:rPr>
            <w:rStyle w:val="Hyperlink"/>
          </w:rPr>
          <w:t>Default Steps Performed by MigrateAG.ps1</w:t>
        </w:r>
      </w:hyperlink>
      <w:r>
        <w:t xml:space="preserve"> later in this document.</w:t>
      </w:r>
    </w:p>
    <w:p w14:paraId="05AFABC8" w14:textId="639B57F4" w:rsidR="00CF0A4A" w:rsidRDefault="00CF0A4A" w:rsidP="00CF0A4A">
      <w:pPr>
        <w:pStyle w:val="BulletedList1"/>
      </w:pPr>
      <w:r>
        <w:t xml:space="preserve">On destination instances, </w:t>
      </w:r>
      <w:r w:rsidR="007827EE">
        <w:t xml:space="preserve">the </w:t>
      </w:r>
      <w:r w:rsidRPr="000B69FB">
        <w:t>asynch</w:t>
      </w:r>
      <w:r w:rsidR="00CB5097">
        <w:t>r</w:t>
      </w:r>
      <w:r w:rsidRPr="000B69FB">
        <w:t>onous-commit</w:t>
      </w:r>
      <w:r>
        <w:t xml:space="preserve"> s</w:t>
      </w:r>
      <w:r w:rsidRPr="00F44489">
        <w:t>econdary database</w:t>
      </w:r>
      <w:r>
        <w:t xml:space="preserve">s </w:t>
      </w:r>
      <w:r w:rsidR="001F5AF0">
        <w:t xml:space="preserve">will </w:t>
      </w:r>
      <w:r w:rsidR="001F5AF0" w:rsidRPr="000B69FB">
        <w:t>continue</w:t>
      </w:r>
      <w:r w:rsidR="001F5AF0">
        <w:t xml:space="preserve"> to be secondary databases in the migrated availability groups. Therefore, </w:t>
      </w:r>
      <w:r w:rsidR="001F5AF0" w:rsidRPr="000B69FB">
        <w:t>asynch</w:t>
      </w:r>
      <w:r w:rsidR="00CB5097">
        <w:t>r</w:t>
      </w:r>
      <w:r w:rsidR="001F5AF0" w:rsidRPr="000B69FB">
        <w:t>onous-commit</w:t>
      </w:r>
      <w:r w:rsidR="001F5AF0">
        <w:t xml:space="preserve"> s</w:t>
      </w:r>
      <w:r w:rsidR="001F5AF0" w:rsidRPr="00F44489">
        <w:t>econdary database</w:t>
      </w:r>
      <w:r w:rsidR="001F5AF0">
        <w:t xml:space="preserve">s </w:t>
      </w:r>
      <w:r>
        <w:t xml:space="preserve">must remain in the RESTORING state. </w:t>
      </w:r>
    </w:p>
    <w:p w14:paraId="3F5DBD0C" w14:textId="77777777" w:rsidR="00CF0A4A" w:rsidRDefault="00CF0A4A" w:rsidP="00CF0A4A">
      <w:pPr>
        <w:pStyle w:val="Heading2"/>
      </w:pPr>
      <w:bookmarkStart w:id="57" w:name="_Toc339295240"/>
      <w:r>
        <w:t>Recommendations</w:t>
      </w:r>
      <w:bookmarkEnd w:id="54"/>
      <w:bookmarkEnd w:id="57"/>
    </w:p>
    <w:p w14:paraId="0A2A4157" w14:textId="6C20128B" w:rsidR="00CF0A4A" w:rsidRPr="004F661F" w:rsidRDefault="00CF0A4A" w:rsidP="00CF0A4A">
      <w:r>
        <w:t xml:space="preserve">Before </w:t>
      </w:r>
      <w:r w:rsidR="005735F9">
        <w:t xml:space="preserve">you begin </w:t>
      </w:r>
      <w:r>
        <w:t>the resource-migration process</w:t>
      </w:r>
      <w:r w:rsidRPr="004F661F">
        <w:t>, we recommend that you</w:t>
      </w:r>
      <w:r>
        <w:t xml:space="preserve"> complete the following preparatory tasks: </w:t>
      </w:r>
    </w:p>
    <w:p w14:paraId="12196121" w14:textId="5A70EECE" w:rsidR="00CF0A4A" w:rsidRDefault="00CF0A4A" w:rsidP="00410859">
      <w:pPr>
        <w:pStyle w:val="BulletedList1"/>
        <w:numPr>
          <w:ilvl w:val="0"/>
          <w:numId w:val="24"/>
        </w:numPr>
      </w:pPr>
      <w:r>
        <w:t xml:space="preserve">Generate scripts for </w:t>
      </w:r>
      <w:r w:rsidR="000136AD">
        <w:t xml:space="preserve">the </w:t>
      </w:r>
      <w:r>
        <w:t xml:space="preserve">backup </w:t>
      </w:r>
      <w:r w:rsidRPr="00037EC7">
        <w:t xml:space="preserve">jobs of every availability database on </w:t>
      </w:r>
      <w:r>
        <w:t>each</w:t>
      </w:r>
      <w:r w:rsidRPr="00037EC7">
        <w:t xml:space="preserve"> source server instance</w:t>
      </w:r>
      <w:r>
        <w:t>, along with any other jobs that you require on a given database</w:t>
      </w:r>
      <w:r w:rsidRPr="00037EC7">
        <w:t>.</w:t>
      </w:r>
      <w:r w:rsidR="000136AD">
        <w:t xml:space="preserve"> </w:t>
      </w:r>
      <w:r w:rsidR="005E194A">
        <w:t xml:space="preserve">For information about backup on secondary replicas, see </w:t>
      </w:r>
      <w:hyperlink r:id="rId25" w:history="1">
        <w:r w:rsidR="005E194A" w:rsidRPr="000136AD">
          <w:rPr>
            <w:rStyle w:val="Hyperlink"/>
          </w:rPr>
          <w:t xml:space="preserve">Active Secondaries: </w:t>
        </w:r>
        <w:r w:rsidR="005E194A" w:rsidRPr="000B69FB">
          <w:rPr>
            <w:rStyle w:val="Hyperlink"/>
          </w:rPr>
          <w:t>Backup</w:t>
        </w:r>
        <w:r w:rsidR="005E194A" w:rsidRPr="000136AD">
          <w:rPr>
            <w:rStyle w:val="Hyperlink"/>
          </w:rPr>
          <w:t xml:space="preserve"> on Secondary Replicas (AlwaysOn Availability Groups)</w:t>
        </w:r>
      </w:hyperlink>
      <w:r w:rsidR="005E194A">
        <w:t xml:space="preserve"> (</w:t>
      </w:r>
      <w:r w:rsidR="005E194A" w:rsidRPr="000136AD">
        <w:t>http://msdn.microsoft.com/library/hh245119.aspx</w:t>
      </w:r>
      <w:r w:rsidR="005E194A">
        <w:t>).</w:t>
      </w:r>
    </w:p>
    <w:p w14:paraId="72AFDD24" w14:textId="7EA239F4" w:rsidR="00CF0A4A" w:rsidRDefault="00CF0A4A" w:rsidP="00410859">
      <w:pPr>
        <w:pStyle w:val="BulletedList1"/>
        <w:numPr>
          <w:ilvl w:val="0"/>
          <w:numId w:val="24"/>
        </w:numPr>
      </w:pPr>
      <w:r>
        <w:t xml:space="preserve">For log shipping configurations whose primary database is an availability database (on any of the availability replicas), generate scripts that will </w:t>
      </w:r>
      <w:r w:rsidR="00CA2A7E">
        <w:t xml:space="preserve">facilitate </w:t>
      </w:r>
      <w:r w:rsidR="000B59CC">
        <w:t>re-creati</w:t>
      </w:r>
      <w:r w:rsidR="00077072">
        <w:t>on of</w:t>
      </w:r>
      <w:r>
        <w:t xml:space="preserve"> these configurations.</w:t>
      </w:r>
      <w:r w:rsidR="000136AD">
        <w:t xml:space="preserve"> </w:t>
      </w:r>
      <w:r w:rsidR="005E194A">
        <w:t xml:space="preserve">For information about using log shipping with AlwaysOn Availability Groups, see </w:t>
      </w:r>
      <w:hyperlink r:id="rId26" w:history="1">
        <w:r w:rsidR="005E194A" w:rsidRPr="000136AD">
          <w:rPr>
            <w:rStyle w:val="Hyperlink"/>
          </w:rPr>
          <w:t>Prerequisites for Migrating from Log Shipping to AlwaysOn Availability Groups (SQL Server)</w:t>
        </w:r>
      </w:hyperlink>
      <w:r w:rsidR="005E194A">
        <w:t xml:space="preserve"> (</w:t>
      </w:r>
      <w:r w:rsidR="005E194A" w:rsidRPr="000136AD">
        <w:t>http://msdn.microsoft.com/library/hh758463.aspx</w:t>
      </w:r>
      <w:r w:rsidR="005E194A">
        <w:t>).</w:t>
      </w:r>
    </w:p>
    <w:p w14:paraId="5FC3AA15" w14:textId="54102F43" w:rsidR="00CF0A4A" w:rsidRDefault="005E194A" w:rsidP="00410859">
      <w:pPr>
        <w:pStyle w:val="BulletedList1"/>
        <w:numPr>
          <w:ilvl w:val="0"/>
          <w:numId w:val="24"/>
        </w:numPr>
      </w:pPr>
      <w:r>
        <w:t xml:space="preserve">To speed up </w:t>
      </w:r>
      <w:r w:rsidR="001842DD">
        <w:t xml:space="preserve">database recovery </w:t>
      </w:r>
      <w:r>
        <w:t>operations during availability group migration,</w:t>
      </w:r>
      <w:r w:rsidR="00DF3F23">
        <w:t xml:space="preserve"> r</w:t>
      </w:r>
      <w:r w:rsidR="006E2D97">
        <w:t>emove</w:t>
      </w:r>
      <w:r w:rsidR="002A364F">
        <w:t xml:space="preserve"> replication subscriptions on the AlwaysOn primary databases b</w:t>
      </w:r>
      <w:r w:rsidR="00CF0A4A">
        <w:t>efore you migrate availability groups.</w:t>
      </w:r>
      <w:r w:rsidR="000136AD">
        <w:t xml:space="preserve"> </w:t>
      </w:r>
      <w:r w:rsidR="001842DD">
        <w:t xml:space="preserve">After availability group migration, </w:t>
      </w:r>
      <w:r w:rsidR="00077072">
        <w:t xml:space="preserve">reconfigure </w:t>
      </w:r>
      <w:r w:rsidR="001842DD">
        <w:t xml:space="preserve">the replication publication and subscription settings. </w:t>
      </w:r>
      <w:r>
        <w:t xml:space="preserve">For information about using Replication with AlwaysOn Availability Groups, see </w:t>
      </w:r>
      <w:hyperlink r:id="rId27" w:history="1">
        <w:r w:rsidRPr="000136AD">
          <w:rPr>
            <w:rStyle w:val="Hyperlink"/>
          </w:rPr>
          <w:t>AlwaysOn Availability Groups: Interoperability (SQL Server)</w:t>
        </w:r>
      </w:hyperlink>
      <w:r>
        <w:t xml:space="preserve"> (</w:t>
      </w:r>
      <w:r w:rsidRPr="000136AD">
        <w:t>http://msdn.microsoft.com/library/hh710077.aspx</w:t>
      </w:r>
      <w:r>
        <w:t>).</w:t>
      </w:r>
    </w:p>
    <w:p w14:paraId="7060D925" w14:textId="212BEF66" w:rsidR="00CF0A4A" w:rsidRDefault="00CF0A4A" w:rsidP="00CF0A4A">
      <w:pPr>
        <w:pStyle w:val="Heading2"/>
      </w:pPr>
      <w:bookmarkStart w:id="58" w:name="_Toc339295241"/>
      <w:bookmarkStart w:id="59" w:name="_Toc333678514"/>
      <w:r>
        <w:t xml:space="preserve">Overview of </w:t>
      </w:r>
      <w:r w:rsidR="00C14996">
        <w:t>r</w:t>
      </w:r>
      <w:r w:rsidR="005430DB">
        <w:t>esource</w:t>
      </w:r>
      <w:r>
        <w:t xml:space="preserve"> </w:t>
      </w:r>
      <w:r w:rsidR="00C14996">
        <w:t>m</w:t>
      </w:r>
      <w:r w:rsidRPr="00CB35AD">
        <w:t xml:space="preserve">igration </w:t>
      </w:r>
      <w:r w:rsidR="00C14996">
        <w:t>s</w:t>
      </w:r>
      <w:r>
        <w:t>teps</w:t>
      </w:r>
      <w:r w:rsidR="005D37EE">
        <w:t xml:space="preserve"> </w:t>
      </w:r>
      <w:r w:rsidR="002651C6">
        <w:t xml:space="preserve">for </w:t>
      </w:r>
      <w:r w:rsidR="00C14996">
        <w:t>u</w:t>
      </w:r>
      <w:r w:rsidR="005D37EE">
        <w:t>sing MigrateAG.ps1</w:t>
      </w:r>
      <w:bookmarkEnd w:id="58"/>
    </w:p>
    <w:p w14:paraId="4E774166" w14:textId="77777777" w:rsidR="00CF0A4A" w:rsidRPr="005E64BE" w:rsidRDefault="00CF0A4A" w:rsidP="00CF0A4A">
      <w:r>
        <w:t>The following table summarizes the steps for migrating the resources of the availability groups in a given migration batch.</w:t>
      </w:r>
    </w:p>
    <w:tbl>
      <w:tblPr>
        <w:tblStyle w:val="MtpsTableHeadered1"/>
        <w:tblW w:w="0" w:type="auto"/>
        <w:tblLook w:val="04A0" w:firstRow="1" w:lastRow="0" w:firstColumn="1" w:lastColumn="0" w:noHBand="0" w:noVBand="1"/>
      </w:tblPr>
      <w:tblGrid>
        <w:gridCol w:w="3905"/>
        <w:gridCol w:w="5671"/>
      </w:tblGrid>
      <w:tr w:rsidR="00CF0A4A" w:rsidRPr="00CF67C6" w14:paraId="26B36245" w14:textId="77777777" w:rsidTr="00CB35BC">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left w:val="single" w:sz="8" w:space="0" w:color="D9D9D9" w:themeColor="background1" w:themeShade="D9"/>
              <w:bottom w:val="single" w:sz="8" w:space="0" w:color="D9D9D9" w:themeColor="background1" w:themeShade="D9"/>
              <w:right w:val="single" w:sz="8" w:space="0" w:color="D9D9D9" w:themeColor="background1" w:themeShade="D9"/>
            </w:tcBorders>
            <w:hideMark/>
          </w:tcPr>
          <w:p w14:paraId="5014C18B" w14:textId="77777777" w:rsidR="00CF0A4A" w:rsidRDefault="00CF0A4A" w:rsidP="00497200">
            <w:pPr>
              <w:rPr>
                <w:szCs w:val="20"/>
              </w:rPr>
            </w:pPr>
            <w:r>
              <w:rPr>
                <w:szCs w:val="20"/>
              </w:rPr>
              <w:t>Step</w:t>
            </w:r>
          </w:p>
        </w:tc>
        <w:tc>
          <w:tcPr>
            <w:tcW w:w="0" w:type="auto"/>
            <w:tcBorders>
              <w:left w:val="single" w:sz="8" w:space="0" w:color="D9D9D9" w:themeColor="background1" w:themeShade="D9"/>
              <w:bottom w:val="single" w:sz="8" w:space="0" w:color="D9D9D9" w:themeColor="background1" w:themeShade="D9"/>
              <w:right w:val="single" w:sz="8" w:space="0" w:color="D9D9D9" w:themeColor="background1" w:themeShade="D9"/>
            </w:tcBorders>
          </w:tcPr>
          <w:p w14:paraId="4751C305" w14:textId="77777777" w:rsidR="00CF0A4A" w:rsidRPr="00CF67C6" w:rsidRDefault="00CF0A4A" w:rsidP="00497200">
            <w:pPr>
              <w:rPr>
                <w:szCs w:val="20"/>
              </w:rPr>
            </w:pPr>
            <w:r w:rsidRPr="00CF67C6">
              <w:rPr>
                <w:szCs w:val="20"/>
              </w:rPr>
              <w:t>Link</w:t>
            </w:r>
          </w:p>
        </w:tc>
      </w:tr>
      <w:tr w:rsidR="00CF0A4A" w14:paraId="08ED87F4" w14:textId="77777777" w:rsidTr="00CB35BC">
        <w:trPr>
          <w:cantSplit/>
        </w:trPr>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ACDC789" w14:textId="649F0AD1" w:rsidR="00CF0A4A" w:rsidRPr="00140084" w:rsidRDefault="005D37EE" w:rsidP="004F2671">
            <w:pPr>
              <w:pStyle w:val="NumberedList1"/>
              <w:numPr>
                <w:ilvl w:val="0"/>
                <w:numId w:val="17"/>
              </w:numPr>
            </w:pPr>
            <w:r>
              <w:t xml:space="preserve">Create an XML </w:t>
            </w:r>
            <w:r w:rsidR="004F2671">
              <w:t xml:space="preserve">configuration </w:t>
            </w:r>
            <w:r w:rsidR="00CF0A4A">
              <w:t xml:space="preserve">file for the availability groups in the current migration batch (no downtime). </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36C9DC6" w14:textId="0801B592" w:rsidR="00CF0A4A" w:rsidRDefault="002B482E" w:rsidP="007827EE">
            <w:pPr>
              <w:tabs>
                <w:tab w:val="left" w:pos="4418"/>
              </w:tabs>
            </w:pPr>
            <w:hyperlink w:anchor="_Procedure:_Create_an" w:history="1">
              <w:r w:rsidR="00CB35BC" w:rsidRPr="00CB35BC">
                <w:rPr>
                  <w:rStyle w:val="Hyperlink"/>
                </w:rPr>
                <w:t>Procedure: Create an XML Configuration File for the Current Batch of Availability Groups</w:t>
              </w:r>
            </w:hyperlink>
            <w:r w:rsidR="00CF0A4A">
              <w:t>,</w:t>
            </w:r>
            <w:r w:rsidR="006E2D97">
              <w:t xml:space="preserve"> in Appendix A</w:t>
            </w:r>
            <w:r w:rsidR="00CF0A4A">
              <w:t>.</w:t>
            </w:r>
          </w:p>
        </w:tc>
      </w:tr>
      <w:tr w:rsidR="00CF0A4A" w14:paraId="56996AFF" w14:textId="77777777" w:rsidTr="00CB35BC">
        <w:trPr>
          <w:cantSplit/>
        </w:trPr>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855902" w14:textId="5E7D4778" w:rsidR="00CF0A4A" w:rsidRPr="00140084" w:rsidRDefault="00CF0A4A" w:rsidP="0030595A">
            <w:pPr>
              <w:pStyle w:val="NumberedList1"/>
              <w:numPr>
                <w:ilvl w:val="0"/>
                <w:numId w:val="6"/>
              </w:numPr>
            </w:pPr>
            <w:r>
              <w:t xml:space="preserve">Verify that all </w:t>
            </w:r>
            <w:r w:rsidRPr="00730DF3">
              <w:t xml:space="preserve">synchronous-commit </w:t>
            </w:r>
            <w:r>
              <w:t xml:space="preserve">destination replicas in the migration batch are SYNCHRONIZED (no downtime). </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5B4727F" w14:textId="66702100" w:rsidR="00CF0A4A" w:rsidRDefault="002B482E" w:rsidP="00497200">
            <w:hyperlink r:id="rId28" w:history="1">
              <w:r w:rsidR="00CF0A4A" w:rsidRPr="000F33F5">
                <w:rPr>
                  <w:rStyle w:val="Hyperlink"/>
                </w:rPr>
                <w:t>sys.dm_hadr_availability_replica_states</w:t>
              </w:r>
            </w:hyperlink>
            <w:r w:rsidR="00CF0A4A">
              <w:t xml:space="preserve"> (</w:t>
            </w:r>
            <w:r w:rsidR="00CF0A4A" w:rsidRPr="000F33F5">
              <w:t>http://msdn.microsoft.com/library/ff878537.aspx</w:t>
            </w:r>
            <w:r w:rsidR="00CF0A4A">
              <w:t>)</w:t>
            </w:r>
          </w:p>
        </w:tc>
      </w:tr>
      <w:tr w:rsidR="00CF0A4A" w14:paraId="25693691" w14:textId="77777777" w:rsidTr="00CB35BC">
        <w:trPr>
          <w:cantSplit/>
        </w:trPr>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6AA91F3" w14:textId="339E6189" w:rsidR="00CF0A4A" w:rsidRDefault="00CF0A4A" w:rsidP="00497200">
            <w:pPr>
              <w:pStyle w:val="NumberedList1"/>
            </w:pPr>
            <w:r>
              <w:lastRenderedPageBreak/>
              <w:t xml:space="preserve">To perform the actual resource migration, run the MigrateAG.ps1 </w:t>
            </w:r>
            <w:r w:rsidRPr="000B69FB">
              <w:t>PowerShell</w:t>
            </w:r>
            <w:r>
              <w:t xml:space="preserve"> script on</w:t>
            </w:r>
            <w:r w:rsidRPr="002D3354">
              <w:t xml:space="preserve"> </w:t>
            </w:r>
            <w:r w:rsidR="00D10A1C">
              <w:t xml:space="preserve">the </w:t>
            </w:r>
            <w:r w:rsidR="002A0FD9">
              <w:t xml:space="preserve">XML configuration </w:t>
            </w:r>
            <w:r w:rsidR="00CA2A7E">
              <w:t xml:space="preserve">that </w:t>
            </w:r>
            <w:r w:rsidR="00D10A1C">
              <w:t xml:space="preserve">you </w:t>
            </w:r>
            <w:r w:rsidR="002A0FD9">
              <w:t xml:space="preserve">created </w:t>
            </w:r>
            <w:r w:rsidR="00D10A1C">
              <w:t xml:space="preserve">for the current migration batch </w:t>
            </w:r>
            <w:r>
              <w:t xml:space="preserve">(planned downtime).  </w:t>
            </w:r>
          </w:p>
          <w:p w14:paraId="68AE04E5" w14:textId="36B583A4" w:rsidR="00CF0A4A" w:rsidRPr="00140084" w:rsidRDefault="00CF0A4A" w:rsidP="00AD088E">
            <w:pPr>
              <w:pStyle w:val="AlertTextinList1"/>
            </w:pPr>
            <w:r>
              <w:rPr>
                <w:b/>
              </w:rPr>
              <w:t xml:space="preserve">Caution: </w:t>
            </w:r>
            <w:r>
              <w:t>The MigrateAG.ps1 script automates migration of availability group resources, reducing</w:t>
            </w:r>
            <w:r w:rsidRPr="002D3354">
              <w:t xml:space="preserve"> configuration complexity and avoid</w:t>
            </w:r>
            <w:r>
              <w:t>ing</w:t>
            </w:r>
            <w:r w:rsidRPr="002D3354">
              <w:t xml:space="preserve"> errors. </w:t>
            </w:r>
            <w:r>
              <w:t xml:space="preserve">However, </w:t>
            </w:r>
            <w:r w:rsidRPr="000B69FB">
              <w:t>this</w:t>
            </w:r>
            <w:r>
              <w:t xml:space="preserve"> assumes that </w:t>
            </w:r>
            <w:r w:rsidR="00A41944">
              <w:t xml:space="preserve">your configuration file uses the correct </w:t>
            </w:r>
            <w:r w:rsidR="003D55FF">
              <w:t xml:space="preserve">XML </w:t>
            </w:r>
            <w:r w:rsidR="00A41944">
              <w:t xml:space="preserve">elements </w:t>
            </w:r>
            <w:r w:rsidR="00E86038">
              <w:t xml:space="preserve">and </w:t>
            </w:r>
            <w:r w:rsidR="00A41944">
              <w:t>specifie</w:t>
            </w:r>
            <w:r w:rsidR="00AD088E">
              <w:t>s</w:t>
            </w:r>
            <w:r w:rsidR="00A41944">
              <w:t xml:space="preserve"> </w:t>
            </w:r>
            <w:r w:rsidR="003D55FF">
              <w:t>valid</w:t>
            </w:r>
            <w:r w:rsidR="00A41944">
              <w:t xml:space="preserve"> values</w:t>
            </w:r>
            <w:r>
              <w:t>.</w:t>
            </w:r>
            <w:r w:rsidR="00A41944">
              <w:t xml:space="preserve"> Therefore, we recommend that you use MigrateAG.ps1 only to generate scripts</w:t>
            </w:r>
            <w:r w:rsidR="00747E96">
              <w:t xml:space="preserve">, </w:t>
            </w:r>
            <w:r w:rsidR="00747E96" w:rsidRPr="000B69FB">
              <w:t>not</w:t>
            </w:r>
            <w:r w:rsidR="00747E96">
              <w:t xml:space="preserve"> </w:t>
            </w:r>
            <w:r w:rsidR="00747E96" w:rsidRPr="000B69FB">
              <w:t>run</w:t>
            </w:r>
            <w:r w:rsidR="00747E96">
              <w:t xml:space="preserve"> them (</w:t>
            </w:r>
            <w:r w:rsidR="00747E96" w:rsidRPr="000B69FB">
              <w:t>this</w:t>
            </w:r>
            <w:r w:rsidR="00747E96">
              <w:t xml:space="preserve"> is the default behavior). </w:t>
            </w:r>
            <w:r w:rsidR="00747E96" w:rsidRPr="000B69FB">
              <w:t>This</w:t>
            </w:r>
            <w:r w:rsidR="00747E96">
              <w:t xml:space="preserve"> gives you a chance</w:t>
            </w:r>
            <w:r w:rsidR="00A41944">
              <w:t xml:space="preserve"> </w:t>
            </w:r>
            <w:r w:rsidR="00747E96">
              <w:t xml:space="preserve">to </w:t>
            </w:r>
            <w:r w:rsidR="00A41944">
              <w:t>review the generated scripts before you run them.</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6FEBB6D" w14:textId="22E2A661" w:rsidR="00CF0A4A" w:rsidRDefault="002B482E" w:rsidP="00AF53FE">
            <w:hyperlink w:anchor="_Procedure:_Use_MigrateAG.ps1" w:history="1">
              <w:r w:rsidR="006E2D97" w:rsidRPr="006E2D97">
                <w:rPr>
                  <w:rStyle w:val="Hyperlink"/>
                </w:rPr>
                <w:t>Procedure: Use MigrateAG.ps1 to Migrate Availability Group Resources</w:t>
              </w:r>
            </w:hyperlink>
            <w:r w:rsidR="006E2D97">
              <w:t xml:space="preserve">, in Appendix </w:t>
            </w:r>
            <w:r w:rsidR="006E2D97" w:rsidRPr="000B69FB">
              <w:t>A</w:t>
            </w:r>
          </w:p>
        </w:tc>
      </w:tr>
    </w:tbl>
    <w:p w14:paraId="518BD2EB" w14:textId="64E3D8B4" w:rsidR="00CF0A4A" w:rsidRPr="00650C84" w:rsidRDefault="00CF0A4A" w:rsidP="00CF0A4A">
      <w:pPr>
        <w:pStyle w:val="Heading3"/>
      </w:pPr>
      <w:bookmarkStart w:id="60" w:name="_Procedure:__Update"/>
      <w:bookmarkStart w:id="61" w:name="_Follow_Up:_After"/>
      <w:bookmarkStart w:id="62" w:name="_Default_Steps_Performed"/>
      <w:bookmarkStart w:id="63" w:name="_Toc339295242"/>
      <w:bookmarkStart w:id="64" w:name="_Toc333678515"/>
      <w:bookmarkEnd w:id="59"/>
      <w:bookmarkEnd w:id="60"/>
      <w:bookmarkEnd w:id="61"/>
      <w:bookmarkEnd w:id="62"/>
      <w:r>
        <w:t xml:space="preserve">Default </w:t>
      </w:r>
      <w:r w:rsidR="00C14996">
        <w:t>s</w:t>
      </w:r>
      <w:r w:rsidRPr="00650C84">
        <w:t xml:space="preserve">teps </w:t>
      </w:r>
      <w:r w:rsidR="00C14996">
        <w:t>p</w:t>
      </w:r>
      <w:r w:rsidRPr="00650C84">
        <w:t xml:space="preserve">erformed by </w:t>
      </w:r>
      <w:r>
        <w:t>MigrateAG.ps1</w:t>
      </w:r>
      <w:bookmarkEnd w:id="63"/>
    </w:p>
    <w:p w14:paraId="7C27525D" w14:textId="69E26538" w:rsidR="00CF0A4A" w:rsidRDefault="00CF0A4A" w:rsidP="00CF0A4A">
      <w:r>
        <w:t>The following table summarizes the resource migration of the example availability groups (</w:t>
      </w:r>
      <w:r w:rsidRPr="0043762A">
        <w:rPr>
          <w:rStyle w:val="CodeEmbedded"/>
        </w:rPr>
        <w:t>AG1</w:t>
      </w:r>
      <w:r w:rsidRPr="005D5627">
        <w:t xml:space="preserve"> and </w:t>
      </w:r>
      <w:r>
        <w:rPr>
          <w:rStyle w:val="CodeEmbedded"/>
        </w:rPr>
        <w:t>AG2</w:t>
      </w:r>
      <w:r w:rsidRPr="00B22C0F">
        <w:t>)</w:t>
      </w:r>
      <w:r>
        <w:t xml:space="preserve">. </w:t>
      </w:r>
      <w:r w:rsidR="00190974">
        <w:t xml:space="preserve">The XML configuration file </w:t>
      </w:r>
      <w:r w:rsidR="00743D8D">
        <w:t xml:space="preserve">for these </w:t>
      </w:r>
      <w:r w:rsidR="00A41B1C">
        <w:t xml:space="preserve">two </w:t>
      </w:r>
      <w:r w:rsidR="00CB5097">
        <w:t>example availability groups</w:t>
      </w:r>
      <w:r>
        <w:t xml:space="preserve"> is described in</w:t>
      </w:r>
      <w:r w:rsidR="00CB35BC" w:rsidRPr="00CB35BC">
        <w:t xml:space="preserve"> </w:t>
      </w:r>
      <w:hyperlink w:anchor="_Example_1:_" w:history="1">
        <w:r w:rsidR="00CB35BC" w:rsidRPr="00CB35BC">
          <w:rPr>
            <w:rStyle w:val="Hyperlink"/>
          </w:rPr>
          <w:t>Example 1:  XML Configuration File for Using Default Listener Behavior</w:t>
        </w:r>
      </w:hyperlink>
      <w:r>
        <w:t>,</w:t>
      </w:r>
      <w:r w:rsidR="00462440" w:rsidRPr="0064705B">
        <w:t xml:space="preserve"> in Appendix A</w:t>
      </w:r>
      <w:r>
        <w:t>.</w:t>
      </w:r>
    </w:p>
    <w:p w14:paraId="0B8FC78E" w14:textId="69B870AB" w:rsidR="00CF0A4A" w:rsidRDefault="00CF0A4A" w:rsidP="00CF0A4A">
      <w:pPr>
        <w:spacing w:before="180"/>
        <w:rPr>
          <w:rStyle w:val="LabelEmbedded"/>
        </w:rPr>
      </w:pPr>
      <w:r>
        <w:rPr>
          <w:rStyle w:val="LabelEmbedded"/>
        </w:rPr>
        <w:t xml:space="preserve">Table: </w:t>
      </w:r>
      <w:r w:rsidR="00C14996">
        <w:rPr>
          <w:rStyle w:val="LabelEmbedded"/>
        </w:rPr>
        <w:t>s</w:t>
      </w:r>
      <w:r>
        <w:rPr>
          <w:rStyle w:val="LabelEmbedded"/>
        </w:rPr>
        <w:t>ummary</w:t>
      </w:r>
      <w:r w:rsidRPr="00671767">
        <w:rPr>
          <w:rStyle w:val="LabelEmbedded"/>
        </w:rPr>
        <w:t xml:space="preserve"> of </w:t>
      </w:r>
      <w:r w:rsidR="00C14996">
        <w:rPr>
          <w:rStyle w:val="LabelEmbedded"/>
        </w:rPr>
        <w:t>a</w:t>
      </w:r>
      <w:r>
        <w:rPr>
          <w:rStyle w:val="LabelEmbedded"/>
        </w:rPr>
        <w:t xml:space="preserve">vailability </w:t>
      </w:r>
      <w:r w:rsidR="00C14996">
        <w:rPr>
          <w:rStyle w:val="LabelEmbedded"/>
        </w:rPr>
        <w:t>g</w:t>
      </w:r>
      <w:r>
        <w:rPr>
          <w:rStyle w:val="LabelEmbedded"/>
        </w:rPr>
        <w:t xml:space="preserve">roup </w:t>
      </w:r>
      <w:r w:rsidR="00C14996">
        <w:rPr>
          <w:rStyle w:val="LabelEmbedded"/>
        </w:rPr>
        <w:t>r</w:t>
      </w:r>
      <w:r>
        <w:rPr>
          <w:rStyle w:val="LabelEmbedded"/>
        </w:rPr>
        <w:t>esource</w:t>
      </w:r>
      <w:r w:rsidRPr="00E25619">
        <w:rPr>
          <w:rStyle w:val="LabelEmbedded"/>
        </w:rPr>
        <w:t xml:space="preserve"> </w:t>
      </w:r>
      <w:r w:rsidR="00C14996">
        <w:rPr>
          <w:rStyle w:val="LabelEmbedded"/>
        </w:rPr>
        <w:t>m</w:t>
      </w:r>
      <w:r w:rsidRPr="00E25619">
        <w:rPr>
          <w:rStyle w:val="LabelEmbedded"/>
        </w:rPr>
        <w:t>igration</w:t>
      </w:r>
    </w:p>
    <w:tbl>
      <w:tblPr>
        <w:tblStyle w:val="MtpsTableHeadered1"/>
        <w:tblW w:w="4596" w:type="pct"/>
        <w:tblInd w:w="-6" w:type="dxa"/>
        <w:tblLook w:val="04A0" w:firstRow="1" w:lastRow="0" w:firstColumn="1" w:lastColumn="0" w:noHBand="0" w:noVBand="1"/>
      </w:tblPr>
      <w:tblGrid>
        <w:gridCol w:w="722"/>
        <w:gridCol w:w="1870"/>
        <w:gridCol w:w="1984"/>
        <w:gridCol w:w="2113"/>
        <w:gridCol w:w="2113"/>
      </w:tblGrid>
      <w:tr w:rsidR="00FD2C97" w:rsidRPr="00A66654" w14:paraId="42EAD379" w14:textId="77777777" w:rsidTr="00655A3B">
        <w:trPr>
          <w:cnfStyle w:val="100000000000" w:firstRow="1" w:lastRow="0" w:firstColumn="0" w:lastColumn="0" w:oddVBand="0" w:evenVBand="0" w:oddHBand="0" w:evenHBand="0" w:firstRowFirstColumn="0" w:firstRowLastColumn="0" w:lastRowFirstColumn="0" w:lastRowLastColumn="0"/>
          <w:cantSplit/>
          <w:trHeight w:val="565"/>
          <w:tblHeader/>
        </w:trPr>
        <w:tc>
          <w:tcPr>
            <w:tcW w:w="340" w:type="pct"/>
            <w:vMerge w:val="restart"/>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07E6BCA1" w14:textId="77777777" w:rsidR="00FD2C97" w:rsidRPr="007A7E0F" w:rsidRDefault="00FD2C97" w:rsidP="00A63468">
            <w:pPr>
              <w:rPr>
                <w:rFonts w:cs="Arial"/>
              </w:rPr>
            </w:pPr>
            <w:r>
              <w:rPr>
                <w:rFonts w:cs="Arial"/>
                <w:szCs w:val="20"/>
              </w:rPr>
              <w:t>Step</w:t>
            </w:r>
            <w:r>
              <w:rPr>
                <w:rFonts w:cs="Arial"/>
                <w:szCs w:val="20"/>
              </w:rPr>
              <w:br/>
              <w:t>#</w:t>
            </w:r>
          </w:p>
        </w:tc>
        <w:tc>
          <w:tcPr>
            <w:tcW w:w="2327" w:type="pct"/>
            <w:gridSpan w:val="2"/>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39DF11CE" w14:textId="77777777" w:rsidR="00FD2C97" w:rsidRPr="007A7E0F" w:rsidRDefault="00FD2C97" w:rsidP="00A63468">
            <w:pPr>
              <w:jc w:val="center"/>
              <w:rPr>
                <w:rFonts w:cs="Arial"/>
              </w:rPr>
            </w:pPr>
            <w:r w:rsidRPr="0027651E">
              <w:rPr>
                <w:rFonts w:cs="Arial"/>
              </w:rPr>
              <w:t>Source WSFC</w:t>
            </w:r>
            <w:r>
              <w:rPr>
                <w:rFonts w:cs="Arial"/>
              </w:rPr>
              <w:t xml:space="preserve"> </w:t>
            </w:r>
            <w:r>
              <w:rPr>
                <w:rFonts w:cs="Arial"/>
              </w:rPr>
              <w:br/>
              <w:t>(Windows Server 2008 R2)</w:t>
            </w:r>
          </w:p>
        </w:tc>
        <w:tc>
          <w:tcPr>
            <w:tcW w:w="2333" w:type="pct"/>
            <w:gridSpan w:val="2"/>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3DBAD0D8" w14:textId="77777777" w:rsidR="00FD2C97" w:rsidRPr="007A7E0F" w:rsidRDefault="00FD2C97" w:rsidP="00A63468">
            <w:pPr>
              <w:jc w:val="center"/>
              <w:rPr>
                <w:rFonts w:cs="Arial"/>
              </w:rPr>
            </w:pPr>
            <w:r w:rsidRPr="0027651E">
              <w:rPr>
                <w:rFonts w:cs="Arial"/>
              </w:rPr>
              <w:t>Destination WSFC</w:t>
            </w:r>
            <w:r>
              <w:rPr>
                <w:rFonts w:cs="Arial"/>
              </w:rPr>
              <w:t xml:space="preserve"> </w:t>
            </w:r>
            <w:r>
              <w:rPr>
                <w:rFonts w:cs="Arial"/>
              </w:rPr>
              <w:br/>
              <w:t>(</w:t>
            </w:r>
            <w:r w:rsidRPr="0027651E">
              <w:rPr>
                <w:rFonts w:cs="Arial"/>
              </w:rPr>
              <w:t xml:space="preserve">Windows </w:t>
            </w:r>
            <w:r>
              <w:rPr>
                <w:rFonts w:cs="Arial"/>
              </w:rPr>
              <w:t xml:space="preserve">Server </w:t>
            </w:r>
            <w:r w:rsidRPr="0027651E">
              <w:rPr>
                <w:rFonts w:cs="Arial"/>
              </w:rPr>
              <w:t>2012</w:t>
            </w:r>
            <w:r>
              <w:rPr>
                <w:rFonts w:cs="Arial"/>
              </w:rPr>
              <w:t>)</w:t>
            </w:r>
          </w:p>
        </w:tc>
      </w:tr>
      <w:tr w:rsidR="00655A3B" w:rsidRPr="00A66654" w14:paraId="7F3E25FB" w14:textId="77777777" w:rsidTr="00655A3B">
        <w:trPr>
          <w:cnfStyle w:val="100000000000" w:firstRow="1" w:lastRow="0" w:firstColumn="0" w:lastColumn="0" w:oddVBand="0" w:evenVBand="0" w:oddHBand="0" w:evenHBand="0" w:firstRowFirstColumn="0" w:firstRowLastColumn="0" w:lastRowFirstColumn="0" w:lastRowLastColumn="0"/>
          <w:cantSplit/>
          <w:trHeight w:val="565"/>
          <w:tblHeader/>
        </w:trPr>
        <w:tc>
          <w:tcPr>
            <w:tcW w:w="340" w:type="pct"/>
            <w:vMerge/>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45BF9D1A" w14:textId="77777777" w:rsidR="00FD2C97" w:rsidRPr="000B22E1" w:rsidRDefault="00FD2C97" w:rsidP="00A63468">
            <w:pPr>
              <w:rPr>
                <w:rFonts w:cs="Arial"/>
                <w:szCs w:val="20"/>
              </w:rPr>
            </w:pPr>
          </w:p>
        </w:tc>
        <w:tc>
          <w:tcPr>
            <w:tcW w:w="1131" w:type="pct"/>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62FAC79C" w14:textId="77777777" w:rsidR="00FD2C97" w:rsidRPr="0027651E" w:rsidRDefault="00FD2C97" w:rsidP="00A63468">
            <w:pPr>
              <w:rPr>
                <w:rFonts w:cs="Arial"/>
                <w:szCs w:val="20"/>
              </w:rPr>
            </w:pPr>
            <w:r w:rsidRPr="007A7E0F">
              <w:rPr>
                <w:rFonts w:cs="Arial"/>
                <w:szCs w:val="20"/>
              </w:rPr>
              <w:t>Node</w:t>
            </w:r>
            <w:r>
              <w:rPr>
                <w:rFonts w:cs="Arial"/>
                <w:szCs w:val="20"/>
              </w:rPr>
              <w:t>1</w:t>
            </w:r>
            <w:r w:rsidRPr="007A7E0F">
              <w:rPr>
                <w:rFonts w:cs="Arial"/>
                <w:szCs w:val="20"/>
              </w:rPr>
              <w:t>\inst1</w:t>
            </w:r>
          </w:p>
          <w:p w14:paraId="49C88B5B" w14:textId="77777777" w:rsidR="00FD2C97" w:rsidRPr="000B22E1" w:rsidRDefault="00FD2C97" w:rsidP="00A63468">
            <w:pPr>
              <w:rPr>
                <w:rFonts w:cs="Arial"/>
                <w:szCs w:val="20"/>
              </w:rPr>
            </w:pPr>
            <w:r w:rsidRPr="0027651E">
              <w:rPr>
                <w:rFonts w:cs="Arial"/>
                <w:szCs w:val="20"/>
              </w:rPr>
              <w:t>(AG1 Primary)</w:t>
            </w:r>
            <w:r>
              <w:rPr>
                <w:rFonts w:cs="Arial"/>
                <w:szCs w:val="20"/>
              </w:rPr>
              <w:br/>
            </w:r>
            <w:r w:rsidRPr="0027651E">
              <w:rPr>
                <w:rFonts w:cs="Arial"/>
                <w:szCs w:val="20"/>
              </w:rPr>
              <w:t>(AG2 Secondary)</w:t>
            </w:r>
          </w:p>
        </w:tc>
        <w:tc>
          <w:tcPr>
            <w:tcW w:w="1196" w:type="pct"/>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2D96FA2D" w14:textId="77777777" w:rsidR="00FD2C97" w:rsidRPr="0027651E" w:rsidRDefault="00FD2C97" w:rsidP="00A63468">
            <w:pPr>
              <w:rPr>
                <w:rFonts w:cs="Arial"/>
                <w:szCs w:val="20"/>
              </w:rPr>
            </w:pPr>
            <w:r w:rsidRPr="007A7E0F">
              <w:rPr>
                <w:rFonts w:cs="Arial"/>
                <w:szCs w:val="20"/>
              </w:rPr>
              <w:t>Node</w:t>
            </w:r>
            <w:r>
              <w:rPr>
                <w:rFonts w:cs="Arial"/>
                <w:szCs w:val="20"/>
              </w:rPr>
              <w:t>2</w:t>
            </w:r>
            <w:r w:rsidRPr="007A7E0F">
              <w:rPr>
                <w:rFonts w:cs="Arial"/>
                <w:szCs w:val="20"/>
              </w:rPr>
              <w:t>\inst1</w:t>
            </w:r>
          </w:p>
          <w:p w14:paraId="14085B34" w14:textId="77777777" w:rsidR="00FD2C97" w:rsidRPr="000B22E1" w:rsidRDefault="00FD2C97" w:rsidP="00A63468">
            <w:pPr>
              <w:rPr>
                <w:rFonts w:cs="Arial"/>
                <w:szCs w:val="20"/>
              </w:rPr>
            </w:pPr>
            <w:r w:rsidRPr="0027651E">
              <w:rPr>
                <w:rFonts w:cs="Arial"/>
                <w:szCs w:val="20"/>
              </w:rPr>
              <w:t>(AG1 Secondary)</w:t>
            </w:r>
            <w:r>
              <w:rPr>
                <w:rFonts w:cs="Arial"/>
                <w:szCs w:val="20"/>
              </w:rPr>
              <w:br/>
            </w:r>
            <w:r w:rsidRPr="0027651E">
              <w:rPr>
                <w:rFonts w:cs="Arial"/>
                <w:szCs w:val="20"/>
              </w:rPr>
              <w:t>(AG2 Primary)</w:t>
            </w:r>
          </w:p>
        </w:tc>
        <w:tc>
          <w:tcPr>
            <w:tcW w:w="1168" w:type="pct"/>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1F9F9EFA" w14:textId="77777777" w:rsidR="00FD2C97" w:rsidRPr="000B22E1" w:rsidRDefault="00FD2C97" w:rsidP="00A63468">
            <w:pPr>
              <w:rPr>
                <w:bCs/>
                <w:color w:val="000066"/>
                <w:szCs w:val="20"/>
              </w:rPr>
            </w:pPr>
            <w:r w:rsidRPr="007A7E0F">
              <w:rPr>
                <w:rFonts w:cs="Arial"/>
                <w:szCs w:val="20"/>
              </w:rPr>
              <w:t>Node</w:t>
            </w:r>
            <w:r>
              <w:rPr>
                <w:rFonts w:cs="Arial"/>
                <w:szCs w:val="20"/>
              </w:rPr>
              <w:t>3</w:t>
            </w:r>
            <w:r w:rsidRPr="007A7E0F">
              <w:rPr>
                <w:rFonts w:cs="Arial"/>
                <w:szCs w:val="20"/>
              </w:rPr>
              <w:t>\inst1</w:t>
            </w:r>
          </w:p>
        </w:tc>
        <w:tc>
          <w:tcPr>
            <w:tcW w:w="1165" w:type="pct"/>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49A2A26E" w14:textId="77777777" w:rsidR="00FD2C97" w:rsidRPr="000B22E1" w:rsidRDefault="00FD2C97" w:rsidP="00A63468">
            <w:pPr>
              <w:rPr>
                <w:bCs/>
                <w:color w:val="000066"/>
                <w:szCs w:val="20"/>
              </w:rPr>
            </w:pPr>
            <w:r w:rsidRPr="007A7E0F">
              <w:rPr>
                <w:rFonts w:cs="Arial"/>
                <w:szCs w:val="20"/>
              </w:rPr>
              <w:t>Node</w:t>
            </w:r>
            <w:r>
              <w:rPr>
                <w:rFonts w:cs="Arial"/>
                <w:szCs w:val="20"/>
              </w:rPr>
              <w:t>4</w:t>
            </w:r>
            <w:r w:rsidRPr="007A7E0F">
              <w:rPr>
                <w:rFonts w:cs="Arial"/>
                <w:szCs w:val="20"/>
              </w:rPr>
              <w:t>\inst1</w:t>
            </w:r>
          </w:p>
        </w:tc>
      </w:tr>
      <w:tr w:rsidR="00FD2C97" w:rsidRPr="00A66654" w14:paraId="5C3FC666" w14:textId="77777777" w:rsidTr="00655A3B">
        <w:trPr>
          <w:cantSplit/>
        </w:trPr>
        <w:tc>
          <w:tcPr>
            <w:tcW w:w="340" w:type="pct"/>
            <w:tcBorders>
              <w:top w:val="single" w:sz="8" w:space="0" w:color="F2F2F2" w:themeColor="background1" w:themeShade="F2"/>
              <w:left w:val="single" w:sz="8" w:space="0" w:color="D9D9D9" w:themeColor="background1" w:themeShade="D9"/>
              <w:bottom w:val="single" w:sz="8" w:space="0" w:color="D9D9D9" w:themeColor="background1" w:themeShade="D9"/>
              <w:right w:val="single" w:sz="8" w:space="0" w:color="D9D9D9" w:themeColor="background1" w:themeShade="D9"/>
            </w:tcBorders>
          </w:tcPr>
          <w:p w14:paraId="0E440E17" w14:textId="77777777" w:rsidR="00FD2C97" w:rsidRPr="0019632C" w:rsidRDefault="00FD2C97" w:rsidP="00A63468">
            <w:r>
              <w:t>1</w:t>
            </w:r>
          </w:p>
        </w:tc>
        <w:tc>
          <w:tcPr>
            <w:tcW w:w="1131" w:type="pct"/>
            <w:tcBorders>
              <w:top w:val="single" w:sz="8" w:space="0" w:color="F2F2F2" w:themeColor="background1" w:themeShade="F2"/>
              <w:left w:val="single" w:sz="8" w:space="0" w:color="D9D9D9" w:themeColor="background1" w:themeShade="D9"/>
              <w:bottom w:val="single" w:sz="8" w:space="0" w:color="D9D9D9" w:themeColor="background1" w:themeShade="D9"/>
              <w:right w:val="single" w:sz="8" w:space="0" w:color="D9D9D9" w:themeColor="background1" w:themeShade="D9"/>
            </w:tcBorders>
          </w:tcPr>
          <w:p w14:paraId="63DD3E3A" w14:textId="43344FC9" w:rsidR="00FD2C97" w:rsidRPr="0019632C" w:rsidRDefault="00FD2C97" w:rsidP="00A63468">
            <w:r w:rsidRPr="00A61B91">
              <w:rPr>
                <w:rFonts w:eastAsia="Times New Roman"/>
                <w:szCs w:val="20"/>
              </w:rPr>
              <w:t xml:space="preserve">Delete </w:t>
            </w:r>
            <w:r w:rsidRPr="00C45983">
              <w:rPr>
                <w:rStyle w:val="CodeEmbedded"/>
              </w:rPr>
              <w:t>AG1</w:t>
            </w:r>
            <w:r>
              <w:rPr>
                <w:rFonts w:eastAsia="Times New Roman"/>
                <w:szCs w:val="20"/>
              </w:rPr>
              <w:t xml:space="preserve">'s </w:t>
            </w:r>
            <w:r w:rsidRPr="00A61B91">
              <w:rPr>
                <w:rFonts w:eastAsia="Times New Roman"/>
                <w:szCs w:val="20"/>
              </w:rPr>
              <w:t>availability group listener.</w:t>
            </w:r>
          </w:p>
        </w:tc>
        <w:tc>
          <w:tcPr>
            <w:tcW w:w="1196" w:type="pct"/>
            <w:tcBorders>
              <w:top w:val="single" w:sz="8" w:space="0" w:color="F2F2F2" w:themeColor="background1" w:themeShade="F2"/>
              <w:left w:val="single" w:sz="8" w:space="0" w:color="D9D9D9" w:themeColor="background1" w:themeShade="D9"/>
              <w:bottom w:val="single" w:sz="8" w:space="0" w:color="D9D9D9" w:themeColor="background1" w:themeShade="D9"/>
              <w:right w:val="single" w:sz="8" w:space="0" w:color="D9D9D9" w:themeColor="background1" w:themeShade="D9"/>
            </w:tcBorders>
          </w:tcPr>
          <w:p w14:paraId="39A927EA" w14:textId="48E5BAD8" w:rsidR="00FD2C97" w:rsidRPr="0019632C" w:rsidRDefault="00FD2C97" w:rsidP="00A63468">
            <w:r w:rsidRPr="00A61B91">
              <w:rPr>
                <w:rFonts w:eastAsia="Times New Roman"/>
                <w:szCs w:val="20"/>
              </w:rPr>
              <w:t xml:space="preserve">Delete </w:t>
            </w:r>
            <w:r w:rsidRPr="00C45983">
              <w:rPr>
                <w:rStyle w:val="CodeEmbedded"/>
              </w:rPr>
              <w:t>AG2</w:t>
            </w:r>
            <w:r>
              <w:rPr>
                <w:rFonts w:eastAsia="Times New Roman"/>
                <w:szCs w:val="20"/>
              </w:rPr>
              <w:t xml:space="preserve">'s </w:t>
            </w:r>
            <w:r w:rsidRPr="00A61B91">
              <w:rPr>
                <w:rFonts w:eastAsia="Times New Roman"/>
                <w:szCs w:val="20"/>
              </w:rPr>
              <w:t>availability group listener.</w:t>
            </w:r>
          </w:p>
        </w:tc>
        <w:tc>
          <w:tcPr>
            <w:tcW w:w="1168" w:type="pct"/>
            <w:tcBorders>
              <w:top w:val="single" w:sz="8" w:space="0" w:color="F2F2F2" w:themeColor="background1" w:themeShade="F2"/>
              <w:left w:val="single" w:sz="8" w:space="0" w:color="D9D9D9" w:themeColor="background1" w:themeShade="D9"/>
              <w:bottom w:val="single" w:sz="8" w:space="0" w:color="D9D9D9" w:themeColor="background1" w:themeShade="D9"/>
              <w:right w:val="single" w:sz="8" w:space="0" w:color="D9D9D9" w:themeColor="background1" w:themeShade="D9"/>
            </w:tcBorders>
          </w:tcPr>
          <w:p w14:paraId="296D049D" w14:textId="303DCEBB" w:rsidR="00FD2C97" w:rsidRPr="0019632C" w:rsidRDefault="00FD2C97" w:rsidP="00A63468">
            <w:r w:rsidRPr="000B69FB">
              <w:rPr>
                <w:rFonts w:eastAsia="Times New Roman" w:cs="Arial"/>
                <w:bCs/>
                <w:color w:val="FF0000"/>
                <w:kern w:val="24"/>
                <w:szCs w:val="20"/>
              </w:rPr>
              <w:sym w:font="Wingdings" w:char="F0DF"/>
            </w:r>
            <w:r w:rsidRPr="000B69FB">
              <w:rPr>
                <w:rFonts w:eastAsia="Times New Roman" w:cs="Calibri"/>
                <w:bCs/>
                <w:color w:val="FF0000"/>
                <w:kern w:val="24"/>
                <w:szCs w:val="20"/>
              </w:rPr>
              <w:t xml:space="preserve"> Downtime</w:t>
            </w:r>
            <w:r w:rsidRPr="00E27B1E">
              <w:rPr>
                <w:rFonts w:eastAsia="Times New Roman" w:cs="Calibri"/>
                <w:bCs/>
                <w:color w:val="FF0000"/>
                <w:kern w:val="24"/>
                <w:szCs w:val="20"/>
              </w:rPr>
              <w:t xml:space="preserve"> starts</w:t>
            </w:r>
            <w:r>
              <w:rPr>
                <w:rFonts w:eastAsia="Times New Roman" w:cs="Calibri"/>
                <w:bCs/>
                <w:color w:val="FF0000"/>
                <w:kern w:val="24"/>
                <w:szCs w:val="20"/>
              </w:rPr>
              <w:t xml:space="preserve"> on </w:t>
            </w:r>
            <w:r w:rsidRPr="00171778">
              <w:rPr>
                <w:rFonts w:ascii="Courier New" w:eastAsia="Times New Roman" w:hAnsi="Courier New" w:cs="Courier New"/>
                <w:bCs/>
                <w:color w:val="FF0000"/>
                <w:kern w:val="24"/>
                <w:szCs w:val="20"/>
              </w:rPr>
              <w:t>AG1</w:t>
            </w:r>
            <w:r>
              <w:rPr>
                <w:rFonts w:eastAsia="Times New Roman" w:cs="Calibri"/>
                <w:bCs/>
                <w:color w:val="FF0000"/>
                <w:kern w:val="24"/>
                <w:szCs w:val="20"/>
              </w:rPr>
              <w:t>.</w:t>
            </w:r>
          </w:p>
        </w:tc>
        <w:tc>
          <w:tcPr>
            <w:tcW w:w="1165" w:type="pct"/>
            <w:tcBorders>
              <w:top w:val="single" w:sz="8" w:space="0" w:color="F2F2F2" w:themeColor="background1" w:themeShade="F2"/>
              <w:left w:val="single" w:sz="8" w:space="0" w:color="D9D9D9" w:themeColor="background1" w:themeShade="D9"/>
              <w:bottom w:val="single" w:sz="8" w:space="0" w:color="D9D9D9" w:themeColor="background1" w:themeShade="D9"/>
              <w:right w:val="single" w:sz="8" w:space="0" w:color="D9D9D9" w:themeColor="background1" w:themeShade="D9"/>
            </w:tcBorders>
          </w:tcPr>
          <w:p w14:paraId="5656D53F" w14:textId="4E30A2BE" w:rsidR="00FD2C97" w:rsidRPr="0019632C" w:rsidRDefault="00FD2C97" w:rsidP="00A63468">
            <w:r w:rsidRPr="000B69FB">
              <w:rPr>
                <w:rFonts w:eastAsia="Times New Roman" w:cs="Arial"/>
                <w:bCs/>
                <w:color w:val="FF0000"/>
                <w:kern w:val="24"/>
                <w:szCs w:val="20"/>
              </w:rPr>
              <w:sym w:font="Wingdings" w:char="F0DF"/>
            </w:r>
            <w:r w:rsidRPr="000B69FB">
              <w:rPr>
                <w:rFonts w:eastAsia="Times New Roman" w:cs="Calibri"/>
                <w:bCs/>
                <w:color w:val="FF0000"/>
                <w:kern w:val="24"/>
                <w:szCs w:val="20"/>
              </w:rPr>
              <w:t xml:space="preserve"> Downtime</w:t>
            </w:r>
            <w:r w:rsidRPr="00E27B1E">
              <w:rPr>
                <w:rFonts w:eastAsia="Times New Roman" w:cs="Calibri"/>
                <w:bCs/>
                <w:color w:val="FF0000"/>
                <w:kern w:val="24"/>
                <w:szCs w:val="20"/>
              </w:rPr>
              <w:t xml:space="preserve"> starts</w:t>
            </w:r>
            <w:r>
              <w:rPr>
                <w:rFonts w:eastAsia="Times New Roman" w:cs="Calibri"/>
                <w:bCs/>
                <w:color w:val="FF0000"/>
                <w:kern w:val="24"/>
                <w:szCs w:val="20"/>
              </w:rPr>
              <w:t xml:space="preserve"> on </w:t>
            </w:r>
            <w:r w:rsidRPr="00171778">
              <w:rPr>
                <w:rFonts w:ascii="Courier New" w:eastAsia="Times New Roman" w:hAnsi="Courier New" w:cs="Courier New"/>
                <w:bCs/>
                <w:color w:val="FF0000"/>
                <w:kern w:val="24"/>
                <w:szCs w:val="20"/>
              </w:rPr>
              <w:t>AG</w:t>
            </w:r>
            <w:r>
              <w:rPr>
                <w:rFonts w:ascii="Courier New" w:eastAsia="Times New Roman" w:hAnsi="Courier New" w:cs="Courier New"/>
                <w:bCs/>
                <w:color w:val="FF0000"/>
                <w:kern w:val="24"/>
                <w:szCs w:val="20"/>
              </w:rPr>
              <w:t>2</w:t>
            </w:r>
            <w:r>
              <w:rPr>
                <w:rFonts w:eastAsia="Times New Roman" w:cs="Calibri"/>
                <w:bCs/>
                <w:color w:val="FF0000"/>
                <w:kern w:val="24"/>
                <w:szCs w:val="20"/>
              </w:rPr>
              <w:t>.</w:t>
            </w:r>
          </w:p>
        </w:tc>
      </w:tr>
      <w:tr w:rsidR="00FD2C97" w:rsidRPr="00A66654" w14:paraId="020F2467" w14:textId="77777777" w:rsidTr="00655A3B">
        <w:trPr>
          <w:cantSplit/>
        </w:trPr>
        <w:tc>
          <w:tcPr>
            <w:tcW w:w="34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5AB2234" w14:textId="77777777" w:rsidR="00FD2C97" w:rsidRPr="0019632C" w:rsidRDefault="00FD2C97" w:rsidP="00A63468">
            <w:r>
              <w:t>2</w:t>
            </w:r>
          </w:p>
        </w:tc>
        <w:tc>
          <w:tcPr>
            <w:tcW w:w="113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14BF4FD" w14:textId="63C73BA4" w:rsidR="00FD2C97" w:rsidRPr="0019632C" w:rsidRDefault="00FD2C97" w:rsidP="00C14996">
            <w:r>
              <w:rPr>
                <w:rFonts w:eastAsia="Times New Roman"/>
                <w:szCs w:val="20"/>
              </w:rPr>
              <w:t xml:space="preserve">Take </w:t>
            </w:r>
            <w:r w:rsidRPr="00C45983">
              <w:rPr>
                <w:rStyle w:val="CodeEmbedded"/>
              </w:rPr>
              <w:t>AG1</w:t>
            </w:r>
            <w:r w:rsidRPr="00A61B91">
              <w:rPr>
                <w:rFonts w:eastAsia="Times New Roman"/>
                <w:szCs w:val="20"/>
              </w:rPr>
              <w:t xml:space="preserve"> </w:t>
            </w:r>
            <w:r w:rsidR="00C14996">
              <w:rPr>
                <w:rFonts w:eastAsia="Times New Roman"/>
                <w:szCs w:val="20"/>
              </w:rPr>
              <w:t>offline</w:t>
            </w:r>
            <w:r w:rsidRPr="00A61B91">
              <w:rPr>
                <w:rFonts w:eastAsia="Times New Roman"/>
                <w:szCs w:val="20"/>
              </w:rPr>
              <w:t>.</w:t>
            </w:r>
          </w:p>
        </w:tc>
        <w:tc>
          <w:tcPr>
            <w:tcW w:w="119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A026E6B" w14:textId="79DFDFD0" w:rsidR="00FD2C97" w:rsidRPr="0019632C" w:rsidRDefault="00FD2C97" w:rsidP="00C14996">
            <w:r>
              <w:rPr>
                <w:rFonts w:eastAsia="Times New Roman"/>
                <w:szCs w:val="20"/>
              </w:rPr>
              <w:t xml:space="preserve">Take </w:t>
            </w:r>
            <w:r w:rsidRPr="00C45983">
              <w:rPr>
                <w:rStyle w:val="CodeEmbedded"/>
              </w:rPr>
              <w:t>AG2</w:t>
            </w:r>
            <w:r w:rsidRPr="00A61B91">
              <w:rPr>
                <w:rFonts w:eastAsia="Times New Roman"/>
                <w:szCs w:val="20"/>
              </w:rPr>
              <w:t xml:space="preserve"> </w:t>
            </w:r>
            <w:r w:rsidR="00C14996">
              <w:rPr>
                <w:rFonts w:eastAsia="Times New Roman"/>
                <w:szCs w:val="20"/>
              </w:rPr>
              <w:t>offline</w:t>
            </w:r>
            <w:r w:rsidRPr="00A61B91">
              <w:rPr>
                <w:rFonts w:eastAsia="Times New Roman"/>
                <w:szCs w:val="20"/>
              </w:rPr>
              <w:t>.</w:t>
            </w:r>
          </w:p>
        </w:tc>
        <w:tc>
          <w:tcPr>
            <w:tcW w:w="116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52D6EA" w14:textId="77777777" w:rsidR="00FD2C97" w:rsidRPr="0019632C" w:rsidRDefault="00FD2C97" w:rsidP="00A63468"/>
        </w:tc>
        <w:tc>
          <w:tcPr>
            <w:tcW w:w="1165"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70B92E5" w14:textId="77777777" w:rsidR="00FD2C97" w:rsidRPr="0019632C" w:rsidRDefault="00FD2C97" w:rsidP="00A63468"/>
        </w:tc>
      </w:tr>
      <w:tr w:rsidR="00FD2C97" w:rsidRPr="00A66654" w14:paraId="601341FC" w14:textId="77777777" w:rsidTr="00655A3B">
        <w:trPr>
          <w:cantSplit/>
        </w:trPr>
        <w:tc>
          <w:tcPr>
            <w:tcW w:w="34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9F4224B" w14:textId="77777777" w:rsidR="00FD2C97" w:rsidRPr="0019632C" w:rsidRDefault="00FD2C97" w:rsidP="00A63468">
            <w:r>
              <w:lastRenderedPageBreak/>
              <w:t>3</w:t>
            </w:r>
          </w:p>
        </w:tc>
        <w:tc>
          <w:tcPr>
            <w:tcW w:w="113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5D4446E" w14:textId="77777777" w:rsidR="00FD2C97" w:rsidRPr="0019632C" w:rsidRDefault="00FD2C97" w:rsidP="00A63468"/>
        </w:tc>
        <w:tc>
          <w:tcPr>
            <w:tcW w:w="119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B520EBE" w14:textId="77777777" w:rsidR="00FD2C97" w:rsidRPr="0019632C" w:rsidRDefault="00FD2C97" w:rsidP="00A63468"/>
        </w:tc>
        <w:tc>
          <w:tcPr>
            <w:tcW w:w="116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0C869D" w14:textId="3F9DE4F7" w:rsidR="00FD2C97" w:rsidRPr="0019632C" w:rsidRDefault="00FD2C97" w:rsidP="00A63468">
            <w:r w:rsidRPr="00E27B1E">
              <w:rPr>
                <w:rFonts w:eastAsia="Times New Roman" w:cs="Calibri"/>
                <w:bCs/>
                <w:color w:val="000000" w:themeColor="text1"/>
                <w:kern w:val="24"/>
                <w:szCs w:val="20"/>
              </w:rPr>
              <w:t>Switch HADR Cluster Context to LOCAL</w:t>
            </w:r>
            <w:r>
              <w:rPr>
                <w:rFonts w:eastAsia="Times New Roman" w:cs="Calibri"/>
                <w:bCs/>
                <w:color w:val="000000" w:themeColor="text1"/>
                <w:kern w:val="24"/>
                <w:szCs w:val="20"/>
              </w:rPr>
              <w:t>.</w:t>
            </w:r>
          </w:p>
        </w:tc>
        <w:tc>
          <w:tcPr>
            <w:tcW w:w="1165"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94E49D" w14:textId="2765AFA0" w:rsidR="00FD2C97" w:rsidRPr="0019632C" w:rsidRDefault="00FD2C97" w:rsidP="00A63468">
            <w:r w:rsidRPr="00E27B1E">
              <w:rPr>
                <w:rFonts w:eastAsia="Times New Roman" w:cs="Calibri"/>
                <w:bCs/>
                <w:color w:val="000000" w:themeColor="text1"/>
                <w:kern w:val="24"/>
                <w:szCs w:val="20"/>
              </w:rPr>
              <w:t>Switch HADR Cluster Context to LOCAL</w:t>
            </w:r>
            <w:r>
              <w:rPr>
                <w:rFonts w:eastAsia="Times New Roman" w:cs="Calibri"/>
                <w:bCs/>
                <w:color w:val="000000" w:themeColor="text1"/>
                <w:kern w:val="24"/>
                <w:szCs w:val="20"/>
              </w:rPr>
              <w:t>.</w:t>
            </w:r>
          </w:p>
        </w:tc>
      </w:tr>
      <w:tr w:rsidR="00FD2C97" w:rsidRPr="00A66654" w14:paraId="44388D27" w14:textId="77777777" w:rsidTr="00655A3B">
        <w:trPr>
          <w:cantSplit/>
        </w:trPr>
        <w:tc>
          <w:tcPr>
            <w:tcW w:w="34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DD7506A" w14:textId="77777777" w:rsidR="00FD2C97" w:rsidRPr="0019632C" w:rsidRDefault="00FD2C97" w:rsidP="00A63468">
            <w:r>
              <w:t>4</w:t>
            </w:r>
          </w:p>
        </w:tc>
        <w:tc>
          <w:tcPr>
            <w:tcW w:w="113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834D39E" w14:textId="77777777" w:rsidR="00FD2C97" w:rsidRPr="0019632C" w:rsidRDefault="00FD2C97" w:rsidP="00A63468"/>
        </w:tc>
        <w:tc>
          <w:tcPr>
            <w:tcW w:w="119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DA71776" w14:textId="77777777" w:rsidR="00FD2C97" w:rsidRPr="0019632C" w:rsidRDefault="00FD2C97" w:rsidP="00A63468"/>
        </w:tc>
        <w:tc>
          <w:tcPr>
            <w:tcW w:w="116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E3BD325" w14:textId="3734827F" w:rsidR="00FD2C97" w:rsidRPr="0019632C" w:rsidRDefault="00FD2C97" w:rsidP="005430DB">
            <w:r>
              <w:rPr>
                <w:rFonts w:eastAsia="Times New Roman"/>
                <w:szCs w:val="20"/>
              </w:rPr>
              <w:t xml:space="preserve">After </w:t>
            </w:r>
            <w:r w:rsidRPr="00C45983">
              <w:rPr>
                <w:rStyle w:val="CodeEmbedded"/>
              </w:rPr>
              <w:t>AG</w:t>
            </w:r>
            <w:r>
              <w:rPr>
                <w:rStyle w:val="CodeEmbedded"/>
              </w:rPr>
              <w:t>1</w:t>
            </w:r>
            <w:r w:rsidRPr="00890714">
              <w:t xml:space="preserve">'s </w:t>
            </w:r>
            <w:r>
              <w:t xml:space="preserve">synchronous-commit </w:t>
            </w:r>
            <w:r w:rsidR="005430DB">
              <w:rPr>
                <w:rFonts w:eastAsia="Times New Roman"/>
                <w:szCs w:val="20"/>
              </w:rPr>
              <w:t>destination</w:t>
            </w:r>
            <w:r>
              <w:rPr>
                <w:rFonts w:eastAsia="Times New Roman"/>
                <w:szCs w:val="20"/>
              </w:rPr>
              <w:t xml:space="preserve"> replica synchronizes, recover its secondary databases.</w:t>
            </w:r>
          </w:p>
        </w:tc>
        <w:tc>
          <w:tcPr>
            <w:tcW w:w="1165"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8202502" w14:textId="4542CE02" w:rsidR="00FD2C97" w:rsidRPr="0019632C" w:rsidRDefault="00FD2C97" w:rsidP="005430DB">
            <w:r>
              <w:rPr>
                <w:rFonts w:eastAsia="Times New Roman"/>
                <w:szCs w:val="20"/>
              </w:rPr>
              <w:t xml:space="preserve">After </w:t>
            </w:r>
            <w:r w:rsidRPr="00C45983">
              <w:rPr>
                <w:rStyle w:val="CodeEmbedded"/>
              </w:rPr>
              <w:t>AG</w:t>
            </w:r>
            <w:r>
              <w:rPr>
                <w:rStyle w:val="CodeEmbedded"/>
              </w:rPr>
              <w:t>2</w:t>
            </w:r>
            <w:r w:rsidRPr="00890714">
              <w:t xml:space="preserve">'s </w:t>
            </w:r>
            <w:r>
              <w:t xml:space="preserve">synchronous-commit </w:t>
            </w:r>
            <w:r w:rsidR="005430DB">
              <w:rPr>
                <w:rFonts w:eastAsia="Times New Roman"/>
                <w:szCs w:val="20"/>
              </w:rPr>
              <w:t>destination</w:t>
            </w:r>
            <w:r>
              <w:rPr>
                <w:rFonts w:eastAsia="Times New Roman"/>
                <w:szCs w:val="20"/>
              </w:rPr>
              <w:t xml:space="preserve"> replica synchronizes, recover its secondary databases.</w:t>
            </w:r>
          </w:p>
        </w:tc>
      </w:tr>
      <w:tr w:rsidR="00FD2C97" w:rsidRPr="00A66654" w14:paraId="46904FF0" w14:textId="77777777" w:rsidTr="00655A3B">
        <w:trPr>
          <w:cantSplit/>
        </w:trPr>
        <w:tc>
          <w:tcPr>
            <w:tcW w:w="34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8BD953" w14:textId="77777777" w:rsidR="00FD2C97" w:rsidRPr="0019632C" w:rsidRDefault="00FD2C97" w:rsidP="00A63468">
            <w:r>
              <w:t>5</w:t>
            </w:r>
          </w:p>
        </w:tc>
        <w:tc>
          <w:tcPr>
            <w:tcW w:w="113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81D1BEC" w14:textId="77777777" w:rsidR="00FD2C97" w:rsidRPr="0019632C" w:rsidRDefault="00FD2C97" w:rsidP="00A63468"/>
        </w:tc>
        <w:tc>
          <w:tcPr>
            <w:tcW w:w="119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FC4ED3F" w14:textId="77777777" w:rsidR="00FD2C97" w:rsidRPr="0019632C" w:rsidRDefault="00FD2C97" w:rsidP="00A63468"/>
        </w:tc>
        <w:tc>
          <w:tcPr>
            <w:tcW w:w="116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0CE72C9" w14:textId="6B799E2E" w:rsidR="00FD2C97" w:rsidRPr="0019632C" w:rsidRDefault="00FD2C97" w:rsidP="00A63468">
            <w:r w:rsidRPr="00A61B91">
              <w:rPr>
                <w:rFonts w:eastAsia="Times New Roman"/>
                <w:szCs w:val="20"/>
              </w:rPr>
              <w:t>Create availability group</w:t>
            </w:r>
            <w:r>
              <w:rPr>
                <w:rFonts w:eastAsia="Times New Roman"/>
                <w:szCs w:val="20"/>
              </w:rPr>
              <w:t xml:space="preserve"> </w:t>
            </w:r>
            <w:r w:rsidRPr="00C45983">
              <w:rPr>
                <w:rStyle w:val="CodeEmbedded"/>
              </w:rPr>
              <w:t>AG1</w:t>
            </w:r>
            <w:r>
              <w:rPr>
                <w:rFonts w:eastAsia="Times New Roman"/>
                <w:szCs w:val="20"/>
              </w:rPr>
              <w:t xml:space="preserve">, with primary replica hosted by </w:t>
            </w:r>
            <w:r w:rsidRPr="00C45983">
              <w:rPr>
                <w:rStyle w:val="CodeEmbedded"/>
              </w:rPr>
              <w:t>Node3</w:t>
            </w:r>
            <w:r>
              <w:rPr>
                <w:rFonts w:eastAsia="Times New Roman"/>
                <w:szCs w:val="20"/>
              </w:rPr>
              <w:t>.</w:t>
            </w:r>
          </w:p>
        </w:tc>
        <w:tc>
          <w:tcPr>
            <w:tcW w:w="1165"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166E40" w14:textId="33B63C3A" w:rsidR="00FD2C97" w:rsidRPr="0019632C" w:rsidRDefault="00FD2C97" w:rsidP="00A63468">
            <w:r w:rsidRPr="00A61B91">
              <w:rPr>
                <w:rFonts w:eastAsia="Times New Roman"/>
                <w:szCs w:val="20"/>
              </w:rPr>
              <w:t>Create availability group</w:t>
            </w:r>
            <w:r>
              <w:rPr>
                <w:rFonts w:eastAsia="Times New Roman"/>
                <w:szCs w:val="20"/>
              </w:rPr>
              <w:t xml:space="preserve"> </w:t>
            </w:r>
            <w:r w:rsidRPr="00C45983">
              <w:rPr>
                <w:rStyle w:val="CodeEmbedded"/>
              </w:rPr>
              <w:t>AG</w:t>
            </w:r>
            <w:r>
              <w:rPr>
                <w:rStyle w:val="CodeEmbedded"/>
              </w:rPr>
              <w:t>2</w:t>
            </w:r>
            <w:r>
              <w:rPr>
                <w:rFonts w:eastAsia="Times New Roman"/>
                <w:szCs w:val="20"/>
              </w:rPr>
              <w:t xml:space="preserve">, with primary replica hosted by </w:t>
            </w:r>
            <w:r w:rsidRPr="00C45983">
              <w:rPr>
                <w:rStyle w:val="CodeEmbedded"/>
              </w:rPr>
              <w:t>Node</w:t>
            </w:r>
            <w:r>
              <w:rPr>
                <w:rStyle w:val="CodeEmbedded"/>
              </w:rPr>
              <w:t>4</w:t>
            </w:r>
            <w:r>
              <w:rPr>
                <w:rFonts w:eastAsia="Times New Roman"/>
                <w:szCs w:val="20"/>
              </w:rPr>
              <w:t>.</w:t>
            </w:r>
          </w:p>
        </w:tc>
      </w:tr>
      <w:tr w:rsidR="00FD2C97" w:rsidRPr="00A66654" w14:paraId="3696D9D7" w14:textId="77777777" w:rsidTr="00655A3B">
        <w:trPr>
          <w:cantSplit/>
        </w:trPr>
        <w:tc>
          <w:tcPr>
            <w:tcW w:w="34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95776FE" w14:textId="77777777" w:rsidR="00FD2C97" w:rsidRPr="0019632C" w:rsidRDefault="00FD2C97" w:rsidP="00A63468">
            <w:r>
              <w:t>6</w:t>
            </w:r>
          </w:p>
        </w:tc>
        <w:tc>
          <w:tcPr>
            <w:tcW w:w="113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7CA8B8" w14:textId="77777777" w:rsidR="00FD2C97" w:rsidRPr="0019632C" w:rsidRDefault="00FD2C97" w:rsidP="00A63468"/>
        </w:tc>
        <w:tc>
          <w:tcPr>
            <w:tcW w:w="119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8616866" w14:textId="77777777" w:rsidR="00FD2C97" w:rsidRPr="0019632C" w:rsidRDefault="00FD2C97" w:rsidP="00A63468"/>
        </w:tc>
        <w:tc>
          <w:tcPr>
            <w:tcW w:w="116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BEEC474" w14:textId="71315E1A" w:rsidR="00FD2C97" w:rsidRPr="0019632C" w:rsidRDefault="00FD2C97" w:rsidP="00A63468">
            <w:r w:rsidRPr="00A61B91">
              <w:rPr>
                <w:rFonts w:eastAsia="Times New Roman"/>
                <w:szCs w:val="20"/>
              </w:rPr>
              <w:t xml:space="preserve">Join </w:t>
            </w:r>
            <w:r>
              <w:rPr>
                <w:rFonts w:eastAsia="Times New Roman"/>
                <w:szCs w:val="20"/>
              </w:rPr>
              <w:t xml:space="preserve">secondary replica to </w:t>
            </w:r>
            <w:r w:rsidRPr="00C45983">
              <w:rPr>
                <w:rStyle w:val="CodeEmbedded"/>
              </w:rPr>
              <w:t>AG2</w:t>
            </w:r>
            <w:r w:rsidRPr="00A61B91">
              <w:rPr>
                <w:rFonts w:eastAsia="Times New Roman"/>
                <w:szCs w:val="20"/>
              </w:rPr>
              <w:t>.</w:t>
            </w:r>
          </w:p>
        </w:tc>
        <w:tc>
          <w:tcPr>
            <w:tcW w:w="1165"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1F38735" w14:textId="0DF3EDE8" w:rsidR="00FD2C97" w:rsidRPr="0019632C" w:rsidRDefault="00FD2C97" w:rsidP="00A63468">
            <w:r w:rsidRPr="00A61B91">
              <w:rPr>
                <w:rFonts w:eastAsia="Times New Roman"/>
                <w:szCs w:val="20"/>
              </w:rPr>
              <w:t xml:space="preserve">Join </w:t>
            </w:r>
            <w:r>
              <w:rPr>
                <w:rFonts w:eastAsia="Times New Roman"/>
                <w:szCs w:val="20"/>
              </w:rPr>
              <w:t xml:space="preserve">secondary replica to </w:t>
            </w:r>
            <w:r w:rsidRPr="00C45983">
              <w:rPr>
                <w:rStyle w:val="CodeEmbedded"/>
              </w:rPr>
              <w:t>AG1</w:t>
            </w:r>
            <w:r w:rsidRPr="00A61B91">
              <w:rPr>
                <w:rFonts w:eastAsia="Times New Roman"/>
                <w:szCs w:val="20"/>
              </w:rPr>
              <w:t>.</w:t>
            </w:r>
          </w:p>
        </w:tc>
      </w:tr>
      <w:tr w:rsidR="00FD2C97" w:rsidRPr="00A66654" w14:paraId="7309D82E" w14:textId="77777777" w:rsidTr="00655A3B">
        <w:trPr>
          <w:cantSplit/>
        </w:trPr>
        <w:tc>
          <w:tcPr>
            <w:tcW w:w="34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42FE1EC" w14:textId="77777777" w:rsidR="00FD2C97" w:rsidRPr="0019632C" w:rsidRDefault="00FD2C97" w:rsidP="00A63468">
            <w:r>
              <w:t>7</w:t>
            </w:r>
          </w:p>
        </w:tc>
        <w:tc>
          <w:tcPr>
            <w:tcW w:w="113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BFB0C40" w14:textId="77777777" w:rsidR="00FD2C97" w:rsidRPr="0019632C" w:rsidRDefault="00FD2C97" w:rsidP="00A63468"/>
        </w:tc>
        <w:tc>
          <w:tcPr>
            <w:tcW w:w="119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11D434" w14:textId="77777777" w:rsidR="00FD2C97" w:rsidRPr="0019632C" w:rsidRDefault="00FD2C97" w:rsidP="00A63468"/>
        </w:tc>
        <w:tc>
          <w:tcPr>
            <w:tcW w:w="116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1FA8451" w14:textId="77777777" w:rsidR="00FD2C97" w:rsidRDefault="00FD2C97" w:rsidP="00A63468">
            <w:pPr>
              <w:spacing w:before="20" w:after="20"/>
              <w:rPr>
                <w:rFonts w:eastAsia="Times New Roman"/>
                <w:szCs w:val="20"/>
              </w:rPr>
            </w:pPr>
            <w:r w:rsidRPr="00A61B91">
              <w:rPr>
                <w:rFonts w:eastAsia="Times New Roman"/>
                <w:szCs w:val="20"/>
              </w:rPr>
              <w:t xml:space="preserve">Add listener </w:t>
            </w:r>
            <w:r>
              <w:rPr>
                <w:rFonts w:eastAsia="Times New Roman"/>
                <w:szCs w:val="20"/>
              </w:rPr>
              <w:t xml:space="preserve">to </w:t>
            </w:r>
            <w:r w:rsidRPr="00C074EF">
              <w:rPr>
                <w:rStyle w:val="CodeEmbedded"/>
              </w:rPr>
              <w:t>AG1</w:t>
            </w:r>
            <w:r>
              <w:rPr>
                <w:rFonts w:eastAsia="Times New Roman"/>
                <w:szCs w:val="20"/>
              </w:rPr>
              <w:t xml:space="preserve"> </w:t>
            </w:r>
            <w:r w:rsidRPr="00A61B91">
              <w:rPr>
                <w:rFonts w:eastAsia="Times New Roman"/>
                <w:szCs w:val="20"/>
              </w:rPr>
              <w:t xml:space="preserve">using </w:t>
            </w:r>
            <w:r>
              <w:rPr>
                <w:rFonts w:eastAsia="Times New Roman"/>
                <w:szCs w:val="20"/>
              </w:rPr>
              <w:t>original</w:t>
            </w:r>
            <w:r w:rsidRPr="00A61B91">
              <w:rPr>
                <w:rFonts w:eastAsia="Times New Roman"/>
                <w:szCs w:val="20"/>
              </w:rPr>
              <w:t xml:space="preserve"> name </w:t>
            </w:r>
            <w:r>
              <w:rPr>
                <w:rFonts w:eastAsia="Times New Roman" w:cs="Calibri"/>
                <w:bCs/>
                <w:color w:val="000000" w:themeColor="text1"/>
                <w:kern w:val="24"/>
                <w:szCs w:val="20"/>
              </w:rPr>
              <w:t>(</w:t>
            </w:r>
            <w:r w:rsidRPr="00C45983">
              <w:rPr>
                <w:rStyle w:val="CodeEmbedded"/>
              </w:rPr>
              <w:t>AG1_Listener</w:t>
            </w:r>
            <w:r>
              <w:rPr>
                <w:rFonts w:eastAsia="Times New Roman" w:cs="Calibri"/>
                <w:bCs/>
                <w:color w:val="000000" w:themeColor="text1"/>
                <w:kern w:val="24"/>
                <w:szCs w:val="20"/>
              </w:rPr>
              <w:t xml:space="preserve">) </w:t>
            </w:r>
            <w:r w:rsidRPr="00A61B91">
              <w:rPr>
                <w:rFonts w:eastAsia="Times New Roman"/>
                <w:szCs w:val="20"/>
              </w:rPr>
              <w:t>and VNN.</w:t>
            </w:r>
          </w:p>
          <w:p w14:paraId="3C06D0BE" w14:textId="62B3099D" w:rsidR="00FD2C97" w:rsidRPr="0019632C" w:rsidRDefault="00FD2C97" w:rsidP="00A63468">
            <w:r w:rsidRPr="000B69FB">
              <w:rPr>
                <w:rFonts w:eastAsia="Times New Roman" w:cs="Calibri"/>
                <w:bCs/>
                <w:color w:val="FF0000"/>
                <w:kern w:val="24"/>
                <w:szCs w:val="20"/>
              </w:rPr>
              <w:sym w:font="Wingdings" w:char="F0DF"/>
            </w:r>
            <w:r w:rsidRPr="000B69FB">
              <w:rPr>
                <w:rFonts w:eastAsia="Times New Roman" w:cs="Calibri"/>
                <w:bCs/>
                <w:color w:val="FF0000"/>
                <w:kern w:val="24"/>
                <w:szCs w:val="20"/>
              </w:rPr>
              <w:t> Downtime</w:t>
            </w:r>
            <w:r w:rsidRPr="00B757E7">
              <w:rPr>
                <w:rFonts w:eastAsia="Times New Roman" w:cs="Calibri"/>
                <w:bCs/>
                <w:color w:val="FF0000"/>
                <w:kern w:val="24"/>
                <w:szCs w:val="20"/>
              </w:rPr>
              <w:t> ends.</w:t>
            </w:r>
          </w:p>
        </w:tc>
        <w:tc>
          <w:tcPr>
            <w:tcW w:w="1165"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984C559" w14:textId="77777777" w:rsidR="00FD2C97" w:rsidRDefault="00FD2C97" w:rsidP="00A63468">
            <w:pPr>
              <w:spacing w:before="20" w:after="20"/>
              <w:rPr>
                <w:rFonts w:eastAsia="Times New Roman"/>
                <w:szCs w:val="20"/>
              </w:rPr>
            </w:pPr>
            <w:r w:rsidRPr="00A61B91">
              <w:rPr>
                <w:rFonts w:eastAsia="Times New Roman"/>
                <w:szCs w:val="20"/>
              </w:rPr>
              <w:t xml:space="preserve">Add listener </w:t>
            </w:r>
            <w:r>
              <w:rPr>
                <w:rFonts w:eastAsia="Times New Roman"/>
                <w:szCs w:val="20"/>
              </w:rPr>
              <w:t xml:space="preserve">to </w:t>
            </w:r>
            <w:r w:rsidRPr="00C074EF">
              <w:rPr>
                <w:rStyle w:val="CodeEmbedded"/>
              </w:rPr>
              <w:t>AG</w:t>
            </w:r>
            <w:r>
              <w:rPr>
                <w:rStyle w:val="CodeEmbedded"/>
              </w:rPr>
              <w:t>2</w:t>
            </w:r>
            <w:r>
              <w:rPr>
                <w:rFonts w:eastAsia="Times New Roman"/>
                <w:szCs w:val="20"/>
              </w:rPr>
              <w:t xml:space="preserve"> </w:t>
            </w:r>
            <w:r w:rsidRPr="00A61B91">
              <w:rPr>
                <w:rFonts w:eastAsia="Times New Roman"/>
                <w:szCs w:val="20"/>
              </w:rPr>
              <w:t xml:space="preserve">using </w:t>
            </w:r>
            <w:r>
              <w:rPr>
                <w:rFonts w:eastAsia="Times New Roman"/>
                <w:szCs w:val="20"/>
              </w:rPr>
              <w:t>original</w:t>
            </w:r>
            <w:r w:rsidRPr="00A61B91">
              <w:rPr>
                <w:rFonts w:eastAsia="Times New Roman"/>
                <w:szCs w:val="20"/>
              </w:rPr>
              <w:t xml:space="preserve"> name </w:t>
            </w:r>
            <w:r>
              <w:rPr>
                <w:rFonts w:eastAsia="Times New Roman" w:cs="Calibri"/>
                <w:bCs/>
                <w:color w:val="000000" w:themeColor="text1"/>
                <w:kern w:val="24"/>
                <w:szCs w:val="20"/>
              </w:rPr>
              <w:t>(</w:t>
            </w:r>
            <w:r w:rsidRPr="00C45983">
              <w:rPr>
                <w:rStyle w:val="CodeEmbedded"/>
              </w:rPr>
              <w:t>AG</w:t>
            </w:r>
            <w:r>
              <w:rPr>
                <w:rStyle w:val="CodeEmbedded"/>
              </w:rPr>
              <w:t>2</w:t>
            </w:r>
            <w:r w:rsidRPr="00C45983">
              <w:rPr>
                <w:rStyle w:val="CodeEmbedded"/>
              </w:rPr>
              <w:t>_Listener</w:t>
            </w:r>
            <w:r>
              <w:rPr>
                <w:rFonts w:eastAsia="Times New Roman" w:cs="Calibri"/>
                <w:bCs/>
                <w:color w:val="000000" w:themeColor="text1"/>
                <w:kern w:val="24"/>
                <w:szCs w:val="20"/>
              </w:rPr>
              <w:t xml:space="preserve">) </w:t>
            </w:r>
            <w:r w:rsidRPr="00A61B91">
              <w:rPr>
                <w:rFonts w:eastAsia="Times New Roman"/>
                <w:szCs w:val="20"/>
              </w:rPr>
              <w:t>and VNN.</w:t>
            </w:r>
          </w:p>
          <w:p w14:paraId="6C82DA9E" w14:textId="45939DBB" w:rsidR="00FD2C97" w:rsidRPr="0019632C" w:rsidRDefault="00FD2C97" w:rsidP="00A63468">
            <w:r w:rsidRPr="000B69FB">
              <w:rPr>
                <w:rFonts w:eastAsia="Times New Roman" w:cs="Calibri"/>
                <w:bCs/>
                <w:color w:val="FF0000"/>
                <w:kern w:val="24"/>
                <w:szCs w:val="20"/>
              </w:rPr>
              <w:sym w:font="Wingdings" w:char="F0DF"/>
            </w:r>
            <w:r w:rsidRPr="000B69FB">
              <w:rPr>
                <w:rFonts w:eastAsia="Times New Roman" w:cs="Calibri"/>
                <w:bCs/>
                <w:color w:val="FF0000"/>
                <w:kern w:val="24"/>
                <w:szCs w:val="20"/>
              </w:rPr>
              <w:t> Downtime</w:t>
            </w:r>
            <w:r w:rsidRPr="00B757E7">
              <w:rPr>
                <w:rFonts w:eastAsia="Times New Roman" w:cs="Calibri"/>
                <w:bCs/>
                <w:color w:val="FF0000"/>
                <w:kern w:val="24"/>
                <w:szCs w:val="20"/>
              </w:rPr>
              <w:t> ends.</w:t>
            </w:r>
          </w:p>
        </w:tc>
      </w:tr>
    </w:tbl>
    <w:p w14:paraId="6430E343" w14:textId="19457DB5" w:rsidR="00CF0A4A" w:rsidRDefault="00CF0A4A" w:rsidP="00CF0A4A">
      <w:pPr>
        <w:pStyle w:val="Heading1"/>
      </w:pPr>
      <w:bookmarkStart w:id="65" w:name="_Toc339295243"/>
      <w:r>
        <w:t xml:space="preserve">Follow </w:t>
      </w:r>
      <w:r w:rsidR="00C14996">
        <w:t>u</w:t>
      </w:r>
      <w:r>
        <w:t xml:space="preserve">p: </w:t>
      </w:r>
      <w:r w:rsidR="00C14996">
        <w:t>a</w:t>
      </w:r>
      <w:r>
        <w:t xml:space="preserve">fter </w:t>
      </w:r>
      <w:r w:rsidR="00C14996">
        <w:t>m</w:t>
      </w:r>
      <w:r>
        <w:t xml:space="preserve">igrating </w:t>
      </w:r>
      <w:r w:rsidR="00C14996">
        <w:t>e</w:t>
      </w:r>
      <w:r>
        <w:t xml:space="preserve">very </w:t>
      </w:r>
      <w:r w:rsidR="00C14996">
        <w:t>a</w:t>
      </w:r>
      <w:r>
        <w:t xml:space="preserve">vailability </w:t>
      </w:r>
      <w:r w:rsidR="00C14996">
        <w:t>g</w:t>
      </w:r>
      <w:r>
        <w:t xml:space="preserve">roup in </w:t>
      </w:r>
      <w:r w:rsidR="00C14996">
        <w:t>y</w:t>
      </w:r>
      <w:r>
        <w:t xml:space="preserve">our </w:t>
      </w:r>
      <w:r w:rsidR="00C14996">
        <w:t>c</w:t>
      </w:r>
      <w:r>
        <w:t xml:space="preserve">urrent </w:t>
      </w:r>
      <w:r w:rsidR="00C14996">
        <w:t>b</w:t>
      </w:r>
      <w:r>
        <w:t>atch</w:t>
      </w:r>
      <w:bookmarkEnd w:id="64"/>
      <w:r>
        <w:t xml:space="preserve"> (</w:t>
      </w:r>
      <w:r w:rsidR="00C14996">
        <w:t>o</w:t>
      </w:r>
      <w:r>
        <w:t>ptional)</w:t>
      </w:r>
      <w:bookmarkEnd w:id="65"/>
    </w:p>
    <w:tbl>
      <w:tblPr>
        <w:tblStyle w:val="MtpsTableHeadered1"/>
        <w:tblW w:w="0" w:type="auto"/>
        <w:tblInd w:w="-6" w:type="dxa"/>
        <w:tblLook w:val="04A0" w:firstRow="1" w:lastRow="0" w:firstColumn="1" w:lastColumn="0" w:noHBand="0" w:noVBand="1"/>
      </w:tblPr>
      <w:tblGrid>
        <w:gridCol w:w="3822"/>
        <w:gridCol w:w="5760"/>
      </w:tblGrid>
      <w:tr w:rsidR="00CF0A4A" w:rsidRPr="00A66654" w14:paraId="5A85D9EC" w14:textId="77777777" w:rsidTr="00655A3B">
        <w:trPr>
          <w:cnfStyle w:val="100000000000" w:firstRow="1" w:lastRow="0" w:firstColumn="0" w:lastColumn="0" w:oddVBand="0" w:evenVBand="0" w:oddHBand="0" w:evenHBand="0" w:firstRowFirstColumn="0" w:firstRowLastColumn="0" w:lastRowFirstColumn="0" w:lastRowLastColumn="0"/>
          <w:cantSplit/>
          <w:tblHeader/>
        </w:trPr>
        <w:tc>
          <w:tcPr>
            <w:tcW w:w="614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28B6FC9" w14:textId="5A407C90" w:rsidR="00CF0A4A" w:rsidRPr="000B22E1" w:rsidRDefault="00F84476" w:rsidP="00F84476">
            <w:pPr>
              <w:rPr>
                <w:rFonts w:cs="Arial"/>
                <w:szCs w:val="20"/>
              </w:rPr>
            </w:pPr>
            <w:bookmarkStart w:id="66" w:name="_Toc321231889"/>
            <w:r>
              <w:rPr>
                <w:rFonts w:cs="Arial"/>
                <w:szCs w:val="20"/>
              </w:rPr>
              <w:t>Follow-</w:t>
            </w:r>
            <w:r w:rsidR="00C14996">
              <w:rPr>
                <w:rFonts w:cs="Arial"/>
                <w:szCs w:val="20"/>
              </w:rPr>
              <w:t>u</w:t>
            </w:r>
            <w:r w:rsidR="00CF0A4A">
              <w:rPr>
                <w:rFonts w:cs="Arial"/>
                <w:szCs w:val="20"/>
              </w:rPr>
              <w:t xml:space="preserve">p </w:t>
            </w:r>
            <w:r w:rsidR="00C14996">
              <w:rPr>
                <w:rFonts w:cs="Arial"/>
                <w:szCs w:val="20"/>
              </w:rPr>
              <w:t>t</w:t>
            </w:r>
            <w:r>
              <w:rPr>
                <w:rFonts w:cs="Arial"/>
                <w:szCs w:val="20"/>
              </w:rPr>
              <w:t>ask</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A4C41D1" w14:textId="77777777" w:rsidR="00CF0A4A" w:rsidRPr="000B22E1" w:rsidRDefault="00CF0A4A" w:rsidP="00497200">
            <w:pPr>
              <w:rPr>
                <w:rFonts w:cs="Arial"/>
                <w:szCs w:val="20"/>
              </w:rPr>
            </w:pPr>
            <w:r>
              <w:rPr>
                <w:rFonts w:cs="Arial"/>
                <w:szCs w:val="20"/>
              </w:rPr>
              <w:t>Links</w:t>
            </w:r>
          </w:p>
        </w:tc>
      </w:tr>
      <w:tr w:rsidR="00CF0A4A" w:rsidRPr="00A66654" w14:paraId="3C7305DD" w14:textId="77777777" w:rsidTr="00655A3B">
        <w:trPr>
          <w:cantSplit/>
        </w:trPr>
        <w:tc>
          <w:tcPr>
            <w:tcW w:w="614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C061B42" w14:textId="4B35D284" w:rsidR="00CF0A4A" w:rsidRPr="00037EC7" w:rsidRDefault="00CF0A4A" w:rsidP="000530EA">
            <w:r>
              <w:t>After you run MigrateAG.ps1, we recommend that verify your new availability group configurations.</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1509BB9" w14:textId="7C908099" w:rsidR="00CF0A4A" w:rsidRDefault="002B482E" w:rsidP="00497200">
            <w:hyperlink r:id="rId29" w:history="1">
              <w:r w:rsidR="00CF0A4A" w:rsidRPr="00F44489">
                <w:rPr>
                  <w:rStyle w:val="Hyperlink"/>
                </w:rPr>
                <w:t>Monitoring of Availability Groups (SQL Server)</w:t>
              </w:r>
            </w:hyperlink>
            <w:r w:rsidR="00CF0A4A">
              <w:t xml:space="preserve"> (</w:t>
            </w:r>
            <w:r w:rsidR="00CF0A4A" w:rsidRPr="00F44489">
              <w:t>http://msdn.microsoft.com/library/ff877954.aspx</w:t>
            </w:r>
            <w:r w:rsidR="00CF0A4A">
              <w:t>)</w:t>
            </w:r>
          </w:p>
        </w:tc>
      </w:tr>
      <w:tr w:rsidR="00CF0A4A" w:rsidRPr="00A66654" w14:paraId="0415E83C" w14:textId="77777777" w:rsidTr="00655A3B">
        <w:trPr>
          <w:cantSplit/>
        </w:trPr>
        <w:tc>
          <w:tcPr>
            <w:tcW w:w="614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3B4BA4A" w14:textId="77777777" w:rsidR="00CF0A4A" w:rsidRDefault="00CF0A4A" w:rsidP="00497200">
            <w:r w:rsidRPr="00037EC7">
              <w:t>SQL Server Agent</w:t>
            </w:r>
            <w:r>
              <w:t xml:space="preserve"> jobs:</w:t>
            </w:r>
          </w:p>
          <w:p w14:paraId="675B7BE7" w14:textId="11F0DC5A" w:rsidR="00CF0A4A" w:rsidRDefault="00CF0A4A" w:rsidP="00497200">
            <w:pPr>
              <w:pStyle w:val="BulletedList1"/>
            </w:pPr>
            <w:r>
              <w:t xml:space="preserve">On the destination instance, </w:t>
            </w:r>
            <w:r w:rsidR="000B59CC">
              <w:t>re-create</w:t>
            </w:r>
            <w:r>
              <w:t xml:space="preserve"> jobs for the databases that you have migrated. </w:t>
            </w:r>
          </w:p>
          <w:p w14:paraId="3BAD30A6" w14:textId="77777777" w:rsidR="00CF0A4A" w:rsidRPr="000B22E1" w:rsidRDefault="00CF0A4A" w:rsidP="00497200">
            <w:pPr>
              <w:pStyle w:val="BulletedList1"/>
            </w:pPr>
            <w:r>
              <w:t>On the source server instance, delete the jobs of migrated databases.</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E302113" w14:textId="7A0E98EF" w:rsidR="00CF0A4A" w:rsidRDefault="002B482E" w:rsidP="00497200">
            <w:pPr>
              <w:pStyle w:val="BulletedList1"/>
            </w:pPr>
            <w:hyperlink r:id="rId30" w:history="1">
              <w:r w:rsidR="00CF0A4A" w:rsidRPr="00BB0499">
                <w:rPr>
                  <w:rStyle w:val="Hyperlink"/>
                </w:rPr>
                <w:t>Create Jobs</w:t>
              </w:r>
            </w:hyperlink>
            <w:r w:rsidR="00CF0A4A">
              <w:t xml:space="preserve"> (</w:t>
            </w:r>
            <w:r w:rsidR="00CF0A4A" w:rsidRPr="00C14996">
              <w:t>http://technet.microsoft.com/library/ms186273.aspx</w:t>
            </w:r>
            <w:r w:rsidR="00CF0A4A">
              <w:t>)</w:t>
            </w:r>
          </w:p>
          <w:p w14:paraId="1771CEC4" w14:textId="48519366" w:rsidR="00CF0A4A" w:rsidRPr="000B22E1" w:rsidRDefault="002B482E" w:rsidP="00497200">
            <w:pPr>
              <w:pStyle w:val="BulletedList1"/>
            </w:pPr>
            <w:hyperlink r:id="rId31" w:history="1">
              <w:r w:rsidR="00CF0A4A" w:rsidRPr="00BB0499">
                <w:rPr>
                  <w:rStyle w:val="Hyperlink"/>
                </w:rPr>
                <w:t>Delete Jobs</w:t>
              </w:r>
            </w:hyperlink>
            <w:r w:rsidR="00CF0A4A">
              <w:t xml:space="preserve"> (</w:t>
            </w:r>
            <w:r w:rsidR="00CF0A4A" w:rsidRPr="00BB0499">
              <w:t>http://technet.microsoft.com/library/hh510242.aspx</w:t>
            </w:r>
            <w:r w:rsidR="00CF0A4A">
              <w:t>)</w:t>
            </w:r>
          </w:p>
        </w:tc>
      </w:tr>
      <w:tr w:rsidR="00CF0A4A" w:rsidRPr="00A66654" w14:paraId="5E6294A7" w14:textId="77777777" w:rsidTr="00655A3B">
        <w:trPr>
          <w:cantSplit/>
        </w:trPr>
        <w:tc>
          <w:tcPr>
            <w:tcW w:w="614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77AEDA8" w14:textId="1C9A9AA9" w:rsidR="00CF0A4A" w:rsidRPr="000B22E1" w:rsidRDefault="00CF0A4A" w:rsidP="00497200">
            <w:r w:rsidRPr="00321B8D">
              <w:lastRenderedPageBreak/>
              <w:t>Optional</w:t>
            </w:r>
            <w:r w:rsidR="00C14996">
              <w:t>ly, remove existing SQL Server r</w:t>
            </w:r>
            <w:r w:rsidRPr="00321B8D">
              <w:t>eplication, change data capture</w:t>
            </w:r>
            <w:r>
              <w:t>,</w:t>
            </w:r>
            <w:r w:rsidRPr="00321B8D">
              <w:t xml:space="preserve"> and/or log shipping configurations on the </w:t>
            </w:r>
            <w:r w:rsidR="00CA2A7E">
              <w:t xml:space="preserve">source </w:t>
            </w:r>
            <w:r w:rsidRPr="00321B8D">
              <w:t xml:space="preserve">WSFC cluster, and </w:t>
            </w:r>
            <w:r w:rsidR="00C14996">
              <w:t xml:space="preserve">then </w:t>
            </w:r>
            <w:r w:rsidR="000B59CC">
              <w:t>re-create</w:t>
            </w:r>
            <w:r w:rsidRPr="00321B8D">
              <w:t xml:space="preserve"> these configurations on the new WSFC cluster</w:t>
            </w:r>
            <w:r>
              <w:t>. Removing old configurations avoids potential conflicts with new configurations.</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1FC3826" w14:textId="3B6383E8" w:rsidR="00CF0A4A" w:rsidRDefault="002B482E" w:rsidP="00497200">
            <w:hyperlink r:id="rId32" w:history="1">
              <w:r w:rsidR="00CF0A4A" w:rsidRPr="00CD51DC">
                <w:rPr>
                  <w:rStyle w:val="Hyperlink"/>
                </w:rPr>
                <w:t>Configure Replication for AlwaysOn Availability Groups (SQL Server)</w:t>
              </w:r>
            </w:hyperlink>
            <w:r w:rsidR="00CF0A4A">
              <w:t xml:space="preserve"> (</w:t>
            </w:r>
            <w:hyperlink r:id="rId33" w:history="1">
              <w:r w:rsidR="00CF0A4A" w:rsidRPr="000B69FB">
                <w:t>ht</w:t>
              </w:r>
              <w:r w:rsidR="00C14996">
                <w:t>tp://technet.microsoft.com</w:t>
              </w:r>
              <w:r w:rsidR="00CF0A4A" w:rsidRPr="000B69FB">
                <w:t>/library/hh710046.aspx</w:t>
              </w:r>
            </w:hyperlink>
            <w:r w:rsidR="00CF0A4A" w:rsidRPr="000B69FB">
              <w:t>)</w:t>
            </w:r>
          </w:p>
          <w:p w14:paraId="6402D5C8" w14:textId="552B0B10" w:rsidR="00CF0A4A" w:rsidRDefault="002B482E" w:rsidP="00497200">
            <w:hyperlink r:id="rId34" w:history="1">
              <w:r w:rsidR="00CF0A4A" w:rsidRPr="00B73EA8">
                <w:rPr>
                  <w:rStyle w:val="Hyperlink"/>
                </w:rPr>
                <w:t>Replication, Change Tracking, Change Data Capture, and AlwaysOn Availability Groups (SQL Server)</w:t>
              </w:r>
            </w:hyperlink>
            <w:r w:rsidR="00CF0A4A">
              <w:t xml:space="preserve"> (</w:t>
            </w:r>
            <w:r w:rsidR="00CF0A4A" w:rsidRPr="00B73EA8">
              <w:t>http://msdn.microsoft.com/library/hh403414.aspx</w:t>
            </w:r>
            <w:r w:rsidR="00CF0A4A">
              <w:t>)</w:t>
            </w:r>
          </w:p>
          <w:p w14:paraId="5BD03A8A" w14:textId="48E6AD93" w:rsidR="00CF0A4A" w:rsidRPr="00CD19BA" w:rsidRDefault="002B482E" w:rsidP="00497200">
            <w:hyperlink r:id="rId35" w:history="1">
              <w:r w:rsidR="00CF0A4A" w:rsidRPr="00532A00">
                <w:rPr>
                  <w:rStyle w:val="Hyperlink"/>
                </w:rPr>
                <w:t>Prerequisites for Migrating from Log Shipping to AlwaysOn Availability Groups (SQL Server)</w:t>
              </w:r>
            </w:hyperlink>
            <w:r w:rsidR="00CF0A4A">
              <w:t xml:space="preserve"> (</w:t>
            </w:r>
            <w:r w:rsidR="00CF0A4A" w:rsidRPr="00532A00">
              <w:t>http://msdn.microsoft.com/library/hh758463.aspx</w:t>
            </w:r>
            <w:r w:rsidR="00CF0A4A">
              <w:t>)</w:t>
            </w:r>
          </w:p>
        </w:tc>
      </w:tr>
    </w:tbl>
    <w:p w14:paraId="06EDA051" w14:textId="19F459E7" w:rsidR="00CF0A4A" w:rsidRDefault="00CF0A4A" w:rsidP="00CF0A4A">
      <w:pPr>
        <w:pStyle w:val="Heading1"/>
      </w:pPr>
      <w:bookmarkStart w:id="67" w:name="_Toc333678517"/>
      <w:bookmarkStart w:id="68" w:name="_Toc339295244"/>
      <w:bookmarkEnd w:id="66"/>
      <w:r>
        <w:t>Related AlwaysOn Availability Groups asks</w:t>
      </w:r>
      <w:bookmarkEnd w:id="67"/>
      <w:bookmarkEnd w:id="68"/>
    </w:p>
    <w:p w14:paraId="652BE824" w14:textId="78D2502F" w:rsidR="00CF0A4A" w:rsidRPr="00F3338A" w:rsidRDefault="002B482E" w:rsidP="00CF0A4A">
      <w:hyperlink r:id="rId36" w:history="1">
        <w:r w:rsidR="00CF0A4A" w:rsidRPr="00781901">
          <w:rPr>
            <w:rStyle w:val="Hyperlink"/>
          </w:rPr>
          <w:t>Add a Secondary Replica to an Availability Group (SQL Server)</w:t>
        </w:r>
      </w:hyperlink>
      <w:r w:rsidR="00CF0A4A">
        <w:t xml:space="preserve"> </w:t>
      </w:r>
      <w:r w:rsidR="00CF0A4A" w:rsidRPr="00F3338A">
        <w:t>(</w:t>
      </w:r>
      <w:hyperlink r:id="rId37" w:history="1">
        <w:r w:rsidR="00CF0A4A" w:rsidRPr="000B69FB">
          <w:t>htt</w:t>
        </w:r>
        <w:r w:rsidR="004F36E2">
          <w:t>p://technet.microsoft.com/</w:t>
        </w:r>
        <w:r w:rsidR="00CF0A4A" w:rsidRPr="000B69FB">
          <w:t>library/hh213247.aspx</w:t>
        </w:r>
      </w:hyperlink>
      <w:r w:rsidR="00CF0A4A" w:rsidRPr="000B69FB">
        <w:t>)</w:t>
      </w:r>
    </w:p>
    <w:p w14:paraId="60758711" w14:textId="1BFFD94A" w:rsidR="00CF0A4A" w:rsidRPr="00C6774A" w:rsidRDefault="002B482E" w:rsidP="00CF0A4A">
      <w:hyperlink r:id="rId38" w:history="1">
        <w:r w:rsidR="00CF0A4A" w:rsidRPr="0070167D">
          <w:rPr>
            <w:rStyle w:val="Hyperlink"/>
          </w:rPr>
          <w:t>Change the HADR Cluster Context of Server Instance (SQL Server)</w:t>
        </w:r>
      </w:hyperlink>
      <w:r w:rsidR="00CF0A4A" w:rsidRPr="00F464DD">
        <w:t xml:space="preserve"> (</w:t>
      </w:r>
      <w:r w:rsidR="004F36E2">
        <w:t>http://msdn.microsoft.com</w:t>
      </w:r>
      <w:r w:rsidR="007E7378" w:rsidRPr="000B69FB">
        <w:t>/library/jj573601.aspx</w:t>
      </w:r>
      <w:r w:rsidR="00CF0A4A" w:rsidRPr="000B69FB">
        <w:t>)</w:t>
      </w:r>
    </w:p>
    <w:p w14:paraId="17CB76C9" w14:textId="5E28B714" w:rsidR="00CF0A4A" w:rsidRPr="00F3338A" w:rsidRDefault="002B482E" w:rsidP="00CF0A4A">
      <w:hyperlink r:id="rId39" w:history="1">
        <w:r w:rsidR="00CF0A4A" w:rsidRPr="00451282">
          <w:rPr>
            <w:rStyle w:val="Hyperlink"/>
          </w:rPr>
          <w:t>Configure Replication for AlwaysOn Availability Groups (SQL Server)</w:t>
        </w:r>
      </w:hyperlink>
      <w:r w:rsidR="00CF0A4A">
        <w:t xml:space="preserve"> (</w:t>
      </w:r>
      <w:hyperlink r:id="rId40" w:history="1">
        <w:r w:rsidR="00CF0A4A" w:rsidRPr="000B69FB">
          <w:t>ht</w:t>
        </w:r>
        <w:r w:rsidR="004F36E2">
          <w:t>tp://technet.microsoft.com</w:t>
        </w:r>
        <w:r w:rsidR="00CF0A4A" w:rsidRPr="000B69FB">
          <w:t>/library/hh710046.aspx</w:t>
        </w:r>
      </w:hyperlink>
      <w:r w:rsidR="00CF0A4A" w:rsidRPr="000B69FB">
        <w:t>)</w:t>
      </w:r>
    </w:p>
    <w:p w14:paraId="7398CE2A" w14:textId="45DF9B36" w:rsidR="00CF0A4A" w:rsidRDefault="002B482E" w:rsidP="00CF0A4A">
      <w:hyperlink r:id="rId41" w:history="1">
        <w:r w:rsidR="00CF0A4A" w:rsidRPr="00DB29B8">
          <w:rPr>
            <w:rStyle w:val="Hyperlink"/>
          </w:rPr>
          <w:t xml:space="preserve">Create a Database Mirroring Endpoint for AlwaysOn Availability Groups (SQL Server </w:t>
        </w:r>
        <w:r w:rsidR="00CF0A4A" w:rsidRPr="000B69FB">
          <w:rPr>
            <w:rStyle w:val="Hyperlink"/>
          </w:rPr>
          <w:t>PowerShell</w:t>
        </w:r>
        <w:r w:rsidR="00CF0A4A" w:rsidRPr="00DB29B8">
          <w:rPr>
            <w:rStyle w:val="Hyperlink"/>
          </w:rPr>
          <w:t>)</w:t>
        </w:r>
      </w:hyperlink>
      <w:r w:rsidR="00CF0A4A">
        <w:t xml:space="preserve"> (</w:t>
      </w:r>
      <w:hyperlink r:id="rId42" w:history="1">
        <w:r w:rsidR="00CF0A4A" w:rsidRPr="000B69FB">
          <w:t>ht</w:t>
        </w:r>
        <w:r w:rsidR="004F36E2">
          <w:t>tp://technet.microsoft.com</w:t>
        </w:r>
        <w:r w:rsidR="00CF0A4A" w:rsidRPr="000B69FB">
          <w:t>/library/hh510204.aspx</w:t>
        </w:r>
      </w:hyperlink>
      <w:r w:rsidR="00CF0A4A" w:rsidRPr="000B69FB">
        <w:t>)</w:t>
      </w:r>
    </w:p>
    <w:p w14:paraId="482A1698" w14:textId="495FBFC2" w:rsidR="00CF0A4A" w:rsidRDefault="002B482E" w:rsidP="00CF0A4A">
      <w:hyperlink r:id="rId43" w:history="1">
        <w:r w:rsidR="00CF0A4A" w:rsidRPr="007A1FE7">
          <w:rPr>
            <w:rStyle w:val="Hyperlink"/>
            <w:szCs w:val="20"/>
          </w:rPr>
          <w:t>Enable and Disable AlwaysOn Availability Groups (SQL Server)</w:t>
        </w:r>
      </w:hyperlink>
      <w:r w:rsidR="00CF0A4A" w:rsidRPr="007A1FE7">
        <w:t xml:space="preserve"> (</w:t>
      </w:r>
      <w:r w:rsidR="00CF0A4A" w:rsidRPr="004F36E2">
        <w:rPr>
          <w:szCs w:val="20"/>
        </w:rPr>
        <w:t>ht</w:t>
      </w:r>
      <w:r w:rsidR="004F36E2">
        <w:rPr>
          <w:szCs w:val="20"/>
        </w:rPr>
        <w:t>tp://technet.microsoft.com</w:t>
      </w:r>
      <w:r w:rsidR="00CF0A4A" w:rsidRPr="004F36E2">
        <w:rPr>
          <w:szCs w:val="20"/>
        </w:rPr>
        <w:t>/library/ff878259.aspx</w:t>
      </w:r>
      <w:r w:rsidR="00CF0A4A" w:rsidRPr="000B69FB">
        <w:t>)</w:t>
      </w:r>
    </w:p>
    <w:p w14:paraId="11B1B04B" w14:textId="194F4263" w:rsidR="00CF0A4A" w:rsidRPr="00F3338A" w:rsidRDefault="002B482E" w:rsidP="00CF0A4A">
      <w:hyperlink r:id="rId44" w:history="1">
        <w:r w:rsidR="00CF0A4A" w:rsidRPr="0045525D">
          <w:rPr>
            <w:rStyle w:val="Hyperlink"/>
          </w:rPr>
          <w:t>Join a Secondary Database to an Availability Group (SQL Server)</w:t>
        </w:r>
      </w:hyperlink>
      <w:r w:rsidR="00CF0A4A">
        <w:t xml:space="preserve"> </w:t>
      </w:r>
      <w:r w:rsidR="00CF0A4A" w:rsidRPr="00F3338A">
        <w:t>(</w:t>
      </w:r>
      <w:hyperlink r:id="rId45" w:history="1">
        <w:r w:rsidR="00CF0A4A" w:rsidRPr="000B69FB">
          <w:t>ht</w:t>
        </w:r>
        <w:r w:rsidR="004F36E2">
          <w:t>tp://technet.microsoft.com</w:t>
        </w:r>
        <w:r w:rsidR="00CF0A4A" w:rsidRPr="000B69FB">
          <w:t>/library/ff878535.aspx</w:t>
        </w:r>
      </w:hyperlink>
      <w:r w:rsidR="00CF0A4A" w:rsidRPr="000B69FB">
        <w:t>)</w:t>
      </w:r>
    </w:p>
    <w:p w14:paraId="68C4F660" w14:textId="270A8360" w:rsidR="00CF0A4A" w:rsidRPr="00F3338A" w:rsidRDefault="002B482E" w:rsidP="00CF0A4A">
      <w:hyperlink r:id="rId46" w:history="1">
        <w:r w:rsidR="00CF0A4A" w:rsidRPr="00971CB5">
          <w:rPr>
            <w:rStyle w:val="Hyperlink"/>
          </w:rPr>
          <w:t>Join a Secondary Replica to an Availability Group (SQL Server)</w:t>
        </w:r>
      </w:hyperlink>
      <w:r w:rsidR="00CF0A4A" w:rsidRPr="00971CB5">
        <w:t xml:space="preserve"> </w:t>
      </w:r>
      <w:r w:rsidR="00CF0A4A" w:rsidRPr="00F3338A">
        <w:t>(</w:t>
      </w:r>
      <w:hyperlink r:id="rId47" w:history="1">
        <w:r w:rsidR="00CF0A4A" w:rsidRPr="000B69FB">
          <w:t>ht</w:t>
        </w:r>
        <w:r w:rsidR="004F36E2">
          <w:t>tp://technet.microsoft.com</w:t>
        </w:r>
        <w:r w:rsidR="00CF0A4A" w:rsidRPr="000B69FB">
          <w:t>/library/ff878473.aspx</w:t>
        </w:r>
      </w:hyperlink>
      <w:r w:rsidR="00CF0A4A" w:rsidRPr="000B69FB">
        <w:t>)</w:t>
      </w:r>
    </w:p>
    <w:p w14:paraId="672CA580" w14:textId="48137544" w:rsidR="00CF0A4A" w:rsidRPr="005860DD" w:rsidRDefault="002B482E" w:rsidP="00CF0A4A">
      <w:hyperlink r:id="rId48" w:history="1">
        <w:r w:rsidR="00CF0A4A" w:rsidRPr="00FC06F8">
          <w:rPr>
            <w:rStyle w:val="Hyperlink"/>
          </w:rPr>
          <w:t>Manually Prepare a Secondary Database for an Availability Group (SQL Server)</w:t>
        </w:r>
      </w:hyperlink>
      <w:r w:rsidR="00CF0A4A" w:rsidRPr="00FC06F8">
        <w:t xml:space="preserve"> </w:t>
      </w:r>
      <w:r w:rsidR="00CF0A4A">
        <w:t>(</w:t>
      </w:r>
      <w:r w:rsidR="00CF0A4A" w:rsidRPr="00FC06F8">
        <w:t>http://technet.microsoft.com/en-us/library/ff878349.aspx</w:t>
      </w:r>
      <w:r w:rsidR="00CF0A4A">
        <w:t>)</w:t>
      </w:r>
    </w:p>
    <w:p w14:paraId="36D61D88" w14:textId="7DBB15F0" w:rsidR="00CF0A4A" w:rsidRDefault="002B482E" w:rsidP="00CF0A4A">
      <w:hyperlink r:id="rId49" w:history="1">
        <w:r w:rsidR="00CF0A4A" w:rsidRPr="008969B6">
          <w:rPr>
            <w:rStyle w:val="Hyperlink"/>
          </w:rPr>
          <w:t>Monitoring of Availability Groups (SQL Server)</w:t>
        </w:r>
      </w:hyperlink>
      <w:r w:rsidR="00CF0A4A">
        <w:t xml:space="preserve"> (</w:t>
      </w:r>
      <w:r w:rsidR="00F8696A">
        <w:t>http://msdn.microsoft.com</w:t>
      </w:r>
      <w:r w:rsidR="00CF0A4A" w:rsidRPr="00F44DB9">
        <w:t>/library/ff877954.aspx</w:t>
      </w:r>
      <w:r w:rsidR="00CF0A4A">
        <w:t>)</w:t>
      </w:r>
    </w:p>
    <w:p w14:paraId="4F37B1D0" w14:textId="6D4868A4" w:rsidR="00CF0A4A" w:rsidRDefault="002B482E" w:rsidP="00CF0A4A">
      <w:hyperlink r:id="rId50" w:history="1">
        <w:r w:rsidR="00CF0A4A" w:rsidRPr="00676EC2">
          <w:rPr>
            <w:rStyle w:val="Hyperlink"/>
          </w:rPr>
          <w:t>Recover a Database Without Restoring Data (Transact-SQL)</w:t>
        </w:r>
      </w:hyperlink>
      <w:r w:rsidR="00CF0A4A">
        <w:t xml:space="preserve"> (</w:t>
      </w:r>
      <w:r w:rsidR="00F8696A">
        <w:t>http://msdn.microsoft.com</w:t>
      </w:r>
      <w:r w:rsidR="00CF0A4A" w:rsidRPr="000B69FB">
        <w:t>/library/ms188696.aspx)</w:t>
      </w:r>
    </w:p>
    <w:p w14:paraId="26AD5660" w14:textId="4DBD5CDF" w:rsidR="00CF0A4A" w:rsidRDefault="002B482E" w:rsidP="00CF0A4A">
      <w:hyperlink r:id="rId51" w:history="1">
        <w:r w:rsidR="00CF0A4A" w:rsidRPr="00740205">
          <w:rPr>
            <w:rStyle w:val="Hyperlink"/>
          </w:rPr>
          <w:t>Remove a Secondary Replica from an Availability Group (SQL Server)</w:t>
        </w:r>
      </w:hyperlink>
      <w:r w:rsidR="00CF0A4A">
        <w:t xml:space="preserve"> </w:t>
      </w:r>
      <w:r w:rsidR="00CF0A4A" w:rsidRPr="006E0722">
        <w:t>(</w:t>
      </w:r>
      <w:hyperlink r:id="rId52" w:history="1">
        <w:r w:rsidR="00F8696A">
          <w:t>http://msdn.microsoft.com/</w:t>
        </w:r>
        <w:r w:rsidR="00CF0A4A" w:rsidRPr="000B69FB">
          <w:t>library/hh213149.aspx</w:t>
        </w:r>
      </w:hyperlink>
      <w:r w:rsidR="00CF0A4A" w:rsidRPr="000B69FB">
        <w:t>)</w:t>
      </w:r>
    </w:p>
    <w:p w14:paraId="62D7643C" w14:textId="303988EF" w:rsidR="00CF0A4A" w:rsidRDefault="002B482E" w:rsidP="00CF0A4A">
      <w:hyperlink r:id="rId53" w:history="1">
        <w:r w:rsidR="00CF0A4A" w:rsidRPr="00B42276">
          <w:rPr>
            <w:rStyle w:val="Hyperlink"/>
          </w:rPr>
          <w:t>Take an Availability Group Offline (SQL Server)</w:t>
        </w:r>
      </w:hyperlink>
      <w:r w:rsidR="00CF0A4A">
        <w:t xml:space="preserve"> </w:t>
      </w:r>
      <w:r w:rsidR="00CF0A4A" w:rsidRPr="007D065C">
        <w:t>(</w:t>
      </w:r>
      <w:r w:rsidR="00F8696A">
        <w:t>http://msdn.microsoft.com</w:t>
      </w:r>
      <w:r w:rsidR="000475E5" w:rsidRPr="000475E5">
        <w:t>/library/jj573599.aspx</w:t>
      </w:r>
      <w:r w:rsidR="00CF0A4A" w:rsidRPr="007D065C">
        <w:t>)</w:t>
      </w:r>
      <w:r w:rsidR="00CF0A4A">
        <w:t>.</w:t>
      </w:r>
    </w:p>
    <w:p w14:paraId="7C2D36F2" w14:textId="4B428F14" w:rsidR="00CF0A4A" w:rsidRDefault="002B482E" w:rsidP="00CF0A4A">
      <w:hyperlink r:id="rId54" w:history="1">
        <w:r w:rsidR="00CF0A4A" w:rsidRPr="006D5787">
          <w:rPr>
            <w:rStyle w:val="Hyperlink"/>
          </w:rPr>
          <w:t>Use the AlwaysOn Dashboard (SQL Server Management Studio)</w:t>
        </w:r>
      </w:hyperlink>
      <w:r w:rsidR="00CF0A4A">
        <w:t xml:space="preserve"> (</w:t>
      </w:r>
      <w:r w:rsidR="00F8696A">
        <w:t>http://msdn.microsoft.com</w:t>
      </w:r>
      <w:r w:rsidR="00CF0A4A" w:rsidRPr="000B69FB">
        <w:t>/library/hh213474.aspx)</w:t>
      </w:r>
    </w:p>
    <w:p w14:paraId="6DA1EA5B" w14:textId="29FC8A94" w:rsidR="00CF0A4A" w:rsidRDefault="00CF0A4A" w:rsidP="00CF0A4A">
      <w:pPr>
        <w:pStyle w:val="Heading1"/>
      </w:pPr>
      <w:bookmarkStart w:id="69" w:name="_Toc333678518"/>
      <w:bookmarkStart w:id="70" w:name="_Toc339295245"/>
      <w:r>
        <w:t xml:space="preserve">Related </w:t>
      </w:r>
      <w:r w:rsidR="00F8696A">
        <w:t>c</w:t>
      </w:r>
      <w:r>
        <w:t>ontent</w:t>
      </w:r>
      <w:bookmarkEnd w:id="69"/>
      <w:bookmarkEnd w:id="70"/>
    </w:p>
    <w:p w14:paraId="77A89C6B" w14:textId="6176DFCE" w:rsidR="00CF0A4A" w:rsidRDefault="002B482E" w:rsidP="00CF0A4A">
      <w:pPr>
        <w:pStyle w:val="BulletedList1"/>
      </w:pPr>
      <w:hyperlink r:id="rId55" w:history="1">
        <w:r w:rsidR="00CF0A4A" w:rsidRPr="007D065C">
          <w:rPr>
            <w:rStyle w:val="Hyperlink"/>
          </w:rPr>
          <w:t>Windows Server Failover Clustering (WSFC) with SQL Server</w:t>
        </w:r>
      </w:hyperlink>
      <w:r w:rsidR="00CF0A4A" w:rsidRPr="007D065C">
        <w:t xml:space="preserve"> </w:t>
      </w:r>
      <w:r w:rsidR="00CF0A4A">
        <w:t>(</w:t>
      </w:r>
      <w:hyperlink r:id="rId56" w:history="1">
        <w:r w:rsidR="00CF0A4A" w:rsidRPr="007D065C">
          <w:t>ht</w:t>
        </w:r>
        <w:r w:rsidR="00F8696A">
          <w:t>tp://technet.microsoft.com</w:t>
        </w:r>
        <w:r w:rsidR="00CF0A4A" w:rsidRPr="007D065C">
          <w:t>/library/hh270278.aspx</w:t>
        </w:r>
      </w:hyperlink>
      <w:r w:rsidR="00CF0A4A" w:rsidRPr="007D065C">
        <w:t>)</w:t>
      </w:r>
    </w:p>
    <w:p w14:paraId="1A859C5A" w14:textId="5710ACD3" w:rsidR="00CF0A4A" w:rsidRDefault="002B482E" w:rsidP="00CF0A4A">
      <w:pPr>
        <w:pStyle w:val="BulletedList1"/>
      </w:pPr>
      <w:hyperlink r:id="rId57" w:history="1">
        <w:r w:rsidR="00CF0A4A" w:rsidRPr="00E112A9">
          <w:rPr>
            <w:rStyle w:val="Hyperlink"/>
          </w:rPr>
          <w:t>Failover Cluster Step-by-Step Guide: Configuring Accounts in Active Directory</w:t>
        </w:r>
      </w:hyperlink>
      <w:r w:rsidR="00BD73A9">
        <w:t xml:space="preserve"> (</w:t>
      </w:r>
      <w:r w:rsidR="00BD73A9" w:rsidRPr="00ED7B91">
        <w:t>ht</w:t>
      </w:r>
      <w:r w:rsidR="00F8696A">
        <w:t>tp://technet.microsoft.com</w:t>
      </w:r>
      <w:r w:rsidR="00BD73A9" w:rsidRPr="00ED7B91">
        <w:t>/library/cc731002(WS.10).aspx</w:t>
      </w:r>
      <w:r w:rsidR="00BD73A9">
        <w:t>)</w:t>
      </w:r>
    </w:p>
    <w:p w14:paraId="12CBD654" w14:textId="77777777" w:rsidR="00CF0A4A" w:rsidRPr="0044207C" w:rsidRDefault="00CF0A4A" w:rsidP="00CF0A4A">
      <w:pPr>
        <w:pStyle w:val="Heading1"/>
      </w:pPr>
      <w:bookmarkStart w:id="71" w:name="_Toc333678519"/>
      <w:bookmarkStart w:id="72" w:name="_Toc339295246"/>
      <w:r w:rsidRPr="0044207C">
        <w:lastRenderedPageBreak/>
        <w:t>Conclusion</w:t>
      </w:r>
      <w:bookmarkEnd w:id="71"/>
      <w:bookmarkEnd w:id="72"/>
    </w:p>
    <w:p w14:paraId="1C2175F0" w14:textId="70933D8F" w:rsidR="00D039FD" w:rsidRPr="00620B61" w:rsidRDefault="00D039FD" w:rsidP="00D039FD">
      <w:r>
        <w:t xml:space="preserve">SQL Server 2012 SP1 introduces support for the cross-cluster migration of availability groups from an existing WSFC cluster (the source cluster) to another WSFC cluster (the destination cluster). The cross-cluster migration process involves preparing the destination cluster and deploying destination replicas in a configuration that minimizes downtime during the </w:t>
      </w:r>
      <w:r w:rsidR="005430DB">
        <w:t>migration</w:t>
      </w:r>
      <w:r>
        <w:t xml:space="preserve"> of availability group resources to the destination cluster. This document describes the migration phases and, in appendix A, describes how to perform task</w:t>
      </w:r>
      <w:r w:rsidR="00BB2BFF">
        <w:t>s</w:t>
      </w:r>
      <w:r>
        <w:t xml:space="preserve"> that are specific to the cross-cluster migration process.</w:t>
      </w:r>
    </w:p>
    <w:p w14:paraId="20D0A3F4" w14:textId="77777777" w:rsidR="00CF0A4A" w:rsidRPr="00AE112C" w:rsidRDefault="00CF0A4A" w:rsidP="00CF0A4A">
      <w:pPr>
        <w:rPr>
          <w:b/>
        </w:rPr>
      </w:pPr>
      <w:r w:rsidRPr="00AE112C">
        <w:rPr>
          <w:b/>
        </w:rPr>
        <w:t>For more information:</w:t>
      </w:r>
    </w:p>
    <w:p w14:paraId="1FC64602" w14:textId="77777777" w:rsidR="003A0B08" w:rsidRDefault="002B482E" w:rsidP="00B86292">
      <w:pPr>
        <w:pStyle w:val="BulletedList1"/>
      </w:pPr>
      <w:hyperlink r:id="rId58" w:history="1">
        <w:r w:rsidR="003A0B08" w:rsidRPr="003A0B08">
          <w:rPr>
            <w:rStyle w:val="Hyperlink"/>
          </w:rPr>
          <w:t>SQL Server Web site</w:t>
        </w:r>
      </w:hyperlink>
      <w:r w:rsidR="003A0B08">
        <w:t xml:space="preserve"> </w:t>
      </w:r>
    </w:p>
    <w:p w14:paraId="7F2E78A4" w14:textId="4D166C85" w:rsidR="00CF0A4A" w:rsidRPr="0044207C" w:rsidRDefault="003A0B08" w:rsidP="00B86292">
      <w:pPr>
        <w:pStyle w:val="BulletedList1"/>
        <w:numPr>
          <w:ilvl w:val="0"/>
          <w:numId w:val="0"/>
        </w:numPr>
        <w:ind w:left="360"/>
      </w:pPr>
      <w:r>
        <w:t>(</w:t>
      </w:r>
      <w:hyperlink r:id="rId59" w:history="1">
        <w:r w:rsidR="00CF0A4A" w:rsidRPr="0044207C">
          <w:t>http://www.microsoft.com/sqlserver/</w:t>
        </w:r>
      </w:hyperlink>
      <w:r>
        <w:t>)</w:t>
      </w:r>
    </w:p>
    <w:p w14:paraId="67CCD9FF" w14:textId="222414DE" w:rsidR="003A0B08" w:rsidRDefault="002B482E" w:rsidP="00B86292">
      <w:pPr>
        <w:pStyle w:val="BulletedList1"/>
      </w:pPr>
      <w:hyperlink r:id="rId60" w:history="1">
        <w:r w:rsidR="003A0B08" w:rsidRPr="00B86292">
          <w:rPr>
            <w:rStyle w:val="Hyperlink"/>
          </w:rPr>
          <w:t xml:space="preserve">SQL Server </w:t>
        </w:r>
        <w:r w:rsidR="00B86292" w:rsidRPr="00B86292">
          <w:rPr>
            <w:rStyle w:val="Hyperlink"/>
          </w:rPr>
          <w:t>TechCenter</w:t>
        </w:r>
      </w:hyperlink>
      <w:r w:rsidR="003A0B08" w:rsidRPr="0044207C">
        <w:t xml:space="preserve"> </w:t>
      </w:r>
    </w:p>
    <w:p w14:paraId="34D723D7" w14:textId="59F671D6" w:rsidR="00CF0A4A" w:rsidRPr="0044207C" w:rsidRDefault="003A0B08" w:rsidP="00B86292">
      <w:pPr>
        <w:pStyle w:val="BulletedList1"/>
        <w:numPr>
          <w:ilvl w:val="0"/>
          <w:numId w:val="0"/>
        </w:numPr>
        <w:ind w:left="360"/>
      </w:pPr>
      <w:r>
        <w:t>(</w:t>
      </w:r>
      <w:hyperlink r:id="rId61" w:history="1">
        <w:r w:rsidR="00CF0A4A" w:rsidRPr="0044207C">
          <w:t>ht</w:t>
        </w:r>
        <w:r w:rsidR="00F8696A">
          <w:t>tp://technet.microsoft.com</w:t>
        </w:r>
        <w:r w:rsidR="00CF0A4A" w:rsidRPr="0044207C">
          <w:t>/sqlserver/</w:t>
        </w:r>
      </w:hyperlink>
      <w:r>
        <w:t>)</w:t>
      </w:r>
    </w:p>
    <w:p w14:paraId="09610430" w14:textId="123FE2F7" w:rsidR="003A0B08" w:rsidRDefault="002B482E" w:rsidP="00B86292">
      <w:pPr>
        <w:pStyle w:val="BulletedList1"/>
      </w:pPr>
      <w:hyperlink r:id="rId62" w:history="1">
        <w:r w:rsidR="003A0B08" w:rsidRPr="00B86292">
          <w:rPr>
            <w:rStyle w:val="Hyperlink"/>
          </w:rPr>
          <w:t xml:space="preserve">SQL Server </w:t>
        </w:r>
        <w:r w:rsidR="00B86292" w:rsidRPr="00B86292">
          <w:rPr>
            <w:rStyle w:val="Hyperlink"/>
          </w:rPr>
          <w:t>DevCenter</w:t>
        </w:r>
      </w:hyperlink>
      <w:r w:rsidR="003A0B08">
        <w:t xml:space="preserve"> </w:t>
      </w:r>
    </w:p>
    <w:p w14:paraId="3C86B71D" w14:textId="07978478" w:rsidR="00CF0A4A" w:rsidRPr="0044207C" w:rsidRDefault="003A0B08" w:rsidP="00B86292">
      <w:pPr>
        <w:pStyle w:val="BulletedList1"/>
        <w:numPr>
          <w:ilvl w:val="0"/>
          <w:numId w:val="0"/>
        </w:numPr>
        <w:ind w:left="360"/>
      </w:pPr>
      <w:r>
        <w:t>(</w:t>
      </w:r>
      <w:hyperlink r:id="rId63" w:history="1">
        <w:r w:rsidR="00F8696A">
          <w:t>http://msdn.microsoft.com</w:t>
        </w:r>
        <w:r w:rsidR="00CF0A4A" w:rsidRPr="0044207C">
          <w:t>/sqlserver/</w:t>
        </w:r>
      </w:hyperlink>
      <w:r>
        <w:t>)</w:t>
      </w:r>
      <w:r w:rsidR="00CF0A4A" w:rsidRPr="0044207C">
        <w:t xml:space="preserve">  </w:t>
      </w:r>
    </w:p>
    <w:p w14:paraId="172B9C5E" w14:textId="77777777" w:rsidR="00CF0A4A" w:rsidRPr="0044207C" w:rsidRDefault="00CF0A4A" w:rsidP="00CF0A4A"/>
    <w:p w14:paraId="7F1A8AE6" w14:textId="77777777" w:rsidR="00CF0A4A" w:rsidRPr="0044207C" w:rsidRDefault="00CF0A4A" w:rsidP="00CF0A4A">
      <w:r w:rsidRPr="00AE112C">
        <w:rPr>
          <w:b/>
        </w:rPr>
        <w:t>Feedback requested</w:t>
      </w:r>
      <w:r>
        <w:rPr>
          <w:b/>
        </w:rPr>
        <w:t xml:space="preserve">: </w:t>
      </w:r>
      <w:r w:rsidRPr="0044207C">
        <w:t xml:space="preserve">Did this paper help you? </w:t>
      </w:r>
      <w:r w:rsidRPr="000B69FB">
        <w:t>Please give</w:t>
      </w:r>
      <w:r w:rsidRPr="0044207C">
        <w:t xml:space="preserve"> </w:t>
      </w:r>
      <w:r w:rsidRPr="000B69FB">
        <w:t>us</w:t>
      </w:r>
      <w:r w:rsidRPr="0044207C">
        <w:t xml:space="preserve"> your feedback. Tell </w:t>
      </w:r>
      <w:r w:rsidRPr="000B69FB">
        <w:t>us</w:t>
      </w:r>
      <w:r w:rsidRPr="0044207C">
        <w:t xml:space="preserve"> on a scale of 1 (poor) to 5 (excellent), how would you rate this paper and why have you given it this rating? For example:</w:t>
      </w:r>
    </w:p>
    <w:p w14:paraId="384FA812" w14:textId="77777777" w:rsidR="00CF0A4A" w:rsidRPr="0044207C" w:rsidRDefault="00CF0A4A" w:rsidP="00CF0A4A">
      <w:pPr>
        <w:pStyle w:val="ListParagraph"/>
        <w:numPr>
          <w:ilvl w:val="0"/>
          <w:numId w:val="1"/>
        </w:numPr>
      </w:pPr>
      <w:r w:rsidRPr="0044207C">
        <w:t xml:space="preserve">Are you rating it high due to having good examples, excellent screen shots, clear writing, or another reason? </w:t>
      </w:r>
    </w:p>
    <w:p w14:paraId="62EF8072" w14:textId="77777777" w:rsidR="00CF0A4A" w:rsidRPr="0044207C" w:rsidRDefault="00CF0A4A" w:rsidP="00CF0A4A">
      <w:pPr>
        <w:pStyle w:val="ListParagraph"/>
        <w:numPr>
          <w:ilvl w:val="0"/>
          <w:numId w:val="1"/>
        </w:numPr>
      </w:pPr>
      <w:r w:rsidRPr="0044207C">
        <w:t>Are you rating it low due to poor examples, fuzzy screen shots, or unclear writing?</w:t>
      </w:r>
    </w:p>
    <w:p w14:paraId="191F8150" w14:textId="77777777" w:rsidR="00CF0A4A" w:rsidRPr="0044207C" w:rsidRDefault="00CF0A4A" w:rsidP="00CF0A4A">
      <w:r w:rsidRPr="0044207C">
        <w:t xml:space="preserve">This feedback will </w:t>
      </w:r>
      <w:r w:rsidRPr="000B69FB">
        <w:t>help</w:t>
      </w:r>
      <w:r w:rsidRPr="0044207C">
        <w:t xml:space="preserve"> </w:t>
      </w:r>
      <w:r w:rsidRPr="000B69FB">
        <w:t>us</w:t>
      </w:r>
      <w:r w:rsidRPr="0044207C">
        <w:t xml:space="preserve"> improve the quality of white papers </w:t>
      </w:r>
      <w:r w:rsidRPr="000B69FB">
        <w:t>we</w:t>
      </w:r>
      <w:r w:rsidRPr="0044207C">
        <w:t xml:space="preserve"> release. </w:t>
      </w:r>
    </w:p>
    <w:p w14:paraId="68B0A31E" w14:textId="1374EF7D" w:rsidR="00CF0A4A" w:rsidRPr="0044207C" w:rsidRDefault="002B482E" w:rsidP="00CF0A4A">
      <w:hyperlink r:id="rId64" w:history="1">
        <w:r w:rsidR="00CF0A4A" w:rsidRPr="0044207C">
          <w:t>Send feedback</w:t>
        </w:r>
      </w:hyperlink>
      <w:r w:rsidR="00CF0A4A" w:rsidRPr="0044207C">
        <w:t>.</w:t>
      </w:r>
    </w:p>
    <w:p w14:paraId="3E22EEC8" w14:textId="487890AC" w:rsidR="00CF0A4A" w:rsidRDefault="007E6CA2" w:rsidP="007E6CA2">
      <w:pPr>
        <w:pStyle w:val="Heading1"/>
      </w:pPr>
      <w:bookmarkStart w:id="73" w:name="_Toc339295247"/>
      <w:bookmarkEnd w:id="12"/>
      <w:bookmarkEnd w:id="13"/>
      <w:r>
        <w:t>Appendix A: How</w:t>
      </w:r>
      <w:r w:rsidR="00F8696A">
        <w:t>-t</w:t>
      </w:r>
      <w:r>
        <w:t xml:space="preserve">o </w:t>
      </w:r>
      <w:r w:rsidR="00F8696A">
        <w:t>p</w:t>
      </w:r>
      <w:r>
        <w:t>rocedures</w:t>
      </w:r>
      <w:bookmarkEnd w:id="73"/>
    </w:p>
    <w:p w14:paraId="1C43E9A9" w14:textId="2D6300F6" w:rsidR="000743A0" w:rsidRPr="009C7A53" w:rsidRDefault="009C7A53" w:rsidP="009C7A53">
      <w:r>
        <w:t>This appendix contains the following procedures:</w:t>
      </w:r>
    </w:p>
    <w:p w14:paraId="7AB2C813" w14:textId="5D879BD9" w:rsidR="00B757E7" w:rsidRDefault="002B482E" w:rsidP="00B757E7">
      <w:pPr>
        <w:pStyle w:val="BulletedList1"/>
      </w:pPr>
      <w:hyperlink w:anchor="_Procedure:_Use_AclClusterPermission" w:history="1">
        <w:r w:rsidR="00CA2A7E">
          <w:rPr>
            <w:rStyle w:val="Hyperlink"/>
          </w:rPr>
          <w:t>Use AclClusterPermission.ps1 to Grant Or Revoke Cluster Registry Permissions.</w:t>
        </w:r>
      </w:hyperlink>
    </w:p>
    <w:p w14:paraId="37B2800E" w14:textId="77777777" w:rsidR="00B757E7" w:rsidRDefault="002B482E" w:rsidP="00B757E7">
      <w:pPr>
        <w:pStyle w:val="BulletedList1"/>
      </w:pPr>
      <w:hyperlink w:anchor="_Procedure_(Step_6):" w:history="1">
        <w:r w:rsidR="00B757E7" w:rsidRPr="000B69FB">
          <w:rPr>
            <w:rStyle w:val="Hyperlink"/>
          </w:rPr>
          <w:t>Pre-Staging</w:t>
        </w:r>
        <w:r w:rsidR="00B757E7" w:rsidRPr="009C7A53">
          <w:rPr>
            <w:rStyle w:val="Hyperlink"/>
          </w:rPr>
          <w:t xml:space="preserve"> the Windows Server 2012 Cluster Account in Active Directory Server</w:t>
        </w:r>
      </w:hyperlink>
    </w:p>
    <w:p w14:paraId="58BF56EB" w14:textId="5AA99F58" w:rsidR="000743A0" w:rsidRDefault="002B482E" w:rsidP="000743A0">
      <w:pPr>
        <w:pStyle w:val="BulletedList1"/>
      </w:pPr>
      <w:hyperlink w:anchor="_Procedure:_Switch_the" w:history="1">
        <w:r w:rsidR="00CA2A7E">
          <w:rPr>
            <w:rStyle w:val="Hyperlink"/>
          </w:rPr>
          <w:t>Switch the HADR Cluster Context of each Destination Instance.</w:t>
        </w:r>
      </w:hyperlink>
    </w:p>
    <w:p w14:paraId="3F765AF9" w14:textId="5309B28B" w:rsidR="000743A0" w:rsidRDefault="002B482E" w:rsidP="000743A0">
      <w:pPr>
        <w:pStyle w:val="BulletedList1"/>
      </w:pPr>
      <w:hyperlink w:anchor="_Procedure:_Start_Data" w:history="1">
        <w:r w:rsidR="000743A0" w:rsidRPr="009C7A53">
          <w:rPr>
            <w:rStyle w:val="Hyperlink"/>
          </w:rPr>
          <w:t>Start Data Synchronization</w:t>
        </w:r>
      </w:hyperlink>
    </w:p>
    <w:p w14:paraId="58AE277D" w14:textId="63476957" w:rsidR="000743A0" w:rsidRDefault="002B482E" w:rsidP="00CB35BC">
      <w:pPr>
        <w:pStyle w:val="BulletedList1"/>
      </w:pPr>
      <w:hyperlink w:anchor="_Procedure:_Create_an" w:history="1">
        <w:r w:rsidR="00CB35BC" w:rsidRPr="00CB35BC">
          <w:rPr>
            <w:rStyle w:val="Hyperlink"/>
          </w:rPr>
          <w:t xml:space="preserve">Create an XML Configuration File for the Current Batch of Availability </w:t>
        </w:r>
        <w:r w:rsidR="00CB35BC" w:rsidRPr="000B69FB">
          <w:rPr>
            <w:rStyle w:val="Hyperlink"/>
          </w:rPr>
          <w:t>Groups</w:t>
        </w:r>
      </w:hyperlink>
    </w:p>
    <w:p w14:paraId="22189B7E" w14:textId="129DC7B4" w:rsidR="000743A0" w:rsidRPr="000743A0" w:rsidRDefault="002B482E" w:rsidP="000743A0">
      <w:pPr>
        <w:pStyle w:val="BulletedList1"/>
      </w:pPr>
      <w:hyperlink w:anchor="_Procedure:_Use_MigrateAG.ps1" w:history="1">
        <w:r w:rsidR="000743A0" w:rsidRPr="009C7A53">
          <w:rPr>
            <w:rStyle w:val="Hyperlink"/>
          </w:rPr>
          <w:t xml:space="preserve">Use MigrateAG.ps1 to Migrate Availability Group </w:t>
        </w:r>
        <w:r w:rsidR="000743A0" w:rsidRPr="000B69FB">
          <w:rPr>
            <w:rStyle w:val="Hyperlink"/>
          </w:rPr>
          <w:t>Resources</w:t>
        </w:r>
      </w:hyperlink>
    </w:p>
    <w:p w14:paraId="0A23DBDB" w14:textId="7291FE7E" w:rsidR="007E6CA2" w:rsidRDefault="007E6CA2" w:rsidP="007E6CA2">
      <w:pPr>
        <w:pStyle w:val="Heading2"/>
      </w:pPr>
      <w:bookmarkStart w:id="74" w:name="_Procedure:_Switch_the"/>
      <w:bookmarkStart w:id="75" w:name="_Procedure:_Use_AclClusterPermission"/>
      <w:bookmarkStart w:id="76" w:name="_Toc333678505"/>
      <w:bookmarkStart w:id="77" w:name="_Toc339295248"/>
      <w:bookmarkEnd w:id="74"/>
      <w:bookmarkEnd w:id="75"/>
      <w:r>
        <w:t xml:space="preserve">Procedure: </w:t>
      </w:r>
      <w:r w:rsidR="00F8696A">
        <w:t>u</w:t>
      </w:r>
      <w:r>
        <w:t xml:space="preserve">se AclClusterPermission.ps1 </w:t>
      </w:r>
      <w:r w:rsidRPr="00B57999">
        <w:t xml:space="preserve">to </w:t>
      </w:r>
      <w:r w:rsidR="00F8696A">
        <w:t>g</w:t>
      </w:r>
      <w:r w:rsidRPr="00B57999">
        <w:t>rant</w:t>
      </w:r>
      <w:r>
        <w:t xml:space="preserve"> </w:t>
      </w:r>
      <w:r w:rsidR="00F8696A">
        <w:t>o</w:t>
      </w:r>
      <w:r>
        <w:t xml:space="preserve">r </w:t>
      </w:r>
      <w:r w:rsidR="00F8696A">
        <w:t>r</w:t>
      </w:r>
      <w:r w:rsidRPr="00B57999">
        <w:t xml:space="preserve">evoke </w:t>
      </w:r>
      <w:r w:rsidR="00F8696A">
        <w:t>c</w:t>
      </w:r>
      <w:r w:rsidRPr="00B57999">
        <w:t xml:space="preserve">luster </w:t>
      </w:r>
      <w:r w:rsidR="00F8696A">
        <w:t>r</w:t>
      </w:r>
      <w:r w:rsidRPr="00B57999">
        <w:t xml:space="preserve">egistry </w:t>
      </w:r>
      <w:r w:rsidR="00F8696A">
        <w:t>p</w:t>
      </w:r>
      <w:r w:rsidRPr="000B69FB">
        <w:t>ermissions</w:t>
      </w:r>
      <w:bookmarkEnd w:id="76"/>
      <w:bookmarkEnd w:id="77"/>
    </w:p>
    <w:p w14:paraId="1CB620B3" w14:textId="65DD2B6C" w:rsidR="007E6CA2" w:rsidRDefault="007E6CA2" w:rsidP="007E6CA2">
      <w:r>
        <w:t xml:space="preserve">The AclClusterPermission.ps1 </w:t>
      </w:r>
      <w:r w:rsidRPr="000B69FB">
        <w:t>PowerShell</w:t>
      </w:r>
      <w:r>
        <w:t xml:space="preserve"> script is included in the PowerShellForOSUPG.zip file on the Download site. For more information, see </w:t>
      </w:r>
      <w:hyperlink w:anchor="_Requirements" w:history="1">
        <w:r w:rsidRPr="00F66566">
          <w:rPr>
            <w:rStyle w:val="Hyperlink"/>
          </w:rPr>
          <w:t>Requirements</w:t>
        </w:r>
      </w:hyperlink>
      <w:r>
        <w:t xml:space="preserve"> earlier in this document.</w:t>
      </w:r>
    </w:p>
    <w:p w14:paraId="12113917" w14:textId="77777777" w:rsidR="007E6CA2" w:rsidRPr="00BC32D0" w:rsidRDefault="007E6CA2" w:rsidP="007E6CA2">
      <w:pPr>
        <w:rPr>
          <w:rStyle w:val="LabelEmbedded"/>
        </w:rPr>
      </w:pPr>
      <w:r w:rsidRPr="00BC32D0">
        <w:rPr>
          <w:rStyle w:val="LabelEmbedded"/>
        </w:rPr>
        <w:t xml:space="preserve">To grant cluster and cluster registry </w:t>
      </w:r>
      <w:r w:rsidRPr="000B69FB">
        <w:rPr>
          <w:rStyle w:val="LabelEmbedded"/>
        </w:rPr>
        <w:t>permissions</w:t>
      </w:r>
    </w:p>
    <w:p w14:paraId="39C7D477" w14:textId="4A7F9E26" w:rsidR="007E6CA2" w:rsidRPr="002612DB" w:rsidRDefault="007E6CA2" w:rsidP="0030595A">
      <w:pPr>
        <w:pStyle w:val="NumberedList1"/>
        <w:numPr>
          <w:ilvl w:val="0"/>
          <w:numId w:val="10"/>
        </w:numPr>
      </w:pPr>
      <w:r w:rsidRPr="002612DB">
        <w:t xml:space="preserve">Run </w:t>
      </w:r>
      <w:r w:rsidRPr="000B69FB">
        <w:t>PowerShell</w:t>
      </w:r>
      <w:r w:rsidRPr="002612DB">
        <w:t xml:space="preserve"> as </w:t>
      </w:r>
      <w:r w:rsidR="001141D3">
        <w:t xml:space="preserve">a member of the </w:t>
      </w:r>
      <w:r w:rsidRPr="002612DB">
        <w:t>Administrator</w:t>
      </w:r>
      <w:r w:rsidR="001141D3">
        <w:t>s group</w:t>
      </w:r>
      <w:r w:rsidRPr="002612DB">
        <w:t xml:space="preserve">. </w:t>
      </w:r>
    </w:p>
    <w:p w14:paraId="5B434886" w14:textId="73506D87" w:rsidR="007E6CA2" w:rsidRPr="00BC32D0" w:rsidRDefault="00263991" w:rsidP="0030595A">
      <w:pPr>
        <w:pStyle w:val="NumberedList1"/>
        <w:numPr>
          <w:ilvl w:val="0"/>
          <w:numId w:val="6"/>
        </w:numPr>
      </w:pPr>
      <w:r>
        <w:t>T</w:t>
      </w:r>
      <w:r w:rsidR="007E6CA2" w:rsidRPr="00BC32D0">
        <w:t>o grant</w:t>
      </w:r>
      <w:r w:rsidR="007E6CA2">
        <w:t xml:space="preserve"> Windows Server 2012 cluster permissions from the service account of </w:t>
      </w:r>
      <w:r>
        <w:t>each</w:t>
      </w:r>
      <w:r w:rsidR="007E6CA2">
        <w:t xml:space="preserve"> </w:t>
      </w:r>
      <w:r>
        <w:t>destination</w:t>
      </w:r>
      <w:r w:rsidR="007E6CA2">
        <w:t xml:space="preserve"> instance,</w:t>
      </w:r>
      <w:r w:rsidR="007E6CA2" w:rsidRPr="00BC32D0">
        <w:t xml:space="preserve"> </w:t>
      </w:r>
      <w:r w:rsidR="007E6CA2">
        <w:t xml:space="preserve">run the AclClusterPermission.ps1 </w:t>
      </w:r>
      <w:r w:rsidR="007E6CA2" w:rsidRPr="000B69FB">
        <w:t>PowerShell</w:t>
      </w:r>
      <w:r w:rsidR="007E6CA2">
        <w:t xml:space="preserve"> script</w:t>
      </w:r>
      <w:r>
        <w:t xml:space="preserve"> on each host destination node</w:t>
      </w:r>
      <w:r w:rsidR="007E6CA2">
        <w:t>, as follows</w:t>
      </w:r>
      <w:r w:rsidR="001141D3">
        <w:t>.</w:t>
      </w:r>
    </w:p>
    <w:p w14:paraId="3F42273A" w14:textId="52B73835" w:rsidR="007E6CA2" w:rsidRDefault="007E6CA2" w:rsidP="007E6CA2">
      <w:pPr>
        <w:pStyle w:val="CodeinList1"/>
      </w:pPr>
      <w:r>
        <w:t>AclClusterPermission.ps1</w:t>
      </w:r>
      <w:r w:rsidRPr="00BC32D0">
        <w:t xml:space="preserve"> </w:t>
      </w:r>
      <w:r w:rsidR="007D2E22">
        <w:t>-Action add –Account service_account_name</w:t>
      </w:r>
    </w:p>
    <w:p w14:paraId="2A881ADE" w14:textId="77777777" w:rsidR="008F0C33" w:rsidRPr="00BC32D0" w:rsidRDefault="008F0C33" w:rsidP="007E6CA2">
      <w:pPr>
        <w:pStyle w:val="CodeinList1"/>
        <w:rPr>
          <w:rFonts w:ascii="Segoe UI" w:hAnsi="Segoe UI" w:cs="Segoe UI"/>
        </w:rPr>
      </w:pPr>
    </w:p>
    <w:p w14:paraId="67E7C125" w14:textId="77777777" w:rsidR="007E6CA2" w:rsidRPr="00BC32D0" w:rsidRDefault="007E6CA2" w:rsidP="007E6CA2">
      <w:pPr>
        <w:rPr>
          <w:rStyle w:val="LabelEmbedded"/>
        </w:rPr>
      </w:pPr>
      <w:bookmarkStart w:id="78" w:name="_Toc321152905"/>
      <w:r w:rsidRPr="00BC32D0">
        <w:rPr>
          <w:rStyle w:val="LabelEmbedded"/>
        </w:rPr>
        <w:t xml:space="preserve">To revoke cluster registry </w:t>
      </w:r>
      <w:r w:rsidRPr="000B69FB">
        <w:rPr>
          <w:rStyle w:val="LabelEmbedded"/>
        </w:rPr>
        <w:t>permissions</w:t>
      </w:r>
      <w:bookmarkEnd w:id="78"/>
    </w:p>
    <w:p w14:paraId="40E9A9EB" w14:textId="0DF87E45" w:rsidR="007E6CA2" w:rsidRPr="00140084" w:rsidRDefault="007E6CA2" w:rsidP="0030595A">
      <w:pPr>
        <w:pStyle w:val="NumberedList1"/>
        <w:numPr>
          <w:ilvl w:val="0"/>
          <w:numId w:val="11"/>
        </w:numPr>
      </w:pPr>
      <w:r w:rsidRPr="00140084">
        <w:t xml:space="preserve">Run </w:t>
      </w:r>
      <w:r w:rsidRPr="000B69FB">
        <w:t>PowerShell</w:t>
      </w:r>
      <w:r w:rsidRPr="00140084">
        <w:t xml:space="preserve"> as </w:t>
      </w:r>
      <w:r w:rsidR="001141D3">
        <w:t xml:space="preserve">a member of the </w:t>
      </w:r>
      <w:r>
        <w:t>A</w:t>
      </w:r>
      <w:r w:rsidRPr="00140084">
        <w:t>dministrator</w:t>
      </w:r>
      <w:r w:rsidR="001141D3">
        <w:t>s group</w:t>
      </w:r>
      <w:r w:rsidRPr="00140084">
        <w:t xml:space="preserve">. </w:t>
      </w:r>
    </w:p>
    <w:p w14:paraId="71BFADAD" w14:textId="11BF62E0" w:rsidR="007E6CA2" w:rsidRPr="002612DB" w:rsidRDefault="00263991" w:rsidP="007E6CA2">
      <w:pPr>
        <w:pStyle w:val="NumberedList1"/>
      </w:pPr>
      <w:r>
        <w:t>T</w:t>
      </w:r>
      <w:r w:rsidR="007E6CA2">
        <w:t xml:space="preserve">o </w:t>
      </w:r>
      <w:r w:rsidR="007E6CA2" w:rsidRPr="002612DB">
        <w:t xml:space="preserve">revoke </w:t>
      </w:r>
      <w:r w:rsidR="007E6CA2">
        <w:t>Windows Server 2012</w:t>
      </w:r>
      <w:r w:rsidR="007E6CA2" w:rsidRPr="002612DB">
        <w:t xml:space="preserve"> cluster permissions from the service account of </w:t>
      </w:r>
      <w:r>
        <w:t>each</w:t>
      </w:r>
      <w:r w:rsidR="007E6CA2" w:rsidRPr="002612DB">
        <w:t xml:space="preserve"> </w:t>
      </w:r>
      <w:r>
        <w:t>destinations</w:t>
      </w:r>
      <w:r w:rsidR="007E6CA2" w:rsidRPr="002612DB">
        <w:t xml:space="preserve"> instance, run the </w:t>
      </w:r>
      <w:r w:rsidR="007E6CA2">
        <w:t>AclClusterPermission.ps1</w:t>
      </w:r>
      <w:r w:rsidR="007E6CA2" w:rsidRPr="002612DB">
        <w:t xml:space="preserve"> </w:t>
      </w:r>
      <w:r w:rsidR="007E6CA2" w:rsidRPr="000B69FB">
        <w:t>PowerShell</w:t>
      </w:r>
      <w:r w:rsidR="007E6CA2" w:rsidRPr="002612DB">
        <w:t xml:space="preserve"> script</w:t>
      </w:r>
      <w:r>
        <w:t xml:space="preserve"> on each host destination node</w:t>
      </w:r>
      <w:r w:rsidR="007E6CA2" w:rsidRPr="002612DB">
        <w:t>, as follows</w:t>
      </w:r>
      <w:r w:rsidR="00981BBB">
        <w:t>.</w:t>
      </w:r>
    </w:p>
    <w:p w14:paraId="6176B32B" w14:textId="4D49E7A1" w:rsidR="007E6CA2" w:rsidRDefault="007E6CA2" w:rsidP="007E6CA2">
      <w:pPr>
        <w:pStyle w:val="CodeinList1"/>
      </w:pPr>
      <w:r>
        <w:t xml:space="preserve">AclClusterPermission.ps1 </w:t>
      </w:r>
      <w:r w:rsidR="007D2E22">
        <w:t xml:space="preserve"> –Action clean –Account service_account_name</w:t>
      </w:r>
    </w:p>
    <w:p w14:paraId="7E8D77AA" w14:textId="77777777" w:rsidR="00AA222A" w:rsidRDefault="00AA222A" w:rsidP="007E6CA2">
      <w:pPr>
        <w:pStyle w:val="CodeinList1"/>
      </w:pPr>
    </w:p>
    <w:p w14:paraId="3518FC69" w14:textId="49173EF7" w:rsidR="007D2E22" w:rsidRPr="005F6EE4" w:rsidRDefault="008D42CF" w:rsidP="00AA222A">
      <w:pPr>
        <w:pStyle w:val="NumberedList1"/>
        <w:numPr>
          <w:ilvl w:val="0"/>
          <w:numId w:val="0"/>
        </w:numPr>
        <w:ind w:left="360" w:hanging="360"/>
      </w:pPr>
      <w:r w:rsidRPr="008D42CF">
        <w:t xml:space="preserve">Note: to show the PowerShell script usage, use </w:t>
      </w:r>
      <w:r w:rsidR="00981BBB">
        <w:t>this command.</w:t>
      </w:r>
      <w:r>
        <w:t xml:space="preserve"> </w:t>
      </w:r>
      <w:r w:rsidR="007D2E22" w:rsidRPr="00B86292">
        <w:rPr>
          <w:rFonts w:ascii="Courier New" w:hAnsi="Courier New"/>
          <w:noProof/>
          <w:color w:val="000080"/>
        </w:rPr>
        <w:t>AclClusterPermission.ps1 –Help</w:t>
      </w:r>
    </w:p>
    <w:p w14:paraId="21C45310" w14:textId="7E95F2D7" w:rsidR="007E6CA2" w:rsidRDefault="007E6CA2" w:rsidP="007E6CA2">
      <w:pPr>
        <w:pStyle w:val="Heading2"/>
      </w:pPr>
      <w:bookmarkStart w:id="79" w:name="_Procedure_(Step_6):"/>
      <w:bookmarkStart w:id="80" w:name="_Procedure:__Pre-Staging"/>
      <w:bookmarkStart w:id="81" w:name="_Procedure:_Pre-Staging_the"/>
      <w:bookmarkStart w:id="82" w:name="_Toc333678506"/>
      <w:bookmarkStart w:id="83" w:name="_Toc339295249"/>
      <w:bookmarkEnd w:id="79"/>
      <w:bookmarkEnd w:id="80"/>
      <w:bookmarkEnd w:id="81"/>
      <w:r>
        <w:t xml:space="preserve">Procedure: </w:t>
      </w:r>
      <w:r w:rsidR="00981BBB">
        <w:t>p</w:t>
      </w:r>
      <w:r w:rsidRPr="000B69FB">
        <w:t>re</w:t>
      </w:r>
      <w:r w:rsidR="00981BBB">
        <w:t>s</w:t>
      </w:r>
      <w:r w:rsidRPr="000B69FB">
        <w:t>taging</w:t>
      </w:r>
      <w:r w:rsidRPr="009C2FDF">
        <w:t xml:space="preserve"> </w:t>
      </w:r>
      <w:r>
        <w:t>the Windows Server 2012</w:t>
      </w:r>
      <w:r w:rsidRPr="009C2FDF">
        <w:t xml:space="preserve"> </w:t>
      </w:r>
      <w:r w:rsidR="00981BBB">
        <w:t>c</w:t>
      </w:r>
      <w:r w:rsidRPr="009C2FDF">
        <w:t xml:space="preserve">luster </w:t>
      </w:r>
      <w:r w:rsidR="00981BBB">
        <w:t>a</w:t>
      </w:r>
      <w:r w:rsidRPr="009C2FDF">
        <w:t>ccount in Active Directory Server</w:t>
      </w:r>
      <w:bookmarkEnd w:id="82"/>
      <w:bookmarkEnd w:id="83"/>
    </w:p>
    <w:p w14:paraId="03B34982" w14:textId="5DAB7703" w:rsidR="007E6CA2" w:rsidRDefault="007E6CA2" w:rsidP="007E6CA2">
      <w:r>
        <w:t>By default, as part of migrating resources for a given availability group,</w:t>
      </w:r>
      <w:r w:rsidR="006478B5">
        <w:t xml:space="preserve"> the </w:t>
      </w:r>
      <w:r w:rsidR="006478B5" w:rsidRPr="006478B5">
        <w:t xml:space="preserve">MigrateAG.ps1 </w:t>
      </w:r>
      <w:r w:rsidR="006478B5" w:rsidRPr="000B69FB">
        <w:t>PowerShell</w:t>
      </w:r>
      <w:r w:rsidR="006478B5">
        <w:t xml:space="preserve"> script deletes</w:t>
      </w:r>
      <w:r>
        <w:t xml:space="preserve"> the </w:t>
      </w:r>
      <w:r w:rsidR="00115E40">
        <w:t>original</w:t>
      </w:r>
      <w:r>
        <w:t xml:space="preserve"> availability listener </w:t>
      </w:r>
      <w:r w:rsidR="006478B5">
        <w:t xml:space="preserve">from </w:t>
      </w:r>
      <w:r>
        <w:t>the source cluster</w:t>
      </w:r>
      <w:r w:rsidR="004B0332">
        <w:t xml:space="preserve">. The </w:t>
      </w:r>
      <w:r w:rsidR="00505282">
        <w:t>script</w:t>
      </w:r>
      <w:r w:rsidR="006478B5">
        <w:t xml:space="preserve"> then attempts to reuse the </w:t>
      </w:r>
      <w:r>
        <w:t xml:space="preserve">VNN and VIP </w:t>
      </w:r>
      <w:r w:rsidR="004B0332">
        <w:t xml:space="preserve">of the deleted listener for </w:t>
      </w:r>
      <w:r>
        <w:t xml:space="preserve">the new listener on the destination cluster. However, deleting a listener does not delete its VNN computer object from the Active Directory Server. </w:t>
      </w:r>
      <w:r w:rsidR="00F967EB" w:rsidRPr="000B69FB">
        <w:t>To</w:t>
      </w:r>
      <w:r w:rsidR="00F967EB">
        <w:t xml:space="preserve"> </w:t>
      </w:r>
      <w:r w:rsidR="00F967EB" w:rsidRPr="000B69FB">
        <w:t>enable</w:t>
      </w:r>
      <w:r w:rsidR="00F967EB">
        <w:t xml:space="preserve"> the script to </w:t>
      </w:r>
      <w:r>
        <w:t xml:space="preserve">reuse the VNN, an </w:t>
      </w:r>
      <w:r w:rsidRPr="007F77D1">
        <w:t>Active Directory Server</w:t>
      </w:r>
      <w:r>
        <w:t xml:space="preserve"> administrator needs to grant</w:t>
      </w:r>
      <w:r w:rsidRPr="007F77D1">
        <w:t xml:space="preserve"> </w:t>
      </w:r>
      <w:r w:rsidR="00F967EB">
        <w:t>the</w:t>
      </w:r>
      <w:r>
        <w:t xml:space="preserve"> destination cluster </w:t>
      </w:r>
      <w:r w:rsidR="00F967EB">
        <w:t>FULL</w:t>
      </w:r>
      <w:r w:rsidR="00F967EB" w:rsidRPr="007F77D1">
        <w:t xml:space="preserve"> </w:t>
      </w:r>
      <w:r>
        <w:t>control</w:t>
      </w:r>
      <w:r w:rsidRPr="007F77D1">
        <w:t xml:space="preserve"> permission</w:t>
      </w:r>
      <w:r>
        <w:t>s</w:t>
      </w:r>
      <w:r w:rsidRPr="007F77D1">
        <w:t xml:space="preserve"> </w:t>
      </w:r>
      <w:r>
        <w:t xml:space="preserve">on the VNN computer objects of </w:t>
      </w:r>
      <w:r w:rsidR="00F967EB">
        <w:t xml:space="preserve">each </w:t>
      </w:r>
      <w:r>
        <w:t>availability group listener that</w:t>
      </w:r>
      <w:r w:rsidR="00F967EB">
        <w:t xml:space="preserve"> </w:t>
      </w:r>
      <w:r w:rsidR="00F967EB" w:rsidRPr="000B69FB">
        <w:t>is</w:t>
      </w:r>
      <w:r w:rsidR="00F967EB">
        <w:t xml:space="preserve"> </w:t>
      </w:r>
      <w:r w:rsidR="00F967EB" w:rsidRPr="000B69FB">
        <w:t>to</w:t>
      </w:r>
      <w:r w:rsidR="00F967EB">
        <w:t xml:space="preserve"> </w:t>
      </w:r>
      <w:r w:rsidR="00F967EB" w:rsidRPr="000B69FB">
        <w:t>be</w:t>
      </w:r>
      <w:r w:rsidR="00F967EB">
        <w:t xml:space="preserve"> </w:t>
      </w:r>
      <w:r w:rsidR="00F967EB" w:rsidRPr="000B69FB">
        <w:t>deleted</w:t>
      </w:r>
      <w:r w:rsidR="00F967EB">
        <w:t xml:space="preserve"> from</w:t>
      </w:r>
      <w:r>
        <w:t xml:space="preserve"> the source </w:t>
      </w:r>
      <w:r w:rsidRPr="000B69FB">
        <w:t>cluster</w:t>
      </w:r>
      <w:r w:rsidRPr="007F77D1">
        <w:t>.</w:t>
      </w:r>
      <w:r>
        <w:t xml:space="preserve"> </w:t>
      </w:r>
    </w:p>
    <w:p w14:paraId="79138986" w14:textId="0A4E7E46" w:rsidR="007E6CA2" w:rsidRPr="00194FE1" w:rsidRDefault="00F967EB" w:rsidP="007E6CA2">
      <w:r>
        <w:t>If the destination cluster lacks FULL control permissions on a given VNN object, you risk</w:t>
      </w:r>
      <w:r w:rsidRPr="000B69FB">
        <w:t xml:space="preserve"> significantly</w:t>
      </w:r>
      <w:r>
        <w:t xml:space="preserve"> increased downtime. </w:t>
      </w:r>
      <w:r w:rsidR="005A0CE8">
        <w:t>When it attempts</w:t>
      </w:r>
      <w:r w:rsidR="00325D7C">
        <w:t xml:space="preserve"> </w:t>
      </w:r>
      <w:r>
        <w:t xml:space="preserve">to reuse the VNN of a deleted listener, the </w:t>
      </w:r>
      <w:r w:rsidR="00325D7C" w:rsidRPr="00325D7C">
        <w:t xml:space="preserve">MigrateAG.ps1 script </w:t>
      </w:r>
      <w:r w:rsidR="00325D7C">
        <w:t xml:space="preserve">encounters </w:t>
      </w:r>
      <w:r w:rsidR="00194FE1">
        <w:t>a</w:t>
      </w:r>
      <w:r>
        <w:t xml:space="preserve"> </w:t>
      </w:r>
      <w:r w:rsidR="007E6CA2" w:rsidRPr="004B5368">
        <w:t xml:space="preserve">“computer object </w:t>
      </w:r>
      <w:r w:rsidR="007E6CA2" w:rsidRPr="000B69FB">
        <w:t>already exists</w:t>
      </w:r>
      <w:r w:rsidR="007E6CA2" w:rsidRPr="004B5368">
        <w:t>”</w:t>
      </w:r>
      <w:r w:rsidR="007E6CA2">
        <w:t xml:space="preserve"> error</w:t>
      </w:r>
      <w:r w:rsidR="00325D7C">
        <w:t>, and the create listener operation fail</w:t>
      </w:r>
      <w:r w:rsidR="00B96DC9">
        <w:t>s</w:t>
      </w:r>
      <w:r w:rsidR="007E6CA2">
        <w:t xml:space="preserve">. </w:t>
      </w:r>
    </w:p>
    <w:p w14:paraId="7D8FD5FB" w14:textId="6BBE1010" w:rsidR="007E6CA2" w:rsidRDefault="007E6CA2" w:rsidP="007E6CA2">
      <w:pPr>
        <w:rPr>
          <w:rStyle w:val="LabelEmbedded"/>
        </w:rPr>
      </w:pPr>
      <w:r>
        <w:rPr>
          <w:rStyle w:val="LabelEmbedded"/>
        </w:rPr>
        <w:t>To</w:t>
      </w:r>
      <w:r w:rsidRPr="002C4146">
        <w:rPr>
          <w:rStyle w:val="LabelEmbedded"/>
        </w:rPr>
        <w:t xml:space="preserve"> </w:t>
      </w:r>
      <w:r w:rsidR="005A0CE8">
        <w:rPr>
          <w:rStyle w:val="LabelEmbedded"/>
        </w:rPr>
        <w:t>g</w:t>
      </w:r>
      <w:r w:rsidRPr="002C4146">
        <w:rPr>
          <w:rStyle w:val="LabelEmbedded"/>
        </w:rPr>
        <w:t xml:space="preserve">rant Full Control </w:t>
      </w:r>
      <w:r w:rsidR="005A0CE8">
        <w:rPr>
          <w:rStyle w:val="LabelEmbedded"/>
        </w:rPr>
        <w:t>p</w:t>
      </w:r>
      <w:r w:rsidRPr="002C4146">
        <w:rPr>
          <w:rStyle w:val="LabelEmbedded"/>
        </w:rPr>
        <w:t xml:space="preserve">ermission on a VNN </w:t>
      </w:r>
      <w:r w:rsidR="005A0CE8">
        <w:rPr>
          <w:rStyle w:val="LabelEmbedded"/>
        </w:rPr>
        <w:t>c</w:t>
      </w:r>
      <w:r w:rsidRPr="002C4146">
        <w:rPr>
          <w:rStyle w:val="LabelEmbedded"/>
        </w:rPr>
        <w:t xml:space="preserve">omputer </w:t>
      </w:r>
      <w:r w:rsidR="005A0CE8">
        <w:rPr>
          <w:rStyle w:val="LabelEmbedded"/>
        </w:rPr>
        <w:t>o</w:t>
      </w:r>
      <w:r w:rsidRPr="002C4146">
        <w:rPr>
          <w:rStyle w:val="LabelEmbedded"/>
        </w:rPr>
        <w:t xml:space="preserve">bject in the Active Directory Server </w:t>
      </w:r>
    </w:p>
    <w:p w14:paraId="1DF9FCAA" w14:textId="58817C6D" w:rsidR="00B4651C" w:rsidRPr="005C7AE0" w:rsidRDefault="00B4651C" w:rsidP="00325D7C">
      <w:r w:rsidRPr="005A0CE8">
        <w:t>)</w:t>
      </w:r>
      <w:r w:rsidR="00E9102D" w:rsidRPr="005A0CE8">
        <w:t>.</w:t>
      </w:r>
    </w:p>
    <w:tbl>
      <w:tblPr>
        <w:tblStyle w:val="MtpsTableHeadered1"/>
        <w:tblW w:w="5000" w:type="pct"/>
        <w:tblLook w:val="04A0" w:firstRow="1" w:lastRow="0" w:firstColumn="1" w:lastColumn="0" w:noHBand="0" w:noVBand="1"/>
      </w:tblPr>
      <w:tblGrid>
        <w:gridCol w:w="9576"/>
      </w:tblGrid>
      <w:tr w:rsidR="007E6CA2" w:rsidRPr="001276C2" w14:paraId="32F5D6F4" w14:textId="3A8116EE" w:rsidTr="00A63468">
        <w:trPr>
          <w:cnfStyle w:val="100000000000" w:firstRow="1" w:lastRow="0" w:firstColumn="0" w:lastColumn="0" w:oddVBand="0" w:evenVBand="0" w:oddHBand="0" w:evenHBand="0" w:firstRowFirstColumn="0" w:firstRowLastColumn="0" w:lastRowFirstColumn="0" w:lastRowLastColumn="0"/>
          <w:cantSplit/>
          <w:tblHeader/>
        </w:trPr>
        <w:tc>
          <w:tcPr>
            <w:tcW w:w="500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hideMark/>
          </w:tcPr>
          <w:p w14:paraId="12110B94" w14:textId="5E2B3445" w:rsidR="007E6CA2" w:rsidRPr="001276C2" w:rsidRDefault="007E6CA2" w:rsidP="00515043">
            <w:pPr>
              <w:rPr>
                <w:szCs w:val="20"/>
              </w:rPr>
            </w:pPr>
            <w:r w:rsidRPr="001276C2">
              <w:rPr>
                <w:szCs w:val="20"/>
              </w:rPr>
              <w:t>Step</w:t>
            </w:r>
            <w:r>
              <w:rPr>
                <w:szCs w:val="20"/>
              </w:rPr>
              <w:t>s</w:t>
            </w:r>
          </w:p>
        </w:tc>
      </w:tr>
      <w:tr w:rsidR="007E6CA2" w:rsidRPr="001276C2" w14:paraId="7996191C" w14:textId="275EC6F2" w:rsidTr="00A63468">
        <w:trPr>
          <w:cantSplit/>
        </w:trPr>
        <w:tc>
          <w:tcPr>
            <w:tcW w:w="500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C440C3C" w14:textId="7C1E8363" w:rsidR="007E6CA2" w:rsidRPr="002D7D2C" w:rsidRDefault="007E6CA2" w:rsidP="00410859">
            <w:pPr>
              <w:pStyle w:val="NumberedList1"/>
              <w:numPr>
                <w:ilvl w:val="0"/>
                <w:numId w:val="16"/>
              </w:numPr>
              <w:rPr>
                <w:rFonts w:asciiTheme="minorHAnsi" w:hAnsiTheme="minorHAnsi"/>
                <w:sz w:val="22"/>
              </w:rPr>
            </w:pPr>
            <w:r w:rsidRPr="00D56929">
              <w:t>On a domain controller,</w:t>
            </w:r>
            <w:r w:rsidR="00A368B6">
              <w:t xml:space="preserve"> on the</w:t>
            </w:r>
            <w:r w:rsidR="00A368B6" w:rsidRPr="00D56929">
              <w:t xml:space="preserve"> </w:t>
            </w:r>
            <w:r w:rsidR="00A368B6" w:rsidRPr="00D56929">
              <w:rPr>
                <w:rStyle w:val="LabelEmbedded"/>
              </w:rPr>
              <w:t>Start</w:t>
            </w:r>
            <w:r w:rsidR="00A368B6" w:rsidRPr="00A368B6">
              <w:t xml:space="preserve"> menu,</w:t>
            </w:r>
            <w:r w:rsidR="00A368B6">
              <w:t xml:space="preserve"> point to</w:t>
            </w:r>
            <w:r w:rsidR="00A368B6" w:rsidRPr="002D7D2C">
              <w:rPr>
                <w:rFonts w:asciiTheme="minorHAnsi" w:hAnsiTheme="minorHAnsi"/>
                <w:sz w:val="22"/>
              </w:rPr>
              <w:t xml:space="preserve"> </w:t>
            </w:r>
            <w:r w:rsidR="00A368B6" w:rsidRPr="000B69FB">
              <w:rPr>
                <w:rStyle w:val="LabelEmbedded"/>
              </w:rPr>
              <w:t>Administrative</w:t>
            </w:r>
            <w:r w:rsidR="00A368B6" w:rsidRPr="00D56929">
              <w:rPr>
                <w:rStyle w:val="LabelEmbedded"/>
              </w:rPr>
              <w:t xml:space="preserve"> Tools</w:t>
            </w:r>
            <w:r w:rsidR="00A368B6" w:rsidRPr="00A368B6">
              <w:rPr>
                <w:rStyle w:val="LabelEmbedded"/>
                <w:b w:val="0"/>
              </w:rPr>
              <w:t>, and then click</w:t>
            </w:r>
            <w:r w:rsidR="00A368B6" w:rsidRPr="002D7D2C">
              <w:rPr>
                <w:rFonts w:asciiTheme="minorHAnsi" w:hAnsiTheme="minorHAnsi"/>
                <w:sz w:val="22"/>
              </w:rPr>
              <w:t xml:space="preserve"> </w:t>
            </w:r>
            <w:r w:rsidR="00A368B6" w:rsidRPr="000B69FB">
              <w:rPr>
                <w:rStyle w:val="LabelEmbedded"/>
              </w:rPr>
              <w:t>Active Directory</w:t>
            </w:r>
            <w:r w:rsidR="00A368B6" w:rsidRPr="00D56929">
              <w:rPr>
                <w:rStyle w:val="LabelEmbedded"/>
              </w:rPr>
              <w:t xml:space="preserve"> Users and Computers</w:t>
            </w:r>
            <w:r w:rsidRPr="002D7D2C">
              <w:rPr>
                <w:rFonts w:asciiTheme="minorHAnsi" w:hAnsiTheme="minorHAnsi"/>
                <w:sz w:val="22"/>
              </w:rPr>
              <w:t xml:space="preserve">. </w:t>
            </w:r>
          </w:p>
        </w:tc>
      </w:tr>
      <w:tr w:rsidR="007E6CA2" w:rsidRPr="001276C2" w14:paraId="6921018F" w14:textId="29D9BA59" w:rsidTr="00A63468">
        <w:trPr>
          <w:cantSplit/>
        </w:trPr>
        <w:tc>
          <w:tcPr>
            <w:tcW w:w="500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E4E33AC" w14:textId="033881D7" w:rsidR="007E6CA2" w:rsidRPr="00D56929" w:rsidRDefault="007E6CA2" w:rsidP="007251FA">
            <w:pPr>
              <w:pStyle w:val="NumberedList1"/>
            </w:pPr>
            <w:r w:rsidRPr="00D56929">
              <w:t xml:space="preserve">In the console tree, right-click </w:t>
            </w:r>
            <w:r w:rsidRPr="00D56929">
              <w:rPr>
                <w:rStyle w:val="LabelEmbedded"/>
              </w:rPr>
              <w:t>Computers</w:t>
            </w:r>
            <w:r w:rsidRPr="00D56929">
              <w:t xml:space="preserve"> or the default container in which computer accounts are created in your domain.</w:t>
            </w:r>
          </w:p>
        </w:tc>
      </w:tr>
      <w:tr w:rsidR="007E6CA2" w:rsidRPr="001276C2" w14:paraId="36313B26" w14:textId="0E5F5A7F" w:rsidTr="00A63468">
        <w:trPr>
          <w:cantSplit/>
        </w:trPr>
        <w:tc>
          <w:tcPr>
            <w:tcW w:w="500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245AE01" w14:textId="6B0F0BD4" w:rsidR="007E6CA2" w:rsidRPr="00D56929" w:rsidRDefault="007E6CA2" w:rsidP="00A368B6">
            <w:pPr>
              <w:pStyle w:val="NumberedList1"/>
            </w:pPr>
            <w:r w:rsidRPr="00D56929">
              <w:t xml:space="preserve">Find the </w:t>
            </w:r>
            <w:r>
              <w:t xml:space="preserve">VNN </w:t>
            </w:r>
            <w:r w:rsidRPr="00D56929">
              <w:t>computer object of</w:t>
            </w:r>
            <w:r w:rsidR="00325D7C">
              <w:t xml:space="preserve"> </w:t>
            </w:r>
            <w:r w:rsidR="00A368B6">
              <w:t>the</w:t>
            </w:r>
            <w:r w:rsidR="00A368B6" w:rsidRPr="00D56929">
              <w:t xml:space="preserve"> </w:t>
            </w:r>
            <w:r w:rsidRPr="00D56929">
              <w:t xml:space="preserve">availability group listener that you </w:t>
            </w:r>
            <w:r w:rsidR="00A368B6">
              <w:t>want</w:t>
            </w:r>
            <w:r w:rsidRPr="00D56929">
              <w:t xml:space="preserve"> to migrate. </w:t>
            </w:r>
          </w:p>
        </w:tc>
      </w:tr>
      <w:tr w:rsidR="007E6CA2" w:rsidRPr="001276C2" w14:paraId="1A6FCC7D" w14:textId="19732DF9" w:rsidTr="00A63468">
        <w:trPr>
          <w:cantSplit/>
        </w:trPr>
        <w:tc>
          <w:tcPr>
            <w:tcW w:w="500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9B6F208" w14:textId="14CA7E34" w:rsidR="007E6CA2" w:rsidRPr="00D56929" w:rsidRDefault="007E6CA2" w:rsidP="002476C5">
            <w:pPr>
              <w:pStyle w:val="NumberedList1"/>
            </w:pPr>
            <w:r w:rsidRPr="00D56929">
              <w:t xml:space="preserve">On the </w:t>
            </w:r>
            <w:r w:rsidRPr="00D56929">
              <w:rPr>
                <w:rStyle w:val="LabelEmbedded"/>
              </w:rPr>
              <w:t>View</w:t>
            </w:r>
            <w:r w:rsidRPr="00D56929">
              <w:t xml:space="preserve"> menu, make sure that </w:t>
            </w:r>
            <w:r w:rsidRPr="00D56929">
              <w:rPr>
                <w:rStyle w:val="LabelEmbedded"/>
              </w:rPr>
              <w:t xml:space="preserve">Advanced </w:t>
            </w:r>
            <w:r w:rsidRPr="000B69FB">
              <w:rPr>
                <w:rStyle w:val="LabelEmbedded"/>
              </w:rPr>
              <w:t>Features</w:t>
            </w:r>
            <w:r w:rsidRPr="000B69FB">
              <w:t xml:space="preserve"> is</w:t>
            </w:r>
            <w:r w:rsidRPr="00D56929">
              <w:t xml:space="preserve"> selected. With </w:t>
            </w:r>
            <w:r w:rsidRPr="00D56929">
              <w:rPr>
                <w:rStyle w:val="LabelEmbedded"/>
              </w:rPr>
              <w:t>Advanced Features</w:t>
            </w:r>
            <w:r w:rsidRPr="00D56929">
              <w:t xml:space="preserve"> selected, you can see the </w:t>
            </w:r>
            <w:r w:rsidRPr="00D56929">
              <w:rPr>
                <w:rStyle w:val="LabelEmbedded"/>
              </w:rPr>
              <w:t>Security</w:t>
            </w:r>
            <w:r w:rsidRPr="00D56929">
              <w:t xml:space="preserve"> tab in the properties of accounts (objects).</w:t>
            </w:r>
          </w:p>
        </w:tc>
      </w:tr>
      <w:tr w:rsidR="007E6CA2" w:rsidRPr="001276C2" w14:paraId="21480182" w14:textId="68293274" w:rsidTr="00A63468">
        <w:trPr>
          <w:cantSplit/>
        </w:trPr>
        <w:tc>
          <w:tcPr>
            <w:tcW w:w="500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E0497FF" w14:textId="401C321F" w:rsidR="007E6CA2" w:rsidRPr="00D56929" w:rsidRDefault="007E6CA2" w:rsidP="007251FA">
            <w:pPr>
              <w:pStyle w:val="NumberedList1"/>
            </w:pPr>
            <w:r w:rsidRPr="00D56929">
              <w:t>Right-click the VNN computer account, and</w:t>
            </w:r>
            <w:r w:rsidR="00D02B99">
              <w:t xml:space="preserve"> then</w:t>
            </w:r>
            <w:r w:rsidRPr="00D56929">
              <w:t xml:space="preserve"> click </w:t>
            </w:r>
            <w:r w:rsidRPr="00D56929">
              <w:rPr>
                <w:rStyle w:val="LabelEmbedded"/>
              </w:rPr>
              <w:t>Properties</w:t>
            </w:r>
            <w:r w:rsidRPr="00D56929">
              <w:t>.</w:t>
            </w:r>
          </w:p>
        </w:tc>
      </w:tr>
      <w:tr w:rsidR="007E6CA2" w:rsidRPr="001276C2" w14:paraId="47091D85" w14:textId="37D44AEF" w:rsidTr="00A63468">
        <w:trPr>
          <w:cantSplit/>
        </w:trPr>
        <w:tc>
          <w:tcPr>
            <w:tcW w:w="500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26E92F8" w14:textId="7A7A1067" w:rsidR="007E6CA2" w:rsidRPr="00D56929" w:rsidRDefault="007E6CA2" w:rsidP="007251FA">
            <w:pPr>
              <w:pStyle w:val="NumberedList1"/>
            </w:pPr>
            <w:r w:rsidRPr="00D56929">
              <w:t xml:space="preserve">On the </w:t>
            </w:r>
            <w:r w:rsidRPr="00D56929">
              <w:rPr>
                <w:rStyle w:val="LabelEmbedded"/>
              </w:rPr>
              <w:t>Security</w:t>
            </w:r>
            <w:r w:rsidRPr="00D56929">
              <w:t xml:space="preserve"> tab, click </w:t>
            </w:r>
            <w:r w:rsidRPr="00D56929">
              <w:rPr>
                <w:rStyle w:val="LabelEmbedded"/>
              </w:rPr>
              <w:t>Add</w:t>
            </w:r>
            <w:r w:rsidRPr="00D56929">
              <w:t>.</w:t>
            </w:r>
          </w:p>
        </w:tc>
      </w:tr>
      <w:tr w:rsidR="007E6CA2" w:rsidRPr="001276C2" w14:paraId="74C0F9C8" w14:textId="3FA8AC15" w:rsidTr="00A63468">
        <w:trPr>
          <w:cantSplit/>
        </w:trPr>
        <w:tc>
          <w:tcPr>
            <w:tcW w:w="500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BE4099" w14:textId="64E85242" w:rsidR="007E6CA2" w:rsidRPr="00D56929" w:rsidRDefault="007E6CA2" w:rsidP="007251FA">
            <w:pPr>
              <w:pStyle w:val="NumberedList1"/>
            </w:pPr>
            <w:r w:rsidRPr="00D56929">
              <w:t xml:space="preserve">Click </w:t>
            </w:r>
            <w:r w:rsidRPr="00D56929">
              <w:rPr>
                <w:rStyle w:val="LabelEmbedded"/>
              </w:rPr>
              <w:t>Object Types</w:t>
            </w:r>
            <w:r w:rsidRPr="00D56929">
              <w:t xml:space="preserve"> and make sure that </w:t>
            </w:r>
            <w:r w:rsidRPr="00D56929">
              <w:rPr>
                <w:rStyle w:val="LabelEmbedded"/>
              </w:rPr>
              <w:t>Computers</w:t>
            </w:r>
            <w:r w:rsidRPr="00D56929">
              <w:t xml:space="preserve"> is selected. Then click </w:t>
            </w:r>
            <w:r w:rsidRPr="00D56929">
              <w:rPr>
                <w:rStyle w:val="LabelEmbedded"/>
              </w:rPr>
              <w:t>OK</w:t>
            </w:r>
            <w:r w:rsidRPr="00D56929">
              <w:t xml:space="preserve">. </w:t>
            </w:r>
          </w:p>
        </w:tc>
      </w:tr>
      <w:tr w:rsidR="007E6CA2" w:rsidRPr="001276C2" w14:paraId="4362D492" w14:textId="5B5653D3" w:rsidTr="00A63468">
        <w:trPr>
          <w:cantSplit/>
        </w:trPr>
        <w:tc>
          <w:tcPr>
            <w:tcW w:w="500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A3B6372" w14:textId="14BBB039" w:rsidR="007E6CA2" w:rsidRPr="00D56929" w:rsidRDefault="007E6CA2" w:rsidP="007251FA">
            <w:pPr>
              <w:pStyle w:val="NumberedList1"/>
            </w:pPr>
            <w:r w:rsidRPr="00D56929">
              <w:t xml:space="preserve">Under </w:t>
            </w:r>
            <w:r w:rsidRPr="00D56929">
              <w:rPr>
                <w:rStyle w:val="LabelEmbedded"/>
              </w:rPr>
              <w:t>Enter the object name to select</w:t>
            </w:r>
            <w:r w:rsidRPr="00D56929">
              <w:t xml:space="preserve">, type the cluster name account, and </w:t>
            </w:r>
            <w:r w:rsidR="00D02B99">
              <w:t xml:space="preserve">then </w:t>
            </w:r>
            <w:r w:rsidRPr="00D56929">
              <w:t xml:space="preserve">click </w:t>
            </w:r>
            <w:r w:rsidRPr="00D56929">
              <w:rPr>
                <w:rStyle w:val="LabelEmbedded"/>
              </w:rPr>
              <w:t>OK</w:t>
            </w:r>
            <w:r w:rsidRPr="00D56929">
              <w:t xml:space="preserve">. If a message appears, saying that you are about to add a disabled object, click </w:t>
            </w:r>
            <w:r w:rsidRPr="00D56929">
              <w:rPr>
                <w:rStyle w:val="LabelEmbedded"/>
              </w:rPr>
              <w:t>OK</w:t>
            </w:r>
            <w:r w:rsidRPr="00D56929">
              <w:t>.</w:t>
            </w:r>
          </w:p>
        </w:tc>
      </w:tr>
      <w:tr w:rsidR="007E6CA2" w:rsidRPr="001276C2" w14:paraId="290EB4B7" w14:textId="0861E074" w:rsidTr="00A63468">
        <w:trPr>
          <w:cantSplit/>
        </w:trPr>
        <w:tc>
          <w:tcPr>
            <w:tcW w:w="500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181BBCE" w14:textId="13539403" w:rsidR="007E6CA2" w:rsidRPr="00D56929" w:rsidRDefault="007E6CA2" w:rsidP="007251FA">
            <w:pPr>
              <w:pStyle w:val="NumberedList1"/>
            </w:pPr>
            <w:r w:rsidRPr="00D56929">
              <w:lastRenderedPageBreak/>
              <w:t xml:space="preserve">Make sure that the cluster name account is selected. Then, next to </w:t>
            </w:r>
            <w:r w:rsidRPr="00D56929">
              <w:rPr>
                <w:rStyle w:val="LabelEmbedded"/>
              </w:rPr>
              <w:t>Full Control</w:t>
            </w:r>
            <w:r w:rsidRPr="00D56929">
              <w:t xml:space="preserve">, select the </w:t>
            </w:r>
            <w:r w:rsidRPr="00D56929">
              <w:rPr>
                <w:rStyle w:val="LabelEmbedded"/>
              </w:rPr>
              <w:t>Allow</w:t>
            </w:r>
            <w:r w:rsidRPr="00D56929">
              <w:t xml:space="preserve"> check box. </w:t>
            </w:r>
          </w:p>
        </w:tc>
      </w:tr>
      <w:tr w:rsidR="007E6CA2" w:rsidRPr="001276C2" w14:paraId="530FE5AE" w14:textId="4A46214C" w:rsidTr="00A63468">
        <w:trPr>
          <w:cantSplit/>
        </w:trPr>
        <w:tc>
          <w:tcPr>
            <w:tcW w:w="500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4379305" w14:textId="7B25A029" w:rsidR="007E6CA2" w:rsidRPr="00D56929" w:rsidRDefault="007E6CA2" w:rsidP="00D02B99">
            <w:pPr>
              <w:pStyle w:val="NumberedList1"/>
            </w:pPr>
            <w:r>
              <w:t xml:space="preserve">Repeat Steps 3–9 for </w:t>
            </w:r>
            <w:r w:rsidRPr="00D56929">
              <w:t xml:space="preserve">the VNN </w:t>
            </w:r>
            <w:r>
              <w:t xml:space="preserve">computer object </w:t>
            </w:r>
            <w:r w:rsidRPr="00D56929">
              <w:t xml:space="preserve">of </w:t>
            </w:r>
            <w:r>
              <w:t>each</w:t>
            </w:r>
            <w:r w:rsidRPr="00D56929">
              <w:t xml:space="preserve"> availability group listener that you </w:t>
            </w:r>
            <w:r w:rsidR="00D02B99">
              <w:t>want</w:t>
            </w:r>
            <w:r w:rsidRPr="00D56929">
              <w:t xml:space="preserve"> to migrate</w:t>
            </w:r>
            <w:r>
              <w:t>.</w:t>
            </w:r>
          </w:p>
        </w:tc>
      </w:tr>
    </w:tbl>
    <w:p w14:paraId="23EB2D43" w14:textId="205F498E" w:rsidR="007E6CA2" w:rsidRDefault="005A0CE8" w:rsidP="007E6CA2">
      <w:bookmarkStart w:id="84" w:name="_Phase_2:_Data"/>
      <w:bookmarkEnd w:id="84"/>
      <w:r w:rsidRPr="007251FA">
        <w:t>For</w:t>
      </w:r>
      <w:r>
        <w:t xml:space="preserve"> screen shots, see </w:t>
      </w:r>
      <w:hyperlink r:id="rId65" w:anchor="BKMK_steps_precreating2" w:history="1">
        <w:r w:rsidRPr="000C5019">
          <w:rPr>
            <w:rStyle w:val="Hyperlink"/>
          </w:rPr>
          <w:t>Failover Cluster Step-by-Step Guide: Configuring Accounts in Active Directory</w:t>
        </w:r>
      </w:hyperlink>
      <w:r w:rsidRPr="000C5019">
        <w:t xml:space="preserve"> </w:t>
      </w:r>
      <w:r w:rsidRPr="005A0CE8">
        <w:t>(</w:t>
      </w:r>
      <w:hyperlink r:id="rId66" w:anchor="BKMK_steps_precreating2" w:history="1">
        <w:r w:rsidRPr="00DA0A2E">
          <w:rPr>
            <w:rStyle w:val="Hyperlink"/>
          </w:rPr>
          <w:t>http://technet.microsoft.com/library/cc731002(v=WS.10).aspx#BKMK_steps_precreating2</w:t>
        </w:r>
      </w:hyperlink>
    </w:p>
    <w:p w14:paraId="19EBBF51" w14:textId="1644B738" w:rsidR="00B757E7" w:rsidRPr="001864CD" w:rsidRDefault="00B757E7" w:rsidP="00B757E7">
      <w:pPr>
        <w:pStyle w:val="Heading2"/>
      </w:pPr>
      <w:bookmarkStart w:id="85" w:name="_Procedure:_Update_AG_Migrate_Config"/>
      <w:bookmarkStart w:id="86" w:name="_Toc333678509"/>
      <w:bookmarkStart w:id="87" w:name="_Toc339295250"/>
      <w:bookmarkEnd w:id="85"/>
      <w:r w:rsidRPr="001864CD">
        <w:t>Procedure</w:t>
      </w:r>
      <w:r>
        <w:t xml:space="preserve">: </w:t>
      </w:r>
      <w:r w:rsidR="00D02B99">
        <w:t>s</w:t>
      </w:r>
      <w:r w:rsidRPr="001864CD">
        <w:t xml:space="preserve">witch the HADR </w:t>
      </w:r>
      <w:r w:rsidR="00D02B99">
        <w:t>c</w:t>
      </w:r>
      <w:r w:rsidRPr="001864CD">
        <w:t xml:space="preserve">luster </w:t>
      </w:r>
      <w:r w:rsidR="00D02B99">
        <w:t>c</w:t>
      </w:r>
      <w:r w:rsidRPr="001864CD">
        <w:t xml:space="preserve">ontext of each </w:t>
      </w:r>
      <w:r w:rsidR="00D02B99">
        <w:t>d</w:t>
      </w:r>
      <w:r w:rsidRPr="001864CD">
        <w:t xml:space="preserve">estination </w:t>
      </w:r>
      <w:r w:rsidR="00D02B99">
        <w:t>i</w:t>
      </w:r>
      <w:r w:rsidRPr="000B69FB">
        <w:t>nstance</w:t>
      </w:r>
      <w:bookmarkEnd w:id="86"/>
      <w:bookmarkEnd w:id="87"/>
    </w:p>
    <w:p w14:paraId="04174A77" w14:textId="05933312" w:rsidR="00B757E7" w:rsidRDefault="00B757E7" w:rsidP="003E5669">
      <w:pPr>
        <w:keepNext/>
      </w:pPr>
      <w:r w:rsidRPr="002900D5">
        <w:t xml:space="preserve">On </w:t>
      </w:r>
      <w:r>
        <w:t>every</w:t>
      </w:r>
      <w:r w:rsidR="00197216">
        <w:t xml:space="preserve"> destination </w:t>
      </w:r>
      <w:r w:rsidRPr="002900D5">
        <w:t>instance:</w:t>
      </w:r>
    </w:p>
    <w:tbl>
      <w:tblPr>
        <w:tblStyle w:val="MtpsTableHeadered1"/>
        <w:tblW w:w="0" w:type="auto"/>
        <w:tblLook w:val="04A0" w:firstRow="1" w:lastRow="0" w:firstColumn="1" w:lastColumn="0" w:noHBand="0" w:noVBand="1"/>
      </w:tblPr>
      <w:tblGrid>
        <w:gridCol w:w="5084"/>
        <w:gridCol w:w="4492"/>
      </w:tblGrid>
      <w:tr w:rsidR="00B757E7" w:rsidRPr="00CF67C6" w14:paraId="762411EC" w14:textId="77777777" w:rsidTr="00AF160A">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left w:val="single" w:sz="8" w:space="0" w:color="D9D9D9" w:themeColor="background1" w:themeShade="D9"/>
              <w:bottom w:val="single" w:sz="8" w:space="0" w:color="D9D9D9" w:themeColor="background1" w:themeShade="D9"/>
              <w:right w:val="single" w:sz="8" w:space="0" w:color="D9D9D9" w:themeColor="background1" w:themeShade="D9"/>
            </w:tcBorders>
            <w:hideMark/>
          </w:tcPr>
          <w:p w14:paraId="0C906803" w14:textId="77777777" w:rsidR="00B757E7" w:rsidRDefault="00B757E7" w:rsidP="00AF160A">
            <w:pPr>
              <w:rPr>
                <w:szCs w:val="20"/>
              </w:rPr>
            </w:pPr>
            <w:r>
              <w:rPr>
                <w:szCs w:val="20"/>
              </w:rPr>
              <w:t>Step</w:t>
            </w:r>
          </w:p>
        </w:tc>
        <w:tc>
          <w:tcPr>
            <w:tcW w:w="0" w:type="auto"/>
            <w:tcBorders>
              <w:left w:val="single" w:sz="8" w:space="0" w:color="D9D9D9" w:themeColor="background1" w:themeShade="D9"/>
              <w:bottom w:val="single" w:sz="8" w:space="0" w:color="D9D9D9" w:themeColor="background1" w:themeShade="D9"/>
              <w:right w:val="single" w:sz="8" w:space="0" w:color="D9D9D9" w:themeColor="background1" w:themeShade="D9"/>
            </w:tcBorders>
          </w:tcPr>
          <w:p w14:paraId="1AF2F816" w14:textId="77777777" w:rsidR="00B757E7" w:rsidRPr="00CF67C6" w:rsidRDefault="00B757E7" w:rsidP="00AF160A">
            <w:pPr>
              <w:rPr>
                <w:szCs w:val="20"/>
              </w:rPr>
            </w:pPr>
            <w:r w:rsidRPr="00CF67C6">
              <w:rPr>
                <w:szCs w:val="20"/>
              </w:rPr>
              <w:t>Link</w:t>
            </w:r>
          </w:p>
        </w:tc>
      </w:tr>
      <w:tr w:rsidR="00B757E7" w14:paraId="5B1041F0" w14:textId="77777777" w:rsidTr="00AF160A">
        <w:trPr>
          <w:cantSplit/>
        </w:trPr>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0D071D6" w14:textId="77777777" w:rsidR="00B757E7" w:rsidRPr="00140084" w:rsidRDefault="00B757E7" w:rsidP="00AF160A">
            <w:pPr>
              <w:pStyle w:val="NumberedList1"/>
              <w:numPr>
                <w:ilvl w:val="0"/>
                <w:numId w:val="13"/>
              </w:numPr>
            </w:pPr>
            <w:r>
              <w:t>S</w:t>
            </w:r>
            <w:r w:rsidRPr="005D0898">
              <w:t xml:space="preserve">witch </w:t>
            </w:r>
            <w:r>
              <w:t>the HADR cluster c</w:t>
            </w:r>
            <w:r w:rsidRPr="005D0898">
              <w:t xml:space="preserve">ontext to </w:t>
            </w:r>
            <w:r>
              <w:t>the Windows Server 2008 R2</w:t>
            </w:r>
            <w:r w:rsidRPr="005D0898">
              <w:t xml:space="preserve"> cluster</w:t>
            </w:r>
            <w:r>
              <w:t xml:space="preserve"> that </w:t>
            </w:r>
            <w:r w:rsidRPr="000B69FB">
              <w:t>is currently</w:t>
            </w:r>
            <w:r>
              <w:t xml:space="preserve"> </w:t>
            </w:r>
            <w:r w:rsidRPr="005D0898">
              <w:t xml:space="preserve">hosting the </w:t>
            </w:r>
            <w:r>
              <w:t xml:space="preserve">availability group. This step enables these </w:t>
            </w:r>
            <w:r w:rsidRPr="00E60B43">
              <w:rPr>
                <w:rFonts w:eastAsiaTheme="minorEastAsia"/>
              </w:rPr>
              <w:t>server instances to host availability replicas for availability groups on the source cluster.</w:t>
            </w:r>
            <w:r>
              <w:t> </w:t>
            </w:r>
          </w:p>
        </w:tc>
        <w:tc>
          <w:tcPr>
            <w:tcW w:w="0" w:type="auto"/>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7ABF62F" w14:textId="77777777" w:rsidR="00B757E7" w:rsidRDefault="002B482E" w:rsidP="00AF160A">
            <w:hyperlink r:id="rId67" w:history="1">
              <w:r w:rsidR="00B757E7" w:rsidRPr="0070167D">
                <w:rPr>
                  <w:rStyle w:val="Hyperlink"/>
                </w:rPr>
                <w:t>Change the HADR Cluster Context of Server Instance (SQL Server)</w:t>
              </w:r>
            </w:hyperlink>
            <w:r w:rsidR="00B757E7" w:rsidRPr="00F464DD">
              <w:t xml:space="preserve"> (</w:t>
            </w:r>
            <w:r w:rsidR="00B757E7" w:rsidRPr="000B69FB">
              <w:t>http://msdn.microsoft.com/en-us/library/jj573601.aspx)</w:t>
            </w:r>
          </w:p>
        </w:tc>
      </w:tr>
    </w:tbl>
    <w:p w14:paraId="19BE7E5D" w14:textId="0B464838" w:rsidR="00B757E7" w:rsidRDefault="00B757E7" w:rsidP="00B757E7">
      <w:pPr>
        <w:pStyle w:val="Heading2"/>
      </w:pPr>
      <w:bookmarkStart w:id="88" w:name="_Procedure:_Start_Data"/>
      <w:bookmarkStart w:id="89" w:name="_Toc339295251"/>
      <w:bookmarkEnd w:id="88"/>
      <w:r w:rsidRPr="001864CD">
        <w:t>Procedure</w:t>
      </w:r>
      <w:r>
        <w:t xml:space="preserve">: </w:t>
      </w:r>
      <w:r w:rsidR="00D02B99">
        <w:t>s</w:t>
      </w:r>
      <w:r w:rsidRPr="001864CD">
        <w:t xml:space="preserve">tart </w:t>
      </w:r>
      <w:r w:rsidR="00D02B99">
        <w:t>d</w:t>
      </w:r>
      <w:r w:rsidRPr="001864CD">
        <w:t xml:space="preserve">ata </w:t>
      </w:r>
      <w:r w:rsidR="00D02B99">
        <w:t>s</w:t>
      </w:r>
      <w:r w:rsidRPr="001864CD">
        <w:t>ynchronizati</w:t>
      </w:r>
      <w:r>
        <w:t>o</w:t>
      </w:r>
      <w:r w:rsidRPr="001864CD">
        <w:t>n</w:t>
      </w:r>
      <w:bookmarkEnd w:id="89"/>
    </w:p>
    <w:p w14:paraId="18D01F0C" w14:textId="548A430A" w:rsidR="002D7D2C" w:rsidRDefault="002D7D2C" w:rsidP="00B757E7">
      <w:r w:rsidRPr="00B86292">
        <w:rPr>
          <w:b/>
        </w:rPr>
        <w:t>Important</w:t>
      </w:r>
      <w:r>
        <w:t xml:space="preserve">: Availability group data synchronization cross two different clusters </w:t>
      </w:r>
      <w:r w:rsidR="001F1A9A">
        <w:t xml:space="preserve">is </w:t>
      </w:r>
      <w:r>
        <w:t xml:space="preserve">designed </w:t>
      </w:r>
      <w:r w:rsidR="001F1A9A">
        <w:t xml:space="preserve">only </w:t>
      </w:r>
      <w:r>
        <w:t xml:space="preserve">for Windows upgrade scenarios. Microsoft does not </w:t>
      </w:r>
      <w:r w:rsidR="005C7AE0">
        <w:t xml:space="preserve">support </w:t>
      </w:r>
      <w:r>
        <w:t>long</w:t>
      </w:r>
      <w:r w:rsidR="00003B59">
        <w:t>-</w:t>
      </w:r>
      <w:r>
        <w:t xml:space="preserve">term production use of this feature. </w:t>
      </w:r>
    </w:p>
    <w:p w14:paraId="3C027806" w14:textId="0EA5C8FB" w:rsidR="00B757E7" w:rsidRDefault="00B757E7" w:rsidP="00B757E7">
      <w:r>
        <w:t xml:space="preserve">For each availability group in the </w:t>
      </w:r>
      <w:r w:rsidR="00E709F2">
        <w:t xml:space="preserve">current </w:t>
      </w:r>
      <w:r>
        <w:t xml:space="preserve">migration batch, </w:t>
      </w:r>
      <w:r w:rsidR="00CA2A7E">
        <w:t xml:space="preserve">choose </w:t>
      </w:r>
      <w:r>
        <w:t xml:space="preserve">two </w:t>
      </w:r>
      <w:r w:rsidRPr="002900D5">
        <w:t>destination instances</w:t>
      </w:r>
      <w:r>
        <w:t xml:space="preserve"> to host </w:t>
      </w:r>
      <w:r w:rsidR="00486F8D">
        <w:t>a destination replica</w:t>
      </w:r>
      <w:r>
        <w:t xml:space="preserve">. </w:t>
      </w:r>
      <w:r w:rsidR="00486F8D">
        <w:t xml:space="preserve">On each destination instance, </w:t>
      </w:r>
      <w:r w:rsidRPr="002900D5">
        <w:t>s</w:t>
      </w:r>
      <w:r w:rsidRPr="00250E47">
        <w:t>eed secondary databases</w:t>
      </w:r>
      <w:r w:rsidR="00486F8D">
        <w:t xml:space="preserve"> for the availability group. Then create</w:t>
      </w:r>
      <w:r w:rsidRPr="00250E47">
        <w:t xml:space="preserve"> </w:t>
      </w:r>
      <w:r>
        <w:t xml:space="preserve">a </w:t>
      </w:r>
      <w:r w:rsidR="00486F8D">
        <w:t>secondary</w:t>
      </w:r>
      <w:r>
        <w:t xml:space="preserve"> </w:t>
      </w:r>
      <w:r w:rsidR="00486F8D">
        <w:t>replica on each destination replica</w:t>
      </w:r>
      <w:r>
        <w:t>.</w:t>
      </w:r>
      <w:r w:rsidR="00486F8D">
        <w:t xml:space="preserve"> </w:t>
      </w:r>
      <w:r w:rsidR="00486F8D" w:rsidRPr="000B69FB">
        <w:t>These</w:t>
      </w:r>
      <w:r w:rsidR="00486F8D">
        <w:t xml:space="preserve"> </w:t>
      </w:r>
      <w:r w:rsidR="00003B59">
        <w:t xml:space="preserve">secondary replicas </w:t>
      </w:r>
      <w:r w:rsidR="00486F8D" w:rsidRPr="000B69FB">
        <w:t>act</w:t>
      </w:r>
      <w:r w:rsidR="00486F8D">
        <w:t xml:space="preserve"> as your destination replicas during </w:t>
      </w:r>
      <w:r w:rsidR="00CA2A7E">
        <w:t xml:space="preserve">resource </w:t>
      </w:r>
      <w:r w:rsidR="00486F8D">
        <w:t>migration. One of the destination replicas must use synchronous-commit availability mode. The other destination replica can use asynchronous-commit availability mode.</w:t>
      </w:r>
    </w:p>
    <w:p w14:paraId="45C34789" w14:textId="77777777" w:rsidR="00B757E7" w:rsidRDefault="00B757E7" w:rsidP="00B757E7">
      <w:r>
        <w:t>The following table summarizes these steps.</w:t>
      </w:r>
    </w:p>
    <w:tbl>
      <w:tblPr>
        <w:tblStyle w:val="MtpsTableHeadered1"/>
        <w:tblW w:w="5000" w:type="pct"/>
        <w:tblLook w:val="04A0" w:firstRow="1" w:lastRow="0" w:firstColumn="1" w:lastColumn="0" w:noHBand="0" w:noVBand="1"/>
      </w:tblPr>
      <w:tblGrid>
        <w:gridCol w:w="4065"/>
        <w:gridCol w:w="5511"/>
      </w:tblGrid>
      <w:tr w:rsidR="00A63468" w14:paraId="7622F878" w14:textId="77777777" w:rsidTr="00A63468">
        <w:trPr>
          <w:cnfStyle w:val="100000000000" w:firstRow="1" w:lastRow="0" w:firstColumn="0" w:lastColumn="0" w:oddVBand="0" w:evenVBand="0" w:oddHBand="0" w:evenHBand="0" w:firstRowFirstColumn="0" w:firstRowLastColumn="0" w:lastRowFirstColumn="0" w:lastRowLastColumn="0"/>
          <w:cantSplit/>
        </w:trPr>
        <w:tc>
          <w:tcPr>
            <w:tcW w:w="238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46859DA" w14:textId="77777777" w:rsidR="00A63468" w:rsidRDefault="00A63468" w:rsidP="00AF160A">
            <w:pPr>
              <w:rPr>
                <w:szCs w:val="20"/>
              </w:rPr>
            </w:pPr>
            <w:r>
              <w:rPr>
                <w:szCs w:val="20"/>
              </w:rPr>
              <w:t>Step</w:t>
            </w:r>
          </w:p>
        </w:tc>
        <w:tc>
          <w:tcPr>
            <w:tcW w:w="2613"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24BEF2A" w14:textId="53E3255F" w:rsidR="00A63468" w:rsidRPr="00CF67C6" w:rsidRDefault="00A63468" w:rsidP="00AF160A">
            <w:pPr>
              <w:rPr>
                <w:szCs w:val="20"/>
              </w:rPr>
            </w:pPr>
            <w:r w:rsidRPr="00CF67C6">
              <w:rPr>
                <w:szCs w:val="20"/>
              </w:rPr>
              <w:t>Link</w:t>
            </w:r>
          </w:p>
        </w:tc>
      </w:tr>
      <w:tr w:rsidR="00A63468" w14:paraId="77F4214A" w14:textId="77777777" w:rsidTr="00A63468">
        <w:trPr>
          <w:cantSplit/>
        </w:trPr>
        <w:tc>
          <w:tcPr>
            <w:tcW w:w="238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77ADF08" w14:textId="77777777" w:rsidR="00A63468" w:rsidRDefault="00A63468" w:rsidP="00AF160A">
            <w:pPr>
              <w:pStyle w:val="NumberedList1"/>
              <w:numPr>
                <w:ilvl w:val="0"/>
                <w:numId w:val="14"/>
              </w:numPr>
            </w:pPr>
            <w:r w:rsidRPr="0040790F">
              <w:t>Seed</w:t>
            </w:r>
            <w:r>
              <w:t xml:space="preserve"> secondary databases:</w:t>
            </w:r>
          </w:p>
          <w:p w14:paraId="2FCB0CF9" w14:textId="77777777" w:rsidR="00A63468" w:rsidRDefault="00A63468" w:rsidP="00AF160A">
            <w:pPr>
              <w:pStyle w:val="NumberedList2"/>
            </w:pPr>
            <w:r>
              <w:t>On the primary replica, back</w:t>
            </w:r>
            <w:r w:rsidRPr="0040790F">
              <w:t xml:space="preserve"> up the primary databases and transaction logs</w:t>
            </w:r>
            <w:r>
              <w:t>.</w:t>
            </w:r>
          </w:p>
          <w:p w14:paraId="1BBD88D9" w14:textId="27BE2BBE" w:rsidR="00A63468" w:rsidRDefault="00A63468" w:rsidP="00C02374">
            <w:pPr>
              <w:pStyle w:val="NumberedList2"/>
            </w:pPr>
            <w:r>
              <w:t xml:space="preserve">On each </w:t>
            </w:r>
            <w:r w:rsidRPr="00250E47">
              <w:t xml:space="preserve">instance </w:t>
            </w:r>
            <w:r>
              <w:t xml:space="preserve">of SQL Server 2012 SP1 </w:t>
            </w:r>
            <w:r w:rsidRPr="00250E47">
              <w:t xml:space="preserve">that </w:t>
            </w:r>
            <w:r>
              <w:t>is to</w:t>
            </w:r>
            <w:r w:rsidRPr="00250E47">
              <w:t xml:space="preserve"> host a </w:t>
            </w:r>
            <w:r>
              <w:t>destination replica for the availability group, restore</w:t>
            </w:r>
            <w:r w:rsidRPr="0040790F">
              <w:t xml:space="preserve"> </w:t>
            </w:r>
            <w:r>
              <w:t>these backups</w:t>
            </w:r>
            <w:r w:rsidRPr="0040790F">
              <w:t xml:space="preserve"> </w:t>
            </w:r>
            <w:r>
              <w:t>(using RESTORE WITH NORECOVERY)</w:t>
            </w:r>
            <w:r w:rsidRPr="0040790F">
              <w:t>.</w:t>
            </w:r>
          </w:p>
        </w:tc>
        <w:tc>
          <w:tcPr>
            <w:tcW w:w="2613"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1379EE2" w14:textId="686A5246" w:rsidR="00A63468" w:rsidRDefault="002B482E" w:rsidP="00AF160A">
            <w:hyperlink r:id="rId68" w:history="1">
              <w:r w:rsidR="00A63468" w:rsidRPr="00C17F1D">
                <w:rPr>
                  <w:rStyle w:val="Hyperlink"/>
                </w:rPr>
                <w:t>Manually Prepare a Secondary Database for an Availability Group (SQL Server)</w:t>
              </w:r>
            </w:hyperlink>
            <w:r w:rsidR="00A63468">
              <w:t xml:space="preserve"> (</w:t>
            </w:r>
            <w:r w:rsidR="00003B59">
              <w:t>http://msdn.microsoft.com</w:t>
            </w:r>
            <w:r w:rsidR="002476C5" w:rsidRPr="00B86292">
              <w:t>/library/ff878349.aspx</w:t>
            </w:r>
            <w:r w:rsidR="00A63468">
              <w:t>)</w:t>
            </w:r>
          </w:p>
          <w:p w14:paraId="5DD72AD4" w14:textId="77777777" w:rsidR="00A63468" w:rsidRDefault="00A63468" w:rsidP="00AF160A">
            <w:pPr>
              <w:pStyle w:val="AlertText"/>
            </w:pPr>
            <w:r w:rsidRPr="00C17F1D">
              <w:rPr>
                <w:rStyle w:val="LabelEmbedded"/>
              </w:rPr>
              <w:t>Note</w:t>
            </w:r>
            <w:r>
              <w:rPr>
                <w:rStyle w:val="LabelEmbedded"/>
              </w:rPr>
              <w:t xml:space="preserve">: </w:t>
            </w:r>
            <w:r>
              <w:t xml:space="preserve">If </w:t>
            </w:r>
            <w:r w:rsidRPr="0040790F">
              <w:t xml:space="preserve">database-file paths </w:t>
            </w:r>
            <w:r>
              <w:t>are</w:t>
            </w:r>
            <w:r w:rsidRPr="0040790F">
              <w:t xml:space="preserve"> identical </w:t>
            </w:r>
            <w:r>
              <w:t xml:space="preserve">on source and destination instances, the </w:t>
            </w:r>
            <w:r w:rsidRPr="004C0A5E">
              <w:t xml:space="preserve">Add Replica </w:t>
            </w:r>
            <w:r>
              <w:t xml:space="preserve">to Availability Group </w:t>
            </w:r>
            <w:r w:rsidRPr="004C0A5E">
              <w:t>Wizard</w:t>
            </w:r>
            <w:r>
              <w:t xml:space="preserve"> can seed the secondary databases automatically</w:t>
            </w:r>
            <w:r>
              <w:rPr>
                <w:sz w:val="18"/>
                <w:szCs w:val="18"/>
              </w:rPr>
              <w:t xml:space="preserve"> </w:t>
            </w:r>
            <w:r w:rsidRPr="00C85BC0">
              <w:t xml:space="preserve">(select </w:t>
            </w:r>
            <w:r w:rsidRPr="000B69FB">
              <w:rPr>
                <w:b/>
              </w:rPr>
              <w:t>Full</w:t>
            </w:r>
            <w:r w:rsidRPr="00C85BC0">
              <w:t xml:space="preserve"> </w:t>
            </w:r>
            <w:r w:rsidRPr="000B69FB">
              <w:t>initial</w:t>
            </w:r>
            <w:r w:rsidRPr="00C85BC0">
              <w:t xml:space="preserve"> </w:t>
            </w:r>
            <w:r w:rsidRPr="000B69FB">
              <w:t>data</w:t>
            </w:r>
            <w:r w:rsidRPr="00C85BC0">
              <w:t xml:space="preserve"> </w:t>
            </w:r>
            <w:r w:rsidRPr="000B69FB">
              <w:t>synchronization</w:t>
            </w:r>
            <w:r w:rsidRPr="00C85BC0">
              <w:t>).</w:t>
            </w:r>
            <w:r w:rsidRPr="00932D7E">
              <w:t xml:space="preserve"> </w:t>
            </w:r>
          </w:p>
          <w:p w14:paraId="2292E1FB" w14:textId="77777777" w:rsidR="00A63468" w:rsidRPr="00C17F1D" w:rsidRDefault="00A63468" w:rsidP="00AF160A"/>
        </w:tc>
      </w:tr>
      <w:tr w:rsidR="00A63468" w14:paraId="6D17A66B" w14:textId="77777777" w:rsidTr="00A63468">
        <w:trPr>
          <w:cantSplit/>
        </w:trPr>
        <w:tc>
          <w:tcPr>
            <w:tcW w:w="238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B06AEC" w14:textId="39BC93EA" w:rsidR="00A63468" w:rsidRDefault="00A63468" w:rsidP="00AF160A">
            <w:pPr>
              <w:pStyle w:val="NumberedList1"/>
            </w:pPr>
            <w:r>
              <w:lastRenderedPageBreak/>
              <w:t xml:space="preserve">Connect to the primary replica, and </w:t>
            </w:r>
            <w:r w:rsidR="00B16438">
              <w:t xml:space="preserve">then </w:t>
            </w:r>
            <w:r>
              <w:t xml:space="preserve">add a secondary replica </w:t>
            </w:r>
            <w:r w:rsidRPr="000B69FB">
              <w:t>to</w:t>
            </w:r>
            <w:r>
              <w:t xml:space="preserve"> serve as a destination replica on each of the two destination instances. Use synchronous-commit availability mode for one destination replica and asynchronous-commit availability mode for the other. </w:t>
            </w:r>
          </w:p>
          <w:p w14:paraId="67029D19" w14:textId="237A649B" w:rsidR="00A63468" w:rsidRDefault="00A63468" w:rsidP="00B16438">
            <w:pPr>
              <w:pStyle w:val="AlertTextinList1"/>
            </w:pPr>
            <w:r w:rsidRPr="007B7CEA">
              <w:rPr>
                <w:b/>
              </w:rPr>
              <w:t xml:space="preserve">Note: </w:t>
            </w:r>
            <w:r>
              <w:t xml:space="preserve">The </w:t>
            </w:r>
            <w:r w:rsidRPr="007B7CEA">
              <w:t xml:space="preserve">synchronous-commit </w:t>
            </w:r>
            <w:r>
              <w:t>destination replica</w:t>
            </w:r>
            <w:r w:rsidRPr="007B7CEA">
              <w:t xml:space="preserve"> </w:t>
            </w:r>
            <w:r w:rsidRPr="000B69FB">
              <w:t>become</w:t>
            </w:r>
            <w:r w:rsidR="00B16438">
              <w:t>s</w:t>
            </w:r>
            <w:r>
              <w:t xml:space="preserve"> the </w:t>
            </w:r>
            <w:r w:rsidRPr="007B7CEA">
              <w:t>new primary replica</w:t>
            </w:r>
            <w:r w:rsidR="00B16438">
              <w:t xml:space="preserve"> after migration</w:t>
            </w:r>
            <w:r w:rsidRPr="007B7CEA">
              <w:t xml:space="preserve">. </w:t>
            </w:r>
          </w:p>
        </w:tc>
        <w:tc>
          <w:tcPr>
            <w:tcW w:w="2613"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51BF37" w14:textId="11B51CEB" w:rsidR="00A63468" w:rsidRPr="00C17F1D" w:rsidRDefault="002B482E" w:rsidP="00AF160A">
            <w:hyperlink r:id="rId69" w:history="1">
              <w:r w:rsidR="00A63468" w:rsidRPr="00C17F1D">
                <w:rPr>
                  <w:rStyle w:val="Hyperlink"/>
                </w:rPr>
                <w:t>Add a Secondary Replica to an Availability Group (SQL Server)</w:t>
              </w:r>
            </w:hyperlink>
            <w:r w:rsidR="00A63468">
              <w:t xml:space="preserve"> (</w:t>
            </w:r>
            <w:r w:rsidR="00B16438" w:rsidRPr="00B16438">
              <w:t>http://msdn.microsoft.com/library/hh213247.aspx</w:t>
            </w:r>
            <w:r w:rsidR="00A63468" w:rsidRPr="000B69FB">
              <w:t>)</w:t>
            </w:r>
          </w:p>
          <w:p w14:paraId="5D2199D7" w14:textId="0EF84BEB" w:rsidR="00A63468" w:rsidRPr="00C17F1D" w:rsidRDefault="002B482E" w:rsidP="00AF160A">
            <w:hyperlink r:id="rId70" w:history="1">
              <w:r w:rsidR="00A63468" w:rsidRPr="00C17F1D">
                <w:rPr>
                  <w:rStyle w:val="Hyperlink"/>
                </w:rPr>
                <w:t>Use the Add Replica to Availability Group Wizard (SQL Server Management Studio)</w:t>
              </w:r>
            </w:hyperlink>
            <w:r w:rsidR="00A63468" w:rsidRPr="00C17F1D">
              <w:t xml:space="preserve"> (</w:t>
            </w:r>
            <w:r w:rsidR="00B16438">
              <w:t>http://msdn.microsoft.com</w:t>
            </w:r>
            <w:r w:rsidR="00A63468" w:rsidRPr="000B69FB">
              <w:t>/library/hh213239.aspx)</w:t>
            </w:r>
          </w:p>
        </w:tc>
      </w:tr>
      <w:tr w:rsidR="00A63468" w14:paraId="0F5E15B5" w14:textId="77777777" w:rsidTr="00A63468">
        <w:trPr>
          <w:cantSplit/>
        </w:trPr>
        <w:tc>
          <w:tcPr>
            <w:tcW w:w="238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84865B9" w14:textId="7D6B4731" w:rsidR="00A63468" w:rsidRDefault="00A63468" w:rsidP="00A63468">
            <w:pPr>
              <w:pStyle w:val="NumberedList1"/>
              <w:numPr>
                <w:ilvl w:val="0"/>
                <w:numId w:val="6"/>
              </w:numPr>
            </w:pPr>
            <w:r>
              <w:t xml:space="preserve">Connect to each destination instance, and </w:t>
            </w:r>
            <w:r w:rsidR="00B16438">
              <w:t xml:space="preserve">then </w:t>
            </w:r>
            <w:r>
              <w:t xml:space="preserve">join the destination replica and its secondary databases to the availability group. </w:t>
            </w:r>
          </w:p>
        </w:tc>
        <w:tc>
          <w:tcPr>
            <w:tcW w:w="2613"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C733CC7" w14:textId="77118B01" w:rsidR="00A63468" w:rsidRDefault="002B482E" w:rsidP="00AF160A">
            <w:hyperlink r:id="rId71" w:history="1">
              <w:r w:rsidR="00A63468" w:rsidRPr="00410476">
                <w:rPr>
                  <w:rStyle w:val="Hyperlink"/>
                </w:rPr>
                <w:t>Join a Secondary Replica to an Availability Group (SQL Server)</w:t>
              </w:r>
            </w:hyperlink>
            <w:r w:rsidR="00A63468">
              <w:t xml:space="preserve"> (</w:t>
            </w:r>
            <w:hyperlink r:id="rId72" w:history="1">
              <w:r w:rsidR="00B16438">
                <w:t>http://msdn.microsoft.com</w:t>
              </w:r>
              <w:r w:rsidR="00A63468" w:rsidRPr="000B69FB">
                <w:t>/library/ff878473.aspx</w:t>
              </w:r>
            </w:hyperlink>
            <w:r w:rsidR="00A63468" w:rsidRPr="000B69FB">
              <w:t>)</w:t>
            </w:r>
          </w:p>
          <w:p w14:paraId="7BEF7E93" w14:textId="2682B936" w:rsidR="00A63468" w:rsidRDefault="002B482E" w:rsidP="00AF160A">
            <w:hyperlink r:id="rId73" w:history="1">
              <w:r w:rsidR="00A63468" w:rsidRPr="00EA1795">
                <w:rPr>
                  <w:rStyle w:val="Hyperlink"/>
                </w:rPr>
                <w:t>Join a Secondary Database to an Availability Group (SQL Server)</w:t>
              </w:r>
            </w:hyperlink>
            <w:r w:rsidR="00A63468">
              <w:t xml:space="preserve"> (</w:t>
            </w:r>
            <w:r w:rsidR="00B16438">
              <w:t>http://msdn.microsoft.com</w:t>
            </w:r>
            <w:r w:rsidR="00A63468" w:rsidRPr="000B69FB">
              <w:t>/library/ff878535.aspx)</w:t>
            </w:r>
          </w:p>
          <w:p w14:paraId="2DD7B6E7" w14:textId="53D3DD96" w:rsidR="00A63468" w:rsidRDefault="00A63468" w:rsidP="00AF160A">
            <w:pPr>
              <w:pStyle w:val="AlertText"/>
            </w:pPr>
            <w:r w:rsidRPr="00C17F1D">
              <w:rPr>
                <w:rStyle w:val="LabelEmbedded"/>
              </w:rPr>
              <w:t>Note</w:t>
            </w:r>
            <w:r>
              <w:rPr>
                <w:rStyle w:val="LabelEmbedded"/>
              </w:rPr>
              <w:t xml:space="preserve">: </w:t>
            </w:r>
            <w:r>
              <w:t xml:space="preserve">The </w:t>
            </w:r>
            <w:r w:rsidRPr="004C0A5E">
              <w:t xml:space="preserve">Add Replica </w:t>
            </w:r>
            <w:r>
              <w:t xml:space="preserve">to Availability Group </w:t>
            </w:r>
            <w:r w:rsidRPr="004C0A5E">
              <w:t>Wizard</w:t>
            </w:r>
            <w:r>
              <w:t xml:space="preserve"> automatically joins the new secondary replica </w:t>
            </w:r>
            <w:r w:rsidR="00B16438">
              <w:t xml:space="preserve">to the availability group, </w:t>
            </w:r>
            <w:r>
              <w:t>and</w:t>
            </w:r>
            <w:r w:rsidR="00B16438">
              <w:t xml:space="preserve"> it</w:t>
            </w:r>
            <w:r>
              <w:t xml:space="preserve"> optionally, joins its secondary databases to the availability group.</w:t>
            </w:r>
            <w:r w:rsidRPr="00932D7E">
              <w:t xml:space="preserve"> </w:t>
            </w:r>
          </w:p>
          <w:p w14:paraId="47908C2B" w14:textId="77777777" w:rsidR="00A63468" w:rsidRPr="00B91948" w:rsidRDefault="00A63468" w:rsidP="00AF160A"/>
        </w:tc>
      </w:tr>
    </w:tbl>
    <w:p w14:paraId="19ECF47C" w14:textId="174F28BD" w:rsidR="006E2D97" w:rsidRDefault="006E2D97" w:rsidP="006E2D97">
      <w:pPr>
        <w:pStyle w:val="Heading2"/>
      </w:pPr>
      <w:bookmarkStart w:id="90" w:name="_Procedure:_Create_an"/>
      <w:bookmarkStart w:id="91" w:name="_Toc339295252"/>
      <w:bookmarkEnd w:id="90"/>
      <w:r>
        <w:t xml:space="preserve">Procedure: </w:t>
      </w:r>
      <w:r w:rsidR="00B16438">
        <w:t>c</w:t>
      </w:r>
      <w:r w:rsidR="00832EA5">
        <w:t xml:space="preserve">reate an XML </w:t>
      </w:r>
      <w:r w:rsidR="00B16438">
        <w:t>c</w:t>
      </w:r>
      <w:r w:rsidR="00832EA5">
        <w:t xml:space="preserve">onfiguration </w:t>
      </w:r>
      <w:r w:rsidR="00B16438">
        <w:t>f</w:t>
      </w:r>
      <w:r w:rsidR="00832EA5">
        <w:t xml:space="preserve">ile </w:t>
      </w:r>
      <w:r w:rsidRPr="00A20C58">
        <w:t xml:space="preserve">for </w:t>
      </w:r>
      <w:r>
        <w:t xml:space="preserve">the </w:t>
      </w:r>
      <w:r w:rsidR="00B16438">
        <w:t>c</w:t>
      </w:r>
      <w:r>
        <w:t xml:space="preserve">urrent </w:t>
      </w:r>
      <w:r w:rsidR="00B16438">
        <w:t>b</w:t>
      </w:r>
      <w:r>
        <w:t xml:space="preserve">atch of </w:t>
      </w:r>
      <w:r w:rsidR="00B16438">
        <w:t>a</w:t>
      </w:r>
      <w:r>
        <w:t xml:space="preserve">vailability </w:t>
      </w:r>
      <w:r w:rsidR="00B16438">
        <w:t>g</w:t>
      </w:r>
      <w:r w:rsidRPr="000B69FB">
        <w:t>roups</w:t>
      </w:r>
      <w:bookmarkEnd w:id="91"/>
    </w:p>
    <w:p w14:paraId="37B37577" w14:textId="2A3F7B8F" w:rsidR="00F44CB6" w:rsidRDefault="006E2D97" w:rsidP="00F44CB6">
      <w:r>
        <w:t xml:space="preserve">Before you run MigrateAG.ps1 for a given migration batch, </w:t>
      </w:r>
      <w:r w:rsidRPr="000B69FB">
        <w:t>you</w:t>
      </w:r>
      <w:r>
        <w:t xml:space="preserve"> </w:t>
      </w:r>
      <w:r w:rsidRPr="000B69FB">
        <w:t>must</w:t>
      </w:r>
      <w:r>
        <w:t xml:space="preserve"> </w:t>
      </w:r>
      <w:r w:rsidR="00832EA5" w:rsidRPr="000B69FB">
        <w:t>create</w:t>
      </w:r>
      <w:r w:rsidR="00832EA5">
        <w:t xml:space="preserve"> an </w:t>
      </w:r>
      <w:r>
        <w:t xml:space="preserve">XML configuration file </w:t>
      </w:r>
      <w:r w:rsidR="00832EA5">
        <w:t xml:space="preserve">that describes </w:t>
      </w:r>
      <w:r w:rsidR="00587C28">
        <w:t xml:space="preserve">every </w:t>
      </w:r>
      <w:r>
        <w:t xml:space="preserve">availability group in the batch. </w:t>
      </w:r>
      <w:r w:rsidR="00EA2E41">
        <w:t>MigrateAG.ps1 uses the configuration values to generate two scripts for each availability group</w:t>
      </w:r>
      <w:r w:rsidR="00530461">
        <w:t>, as follows</w:t>
      </w:r>
      <w:r w:rsidR="00F44CB6" w:rsidRPr="00AF160A">
        <w:t>:</w:t>
      </w:r>
    </w:p>
    <w:p w14:paraId="7AAE2474" w14:textId="77777777" w:rsidR="00F44CB6" w:rsidRDefault="00F44CB6" w:rsidP="00F44CB6">
      <w:pPr>
        <w:pStyle w:val="BulletedList1"/>
      </w:pPr>
      <w:r>
        <w:t>Teardown_</w:t>
      </w:r>
      <w:r w:rsidRPr="00AF160A">
        <w:rPr>
          <w:rStyle w:val="ParameterReference"/>
        </w:rPr>
        <w:t>ag_name</w:t>
      </w:r>
      <w:r>
        <w:t>.ps1</w:t>
      </w:r>
    </w:p>
    <w:p w14:paraId="05B96843" w14:textId="77777777" w:rsidR="00F44CB6" w:rsidRDefault="00F44CB6" w:rsidP="00F44CB6">
      <w:pPr>
        <w:pStyle w:val="BulletedList1"/>
      </w:pPr>
      <w:r>
        <w:t>CreateAG_</w:t>
      </w:r>
      <w:r w:rsidRPr="00AF160A">
        <w:rPr>
          <w:rStyle w:val="ParameterReference"/>
        </w:rPr>
        <w:t>ag_name</w:t>
      </w:r>
      <w:r>
        <w:t>.ps1</w:t>
      </w:r>
    </w:p>
    <w:p w14:paraId="34E17808" w14:textId="38EE4962" w:rsidR="00F44CB6" w:rsidRDefault="00F44CB6" w:rsidP="00F44CB6">
      <w:r w:rsidRPr="00AF160A">
        <w:rPr>
          <w:rStyle w:val="ParameterReference"/>
        </w:rPr>
        <w:t>ag_name</w:t>
      </w:r>
      <w:r w:rsidRPr="00AF160A">
        <w:t xml:space="preserve"> </w:t>
      </w:r>
      <w:r w:rsidR="00B16438">
        <w:t>stands for</w:t>
      </w:r>
      <w:r w:rsidR="00B16438" w:rsidRPr="00AF160A">
        <w:t xml:space="preserve"> </w:t>
      </w:r>
      <w:r w:rsidRPr="00AF160A">
        <w:t>the name of an availability group.</w:t>
      </w:r>
    </w:p>
    <w:p w14:paraId="48C68C65" w14:textId="69CA9B37" w:rsidR="00F44CB6" w:rsidRDefault="00F44CB6" w:rsidP="00F44CB6">
      <w:r>
        <w:t xml:space="preserve">These generated scripts </w:t>
      </w:r>
      <w:r w:rsidRPr="000B69FB">
        <w:t>perform</w:t>
      </w:r>
      <w:r>
        <w:t xml:space="preserve"> the actual resource migration. By default, </w:t>
      </w:r>
      <w:r w:rsidRPr="00AF160A">
        <w:t>MigrateAG.ps1</w:t>
      </w:r>
      <w:r>
        <w:t xml:space="preserve"> simply generates these scripts, without running them. You then run them manually when you are ready to perform the actual resource migration. We recommend using this default behavior and taking time to review your scripts before </w:t>
      </w:r>
      <w:r w:rsidR="00B16438">
        <w:t xml:space="preserve">you run </w:t>
      </w:r>
      <w:r>
        <w:t xml:space="preserve">them. </w:t>
      </w:r>
    </w:p>
    <w:p w14:paraId="74713EEA" w14:textId="693791D4" w:rsidR="006E2D97" w:rsidRDefault="00832EA5" w:rsidP="00832EA5">
      <w:r>
        <w:t xml:space="preserve">The high-level XML syntax for this file is </w:t>
      </w:r>
      <w:r w:rsidR="00203D78">
        <w:t xml:space="preserve">presented </w:t>
      </w:r>
      <w:r w:rsidR="00B16438">
        <w:t>here</w:t>
      </w:r>
      <w:r w:rsidR="00203D78">
        <w:t>.</w:t>
      </w:r>
      <w:r w:rsidR="006E2D97">
        <w:t xml:space="preserve"> Ellipses (</w:t>
      </w:r>
      <w:r w:rsidR="006E2D97" w:rsidRPr="00FD0408">
        <w:rPr>
          <w:rStyle w:val="CodeEmbedded"/>
          <w:b/>
          <w:sz w:val="22"/>
        </w:rPr>
        <w:t>…</w:t>
      </w:r>
      <w:r w:rsidR="006E2D97">
        <w:t xml:space="preserve">) denote </w:t>
      </w:r>
      <w:r w:rsidR="00190974">
        <w:t xml:space="preserve">omitted </w:t>
      </w:r>
      <w:r w:rsidR="006E2D97">
        <w:t xml:space="preserve">child </w:t>
      </w:r>
      <w:r w:rsidR="00190974">
        <w:t>elements that</w:t>
      </w:r>
      <w:r w:rsidR="006E2D97">
        <w:t xml:space="preserve"> are described later in this section. </w:t>
      </w:r>
      <w:r w:rsidR="00C25D80" w:rsidRPr="000B69FB">
        <w:t>Note</w:t>
      </w:r>
      <w:r w:rsidR="00C25D80">
        <w:t xml:space="preserve"> </w:t>
      </w:r>
      <w:r w:rsidR="00C25D80" w:rsidRPr="000B69FB">
        <w:t>that</w:t>
      </w:r>
      <w:r w:rsidR="00C25D80">
        <w:t xml:space="preserve"> t</w:t>
      </w:r>
      <w:r>
        <w:t xml:space="preserve">he elements that you need to use in a given configuration file </w:t>
      </w:r>
      <w:r w:rsidR="00190974">
        <w:t xml:space="preserve">depend </w:t>
      </w:r>
      <w:r>
        <w:t xml:space="preserve">on </w:t>
      </w:r>
      <w:r w:rsidR="00CA2A7E">
        <w:t xml:space="preserve">various </w:t>
      </w:r>
      <w:r>
        <w:t>factors</w:t>
      </w:r>
      <w:r w:rsidR="00B16438">
        <w:t xml:space="preserve"> that are</w:t>
      </w:r>
      <w:r>
        <w:t xml:space="preserve"> discussed </w:t>
      </w:r>
      <w:r w:rsidR="00190974">
        <w:t xml:space="preserve">later </w:t>
      </w:r>
      <w:r>
        <w:t xml:space="preserve">in this section. </w:t>
      </w:r>
    </w:p>
    <w:p w14:paraId="653161D9" w14:textId="77777777" w:rsidR="006E2D97" w:rsidRPr="00203D78" w:rsidRDefault="006E2D97" w:rsidP="006E2D97">
      <w:pPr>
        <w:pStyle w:val="Code"/>
        <w:rPr>
          <w:b/>
        </w:rPr>
      </w:pPr>
      <w:r w:rsidRPr="00203D78">
        <w:rPr>
          <w:b/>
        </w:rPr>
        <w:t>&lt;AgMigration&gt;</w:t>
      </w:r>
    </w:p>
    <w:p w14:paraId="01C65B52" w14:textId="77777777" w:rsidR="006E2D97" w:rsidRPr="00203D78" w:rsidRDefault="006E2D97" w:rsidP="006E2D97">
      <w:pPr>
        <w:pStyle w:val="Code"/>
        <w:rPr>
          <w:b/>
        </w:rPr>
      </w:pPr>
      <w:r w:rsidRPr="005B7475">
        <w:tab/>
      </w:r>
      <w:r w:rsidRPr="00203D78">
        <w:rPr>
          <w:b/>
        </w:rPr>
        <w:t>&lt;MigrateConfig&gt;</w:t>
      </w:r>
    </w:p>
    <w:p w14:paraId="31A9FBDB" w14:textId="77777777" w:rsidR="006E2D97" w:rsidRPr="00203D78" w:rsidRDefault="006E2D97" w:rsidP="006E2D97">
      <w:pPr>
        <w:pStyle w:val="Code"/>
        <w:rPr>
          <w:b/>
        </w:rPr>
      </w:pPr>
      <w:r w:rsidRPr="005B7475">
        <w:tab/>
      </w:r>
      <w:r w:rsidRPr="005B7475">
        <w:tab/>
      </w:r>
      <w:r w:rsidRPr="00203D78">
        <w:rPr>
          <w:b/>
        </w:rPr>
        <w:t>&lt;AvailabilityGroup&gt;</w:t>
      </w:r>
    </w:p>
    <w:p w14:paraId="03E5E337" w14:textId="77777777" w:rsidR="006E2D97" w:rsidRPr="005B7475" w:rsidRDefault="006E2D97" w:rsidP="006E2D97">
      <w:pPr>
        <w:pStyle w:val="Code"/>
      </w:pPr>
      <w:r w:rsidRPr="005B7475">
        <w:lastRenderedPageBreak/>
        <w:tab/>
      </w:r>
      <w:r w:rsidRPr="005B7475">
        <w:tab/>
      </w:r>
      <w:r w:rsidRPr="005B7475">
        <w:tab/>
        <w:t>&lt;Name&gt;</w:t>
      </w:r>
      <w:r w:rsidRPr="005B7475">
        <w:rPr>
          <w:rStyle w:val="Placeholder"/>
        </w:rPr>
        <w:t>group_name</w:t>
      </w:r>
      <w:r w:rsidRPr="005B7475">
        <w:t>&lt;/Name&gt;</w:t>
      </w:r>
    </w:p>
    <w:p w14:paraId="254A74D2" w14:textId="77777777" w:rsidR="006E2D97" w:rsidRPr="001F1A9A" w:rsidRDefault="006E2D97" w:rsidP="006E2D97">
      <w:pPr>
        <w:pStyle w:val="Code"/>
        <w:rPr>
          <w:lang w:val="fr-FR"/>
        </w:rPr>
      </w:pPr>
      <w:r w:rsidRPr="005B7475">
        <w:tab/>
      </w:r>
      <w:r w:rsidRPr="005B7475">
        <w:tab/>
      </w:r>
      <w:r w:rsidRPr="005B7475">
        <w:tab/>
      </w:r>
      <w:r w:rsidRPr="001F1A9A">
        <w:rPr>
          <w:lang w:val="fr-FR"/>
        </w:rPr>
        <w:t xml:space="preserve">&lt;ReplicasOnDestinationWSFC&gt; </w:t>
      </w:r>
      <w:r w:rsidRPr="001F1A9A">
        <w:rPr>
          <w:sz w:val="22"/>
          <w:szCs w:val="22"/>
          <w:lang w:val="fr-FR"/>
        </w:rPr>
        <w:t>…</w:t>
      </w:r>
      <w:r w:rsidRPr="001F1A9A">
        <w:rPr>
          <w:lang w:val="fr-FR"/>
        </w:rPr>
        <w:t xml:space="preserve"> &lt;/ReplicasOnDestinationWSFC&gt;</w:t>
      </w:r>
    </w:p>
    <w:p w14:paraId="66DB5F57" w14:textId="77777777" w:rsidR="006E2D97" w:rsidRPr="001F1A9A" w:rsidRDefault="006E2D97" w:rsidP="006E2D97">
      <w:pPr>
        <w:pStyle w:val="Code"/>
        <w:rPr>
          <w:lang w:val="fr-FR"/>
        </w:rPr>
      </w:pPr>
      <w:r w:rsidRPr="001F1A9A">
        <w:rPr>
          <w:lang w:val="fr-FR"/>
        </w:rPr>
        <w:tab/>
      </w:r>
      <w:r w:rsidRPr="001F1A9A">
        <w:rPr>
          <w:lang w:val="fr-FR"/>
        </w:rPr>
        <w:tab/>
      </w:r>
      <w:r w:rsidRPr="001F1A9A">
        <w:rPr>
          <w:lang w:val="fr-FR"/>
        </w:rPr>
        <w:tab/>
        <w:t>&lt;Offline&gt;Y&lt;/Offline&gt;</w:t>
      </w:r>
    </w:p>
    <w:p w14:paraId="1A1F2529" w14:textId="77777777" w:rsidR="006E2D97" w:rsidRPr="001F1A9A" w:rsidRDefault="006E2D97" w:rsidP="006E2D97">
      <w:pPr>
        <w:pStyle w:val="Code"/>
        <w:rPr>
          <w:lang w:val="fr-FR"/>
        </w:rPr>
      </w:pPr>
      <w:r w:rsidRPr="001F1A9A">
        <w:rPr>
          <w:lang w:val="fr-FR"/>
        </w:rPr>
        <w:tab/>
      </w:r>
      <w:r w:rsidRPr="001F1A9A">
        <w:rPr>
          <w:lang w:val="fr-FR"/>
        </w:rPr>
        <w:tab/>
      </w:r>
      <w:r w:rsidRPr="001F1A9A">
        <w:rPr>
          <w:lang w:val="fr-FR"/>
        </w:rPr>
        <w:tab/>
        <w:t xml:space="preserve">&lt;ListenerOnDestinationWSFC&gt; </w:t>
      </w:r>
      <w:r w:rsidRPr="001F1A9A">
        <w:rPr>
          <w:sz w:val="22"/>
          <w:szCs w:val="22"/>
          <w:lang w:val="fr-FR"/>
        </w:rPr>
        <w:t>…</w:t>
      </w:r>
      <w:r w:rsidRPr="001F1A9A">
        <w:rPr>
          <w:lang w:val="fr-FR"/>
        </w:rPr>
        <w:t xml:space="preserve"> &lt;/ListenerOnDestinationWSFC&gt;</w:t>
      </w:r>
    </w:p>
    <w:p w14:paraId="59864AA6" w14:textId="77777777" w:rsidR="006E2D97" w:rsidRPr="001F1A9A" w:rsidRDefault="006E2D97" w:rsidP="006E2D97">
      <w:pPr>
        <w:pStyle w:val="Code"/>
        <w:rPr>
          <w:b/>
          <w:lang w:val="fr-FR"/>
        </w:rPr>
      </w:pPr>
      <w:r w:rsidRPr="001F1A9A">
        <w:rPr>
          <w:lang w:val="fr-FR"/>
        </w:rPr>
        <w:tab/>
      </w:r>
      <w:r w:rsidRPr="001F1A9A">
        <w:rPr>
          <w:lang w:val="fr-FR"/>
        </w:rPr>
        <w:tab/>
      </w:r>
      <w:r w:rsidRPr="001F1A9A">
        <w:rPr>
          <w:b/>
          <w:lang w:val="fr-FR"/>
        </w:rPr>
        <w:t>&lt;/AvailabilityGroup&gt;</w:t>
      </w:r>
    </w:p>
    <w:p w14:paraId="0FEA9840" w14:textId="77777777" w:rsidR="006E2D97" w:rsidRPr="001F1A9A" w:rsidRDefault="006E2D97" w:rsidP="006E2D97">
      <w:pPr>
        <w:pStyle w:val="Code"/>
        <w:rPr>
          <w:b/>
          <w:lang w:val="fr-FR"/>
        </w:rPr>
      </w:pPr>
      <w:r w:rsidRPr="001F1A9A">
        <w:rPr>
          <w:lang w:val="fr-FR"/>
        </w:rPr>
        <w:tab/>
      </w:r>
      <w:r w:rsidRPr="001F1A9A">
        <w:rPr>
          <w:b/>
          <w:lang w:val="fr-FR"/>
        </w:rPr>
        <w:t>&lt;/MigrateConfig&gt;</w:t>
      </w:r>
    </w:p>
    <w:p w14:paraId="35DF8FD7" w14:textId="77777777" w:rsidR="006E2D97" w:rsidRPr="001F1A9A" w:rsidRDefault="006E2D97" w:rsidP="006E2D97">
      <w:pPr>
        <w:pStyle w:val="Code"/>
        <w:rPr>
          <w:b/>
          <w:lang w:val="fr-FR"/>
        </w:rPr>
      </w:pPr>
      <w:r w:rsidRPr="001F1A9A">
        <w:rPr>
          <w:b/>
          <w:lang w:val="fr-FR"/>
        </w:rPr>
        <w:t>&lt;/AgMigration&gt;</w:t>
      </w:r>
    </w:p>
    <w:p w14:paraId="5C9DF49C" w14:textId="6DD4D7E1" w:rsidR="006E2D97" w:rsidRDefault="00963756" w:rsidP="006E2D97">
      <w:r>
        <w:t>This section describes how to create an XML configuration file, as follows</w:t>
      </w:r>
      <w:r w:rsidR="006E2D97">
        <w:t>:</w:t>
      </w:r>
    </w:p>
    <w:p w14:paraId="359A1820" w14:textId="078B97B1" w:rsidR="006E2D97" w:rsidRPr="00140084" w:rsidRDefault="002B482E" w:rsidP="006E2D97">
      <w:pPr>
        <w:pStyle w:val="BulletedList1"/>
      </w:pPr>
      <w:hyperlink w:anchor="_Describe_Each_Availability" w:history="1">
        <w:r w:rsidR="006E2D97" w:rsidRPr="006D33BC">
          <w:rPr>
            <w:rStyle w:val="Hyperlink"/>
          </w:rPr>
          <w:t>Describe each availability group (required</w:t>
        </w:r>
        <w:r w:rsidR="006E2D97" w:rsidRPr="000B69FB">
          <w:rPr>
            <w:rStyle w:val="Hyperlink"/>
          </w:rPr>
          <w:t>)</w:t>
        </w:r>
      </w:hyperlink>
    </w:p>
    <w:p w14:paraId="023DD509" w14:textId="4F15E2B7" w:rsidR="006E2D97" w:rsidRPr="00596DEE" w:rsidRDefault="006E2D97" w:rsidP="006E2D97">
      <w:pPr>
        <w:pStyle w:val="Heading3"/>
      </w:pPr>
      <w:bookmarkStart w:id="92" w:name="_Specify_Parameters_for"/>
      <w:bookmarkStart w:id="93" w:name="_Describe_Each_Availability"/>
      <w:bookmarkStart w:id="94" w:name="_Toc339295253"/>
      <w:bookmarkEnd w:id="92"/>
      <w:bookmarkEnd w:id="93"/>
      <w:r>
        <w:t xml:space="preserve">Describe </w:t>
      </w:r>
      <w:r w:rsidR="00B16438">
        <w:t>e</w:t>
      </w:r>
      <w:r w:rsidRPr="00596DEE">
        <w:t xml:space="preserve">ach </w:t>
      </w:r>
      <w:r w:rsidR="00B16438">
        <w:t>a</w:t>
      </w:r>
      <w:r w:rsidRPr="00596DEE">
        <w:t xml:space="preserve">vailability </w:t>
      </w:r>
      <w:r w:rsidR="00B16438">
        <w:t>g</w:t>
      </w:r>
      <w:r w:rsidRPr="00596DEE">
        <w:t xml:space="preserve">roup </w:t>
      </w:r>
      <w:r>
        <w:t>(</w:t>
      </w:r>
      <w:r w:rsidR="00B16438">
        <w:t>r</w:t>
      </w:r>
      <w:r>
        <w:t>equired</w:t>
      </w:r>
      <w:r w:rsidRPr="000B69FB">
        <w:t>)</w:t>
      </w:r>
      <w:bookmarkEnd w:id="94"/>
    </w:p>
    <w:p w14:paraId="0F4A5B22" w14:textId="4392FE30" w:rsidR="00C26E98" w:rsidRDefault="00C26E98" w:rsidP="00C26E98">
      <w:r>
        <w:t xml:space="preserve">The </w:t>
      </w:r>
      <w:r w:rsidRPr="000817F2">
        <w:rPr>
          <w:b/>
        </w:rPr>
        <w:t>MigrateConfig</w:t>
      </w:r>
      <w:r w:rsidRPr="001365CA">
        <w:t xml:space="preserve"> </w:t>
      </w:r>
      <w:r>
        <w:t>element block must contain a</w:t>
      </w:r>
      <w:r w:rsidR="00BC62A7">
        <w:t xml:space="preserve"> different</w:t>
      </w:r>
      <w:r>
        <w:t xml:space="preserve"> </w:t>
      </w:r>
      <w:r w:rsidRPr="000817F2">
        <w:rPr>
          <w:b/>
        </w:rPr>
        <w:t>AvailabiltyGroup</w:t>
      </w:r>
      <w:r w:rsidRPr="009A13AD">
        <w:t xml:space="preserve"> </w:t>
      </w:r>
      <w:r>
        <w:t>element block for each availability group in the current migration batch. The basic syntax is as follows</w:t>
      </w:r>
      <w:r w:rsidR="00B16438">
        <w:t>.</w:t>
      </w:r>
    </w:p>
    <w:p w14:paraId="3296F188" w14:textId="77777777" w:rsidR="00C26E98" w:rsidRPr="00203D78" w:rsidRDefault="00C26E98" w:rsidP="00C26E98">
      <w:pPr>
        <w:pStyle w:val="Code"/>
        <w:rPr>
          <w:b/>
        </w:rPr>
      </w:pPr>
      <w:r w:rsidRPr="005B7475">
        <w:tab/>
      </w:r>
      <w:r w:rsidRPr="00203D78">
        <w:rPr>
          <w:b/>
        </w:rPr>
        <w:t>&lt;MigrateConfig&gt;</w:t>
      </w:r>
    </w:p>
    <w:p w14:paraId="63BCC180" w14:textId="77777777" w:rsidR="00C26E98" w:rsidRPr="00203D78" w:rsidRDefault="00C26E98" w:rsidP="00C26E98">
      <w:pPr>
        <w:pStyle w:val="Code"/>
        <w:rPr>
          <w:b/>
        </w:rPr>
      </w:pPr>
      <w:r w:rsidRPr="005B7475">
        <w:tab/>
      </w:r>
      <w:r w:rsidRPr="005B7475">
        <w:tab/>
      </w:r>
      <w:r w:rsidRPr="00203D78">
        <w:rPr>
          <w:b/>
        </w:rPr>
        <w:t>&lt;AvailabilityGroup&gt;</w:t>
      </w:r>
    </w:p>
    <w:p w14:paraId="5B583632" w14:textId="77777777" w:rsidR="00C26E98" w:rsidRPr="005B7475" w:rsidRDefault="00C26E98" w:rsidP="00C26E98">
      <w:pPr>
        <w:pStyle w:val="Code"/>
      </w:pPr>
      <w:r w:rsidRPr="005B7475">
        <w:tab/>
      </w:r>
      <w:r w:rsidRPr="005B7475">
        <w:tab/>
      </w:r>
      <w:r w:rsidRPr="005B7475">
        <w:tab/>
        <w:t>&lt;Name&gt;</w:t>
      </w:r>
      <w:r w:rsidRPr="005B7475">
        <w:rPr>
          <w:rStyle w:val="Placeholder"/>
        </w:rPr>
        <w:t>group_name</w:t>
      </w:r>
      <w:r w:rsidRPr="005B7475">
        <w:t>&lt;/Name&gt;</w:t>
      </w:r>
    </w:p>
    <w:p w14:paraId="62240F2D" w14:textId="77777777" w:rsidR="00C26E98" w:rsidRPr="001F1A9A" w:rsidRDefault="00C26E98" w:rsidP="00C26E98">
      <w:pPr>
        <w:pStyle w:val="Code"/>
        <w:rPr>
          <w:lang w:val="fr-FR"/>
        </w:rPr>
      </w:pPr>
      <w:r w:rsidRPr="005B7475">
        <w:tab/>
      </w:r>
      <w:r w:rsidRPr="005B7475">
        <w:tab/>
      </w:r>
      <w:r w:rsidRPr="005B7475">
        <w:tab/>
      </w:r>
      <w:r w:rsidRPr="001F1A9A">
        <w:rPr>
          <w:lang w:val="fr-FR"/>
        </w:rPr>
        <w:t xml:space="preserve">&lt;ReplicasOnDestinationWSFC&gt; </w:t>
      </w:r>
      <w:r w:rsidRPr="001F1A9A">
        <w:rPr>
          <w:sz w:val="22"/>
          <w:szCs w:val="22"/>
          <w:lang w:val="fr-FR"/>
        </w:rPr>
        <w:t>…</w:t>
      </w:r>
      <w:r w:rsidRPr="001F1A9A">
        <w:rPr>
          <w:lang w:val="fr-FR"/>
        </w:rPr>
        <w:t xml:space="preserve"> &lt;/ReplicasOnDestinationWSFC&gt;</w:t>
      </w:r>
    </w:p>
    <w:p w14:paraId="1C672A96" w14:textId="77777777" w:rsidR="00C26E98" w:rsidRPr="001F1A9A" w:rsidRDefault="00C26E98" w:rsidP="00C26E98">
      <w:pPr>
        <w:pStyle w:val="Code"/>
        <w:rPr>
          <w:lang w:val="fr-FR"/>
        </w:rPr>
      </w:pPr>
      <w:r w:rsidRPr="001F1A9A">
        <w:rPr>
          <w:lang w:val="fr-FR"/>
        </w:rPr>
        <w:tab/>
      </w:r>
      <w:r w:rsidRPr="001F1A9A">
        <w:rPr>
          <w:lang w:val="fr-FR"/>
        </w:rPr>
        <w:tab/>
      </w:r>
      <w:r w:rsidRPr="001F1A9A">
        <w:rPr>
          <w:lang w:val="fr-FR"/>
        </w:rPr>
        <w:tab/>
        <w:t>&lt;Offline&gt;Y&lt;/Offline&gt;</w:t>
      </w:r>
    </w:p>
    <w:p w14:paraId="3CD96BEC" w14:textId="77777777" w:rsidR="00C26E98" w:rsidRPr="00EC0145" w:rsidRDefault="00C26E98" w:rsidP="00C26E98">
      <w:pPr>
        <w:pStyle w:val="Code"/>
        <w:rPr>
          <w:lang w:val="fr-FR"/>
        </w:rPr>
      </w:pPr>
      <w:r w:rsidRPr="00EC0145">
        <w:rPr>
          <w:lang w:val="fr-FR"/>
        </w:rPr>
        <w:tab/>
      </w:r>
      <w:r w:rsidRPr="00EC0145">
        <w:rPr>
          <w:lang w:val="fr-FR"/>
        </w:rPr>
        <w:tab/>
      </w:r>
      <w:r w:rsidRPr="00EC0145">
        <w:rPr>
          <w:lang w:val="fr-FR"/>
        </w:rPr>
        <w:tab/>
        <w:t xml:space="preserve">&lt;ListenerOnDestinationWSFC&gt; </w:t>
      </w:r>
      <w:r w:rsidRPr="00EC0145">
        <w:rPr>
          <w:sz w:val="22"/>
          <w:szCs w:val="22"/>
          <w:lang w:val="fr-FR"/>
        </w:rPr>
        <w:t>…</w:t>
      </w:r>
      <w:r w:rsidRPr="00EC0145">
        <w:rPr>
          <w:lang w:val="fr-FR"/>
        </w:rPr>
        <w:t xml:space="preserve"> &lt;/ListenerOnDestinationWSFC&gt;</w:t>
      </w:r>
    </w:p>
    <w:p w14:paraId="7C0E15BF" w14:textId="77777777" w:rsidR="00C26E98" w:rsidRPr="00EC0145" w:rsidRDefault="00C26E98" w:rsidP="00C26E98">
      <w:pPr>
        <w:pStyle w:val="Code"/>
        <w:rPr>
          <w:b/>
          <w:lang w:val="fr-FR"/>
        </w:rPr>
      </w:pPr>
      <w:r w:rsidRPr="00EC0145">
        <w:rPr>
          <w:lang w:val="fr-FR"/>
        </w:rPr>
        <w:tab/>
      </w:r>
      <w:r w:rsidRPr="00EC0145">
        <w:rPr>
          <w:lang w:val="fr-FR"/>
        </w:rPr>
        <w:tab/>
      </w:r>
      <w:r w:rsidRPr="00EC0145">
        <w:rPr>
          <w:b/>
          <w:lang w:val="fr-FR"/>
        </w:rPr>
        <w:t>&lt;/AvailabilityGroup&gt;</w:t>
      </w:r>
    </w:p>
    <w:p w14:paraId="6B7C2E2D" w14:textId="77777777" w:rsidR="00BC62A7" w:rsidRPr="00EC0145" w:rsidRDefault="00BC62A7" w:rsidP="00BC62A7">
      <w:pPr>
        <w:pStyle w:val="Code"/>
        <w:rPr>
          <w:b/>
          <w:lang w:val="fr-FR"/>
        </w:rPr>
      </w:pPr>
      <w:r w:rsidRPr="00EC0145">
        <w:rPr>
          <w:lang w:val="fr-FR"/>
        </w:rPr>
        <w:tab/>
      </w:r>
      <w:r w:rsidRPr="00EC0145">
        <w:rPr>
          <w:lang w:val="fr-FR"/>
        </w:rPr>
        <w:tab/>
      </w:r>
      <w:r w:rsidRPr="00EC0145">
        <w:rPr>
          <w:b/>
          <w:lang w:val="fr-FR"/>
        </w:rPr>
        <w:t>&lt;AvailabilityGroup&gt;</w:t>
      </w:r>
    </w:p>
    <w:p w14:paraId="2DB6FF4F" w14:textId="77777777" w:rsidR="00BC62A7" w:rsidRPr="00EC0145" w:rsidRDefault="00BC62A7" w:rsidP="00BC62A7">
      <w:pPr>
        <w:pStyle w:val="Code"/>
        <w:rPr>
          <w:b/>
          <w:lang w:val="fr-FR"/>
        </w:rPr>
      </w:pPr>
      <w:r w:rsidRPr="00EC0145">
        <w:rPr>
          <w:lang w:val="fr-FR"/>
        </w:rPr>
        <w:tab/>
      </w:r>
      <w:r w:rsidRPr="00EC0145">
        <w:rPr>
          <w:lang w:val="fr-FR"/>
        </w:rPr>
        <w:tab/>
      </w:r>
      <w:r w:rsidRPr="00EC0145">
        <w:rPr>
          <w:lang w:val="fr-FR"/>
        </w:rPr>
        <w:tab/>
        <w:t>…</w:t>
      </w:r>
    </w:p>
    <w:p w14:paraId="3F326DDC" w14:textId="77777777" w:rsidR="00BC62A7" w:rsidRPr="00EC0145" w:rsidRDefault="00BC62A7" w:rsidP="00BC62A7">
      <w:pPr>
        <w:pStyle w:val="Code"/>
        <w:rPr>
          <w:b/>
          <w:lang w:val="fr-FR"/>
        </w:rPr>
      </w:pPr>
      <w:r w:rsidRPr="00EC0145">
        <w:rPr>
          <w:lang w:val="fr-FR"/>
        </w:rPr>
        <w:tab/>
      </w:r>
      <w:r w:rsidRPr="00EC0145">
        <w:rPr>
          <w:lang w:val="fr-FR"/>
        </w:rPr>
        <w:tab/>
      </w:r>
      <w:r w:rsidRPr="00EC0145">
        <w:rPr>
          <w:b/>
          <w:lang w:val="fr-FR"/>
        </w:rPr>
        <w:t>&lt;/AvailabilityGroup&gt;</w:t>
      </w:r>
    </w:p>
    <w:p w14:paraId="0301FE64" w14:textId="449823F6" w:rsidR="00BC62A7" w:rsidRPr="00203D78" w:rsidRDefault="00BC62A7" w:rsidP="00BC62A7">
      <w:pPr>
        <w:pStyle w:val="Code"/>
        <w:rPr>
          <w:b/>
        </w:rPr>
      </w:pPr>
      <w:r w:rsidRPr="00EC0145">
        <w:rPr>
          <w:lang w:val="fr-FR"/>
        </w:rPr>
        <w:tab/>
      </w:r>
      <w:r w:rsidRPr="00EC0145">
        <w:rPr>
          <w:lang w:val="fr-FR"/>
        </w:rPr>
        <w:tab/>
      </w:r>
      <w:r>
        <w:t>…</w:t>
      </w:r>
    </w:p>
    <w:p w14:paraId="4365387F" w14:textId="77777777" w:rsidR="00C26E98" w:rsidRPr="00203D78" w:rsidRDefault="00C26E98" w:rsidP="00C26E98">
      <w:pPr>
        <w:pStyle w:val="Code"/>
        <w:rPr>
          <w:b/>
        </w:rPr>
      </w:pPr>
      <w:r w:rsidRPr="005B7475">
        <w:tab/>
      </w:r>
      <w:r w:rsidRPr="00203D78">
        <w:rPr>
          <w:b/>
        </w:rPr>
        <w:t>&lt;/MigrateConfig&gt;</w:t>
      </w:r>
    </w:p>
    <w:p w14:paraId="14E56F59" w14:textId="0726937E" w:rsidR="00C26E98" w:rsidRDefault="00C26E98" w:rsidP="00C26E98">
      <w:r>
        <w:t xml:space="preserve">For a given availability group, the </w:t>
      </w:r>
      <w:r w:rsidRPr="000817F2">
        <w:rPr>
          <w:b/>
        </w:rPr>
        <w:t>AvailabiltyGroup</w:t>
      </w:r>
      <w:r w:rsidRPr="009A13AD">
        <w:t xml:space="preserve"> </w:t>
      </w:r>
      <w:r>
        <w:t xml:space="preserve">element block must specify </w:t>
      </w:r>
      <w:r w:rsidR="006E2D97">
        <w:t xml:space="preserve">the name and destination instances of </w:t>
      </w:r>
      <w:r w:rsidR="005804F5">
        <w:t xml:space="preserve">the </w:t>
      </w:r>
      <w:r w:rsidR="006E2D97">
        <w:t>availability group</w:t>
      </w:r>
      <w:r w:rsidR="00A2143F">
        <w:t>.</w:t>
      </w:r>
      <w:r w:rsidR="005804F5">
        <w:t xml:space="preserve"> </w:t>
      </w:r>
      <w:r>
        <w:t xml:space="preserve">In addition, </w:t>
      </w:r>
      <w:r w:rsidR="007E2551">
        <w:t>an</w:t>
      </w:r>
      <w:r>
        <w:t xml:space="preserve"> </w:t>
      </w:r>
      <w:r w:rsidRPr="000817F2">
        <w:rPr>
          <w:b/>
        </w:rPr>
        <w:t>AvailabilityGroup</w:t>
      </w:r>
      <w:r>
        <w:t xml:space="preserve"> element </w:t>
      </w:r>
      <w:r w:rsidR="007E2551">
        <w:t>m</w:t>
      </w:r>
      <w:r w:rsidR="00D141B5">
        <w:t>ight contain the following optional elements</w:t>
      </w:r>
      <w:r>
        <w:t>:</w:t>
      </w:r>
    </w:p>
    <w:p w14:paraId="312F6B77" w14:textId="4CDF9C8F" w:rsidR="006E2D97" w:rsidRDefault="00B16438" w:rsidP="0095171F">
      <w:pPr>
        <w:pStyle w:val="BulletedList1"/>
      </w:pPr>
      <w:r>
        <w:t xml:space="preserve">The </w:t>
      </w:r>
      <w:r w:rsidRPr="000817F2">
        <w:rPr>
          <w:b/>
        </w:rPr>
        <w:t>Offline</w:t>
      </w:r>
      <w:r>
        <w:t xml:space="preserve"> element. </w:t>
      </w:r>
      <w:r w:rsidR="00A72A15">
        <w:t>To</w:t>
      </w:r>
      <w:r w:rsidR="00C26E98">
        <w:t xml:space="preserve"> </w:t>
      </w:r>
      <w:r w:rsidR="006E2D97">
        <w:t xml:space="preserve">keep the </w:t>
      </w:r>
      <w:r w:rsidR="00A72A15">
        <w:t xml:space="preserve">original </w:t>
      </w:r>
      <w:r w:rsidR="006E2D97">
        <w:t>availability group online</w:t>
      </w:r>
      <w:r w:rsidR="00C26E98">
        <w:t xml:space="preserve">, specify the </w:t>
      </w:r>
      <w:r w:rsidR="00C26E98" w:rsidRPr="00C26E98">
        <w:t>Offline</w:t>
      </w:r>
      <w:r w:rsidR="00C26E98">
        <w:t xml:space="preserve"> element with a value of 'N' (no). </w:t>
      </w:r>
      <w:r w:rsidR="0095171F">
        <w:t xml:space="preserve">For more information, see </w:t>
      </w:r>
      <w:hyperlink w:anchor="_To_Keep_the" w:history="1">
        <w:r w:rsidR="00225658">
          <w:rPr>
            <w:rStyle w:val="Hyperlink"/>
          </w:rPr>
          <w:t>To Keep the Original</w:t>
        </w:r>
        <w:r w:rsidR="0095171F" w:rsidRPr="00225658">
          <w:rPr>
            <w:rStyle w:val="Hyperlink"/>
          </w:rPr>
          <w:t xml:space="preserve"> Availability Group Online (Optional)</w:t>
        </w:r>
      </w:hyperlink>
      <w:r w:rsidR="0095171F">
        <w:t xml:space="preserve"> later in this section.</w:t>
      </w:r>
    </w:p>
    <w:p w14:paraId="761EB497" w14:textId="54275BF2" w:rsidR="006E2D97" w:rsidRDefault="00B16438" w:rsidP="00A72A15">
      <w:pPr>
        <w:pStyle w:val="BulletedList1"/>
      </w:pPr>
      <w:r>
        <w:t xml:space="preserve">The </w:t>
      </w:r>
      <w:r w:rsidRPr="000817F2">
        <w:rPr>
          <w:b/>
        </w:rPr>
        <w:t>ListenerOnDestinationWSFC</w:t>
      </w:r>
      <w:r>
        <w:t xml:space="preserve"> element block. </w:t>
      </w:r>
      <w:r w:rsidR="00A72A15">
        <w:t xml:space="preserve">To </w:t>
      </w:r>
      <w:r w:rsidR="006E2D97">
        <w:t xml:space="preserve">retain the </w:t>
      </w:r>
      <w:r w:rsidR="00A72A15">
        <w:t>original</w:t>
      </w:r>
      <w:r w:rsidR="006E2D97">
        <w:t xml:space="preserve"> (source) availability group listener</w:t>
      </w:r>
      <w:r w:rsidR="007E2551">
        <w:t xml:space="preserve">, </w:t>
      </w:r>
      <w:r w:rsidR="00A72A15">
        <w:t xml:space="preserve">specify the </w:t>
      </w:r>
      <w:r w:rsidR="00A72A15" w:rsidRPr="000817F2">
        <w:rPr>
          <w:b/>
        </w:rPr>
        <w:t>ListenerOnDestinationWSFC</w:t>
      </w:r>
      <w:r w:rsidR="00A72A15">
        <w:t xml:space="preserve"> element block</w:t>
      </w:r>
      <w:r w:rsidR="00A2143F">
        <w:t>.</w:t>
      </w:r>
      <w:r w:rsidR="0095171F" w:rsidRPr="0095171F">
        <w:t xml:space="preserve"> </w:t>
      </w:r>
      <w:r w:rsidR="0095171F">
        <w:t xml:space="preserve">For more information, see </w:t>
      </w:r>
      <w:hyperlink w:anchor="_To_Specify_New" w:history="1">
        <w:r w:rsidR="0095171F" w:rsidRPr="0095171F">
          <w:rPr>
            <w:rStyle w:val="Hyperlink"/>
          </w:rPr>
          <w:t>To Specify New Availability Group Listener Values (Optional)</w:t>
        </w:r>
      </w:hyperlink>
      <w:r w:rsidR="0095171F">
        <w:t xml:space="preserve"> later in this section.</w:t>
      </w:r>
    </w:p>
    <w:p w14:paraId="13030151" w14:textId="2BA8B44B" w:rsidR="006E2D97" w:rsidRDefault="006E2D97" w:rsidP="006E2D97">
      <w:pPr>
        <w:pStyle w:val="Heading4"/>
      </w:pPr>
      <w:bookmarkStart w:id="95" w:name="_Specify_Availability_Group"/>
      <w:bookmarkStart w:id="96" w:name="_Toc339295254"/>
      <w:bookmarkEnd w:id="95"/>
      <w:r>
        <w:t xml:space="preserve">To </w:t>
      </w:r>
      <w:r w:rsidR="00B16438">
        <w:t>s</w:t>
      </w:r>
      <w:r>
        <w:t xml:space="preserve">pecify </w:t>
      </w:r>
      <w:r w:rsidR="00B16438">
        <w:t>a</w:t>
      </w:r>
      <w:r>
        <w:t xml:space="preserve">vailability </w:t>
      </w:r>
      <w:r w:rsidR="00B16438">
        <w:t>g</w:t>
      </w:r>
      <w:r>
        <w:t xml:space="preserve">roup </w:t>
      </w:r>
      <w:r w:rsidR="00B16438">
        <w:t>n</w:t>
      </w:r>
      <w:r>
        <w:t xml:space="preserve">ame and </w:t>
      </w:r>
      <w:r w:rsidR="00B16438">
        <w:t>d</w:t>
      </w:r>
      <w:r>
        <w:t xml:space="preserve">estination </w:t>
      </w:r>
      <w:r w:rsidR="00B16438">
        <w:t>i</w:t>
      </w:r>
      <w:r>
        <w:t>nstances (</w:t>
      </w:r>
      <w:r w:rsidR="00B16438">
        <w:t>r</w:t>
      </w:r>
      <w:r>
        <w:t>equired)</w:t>
      </w:r>
      <w:bookmarkEnd w:id="96"/>
    </w:p>
    <w:p w14:paraId="75563F96" w14:textId="7978F3CD" w:rsidR="006E2D97" w:rsidRDefault="006E2D97" w:rsidP="006E2D97">
      <w:r>
        <w:t xml:space="preserve">For each availability group in the current migration batch, </w:t>
      </w:r>
      <w:r w:rsidRPr="000B69FB">
        <w:t>you</w:t>
      </w:r>
      <w:r>
        <w:t xml:space="preserve"> </w:t>
      </w:r>
      <w:r w:rsidRPr="000B69FB">
        <w:t>must</w:t>
      </w:r>
      <w:r>
        <w:t xml:space="preserve"> </w:t>
      </w:r>
      <w:r w:rsidRPr="000B69FB">
        <w:t>specify</w:t>
      </w:r>
      <w:r>
        <w:t xml:space="preserve"> the availability group name</w:t>
      </w:r>
      <w:r w:rsidR="00D64E50">
        <w:t xml:space="preserve">. </w:t>
      </w:r>
      <w:r w:rsidR="00D64E50" w:rsidRPr="000B69FB">
        <w:t>You</w:t>
      </w:r>
      <w:r w:rsidR="00D64E50">
        <w:t xml:space="preserve"> </w:t>
      </w:r>
      <w:r w:rsidR="00D64E50" w:rsidRPr="000B69FB">
        <w:t>must</w:t>
      </w:r>
      <w:r w:rsidR="00D64E50">
        <w:t xml:space="preserve"> also </w:t>
      </w:r>
      <w:r w:rsidR="00D64E50" w:rsidRPr="000B69FB">
        <w:t>specify</w:t>
      </w:r>
      <w:r>
        <w:t xml:space="preserve"> the </w:t>
      </w:r>
      <w:r w:rsidRPr="00F15A88">
        <w:t xml:space="preserve">destination instance that will </w:t>
      </w:r>
      <w:r w:rsidRPr="000B69FB">
        <w:t>host</w:t>
      </w:r>
      <w:r w:rsidRPr="00F15A88">
        <w:t xml:space="preserve"> the new primary replica and </w:t>
      </w:r>
      <w:r>
        <w:t>the</w:t>
      </w:r>
      <w:r w:rsidR="00D64E50">
        <w:t xml:space="preserve"> destination instance that will </w:t>
      </w:r>
      <w:r w:rsidR="00D64E50" w:rsidRPr="000B69FB">
        <w:t>host</w:t>
      </w:r>
      <w:r w:rsidR="00D64E50">
        <w:t xml:space="preserve"> the</w:t>
      </w:r>
      <w:r>
        <w:t xml:space="preserve"> new secondary replica. The </w:t>
      </w:r>
      <w:r w:rsidRPr="000817F2">
        <w:rPr>
          <w:b/>
        </w:rPr>
        <w:t>AvailabilityGroup</w:t>
      </w:r>
      <w:r w:rsidRPr="00F15A88">
        <w:t xml:space="preserve"> tags for this step are </w:t>
      </w:r>
      <w:r w:rsidR="00D64E50">
        <w:t>as follows</w:t>
      </w:r>
      <w:r w:rsidR="00B16438">
        <w:t>.</w:t>
      </w:r>
      <w:r>
        <w:t xml:space="preserve"> </w:t>
      </w:r>
    </w:p>
    <w:p w14:paraId="754637D6" w14:textId="77777777" w:rsidR="007E2551" w:rsidRPr="00203D78" w:rsidRDefault="007E2551" w:rsidP="007E2551">
      <w:pPr>
        <w:pStyle w:val="Code"/>
        <w:rPr>
          <w:b/>
        </w:rPr>
      </w:pPr>
      <w:r w:rsidRPr="005B7475">
        <w:lastRenderedPageBreak/>
        <w:tab/>
      </w:r>
      <w:r w:rsidRPr="005B7475">
        <w:tab/>
      </w:r>
      <w:r w:rsidRPr="00203D78">
        <w:rPr>
          <w:b/>
        </w:rPr>
        <w:t>&lt;AvailabilityGroup&gt;</w:t>
      </w:r>
    </w:p>
    <w:p w14:paraId="0A165F31" w14:textId="0F6FF0DD" w:rsidR="006E2D97" w:rsidRPr="0016265D" w:rsidRDefault="007E2551" w:rsidP="006E2D97">
      <w:pPr>
        <w:pStyle w:val="Code"/>
      </w:pPr>
      <w:r w:rsidRPr="0016265D">
        <w:tab/>
      </w:r>
      <w:r w:rsidRPr="005B7475">
        <w:tab/>
      </w:r>
      <w:r>
        <w:tab/>
      </w:r>
      <w:r w:rsidR="006E2D97" w:rsidRPr="0016265D">
        <w:t>&lt;Name&gt;</w:t>
      </w:r>
      <w:r w:rsidR="006E2D97" w:rsidRPr="0016265D">
        <w:rPr>
          <w:rStyle w:val="Placeholder"/>
        </w:rPr>
        <w:t>group_name</w:t>
      </w:r>
      <w:r w:rsidR="006E2D97" w:rsidRPr="0016265D">
        <w:t>&lt;/Name&gt;</w:t>
      </w:r>
    </w:p>
    <w:p w14:paraId="174E96BF" w14:textId="54780595" w:rsidR="006E2D97" w:rsidRPr="0016265D" w:rsidRDefault="007E2551" w:rsidP="006E2D97">
      <w:pPr>
        <w:pStyle w:val="Code"/>
      </w:pPr>
      <w:r w:rsidRPr="0016265D">
        <w:tab/>
      </w:r>
      <w:r>
        <w:tab/>
      </w:r>
      <w:r>
        <w:tab/>
      </w:r>
      <w:r w:rsidR="006E2D97" w:rsidRPr="0016265D">
        <w:t xml:space="preserve">&lt;ReplicasOnDestinationWSFC&gt; </w:t>
      </w:r>
    </w:p>
    <w:p w14:paraId="3CF9DCDA" w14:textId="1B7B00EB" w:rsidR="006E2D97" w:rsidRPr="00D64E50" w:rsidRDefault="006E2D97" w:rsidP="006E2D97">
      <w:pPr>
        <w:pStyle w:val="Code"/>
      </w:pPr>
      <w:r w:rsidRPr="0016265D">
        <w:tab/>
      </w:r>
      <w:r w:rsidR="007E2551" w:rsidRPr="0016265D">
        <w:tab/>
      </w:r>
      <w:r w:rsidR="007E2551">
        <w:tab/>
      </w:r>
      <w:r w:rsidR="007E2551">
        <w:tab/>
      </w:r>
      <w:r w:rsidRPr="0016265D">
        <w:t>&lt;SQLInstance isPrimary=</w:t>
      </w:r>
      <w:r w:rsidRPr="00D64E50">
        <w:t>"Y"&gt;server_instance_1&lt;/SQLInstance&gt;</w:t>
      </w:r>
    </w:p>
    <w:p w14:paraId="589A6B44" w14:textId="58DEFE67" w:rsidR="006E2D97" w:rsidRPr="0016265D" w:rsidRDefault="006E2D97" w:rsidP="006E2D97">
      <w:pPr>
        <w:pStyle w:val="Code"/>
      </w:pPr>
      <w:r w:rsidRPr="00D64E50">
        <w:tab/>
      </w:r>
      <w:r w:rsidR="007E2551" w:rsidRPr="0016265D">
        <w:tab/>
      </w:r>
      <w:r w:rsidR="007E2551">
        <w:tab/>
      </w:r>
      <w:r w:rsidR="007E2551">
        <w:tab/>
      </w:r>
      <w:r w:rsidRPr="00D64E50">
        <w:t>&lt;SQLInstance isPrimary="N"&gt;s</w:t>
      </w:r>
      <w:r w:rsidRPr="0016265D">
        <w:rPr>
          <w:rStyle w:val="Placeholder"/>
        </w:rPr>
        <w:t>erver_instance_2</w:t>
      </w:r>
      <w:r w:rsidRPr="0016265D">
        <w:t>&lt;/SQLInstance&gt;</w:t>
      </w:r>
    </w:p>
    <w:p w14:paraId="3711E1E6" w14:textId="424FEE26" w:rsidR="006E2D97" w:rsidRDefault="007E2551" w:rsidP="006E2D97">
      <w:pPr>
        <w:pStyle w:val="Code"/>
      </w:pPr>
      <w:r w:rsidRPr="0016265D">
        <w:tab/>
      </w:r>
      <w:r>
        <w:tab/>
      </w:r>
      <w:r>
        <w:tab/>
      </w:r>
      <w:r w:rsidR="006E2D97">
        <w:t>&lt;/ReplicasOnDestinationWSFC&gt;</w:t>
      </w:r>
    </w:p>
    <w:p w14:paraId="406AEC2B" w14:textId="702F5771" w:rsidR="007E2551" w:rsidRDefault="007E2551" w:rsidP="006E2D97">
      <w:pPr>
        <w:pStyle w:val="Code"/>
      </w:pPr>
      <w:r>
        <w:tab/>
      </w:r>
      <w:r>
        <w:tab/>
      </w:r>
      <w:r>
        <w:tab/>
        <w:t>…</w:t>
      </w:r>
    </w:p>
    <w:p w14:paraId="12EE1BB8" w14:textId="53AA1EC2" w:rsidR="007E2551" w:rsidRPr="00203D78" w:rsidRDefault="007E2551" w:rsidP="007E2551">
      <w:pPr>
        <w:pStyle w:val="Code"/>
        <w:rPr>
          <w:b/>
        </w:rPr>
      </w:pPr>
      <w:r w:rsidRPr="005B7475">
        <w:tab/>
      </w:r>
      <w:r w:rsidRPr="005B7475">
        <w:tab/>
      </w:r>
      <w:r w:rsidRPr="00203D78">
        <w:rPr>
          <w:b/>
        </w:rPr>
        <w:t>&lt;</w:t>
      </w:r>
      <w:r>
        <w:rPr>
          <w:b/>
        </w:rPr>
        <w:t>/</w:t>
      </w:r>
      <w:r w:rsidRPr="00203D78">
        <w:rPr>
          <w:b/>
        </w:rPr>
        <w:t>AvailabilityGroup&gt;</w:t>
      </w:r>
    </w:p>
    <w:p w14:paraId="51F7592A" w14:textId="0F87718C" w:rsidR="006E2D97" w:rsidRDefault="006E2D97" w:rsidP="006E2D97">
      <w:r>
        <w:t xml:space="preserve">The following table describes how to customize these parameters. For information about specifying server instance names, see </w:t>
      </w:r>
      <w:hyperlink r:id="rId74" w:history="1">
        <w:r>
          <w:rPr>
            <w:rStyle w:val="Hyperlink"/>
          </w:rPr>
          <w:t>CREATE AVAILABILITY GROUP (Transact-SQL)</w:t>
        </w:r>
      </w:hyperlink>
      <w:r>
        <w:t xml:space="preserve"> (</w:t>
      </w:r>
      <w:r w:rsidR="00B16438">
        <w:t>http://msdn.microsoft.com</w:t>
      </w:r>
      <w:r w:rsidRPr="004B0615">
        <w:t>/library/ff878399.aspx</w:t>
      </w:r>
      <w:r>
        <w:t xml:space="preserve">). </w:t>
      </w:r>
    </w:p>
    <w:tbl>
      <w:tblPr>
        <w:tblStyle w:val="TableGrid"/>
        <w:tblW w:w="0" w:type="auto"/>
        <w:tblInd w:w="84" w:type="dxa"/>
        <w:tblLook w:val="04A0" w:firstRow="1" w:lastRow="0" w:firstColumn="1" w:lastColumn="0" w:noHBand="0" w:noVBand="1"/>
      </w:tblPr>
      <w:tblGrid>
        <w:gridCol w:w="5468"/>
        <w:gridCol w:w="4024"/>
      </w:tblGrid>
      <w:tr w:rsidR="00443828" w14:paraId="2F2E963C" w14:textId="77777777" w:rsidTr="00515043">
        <w:tc>
          <w:tcPr>
            <w:tcW w:w="0" w:type="auto"/>
          </w:tcPr>
          <w:p w14:paraId="19246EA3" w14:textId="50595B3D" w:rsidR="006E2D97" w:rsidRPr="00456E32" w:rsidRDefault="006E2D97" w:rsidP="00515043">
            <w:pPr>
              <w:pStyle w:val="TextinList1"/>
              <w:ind w:left="0"/>
              <w:rPr>
                <w:rStyle w:val="LabelEmbedded"/>
              </w:rPr>
            </w:pPr>
            <w:r w:rsidRPr="00456E32">
              <w:rPr>
                <w:rStyle w:val="LabelEmbedded"/>
              </w:rPr>
              <w:t xml:space="preserve">XML </w:t>
            </w:r>
            <w:r w:rsidR="00443828">
              <w:rPr>
                <w:rStyle w:val="LabelEmbedded"/>
              </w:rPr>
              <w:t>t</w:t>
            </w:r>
            <w:r w:rsidRPr="00456E32">
              <w:rPr>
                <w:rStyle w:val="LabelEmbedded"/>
              </w:rPr>
              <w:t>ag</w:t>
            </w:r>
          </w:p>
        </w:tc>
        <w:tc>
          <w:tcPr>
            <w:tcW w:w="0" w:type="auto"/>
          </w:tcPr>
          <w:p w14:paraId="25B5168B" w14:textId="77777777" w:rsidR="006E2D97" w:rsidRPr="00456E32" w:rsidRDefault="006E2D97" w:rsidP="00515043">
            <w:pPr>
              <w:pStyle w:val="TextinList1"/>
              <w:ind w:left="0"/>
              <w:rPr>
                <w:rStyle w:val="LabelEmbedded"/>
              </w:rPr>
            </w:pPr>
            <w:r w:rsidRPr="00456E32">
              <w:rPr>
                <w:rStyle w:val="LabelEmbedded"/>
              </w:rPr>
              <w:t>Description</w:t>
            </w:r>
          </w:p>
        </w:tc>
      </w:tr>
      <w:tr w:rsidR="00443828" w14:paraId="7EAB5D76" w14:textId="77777777" w:rsidTr="00515043">
        <w:tc>
          <w:tcPr>
            <w:tcW w:w="0" w:type="auto"/>
          </w:tcPr>
          <w:p w14:paraId="29463711" w14:textId="77777777" w:rsidR="006E2D97" w:rsidRPr="00560322" w:rsidRDefault="006E2D97" w:rsidP="00515043">
            <w:pPr>
              <w:pStyle w:val="TextinList1"/>
              <w:ind w:left="0"/>
            </w:pPr>
            <w:r w:rsidRPr="008B53A3">
              <w:t>&lt;Name&gt;</w:t>
            </w:r>
            <w:r w:rsidRPr="008B53A3">
              <w:rPr>
                <w:rStyle w:val="ParameterReference"/>
              </w:rPr>
              <w:t>group_name</w:t>
            </w:r>
            <w:r w:rsidRPr="008B53A3">
              <w:t>&lt;/Name&gt;</w:t>
            </w:r>
          </w:p>
        </w:tc>
        <w:tc>
          <w:tcPr>
            <w:tcW w:w="0" w:type="auto"/>
          </w:tcPr>
          <w:p w14:paraId="05BB54A8" w14:textId="4F3A1A0C" w:rsidR="006E2D97" w:rsidRDefault="00443828" w:rsidP="006A4994">
            <w:pPr>
              <w:pStyle w:val="TextinList1"/>
              <w:ind w:left="0"/>
            </w:pPr>
            <w:r>
              <w:t xml:space="preserve">Sets the availability group name. </w:t>
            </w:r>
            <w:r w:rsidR="006E2D97" w:rsidRPr="00625516">
              <w:t xml:space="preserve">Replace </w:t>
            </w:r>
            <w:r w:rsidR="006E2D97" w:rsidRPr="008B53A3">
              <w:rPr>
                <w:rStyle w:val="ParameterReference"/>
              </w:rPr>
              <w:t>group_name</w:t>
            </w:r>
            <w:r w:rsidR="006E2D97">
              <w:t xml:space="preserve"> with the availability group name. This name </w:t>
            </w:r>
            <w:r w:rsidR="006A4994" w:rsidRPr="006A4994">
              <w:t>must be</w:t>
            </w:r>
            <w:r w:rsidR="006E2D97">
              <w:t xml:space="preserve"> the same as the </w:t>
            </w:r>
            <w:r w:rsidR="00BE5E14">
              <w:t>name of the original availability group</w:t>
            </w:r>
            <w:r w:rsidR="006E2D97">
              <w:t xml:space="preserve"> on the source cluster.</w:t>
            </w:r>
          </w:p>
        </w:tc>
      </w:tr>
      <w:tr w:rsidR="00443828" w14:paraId="6F2C4F14" w14:textId="77777777" w:rsidTr="00515043">
        <w:tc>
          <w:tcPr>
            <w:tcW w:w="0" w:type="auto"/>
          </w:tcPr>
          <w:p w14:paraId="0F2D6D0F" w14:textId="77777777" w:rsidR="006E2D97" w:rsidRPr="00560322" w:rsidRDefault="006E2D97" w:rsidP="00515043">
            <w:pPr>
              <w:pStyle w:val="TextinList1"/>
              <w:ind w:left="0"/>
            </w:pPr>
            <w:r w:rsidRPr="00560322">
              <w:t>&lt;ReplicasOnDestinationWSFC&gt;</w:t>
            </w:r>
          </w:p>
        </w:tc>
        <w:tc>
          <w:tcPr>
            <w:tcW w:w="0" w:type="auto"/>
          </w:tcPr>
          <w:p w14:paraId="5CBD8F38" w14:textId="77777777" w:rsidR="006E2D97" w:rsidRDefault="006E2D97" w:rsidP="00515043">
            <w:pPr>
              <w:pStyle w:val="TextinList1"/>
              <w:ind w:left="0"/>
            </w:pPr>
            <w:r>
              <w:t xml:space="preserve">Begins the description of the host destination instances. </w:t>
            </w:r>
          </w:p>
        </w:tc>
      </w:tr>
      <w:tr w:rsidR="00443828" w14:paraId="6A27CA4A" w14:textId="77777777" w:rsidTr="00515043">
        <w:tc>
          <w:tcPr>
            <w:tcW w:w="0" w:type="auto"/>
          </w:tcPr>
          <w:p w14:paraId="11E29626" w14:textId="77777777" w:rsidR="006E2D97" w:rsidRPr="00560322" w:rsidRDefault="006E2D97" w:rsidP="00515043">
            <w:r w:rsidRPr="00560322">
              <w:t>&lt;SQLInstance isPrimary="Y"&gt;</w:t>
            </w:r>
            <w:r w:rsidRPr="008B53A3">
              <w:rPr>
                <w:rStyle w:val="ParameterReference"/>
              </w:rPr>
              <w:t>server_instance_1</w:t>
            </w:r>
            <w:r w:rsidRPr="00560322">
              <w:t>&lt;/SQLInstance&gt;</w:t>
            </w:r>
          </w:p>
        </w:tc>
        <w:tc>
          <w:tcPr>
            <w:tcW w:w="0" w:type="auto"/>
          </w:tcPr>
          <w:p w14:paraId="3CA6E83A" w14:textId="6BAE55E0" w:rsidR="006E2D97" w:rsidRDefault="00443828" w:rsidP="000817F2">
            <w:pPr>
              <w:pStyle w:val="TextinList1"/>
              <w:ind w:left="0"/>
            </w:pPr>
            <w:r>
              <w:t xml:space="preserve">Sets the server instance for the primary destination. </w:t>
            </w:r>
            <w:r w:rsidR="006E2D97" w:rsidRPr="00625516">
              <w:t xml:space="preserve">Replace </w:t>
            </w:r>
            <w:r w:rsidR="006E2D97" w:rsidRPr="008B53A3">
              <w:rPr>
                <w:rStyle w:val="ParameterReference"/>
              </w:rPr>
              <w:t>server_instance_1</w:t>
            </w:r>
            <w:r w:rsidR="006E2D97" w:rsidRPr="00625516">
              <w:t xml:space="preserve"> with</w:t>
            </w:r>
            <w:r w:rsidR="006E2D97">
              <w:t xml:space="preserve"> the destination instance that currently hosts the synchronous-commit secondary replica. </w:t>
            </w:r>
            <w:r w:rsidR="000817F2">
              <w:t xml:space="preserve">Ensure that this replica is in “synchronized state” </w:t>
            </w:r>
            <w:r w:rsidR="006E2D97">
              <w:t>before you run the MigrateAG.ps1 script.</w:t>
            </w:r>
          </w:p>
        </w:tc>
      </w:tr>
      <w:tr w:rsidR="00443828" w14:paraId="4C7D5AD5" w14:textId="77777777" w:rsidTr="00515043">
        <w:tc>
          <w:tcPr>
            <w:tcW w:w="0" w:type="auto"/>
          </w:tcPr>
          <w:p w14:paraId="13887531" w14:textId="77777777" w:rsidR="006E2D97" w:rsidRPr="00560322" w:rsidRDefault="006E2D97" w:rsidP="00515043">
            <w:r w:rsidRPr="00560322">
              <w:t>&lt;SQLInstance isPrimary="N"&gt;</w:t>
            </w:r>
            <w:r w:rsidRPr="008B53A3">
              <w:rPr>
                <w:rStyle w:val="ParameterReference"/>
              </w:rPr>
              <w:t>server_instance_2</w:t>
            </w:r>
            <w:r w:rsidRPr="00560322">
              <w:t>&lt;/SQLInstance&gt;</w:t>
            </w:r>
          </w:p>
        </w:tc>
        <w:tc>
          <w:tcPr>
            <w:tcW w:w="0" w:type="auto"/>
          </w:tcPr>
          <w:p w14:paraId="75049963" w14:textId="6442E25F" w:rsidR="006E2D97" w:rsidRDefault="00443828" w:rsidP="00443828">
            <w:pPr>
              <w:pStyle w:val="TextinList1"/>
              <w:ind w:left="0"/>
            </w:pPr>
            <w:r>
              <w:t xml:space="preserve">Sets the server instance for a secondary destination. </w:t>
            </w:r>
            <w:r w:rsidR="006E2D97" w:rsidRPr="00625516">
              <w:t xml:space="preserve">Replace </w:t>
            </w:r>
            <w:r w:rsidR="006E2D97" w:rsidRPr="008B53A3">
              <w:rPr>
                <w:rStyle w:val="ParameterReference"/>
              </w:rPr>
              <w:t>server_instance_2</w:t>
            </w:r>
            <w:r w:rsidR="006E2D97" w:rsidRPr="00625516">
              <w:t xml:space="preserve"> with </w:t>
            </w:r>
            <w:r w:rsidR="006E2D97">
              <w:t>the destination instance that currently hosts the asynchronous-commit secondary replica.</w:t>
            </w:r>
          </w:p>
        </w:tc>
      </w:tr>
      <w:tr w:rsidR="00443828" w14:paraId="48150921" w14:textId="77777777" w:rsidTr="00515043">
        <w:tc>
          <w:tcPr>
            <w:tcW w:w="0" w:type="auto"/>
          </w:tcPr>
          <w:p w14:paraId="00127E91" w14:textId="77777777" w:rsidR="006E2D97" w:rsidRPr="00560322" w:rsidRDefault="006E2D97" w:rsidP="00515043">
            <w:r w:rsidRPr="00560322">
              <w:t>&lt;</w:t>
            </w:r>
            <w:r>
              <w:t>/</w:t>
            </w:r>
            <w:r w:rsidRPr="00560322">
              <w:t>ReplicasOnDestinationWSFC&gt;</w:t>
            </w:r>
          </w:p>
        </w:tc>
        <w:tc>
          <w:tcPr>
            <w:tcW w:w="0" w:type="auto"/>
          </w:tcPr>
          <w:p w14:paraId="608E2457" w14:textId="66D85DFE" w:rsidR="006E2D97" w:rsidRDefault="006E2D97" w:rsidP="00515043">
            <w:pPr>
              <w:pStyle w:val="TextinList1"/>
              <w:ind w:left="0"/>
            </w:pPr>
            <w:r>
              <w:t xml:space="preserve">Ends the description of </w:t>
            </w:r>
            <w:r w:rsidR="00770822">
              <w:t>the host destination instances.</w:t>
            </w:r>
          </w:p>
        </w:tc>
      </w:tr>
    </w:tbl>
    <w:p w14:paraId="6A0C1133" w14:textId="4353C13D" w:rsidR="006E2D97" w:rsidRDefault="006E2D97" w:rsidP="006E2D97">
      <w:pPr>
        <w:pStyle w:val="Heading4"/>
      </w:pPr>
      <w:bookmarkStart w:id="97" w:name="_Keep_an_Availability"/>
      <w:bookmarkStart w:id="98" w:name="_To_Keep_an"/>
      <w:bookmarkStart w:id="99" w:name="_To_Keep_the"/>
      <w:bookmarkStart w:id="100" w:name="_Toc339295255"/>
      <w:bookmarkEnd w:id="97"/>
      <w:bookmarkEnd w:id="98"/>
      <w:bookmarkEnd w:id="99"/>
      <w:r>
        <w:lastRenderedPageBreak/>
        <w:t xml:space="preserve">To </w:t>
      </w:r>
      <w:r w:rsidR="00250849">
        <w:t>k</w:t>
      </w:r>
      <w:r>
        <w:t xml:space="preserve">eep </w:t>
      </w:r>
      <w:r w:rsidR="00225658" w:rsidRPr="00225658">
        <w:t xml:space="preserve">the </w:t>
      </w:r>
      <w:r w:rsidR="00250849">
        <w:t>o</w:t>
      </w:r>
      <w:r w:rsidR="00225658" w:rsidRPr="00225658">
        <w:t xml:space="preserve">riginal </w:t>
      </w:r>
      <w:r w:rsidR="00250849">
        <w:t>a</w:t>
      </w:r>
      <w:r>
        <w:t xml:space="preserve">vailability </w:t>
      </w:r>
      <w:r w:rsidR="00250849">
        <w:t>g</w:t>
      </w:r>
      <w:r>
        <w:t xml:space="preserve">roup </w:t>
      </w:r>
      <w:r w:rsidR="00250849">
        <w:t>o</w:t>
      </w:r>
      <w:r>
        <w:t>nline (</w:t>
      </w:r>
      <w:r w:rsidR="00250849">
        <w:t>o</w:t>
      </w:r>
      <w:r>
        <w:t>ptional)</w:t>
      </w:r>
      <w:bookmarkEnd w:id="100"/>
    </w:p>
    <w:p w14:paraId="6BFCC60A" w14:textId="6667A2E5" w:rsidR="006E2D97" w:rsidRDefault="006E2D97" w:rsidP="006E2D97">
      <w:r>
        <w:t xml:space="preserve">If all clients connect to the availability group listener, you have the option of keeping the availability group online. To keep an availability group online, </w:t>
      </w:r>
      <w:r w:rsidR="00C30FCB">
        <w:t xml:space="preserve">specify </w:t>
      </w:r>
      <w:r>
        <w:t xml:space="preserve">the </w:t>
      </w:r>
      <w:r w:rsidRPr="000817F2">
        <w:rPr>
          <w:b/>
        </w:rPr>
        <w:t>Offline</w:t>
      </w:r>
      <w:r>
        <w:t xml:space="preserve"> </w:t>
      </w:r>
      <w:r w:rsidR="001B312B">
        <w:t xml:space="preserve">element </w:t>
      </w:r>
      <w:r w:rsidR="001B312B" w:rsidRPr="001B312B">
        <w:t>and set the value to 'N' (no)</w:t>
      </w:r>
      <w:r>
        <w:t>, as follows</w:t>
      </w:r>
      <w:r w:rsidR="001C159B">
        <w:t>.</w:t>
      </w:r>
    </w:p>
    <w:p w14:paraId="319B8E1D" w14:textId="77777777" w:rsidR="007E2551" w:rsidRPr="00203D78" w:rsidRDefault="007E2551" w:rsidP="007E2551">
      <w:pPr>
        <w:pStyle w:val="Code"/>
        <w:rPr>
          <w:b/>
        </w:rPr>
      </w:pPr>
      <w:r w:rsidRPr="005B7475">
        <w:tab/>
      </w:r>
      <w:r w:rsidRPr="005B7475">
        <w:tab/>
      </w:r>
      <w:r w:rsidRPr="00203D78">
        <w:rPr>
          <w:b/>
        </w:rPr>
        <w:t>&lt;AvailabilityGroup&gt;</w:t>
      </w:r>
    </w:p>
    <w:p w14:paraId="120CA55D" w14:textId="77777777" w:rsidR="007E2551" w:rsidRDefault="007E2551" w:rsidP="007E2551">
      <w:pPr>
        <w:pStyle w:val="Code"/>
      </w:pPr>
      <w:r w:rsidRPr="0016265D">
        <w:tab/>
      </w:r>
      <w:r w:rsidRPr="005B7475">
        <w:tab/>
      </w:r>
      <w:r>
        <w:tab/>
        <w:t>…</w:t>
      </w:r>
    </w:p>
    <w:p w14:paraId="5B4658C7" w14:textId="04950170" w:rsidR="006E2D97" w:rsidRDefault="007E2551" w:rsidP="007E2551">
      <w:pPr>
        <w:pStyle w:val="Code"/>
      </w:pPr>
      <w:r w:rsidRPr="0016265D">
        <w:tab/>
      </w:r>
      <w:r w:rsidRPr="005B7475">
        <w:tab/>
      </w:r>
      <w:r>
        <w:tab/>
      </w:r>
      <w:r w:rsidR="006E2D97">
        <w:t>&lt;Offline</w:t>
      </w:r>
      <w:r w:rsidR="006E2D97" w:rsidRPr="00653D6F">
        <w:t>&gt;</w:t>
      </w:r>
      <w:r w:rsidR="006E2D97" w:rsidRPr="001B312B">
        <w:rPr>
          <w:b/>
        </w:rPr>
        <w:t>N</w:t>
      </w:r>
      <w:r w:rsidR="006E2D97" w:rsidRPr="00653D6F">
        <w:t>&lt;</w:t>
      </w:r>
      <w:r w:rsidR="006E2D97">
        <w:t>/Offline&gt;</w:t>
      </w:r>
    </w:p>
    <w:p w14:paraId="6364DFAE" w14:textId="43F2B117" w:rsidR="007E2551" w:rsidRDefault="007E2551" w:rsidP="007E2551">
      <w:pPr>
        <w:pStyle w:val="Code"/>
      </w:pPr>
      <w:r w:rsidRPr="0016265D">
        <w:tab/>
      </w:r>
      <w:r w:rsidRPr="005B7475">
        <w:tab/>
      </w:r>
      <w:r>
        <w:tab/>
        <w:t>…</w:t>
      </w:r>
    </w:p>
    <w:p w14:paraId="718DB829" w14:textId="64DEE053" w:rsidR="007E2551" w:rsidRPr="00203D78" w:rsidRDefault="007E2551" w:rsidP="007E2551">
      <w:pPr>
        <w:pStyle w:val="Code"/>
        <w:rPr>
          <w:b/>
        </w:rPr>
      </w:pPr>
      <w:bookmarkStart w:id="101" w:name="_Change_the_Availability"/>
      <w:bookmarkEnd w:id="101"/>
      <w:r w:rsidRPr="005B7475">
        <w:tab/>
      </w:r>
      <w:r w:rsidRPr="005B7475">
        <w:tab/>
      </w:r>
      <w:r w:rsidRPr="00203D78">
        <w:rPr>
          <w:b/>
        </w:rPr>
        <w:t>&lt;</w:t>
      </w:r>
      <w:r>
        <w:rPr>
          <w:b/>
        </w:rPr>
        <w:t>/</w:t>
      </w:r>
      <w:r w:rsidRPr="00203D78">
        <w:rPr>
          <w:b/>
        </w:rPr>
        <w:t>AvailabilityGroup&gt;</w:t>
      </w:r>
    </w:p>
    <w:p w14:paraId="34C8C0C1" w14:textId="0B718AA7" w:rsidR="006E2D97" w:rsidRDefault="006E2D97" w:rsidP="006E2D97">
      <w:pPr>
        <w:pStyle w:val="Heading4"/>
      </w:pPr>
      <w:bookmarkStart w:id="102" w:name="_To_Specify_New"/>
      <w:bookmarkStart w:id="103" w:name="_Toc339295256"/>
      <w:bookmarkEnd w:id="102"/>
      <w:r>
        <w:t xml:space="preserve">To </w:t>
      </w:r>
      <w:r w:rsidR="001C159B">
        <w:t>s</w:t>
      </w:r>
      <w:r w:rsidR="0095171F">
        <w:t xml:space="preserve">pecify </w:t>
      </w:r>
      <w:r w:rsidR="001C159B">
        <w:t>n</w:t>
      </w:r>
      <w:r w:rsidR="0095171F">
        <w:t>ew</w:t>
      </w:r>
      <w:r>
        <w:t xml:space="preserve"> </w:t>
      </w:r>
      <w:r w:rsidR="001C159B">
        <w:t>a</w:t>
      </w:r>
      <w:r>
        <w:t xml:space="preserve">vailability </w:t>
      </w:r>
      <w:r w:rsidR="001C159B">
        <w:t>g</w:t>
      </w:r>
      <w:r>
        <w:t xml:space="preserve">roup </w:t>
      </w:r>
      <w:r w:rsidR="001C159B">
        <w:t>l</w:t>
      </w:r>
      <w:r>
        <w:t xml:space="preserve">istener </w:t>
      </w:r>
      <w:r w:rsidR="001C159B">
        <w:t>v</w:t>
      </w:r>
      <w:r>
        <w:t>alues (</w:t>
      </w:r>
      <w:r w:rsidR="001C159B">
        <w:t>o</w:t>
      </w:r>
      <w:r>
        <w:t>ptional)</w:t>
      </w:r>
      <w:bookmarkEnd w:id="103"/>
    </w:p>
    <w:p w14:paraId="1F2CDEFF" w14:textId="1DE0E6A3" w:rsidR="003C6425" w:rsidRPr="003C6425" w:rsidRDefault="00A63468" w:rsidP="003C6425">
      <w:r>
        <w:t xml:space="preserve">By default, the migration script deletes the </w:t>
      </w:r>
      <w:r w:rsidRPr="000B69FB">
        <w:t>original</w:t>
      </w:r>
      <w:r>
        <w:t xml:space="preserve"> </w:t>
      </w:r>
      <w:r w:rsidRPr="000B69FB">
        <w:t>availability</w:t>
      </w:r>
      <w:r>
        <w:t xml:space="preserve"> </w:t>
      </w:r>
      <w:r w:rsidRPr="000B69FB">
        <w:t>group</w:t>
      </w:r>
      <w:r>
        <w:t xml:space="preserve"> </w:t>
      </w:r>
      <w:r w:rsidRPr="000B69FB">
        <w:t>listener</w:t>
      </w:r>
      <w:r>
        <w:t xml:space="preserve"> on the source cluster and uses the same VNN and VIP on the destination cluster. </w:t>
      </w:r>
      <w:r w:rsidR="003C6425" w:rsidRPr="003C6425">
        <w:t xml:space="preserve">If want </w:t>
      </w:r>
      <w:r>
        <w:t>this default behavior</w:t>
      </w:r>
      <w:r w:rsidR="003C6425" w:rsidRPr="003C6425">
        <w:t xml:space="preserve">, omit the </w:t>
      </w:r>
      <w:r w:rsidR="003C6425" w:rsidRPr="000817F2">
        <w:rPr>
          <w:b/>
        </w:rPr>
        <w:t>ListenerOnDestinationWSFC</w:t>
      </w:r>
      <w:r w:rsidR="003C6425" w:rsidRPr="003C6425">
        <w:t xml:space="preserve"> </w:t>
      </w:r>
      <w:r w:rsidR="002C42C6">
        <w:t>element block</w:t>
      </w:r>
      <w:r>
        <w:t xml:space="preserve"> from the </w:t>
      </w:r>
      <w:r w:rsidRPr="000817F2">
        <w:rPr>
          <w:b/>
        </w:rPr>
        <w:t>AvailabilityGroup</w:t>
      </w:r>
      <w:r>
        <w:t xml:space="preserve"> </w:t>
      </w:r>
      <w:r w:rsidR="002C42C6">
        <w:t>element block</w:t>
      </w:r>
      <w:r w:rsidR="003C6425" w:rsidRPr="003C6425">
        <w:t xml:space="preserve">. </w:t>
      </w:r>
    </w:p>
    <w:p w14:paraId="4F6CCFC5" w14:textId="7438AD7B" w:rsidR="00F11856" w:rsidRDefault="0094588E" w:rsidP="006E2D97">
      <w:r>
        <w:t>However</w:t>
      </w:r>
      <w:r w:rsidR="00A63468">
        <w:t xml:space="preserve">, you might prefer to retain </w:t>
      </w:r>
      <w:r w:rsidR="00C30FCB">
        <w:t>the</w:t>
      </w:r>
      <w:r w:rsidR="00A63468">
        <w:t xml:space="preserve"> original listener and </w:t>
      </w:r>
      <w:r w:rsidR="000A3A63">
        <w:t>use a</w:t>
      </w:r>
      <w:r w:rsidR="00A63468">
        <w:t xml:space="preserve"> new VNN and </w:t>
      </w:r>
      <w:r w:rsidR="000A3A63">
        <w:t xml:space="preserve">new IP address (or addresses) for </w:t>
      </w:r>
      <w:r w:rsidR="00A63468">
        <w:t xml:space="preserve">your new listener. </w:t>
      </w:r>
      <w:r w:rsidR="00A63468" w:rsidRPr="000B69FB">
        <w:t>This</w:t>
      </w:r>
      <w:r w:rsidR="00A63468">
        <w:t xml:space="preserve"> approach might work well</w:t>
      </w:r>
      <w:r>
        <w:t xml:space="preserve"> if</w:t>
      </w:r>
      <w:r w:rsidR="00A63468">
        <w:t xml:space="preserve">, for example, you have a </w:t>
      </w:r>
      <w:r w:rsidR="00A63468" w:rsidRPr="00F11856">
        <w:t>centralized client connection string</w:t>
      </w:r>
      <w:r w:rsidR="00A63468">
        <w:t xml:space="preserve"> for </w:t>
      </w:r>
      <w:r w:rsidR="00CA2A7E">
        <w:t xml:space="preserve">each </w:t>
      </w:r>
      <w:r w:rsidR="00A63468">
        <w:t xml:space="preserve">availability group listener and </w:t>
      </w:r>
      <w:r w:rsidR="00C10F39">
        <w:t xml:space="preserve">you </w:t>
      </w:r>
      <w:r w:rsidR="00A63468">
        <w:t xml:space="preserve">can easily modify these strings to use a new </w:t>
      </w:r>
      <w:r w:rsidR="00A63468" w:rsidRPr="000B69FB">
        <w:t>VNN</w:t>
      </w:r>
      <w:r w:rsidR="00A63468" w:rsidRPr="00F11856">
        <w:t>.</w:t>
      </w:r>
      <w:r w:rsidR="00A63468">
        <w:t xml:space="preserve"> </w:t>
      </w:r>
      <w:r w:rsidR="009D2E8D">
        <w:t xml:space="preserve">To retain the </w:t>
      </w:r>
      <w:r w:rsidR="00CA2A7E">
        <w:t xml:space="preserve">original </w:t>
      </w:r>
      <w:r w:rsidR="009D2E8D">
        <w:t xml:space="preserve">listener, </w:t>
      </w:r>
      <w:r w:rsidR="00BF2F8C">
        <w:t>specify a</w:t>
      </w:r>
      <w:r w:rsidR="006E2D97">
        <w:t xml:space="preserve"> </w:t>
      </w:r>
      <w:r w:rsidR="006E2D97" w:rsidRPr="000817F2">
        <w:rPr>
          <w:b/>
        </w:rPr>
        <w:t>ListenerOnDestinationWSFC</w:t>
      </w:r>
      <w:r w:rsidR="006E2D97" w:rsidRPr="00F15A88">
        <w:t xml:space="preserve"> </w:t>
      </w:r>
      <w:r w:rsidR="002C42C6">
        <w:t>element block</w:t>
      </w:r>
      <w:r w:rsidR="001B312B">
        <w:t xml:space="preserve"> </w:t>
      </w:r>
      <w:r w:rsidR="006E2D97">
        <w:t xml:space="preserve">for the new availability group listener. </w:t>
      </w:r>
      <w:r w:rsidR="001B312B">
        <w:t xml:space="preserve">Be sure to specify the </w:t>
      </w:r>
      <w:r w:rsidR="001B312B" w:rsidRPr="000817F2">
        <w:rPr>
          <w:b/>
        </w:rPr>
        <w:t>DeleteOldListener</w:t>
      </w:r>
      <w:r w:rsidR="001B312B">
        <w:t xml:space="preserve"> element </w:t>
      </w:r>
      <w:r w:rsidR="001B312B" w:rsidRPr="001B312B">
        <w:t>and set the value to 'N' (no)</w:t>
      </w:r>
      <w:r w:rsidR="001B312B">
        <w:t>.</w:t>
      </w:r>
      <w:r w:rsidR="00B3771C">
        <w:t xml:space="preserve"> Replace the parameter names with actual values.</w:t>
      </w:r>
    </w:p>
    <w:p w14:paraId="74F7DA4B" w14:textId="0152F79E" w:rsidR="006A4994" w:rsidRDefault="006A4994" w:rsidP="006A4994">
      <w:pPr>
        <w:pStyle w:val="AlertText"/>
      </w:pPr>
      <w:r>
        <w:rPr>
          <w:rStyle w:val="LabelEmbedded"/>
        </w:rPr>
        <w:t>Important:</w:t>
      </w:r>
      <w:r w:rsidR="0094588E">
        <w:t xml:space="preserve"> </w:t>
      </w:r>
      <w:r>
        <w:t xml:space="preserve">If you retain the original listener, </w:t>
      </w:r>
      <w:r w:rsidRPr="000B69FB">
        <w:t>you</w:t>
      </w:r>
      <w:r>
        <w:t xml:space="preserve"> </w:t>
      </w:r>
      <w:r w:rsidRPr="000B69FB">
        <w:t>must</w:t>
      </w:r>
      <w:r>
        <w:t xml:space="preserve"> </w:t>
      </w:r>
      <w:r w:rsidRPr="000B69FB">
        <w:t>take</w:t>
      </w:r>
      <w:r w:rsidRPr="00694931">
        <w:t xml:space="preserve"> the </w:t>
      </w:r>
      <w:r w:rsidR="009A236F">
        <w:t xml:space="preserve">availability group </w:t>
      </w:r>
      <w:r w:rsidRPr="00694931">
        <w:t>OFFLINE</w:t>
      </w:r>
      <w:r>
        <w:t xml:space="preserve"> </w:t>
      </w:r>
      <w:r w:rsidR="00B3771C">
        <w:t>(</w:t>
      </w:r>
      <w:r>
        <w:t>the default behavior of MigrateAG.ps1)</w:t>
      </w:r>
      <w:r w:rsidRPr="00694931">
        <w:t>.</w:t>
      </w:r>
    </w:p>
    <w:p w14:paraId="6A38ADB8" w14:textId="0E42416C" w:rsidR="006E2D97" w:rsidRDefault="00F11856" w:rsidP="006E2D97">
      <w:r>
        <w:t>T</w:t>
      </w:r>
      <w:r w:rsidR="006E2D97">
        <w:t xml:space="preserve">he </w:t>
      </w:r>
      <w:r w:rsidR="006E2D97" w:rsidRPr="000817F2">
        <w:rPr>
          <w:b/>
        </w:rPr>
        <w:t>ListenerOnDestinationWSFC</w:t>
      </w:r>
      <w:r w:rsidR="006E2D97">
        <w:t xml:space="preserve"> </w:t>
      </w:r>
      <w:r w:rsidR="002C42C6">
        <w:t>element block</w:t>
      </w:r>
      <w:r w:rsidR="006E2D97">
        <w:rPr>
          <w:rFonts w:hint="eastAsia"/>
          <w:lang w:eastAsia="zh-CN"/>
        </w:rPr>
        <w:t xml:space="preserve"> </w:t>
      </w:r>
      <w:r w:rsidR="006E2D97">
        <w:t xml:space="preserve">contains the following </w:t>
      </w:r>
      <w:r w:rsidR="006E2D97">
        <w:rPr>
          <w:rFonts w:hint="eastAsia"/>
          <w:lang w:eastAsia="zh-CN"/>
        </w:rPr>
        <w:t>elements</w:t>
      </w:r>
      <w:r w:rsidR="006E2D97" w:rsidRPr="00F15A88">
        <w:t>:</w:t>
      </w:r>
    </w:p>
    <w:p w14:paraId="47ACD11E" w14:textId="77777777" w:rsidR="007E2551" w:rsidRPr="00203D78" w:rsidRDefault="007E2551" w:rsidP="007E2551">
      <w:pPr>
        <w:pStyle w:val="Code"/>
        <w:rPr>
          <w:b/>
        </w:rPr>
      </w:pPr>
      <w:r w:rsidRPr="005B7475">
        <w:tab/>
      </w:r>
      <w:r w:rsidRPr="005B7475">
        <w:tab/>
      </w:r>
      <w:r w:rsidRPr="00203D78">
        <w:rPr>
          <w:b/>
        </w:rPr>
        <w:t>&lt;AvailabilityGroup&gt;</w:t>
      </w:r>
    </w:p>
    <w:p w14:paraId="4BDF419E" w14:textId="77777777" w:rsidR="007E2551" w:rsidRDefault="007E2551" w:rsidP="007E2551">
      <w:pPr>
        <w:pStyle w:val="Code"/>
      </w:pPr>
      <w:r w:rsidRPr="0016265D">
        <w:tab/>
      </w:r>
      <w:r w:rsidRPr="005B7475">
        <w:tab/>
      </w:r>
      <w:r>
        <w:tab/>
        <w:t>…</w:t>
      </w:r>
    </w:p>
    <w:p w14:paraId="4D58B6BE" w14:textId="46811748" w:rsidR="006E2D97" w:rsidRDefault="007E2551" w:rsidP="006E2D97">
      <w:pPr>
        <w:pStyle w:val="CodeinList1"/>
      </w:pPr>
      <w:r w:rsidRPr="0016265D">
        <w:tab/>
      </w:r>
      <w:r w:rsidRPr="005B7475">
        <w:tab/>
      </w:r>
      <w:r>
        <w:tab/>
      </w:r>
      <w:r w:rsidR="006E2D97">
        <w:t>&lt;</w:t>
      </w:r>
      <w:r w:rsidR="006E2D97" w:rsidRPr="00B3771C">
        <w:rPr>
          <w:b/>
        </w:rPr>
        <w:t>ListenerOnDestinationWSFC</w:t>
      </w:r>
      <w:r w:rsidR="006E2D97">
        <w:t>&gt;</w:t>
      </w:r>
    </w:p>
    <w:p w14:paraId="5F676A91" w14:textId="61670523" w:rsidR="006E2D97" w:rsidRDefault="007E2551" w:rsidP="006E2D97">
      <w:pPr>
        <w:pStyle w:val="CodeinList1"/>
      </w:pPr>
      <w:r w:rsidRPr="0016265D">
        <w:tab/>
      </w:r>
      <w:r w:rsidRPr="005B7475">
        <w:tab/>
      </w:r>
      <w:r>
        <w:tab/>
      </w:r>
      <w:r w:rsidR="006E2D97">
        <w:tab/>
        <w:t>&lt;DeleteOldListener&gt;</w:t>
      </w:r>
      <w:r w:rsidR="006E2D97" w:rsidRPr="001B312B">
        <w:rPr>
          <w:b/>
        </w:rPr>
        <w:t>N</w:t>
      </w:r>
      <w:r w:rsidR="006E2D97">
        <w:t>&lt;/DeleteOldListener&gt;</w:t>
      </w:r>
    </w:p>
    <w:p w14:paraId="1D702AD3" w14:textId="483D03B4" w:rsidR="006E2D97" w:rsidRDefault="007E2551" w:rsidP="006E2D97">
      <w:pPr>
        <w:pStyle w:val="CodeinList1"/>
      </w:pPr>
      <w:r w:rsidRPr="0016265D">
        <w:tab/>
      </w:r>
      <w:r w:rsidRPr="005B7475">
        <w:tab/>
      </w:r>
      <w:r>
        <w:tab/>
      </w:r>
      <w:r w:rsidR="006E2D97">
        <w:tab/>
        <w:t>&lt;DnsName&gt;</w:t>
      </w:r>
      <w:r w:rsidR="006E2D97" w:rsidRPr="00B7725F">
        <w:rPr>
          <w:rStyle w:val="Placeholder"/>
        </w:rPr>
        <w:t>dns_name</w:t>
      </w:r>
      <w:r w:rsidR="006E2D97">
        <w:t>&lt;/DnsName&gt;</w:t>
      </w:r>
    </w:p>
    <w:p w14:paraId="73279493" w14:textId="67C3F11F" w:rsidR="006E2D97" w:rsidRPr="000A4ACB" w:rsidRDefault="007E2551" w:rsidP="006E2D97">
      <w:pPr>
        <w:pStyle w:val="CodeinList1"/>
        <w:rPr>
          <w:lang w:val="fr-FR"/>
        </w:rPr>
      </w:pPr>
      <w:r w:rsidRPr="0016265D">
        <w:tab/>
      </w:r>
      <w:r w:rsidRPr="005B7475">
        <w:tab/>
      </w:r>
      <w:r>
        <w:tab/>
      </w:r>
      <w:r w:rsidR="006E2D97">
        <w:tab/>
      </w:r>
      <w:r w:rsidR="006E2D97" w:rsidRPr="000A4ACB">
        <w:rPr>
          <w:lang w:val="fr-FR"/>
        </w:rPr>
        <w:t>&lt;Port&gt;</w:t>
      </w:r>
      <w:r w:rsidR="006E2D97" w:rsidRPr="000A4ACB">
        <w:rPr>
          <w:rStyle w:val="Placeholder"/>
          <w:lang w:val="fr-FR"/>
        </w:rPr>
        <w:t>listener_port</w:t>
      </w:r>
      <w:r w:rsidR="006E2D97" w:rsidRPr="000A4ACB">
        <w:rPr>
          <w:lang w:val="fr-FR"/>
        </w:rPr>
        <w:t>&lt;/Port&gt;</w:t>
      </w:r>
    </w:p>
    <w:p w14:paraId="507BC6E2" w14:textId="63061F35" w:rsidR="006E2D97" w:rsidRPr="000A4ACB" w:rsidRDefault="007E2551" w:rsidP="006E2D97">
      <w:pPr>
        <w:pStyle w:val="CodeinList1"/>
        <w:rPr>
          <w:lang w:val="fr-FR"/>
        </w:rPr>
      </w:pPr>
      <w:r w:rsidRPr="000A4ACB">
        <w:rPr>
          <w:lang w:val="fr-FR"/>
        </w:rPr>
        <w:tab/>
      </w:r>
      <w:r w:rsidRPr="000A4ACB">
        <w:rPr>
          <w:lang w:val="fr-FR"/>
        </w:rPr>
        <w:tab/>
      </w:r>
      <w:r w:rsidRPr="000A4ACB">
        <w:rPr>
          <w:lang w:val="fr-FR"/>
        </w:rPr>
        <w:tab/>
      </w:r>
      <w:r w:rsidR="006E2D97" w:rsidRPr="000A4ACB">
        <w:rPr>
          <w:lang w:val="fr-FR"/>
        </w:rPr>
        <w:tab/>
        <w:t>&lt;DHCP&gt;</w:t>
      </w:r>
    </w:p>
    <w:p w14:paraId="3789B321" w14:textId="7CE81223" w:rsidR="006E2D97" w:rsidRDefault="007E2551" w:rsidP="006E2D97">
      <w:pPr>
        <w:pStyle w:val="CodeinList1"/>
      </w:pPr>
      <w:r w:rsidRPr="000A4ACB">
        <w:rPr>
          <w:lang w:val="fr-FR"/>
        </w:rPr>
        <w:tab/>
      </w:r>
      <w:r w:rsidRPr="000A4ACB">
        <w:rPr>
          <w:lang w:val="fr-FR"/>
        </w:rPr>
        <w:tab/>
      </w:r>
      <w:r w:rsidRPr="000A4ACB">
        <w:rPr>
          <w:lang w:val="fr-FR"/>
        </w:rPr>
        <w:tab/>
      </w:r>
      <w:r w:rsidR="006E2D97" w:rsidRPr="000A4ACB">
        <w:rPr>
          <w:lang w:val="fr-FR"/>
        </w:rPr>
        <w:tab/>
      </w:r>
      <w:r w:rsidR="006E2D97" w:rsidRPr="000A4ACB">
        <w:rPr>
          <w:lang w:val="fr-FR"/>
        </w:rPr>
        <w:tab/>
      </w:r>
      <w:r w:rsidR="006E2D97">
        <w:t>&lt;SubnetIP&gt;</w:t>
      </w:r>
      <w:r w:rsidR="006E2D97" w:rsidRPr="00B7725F">
        <w:rPr>
          <w:rStyle w:val="Placeholder"/>
        </w:rPr>
        <w:t>four_part_ipv4_address</w:t>
      </w:r>
      <w:r w:rsidR="006E2D97">
        <w:t>&lt;/SubnetIP&gt;</w:t>
      </w:r>
    </w:p>
    <w:p w14:paraId="38A9C976" w14:textId="6E0CB968" w:rsidR="006E2D97" w:rsidRDefault="007E2551" w:rsidP="006E2D97">
      <w:pPr>
        <w:pStyle w:val="CodeinList1"/>
      </w:pPr>
      <w:r w:rsidRPr="0016265D">
        <w:tab/>
      </w:r>
      <w:r w:rsidRPr="005B7475">
        <w:tab/>
      </w:r>
      <w:r>
        <w:tab/>
      </w:r>
      <w:r w:rsidR="006E2D97">
        <w:tab/>
      </w:r>
      <w:r w:rsidR="006E2D97">
        <w:tab/>
        <w:t>&lt;SubnetMask&gt;</w:t>
      </w:r>
      <w:r w:rsidR="006E2D97" w:rsidRPr="00B7725F">
        <w:rPr>
          <w:rStyle w:val="Placeholder"/>
        </w:rPr>
        <w:t>four_part_ipv4_mask</w:t>
      </w:r>
      <w:r w:rsidR="006E2D97">
        <w:t>&lt;/SubnetMask&gt;</w:t>
      </w:r>
    </w:p>
    <w:p w14:paraId="64A290DA" w14:textId="7931ABCF" w:rsidR="006E2D97" w:rsidRDefault="007E2551" w:rsidP="006E2D97">
      <w:pPr>
        <w:pStyle w:val="CodeinList1"/>
      </w:pPr>
      <w:r w:rsidRPr="0016265D">
        <w:tab/>
      </w:r>
      <w:r w:rsidRPr="005B7475">
        <w:tab/>
      </w:r>
      <w:r>
        <w:tab/>
      </w:r>
      <w:r w:rsidR="006E2D97">
        <w:tab/>
        <w:t>&lt;/DHCP&gt;</w:t>
      </w:r>
    </w:p>
    <w:p w14:paraId="4B9BE4FE" w14:textId="01992D19" w:rsidR="006E2D97" w:rsidRDefault="007E2551" w:rsidP="006E2D97">
      <w:pPr>
        <w:pStyle w:val="CodeinList1"/>
      </w:pPr>
      <w:r w:rsidRPr="0016265D">
        <w:tab/>
      </w:r>
      <w:r w:rsidRPr="005B7475">
        <w:tab/>
      </w:r>
      <w:r>
        <w:tab/>
      </w:r>
      <w:r w:rsidR="006E2D97">
        <w:tab/>
        <w:t>&lt;IPAddress&gt;</w:t>
      </w:r>
    </w:p>
    <w:p w14:paraId="36ACD065" w14:textId="2CAD12B4" w:rsidR="006E2D97" w:rsidRDefault="007E2551" w:rsidP="006E2D97">
      <w:pPr>
        <w:pStyle w:val="CodeinList1"/>
      </w:pPr>
      <w:r w:rsidRPr="0016265D">
        <w:tab/>
      </w:r>
      <w:r w:rsidRPr="005B7475">
        <w:tab/>
      </w:r>
      <w:r>
        <w:tab/>
      </w:r>
      <w:r>
        <w:tab/>
      </w:r>
      <w:r>
        <w:tab/>
      </w:r>
      <w:r w:rsidR="006E2D97">
        <w:t>&lt;IPV4&gt;</w:t>
      </w:r>
    </w:p>
    <w:p w14:paraId="1EC390A7" w14:textId="06B35F08" w:rsidR="006E2D97" w:rsidRDefault="007E2551" w:rsidP="006E2D97">
      <w:pPr>
        <w:pStyle w:val="CodeinList1"/>
      </w:pPr>
      <w:r w:rsidRPr="0016265D">
        <w:tab/>
      </w:r>
      <w:r w:rsidRPr="005B7475">
        <w:tab/>
      </w:r>
      <w:r>
        <w:tab/>
      </w:r>
      <w:r>
        <w:tab/>
      </w:r>
      <w:r w:rsidR="006E2D97">
        <w:tab/>
      </w:r>
      <w:r w:rsidR="006E2D97">
        <w:tab/>
        <w:t>&lt;IPV4Address&gt;</w:t>
      </w:r>
      <w:r w:rsidR="006E2D97" w:rsidRPr="00A12517">
        <w:rPr>
          <w:rStyle w:val="Placeholder"/>
        </w:rPr>
        <w:t>four_part_ipv4_address</w:t>
      </w:r>
      <w:r w:rsidR="006E2D97">
        <w:t>&lt;/IPV4Address&gt;</w:t>
      </w:r>
    </w:p>
    <w:p w14:paraId="4F9127F7" w14:textId="6C90DE61" w:rsidR="006E2D97" w:rsidRDefault="007E2551" w:rsidP="006E2D97">
      <w:pPr>
        <w:pStyle w:val="CodeinList1"/>
      </w:pPr>
      <w:r w:rsidRPr="0016265D">
        <w:tab/>
      </w:r>
      <w:r w:rsidRPr="005B7475">
        <w:tab/>
      </w:r>
      <w:r>
        <w:tab/>
      </w:r>
      <w:r>
        <w:tab/>
      </w:r>
      <w:r w:rsidR="006E2D97">
        <w:tab/>
      </w:r>
      <w:r w:rsidR="006E2D97">
        <w:tab/>
        <w:t>&lt;IPV4Mask&gt;</w:t>
      </w:r>
      <w:r w:rsidR="006E2D97" w:rsidRPr="00A12517">
        <w:rPr>
          <w:rStyle w:val="Placeholder"/>
        </w:rPr>
        <w:t>four_part_ipv4_mask</w:t>
      </w:r>
      <w:r w:rsidR="006E2D97">
        <w:t>&lt;/IPV4Mask&gt;</w:t>
      </w:r>
    </w:p>
    <w:p w14:paraId="0EB70BA5" w14:textId="2A516F01" w:rsidR="006E2D97" w:rsidRDefault="007E2551" w:rsidP="006E2D97">
      <w:pPr>
        <w:pStyle w:val="CodeinList1"/>
      </w:pPr>
      <w:r w:rsidRPr="0016265D">
        <w:tab/>
      </w:r>
      <w:r w:rsidRPr="005B7475">
        <w:tab/>
      </w:r>
      <w:r>
        <w:tab/>
      </w:r>
      <w:r>
        <w:tab/>
      </w:r>
      <w:r w:rsidR="006E2D97">
        <w:tab/>
        <w:t>&lt;/IPV4&gt;</w:t>
      </w:r>
    </w:p>
    <w:p w14:paraId="1F467569" w14:textId="111C3C94" w:rsidR="006E2D97" w:rsidRDefault="007E2551" w:rsidP="006E2D97">
      <w:pPr>
        <w:pStyle w:val="CodeinList1"/>
      </w:pPr>
      <w:r w:rsidRPr="0016265D">
        <w:lastRenderedPageBreak/>
        <w:tab/>
      </w:r>
      <w:r w:rsidRPr="005B7475">
        <w:tab/>
      </w:r>
      <w:r>
        <w:tab/>
      </w:r>
      <w:r>
        <w:tab/>
      </w:r>
      <w:r w:rsidR="006E2D97">
        <w:tab/>
        <w:t>&lt;IPV6&gt;</w:t>
      </w:r>
      <w:r w:rsidR="006E2D97" w:rsidRPr="00A12517">
        <w:rPr>
          <w:rStyle w:val="Placeholder"/>
        </w:rPr>
        <w:t>ipv6_address</w:t>
      </w:r>
      <w:r w:rsidR="006E2D97">
        <w:t>&lt;/IPV6&gt;</w:t>
      </w:r>
    </w:p>
    <w:p w14:paraId="6D130705" w14:textId="034CAA9F" w:rsidR="006E2D97" w:rsidRDefault="007E2551" w:rsidP="006E2D97">
      <w:pPr>
        <w:pStyle w:val="CodeinList1"/>
      </w:pPr>
      <w:r w:rsidRPr="0016265D">
        <w:tab/>
      </w:r>
      <w:r w:rsidRPr="005B7475">
        <w:tab/>
      </w:r>
      <w:r>
        <w:tab/>
      </w:r>
      <w:r>
        <w:tab/>
      </w:r>
      <w:r w:rsidR="006E2D97">
        <w:t>&lt;/IPAddress&gt;</w:t>
      </w:r>
    </w:p>
    <w:p w14:paraId="0E014EC5" w14:textId="2F3A59B9" w:rsidR="006E2D97" w:rsidRDefault="007E2551" w:rsidP="006E2D97">
      <w:pPr>
        <w:pStyle w:val="CodeinList1"/>
      </w:pPr>
      <w:r w:rsidRPr="0016265D">
        <w:tab/>
      </w:r>
      <w:r w:rsidRPr="005B7475">
        <w:tab/>
      </w:r>
      <w:r>
        <w:tab/>
      </w:r>
      <w:r w:rsidR="006E2D97">
        <w:t>&lt;/</w:t>
      </w:r>
      <w:r w:rsidR="006E2D97" w:rsidRPr="00B3771C">
        <w:rPr>
          <w:b/>
        </w:rPr>
        <w:t>ListenerOnDestinationWSFC</w:t>
      </w:r>
      <w:r w:rsidR="006E2D97">
        <w:t>&gt;</w:t>
      </w:r>
    </w:p>
    <w:p w14:paraId="63DC634E" w14:textId="18DA9AE1" w:rsidR="007E2551" w:rsidRPr="00203D78" w:rsidRDefault="007E2551" w:rsidP="007E2551">
      <w:pPr>
        <w:pStyle w:val="Code"/>
        <w:rPr>
          <w:b/>
        </w:rPr>
      </w:pPr>
      <w:r w:rsidRPr="005B7475">
        <w:tab/>
      </w:r>
      <w:r w:rsidRPr="005B7475">
        <w:tab/>
      </w:r>
      <w:r w:rsidRPr="00203D78">
        <w:rPr>
          <w:b/>
        </w:rPr>
        <w:t>&lt;</w:t>
      </w:r>
      <w:r>
        <w:rPr>
          <w:b/>
        </w:rPr>
        <w:t>/</w:t>
      </w:r>
      <w:r w:rsidRPr="00203D78">
        <w:rPr>
          <w:b/>
        </w:rPr>
        <w:t>AvailabilityGroup&gt;</w:t>
      </w:r>
    </w:p>
    <w:p w14:paraId="64B9B334" w14:textId="0C748C1F" w:rsidR="006E2D97" w:rsidRDefault="00272051" w:rsidP="006E2D97">
      <w:r>
        <w:t>T</w:t>
      </w:r>
      <w:r w:rsidR="006E2D97">
        <w:t xml:space="preserve">he following table describes the </w:t>
      </w:r>
      <w:r w:rsidR="00B3771C">
        <w:t xml:space="preserve">parameters of the </w:t>
      </w:r>
      <w:r w:rsidR="00414C48" w:rsidRPr="000817F2">
        <w:rPr>
          <w:b/>
        </w:rPr>
        <w:t>ListenerOnDestinationWSFC</w:t>
      </w:r>
      <w:r w:rsidR="00414C48">
        <w:t xml:space="preserve"> </w:t>
      </w:r>
      <w:r w:rsidR="002C42C6">
        <w:t>element block</w:t>
      </w:r>
      <w:r w:rsidR="006E2D97">
        <w:t>. For more information</w:t>
      </w:r>
      <w:r w:rsidR="00B3771C">
        <w:t xml:space="preserve"> about the </w:t>
      </w:r>
      <w:r w:rsidR="00B3771C" w:rsidRPr="000B69FB">
        <w:t>availability</w:t>
      </w:r>
      <w:r w:rsidR="00B3771C">
        <w:t xml:space="preserve"> </w:t>
      </w:r>
      <w:r w:rsidR="00B3771C" w:rsidRPr="000B69FB">
        <w:t>group</w:t>
      </w:r>
      <w:r w:rsidR="00B3771C">
        <w:t xml:space="preserve"> </w:t>
      </w:r>
      <w:r w:rsidR="00B3771C" w:rsidRPr="000B69FB">
        <w:t>listener</w:t>
      </w:r>
      <w:r w:rsidR="00B3771C">
        <w:t xml:space="preserve"> </w:t>
      </w:r>
      <w:r w:rsidR="00B3771C" w:rsidRPr="000B69FB">
        <w:t>parameters</w:t>
      </w:r>
      <w:r w:rsidR="006E2D97">
        <w:t xml:space="preserve">, see </w:t>
      </w:r>
      <w:hyperlink r:id="rId75" w:history="1">
        <w:r w:rsidR="006E2D97">
          <w:rPr>
            <w:rStyle w:val="Hyperlink"/>
          </w:rPr>
          <w:t>CREATE AVAILABILITY GROUP (Transact-SQL)</w:t>
        </w:r>
      </w:hyperlink>
      <w:r w:rsidR="006E2D97">
        <w:t xml:space="preserve"> (</w:t>
      </w:r>
      <w:r w:rsidR="0094588E">
        <w:t>http://msdn.microsoft.com</w:t>
      </w:r>
      <w:r w:rsidR="006E2D97" w:rsidRPr="004B0615">
        <w:t>/library/ff878399.aspx</w:t>
      </w:r>
      <w:r w:rsidR="006E2D97">
        <w:t>).</w:t>
      </w:r>
    </w:p>
    <w:tbl>
      <w:tblPr>
        <w:tblStyle w:val="TableGrid"/>
        <w:tblW w:w="0" w:type="auto"/>
        <w:tblInd w:w="84" w:type="dxa"/>
        <w:tblLook w:val="04A0" w:firstRow="1" w:lastRow="0" w:firstColumn="1" w:lastColumn="0" w:noHBand="0" w:noVBand="1"/>
      </w:tblPr>
      <w:tblGrid>
        <w:gridCol w:w="5535"/>
        <w:gridCol w:w="3957"/>
      </w:tblGrid>
      <w:tr w:rsidR="006E2D97" w14:paraId="34A5FD53" w14:textId="77777777" w:rsidTr="00515043">
        <w:tc>
          <w:tcPr>
            <w:tcW w:w="0" w:type="auto"/>
          </w:tcPr>
          <w:p w14:paraId="431CAEBA" w14:textId="28326292" w:rsidR="006E2D97" w:rsidRPr="00456E32" w:rsidRDefault="006E2D97" w:rsidP="00515043">
            <w:pPr>
              <w:pStyle w:val="TextinList1"/>
              <w:ind w:left="0"/>
              <w:rPr>
                <w:rStyle w:val="LabelEmbedded"/>
              </w:rPr>
            </w:pPr>
            <w:r w:rsidRPr="00456E32">
              <w:rPr>
                <w:rStyle w:val="LabelEmbedded"/>
              </w:rPr>
              <w:t>Tag</w:t>
            </w:r>
            <w:r>
              <w:rPr>
                <w:rStyle w:val="LabelEmbedded"/>
              </w:rPr>
              <w:t xml:space="preserve"> and </w:t>
            </w:r>
            <w:r w:rsidR="0094588E">
              <w:rPr>
                <w:rStyle w:val="LabelEmbedded"/>
              </w:rPr>
              <w:t>p</w:t>
            </w:r>
            <w:r>
              <w:rPr>
                <w:rStyle w:val="LabelEmbedded"/>
              </w:rPr>
              <w:t>arameter</w:t>
            </w:r>
          </w:p>
        </w:tc>
        <w:tc>
          <w:tcPr>
            <w:tcW w:w="0" w:type="auto"/>
          </w:tcPr>
          <w:p w14:paraId="3E67F16F" w14:textId="77777777" w:rsidR="006E2D97" w:rsidRPr="00456E32" w:rsidRDefault="006E2D97" w:rsidP="00515043">
            <w:pPr>
              <w:pStyle w:val="TextinList1"/>
              <w:ind w:left="0"/>
              <w:rPr>
                <w:rStyle w:val="LabelEmbedded"/>
              </w:rPr>
            </w:pPr>
            <w:r w:rsidRPr="00456E32">
              <w:rPr>
                <w:rStyle w:val="LabelEmbedded"/>
              </w:rPr>
              <w:t>Description</w:t>
            </w:r>
          </w:p>
        </w:tc>
      </w:tr>
      <w:tr w:rsidR="006E2D97" w:rsidRPr="00D942F0" w14:paraId="1118B963" w14:textId="77777777" w:rsidTr="00515043">
        <w:tc>
          <w:tcPr>
            <w:tcW w:w="0" w:type="auto"/>
          </w:tcPr>
          <w:p w14:paraId="5EF4365D" w14:textId="77777777" w:rsidR="006E2D97" w:rsidRPr="0051364B" w:rsidRDefault="006E2D97" w:rsidP="00515043">
            <w:r w:rsidRPr="0051364B">
              <w:t>&lt;DeleteOldListener&gt;N&lt;/DeleteOldListener&gt;</w:t>
            </w:r>
          </w:p>
        </w:tc>
        <w:tc>
          <w:tcPr>
            <w:tcW w:w="0" w:type="auto"/>
            <w:shd w:val="clear" w:color="auto" w:fill="auto"/>
          </w:tcPr>
          <w:p w14:paraId="59D66620" w14:textId="7AB5CAAA" w:rsidR="006E2D97" w:rsidRPr="00D942F0" w:rsidRDefault="006E2D97" w:rsidP="00115E40">
            <w:pPr>
              <w:pStyle w:val="TextinList1"/>
              <w:ind w:left="0"/>
            </w:pPr>
            <w:r>
              <w:t xml:space="preserve">Retains the </w:t>
            </w:r>
            <w:r w:rsidR="00115E40" w:rsidRPr="000B69FB">
              <w:t>original</w:t>
            </w:r>
            <w:r>
              <w:t xml:space="preserve"> </w:t>
            </w:r>
            <w:r w:rsidRPr="000B69FB">
              <w:t>availability</w:t>
            </w:r>
            <w:r>
              <w:t xml:space="preserve"> </w:t>
            </w:r>
            <w:r w:rsidRPr="000B69FB">
              <w:t>group</w:t>
            </w:r>
            <w:r>
              <w:t xml:space="preserve"> </w:t>
            </w:r>
            <w:r w:rsidRPr="000B69FB">
              <w:t>listener</w:t>
            </w:r>
            <w:r>
              <w:t>.</w:t>
            </w:r>
          </w:p>
        </w:tc>
      </w:tr>
      <w:tr w:rsidR="006E2D97" w14:paraId="7B7F74F1" w14:textId="77777777" w:rsidTr="00515043">
        <w:tc>
          <w:tcPr>
            <w:tcW w:w="0" w:type="auto"/>
          </w:tcPr>
          <w:p w14:paraId="7C8CC3AF" w14:textId="77777777" w:rsidR="006E2D97" w:rsidRPr="0051364B" w:rsidRDefault="006E2D97" w:rsidP="00515043">
            <w:r w:rsidRPr="0051364B">
              <w:t>&lt;DnsName&gt;</w:t>
            </w:r>
            <w:r w:rsidRPr="002E53F9">
              <w:rPr>
                <w:rStyle w:val="ParameterReference"/>
              </w:rPr>
              <w:t>dns_name</w:t>
            </w:r>
            <w:r w:rsidRPr="0051364B">
              <w:t>&lt;/DnsName&gt;</w:t>
            </w:r>
          </w:p>
        </w:tc>
        <w:tc>
          <w:tcPr>
            <w:tcW w:w="0" w:type="auto"/>
          </w:tcPr>
          <w:p w14:paraId="3F3BFDAC" w14:textId="034781FD" w:rsidR="006E2D97" w:rsidRDefault="0094588E" w:rsidP="00515043">
            <w:r>
              <w:t xml:space="preserve">Sets the new availability group listener. </w:t>
            </w:r>
            <w:r w:rsidR="006E2D97">
              <w:t xml:space="preserve">Replace </w:t>
            </w:r>
            <w:r w:rsidR="006E2D97" w:rsidRPr="0049481E">
              <w:rPr>
                <w:rStyle w:val="Placeholder"/>
              </w:rPr>
              <w:t>dns_name</w:t>
            </w:r>
            <w:r w:rsidR="006E2D97">
              <w:t xml:space="preserve"> with a unique</w:t>
            </w:r>
            <w:r w:rsidR="006E2D97" w:rsidRPr="004B0615">
              <w:t xml:space="preserve"> DNS host name </w:t>
            </w:r>
            <w:r w:rsidR="006E2D97">
              <w:t>for</w:t>
            </w:r>
            <w:r w:rsidR="006E2D97" w:rsidRPr="004B0615">
              <w:t xml:space="preserve"> the </w:t>
            </w:r>
            <w:r w:rsidR="006E2D97">
              <w:t xml:space="preserve">new </w:t>
            </w:r>
            <w:r w:rsidR="006E2D97" w:rsidRPr="004B0615">
              <w:t>availability group listener.</w:t>
            </w:r>
          </w:p>
        </w:tc>
      </w:tr>
      <w:tr w:rsidR="006E2D97" w14:paraId="75478B11" w14:textId="77777777" w:rsidTr="00515043">
        <w:tc>
          <w:tcPr>
            <w:tcW w:w="0" w:type="auto"/>
          </w:tcPr>
          <w:p w14:paraId="63B62A00" w14:textId="77777777" w:rsidR="006E2D97" w:rsidRPr="0051364B" w:rsidRDefault="006E2D97" w:rsidP="00515043">
            <w:r w:rsidRPr="0051364B">
              <w:t>&lt;Port&gt;</w:t>
            </w:r>
            <w:r w:rsidRPr="002E53F9">
              <w:rPr>
                <w:rStyle w:val="ParameterReference"/>
              </w:rPr>
              <w:t>listener_port</w:t>
            </w:r>
            <w:r w:rsidRPr="0051364B">
              <w:t>&lt;/Port&gt;</w:t>
            </w:r>
          </w:p>
        </w:tc>
        <w:tc>
          <w:tcPr>
            <w:tcW w:w="0" w:type="auto"/>
          </w:tcPr>
          <w:p w14:paraId="5E7623C8" w14:textId="2C06E5CA" w:rsidR="006E2D97" w:rsidRPr="003D32F5" w:rsidRDefault="0094588E" w:rsidP="0094588E">
            <w:pPr>
              <w:rPr>
                <w:rFonts w:eastAsia="Times New Roman"/>
              </w:rPr>
            </w:pPr>
            <w:r>
              <w:rPr>
                <w:rFonts w:eastAsia="Times New Roman"/>
              </w:rPr>
              <w:t xml:space="preserve">Sets a port for the new availability group listener. </w:t>
            </w:r>
            <w:r w:rsidR="006E2D97">
              <w:rPr>
                <w:rFonts w:eastAsia="Times New Roman"/>
              </w:rPr>
              <w:t xml:space="preserve">If the new listener will </w:t>
            </w:r>
            <w:r w:rsidR="006E2D97" w:rsidRPr="000B69FB">
              <w:rPr>
                <w:rFonts w:eastAsia="Times New Roman"/>
              </w:rPr>
              <w:t>be</w:t>
            </w:r>
            <w:r w:rsidR="006E2D97">
              <w:rPr>
                <w:rFonts w:eastAsia="Times New Roman"/>
              </w:rPr>
              <w:t xml:space="preserve"> using IP addressing, optionally replace </w:t>
            </w:r>
            <w:r w:rsidR="006E2D97" w:rsidRPr="002E53F9">
              <w:rPr>
                <w:rStyle w:val="ParameterReference"/>
              </w:rPr>
              <w:t>listener_port</w:t>
            </w:r>
            <w:r w:rsidR="006E2D97">
              <w:rPr>
                <w:rFonts w:eastAsia="Times New Roman"/>
              </w:rPr>
              <w:t xml:space="preserve"> with</w:t>
            </w:r>
            <w:r w:rsidR="006E2D97" w:rsidRPr="004B0615">
              <w:rPr>
                <w:rFonts w:eastAsia="Times New Roman"/>
              </w:rPr>
              <w:t xml:space="preserve"> the port </w:t>
            </w:r>
            <w:r w:rsidR="006E2D97" w:rsidRPr="000B69FB">
              <w:rPr>
                <w:rFonts w:eastAsia="Times New Roman"/>
              </w:rPr>
              <w:t>number</w:t>
            </w:r>
            <w:r w:rsidR="006E2D97">
              <w:rPr>
                <w:rFonts w:eastAsia="Times New Roman"/>
              </w:rPr>
              <w:t xml:space="preserve"> </w:t>
            </w:r>
            <w:r w:rsidR="006E2D97" w:rsidRPr="000B69FB">
              <w:rPr>
                <w:rFonts w:eastAsia="Times New Roman"/>
              </w:rPr>
              <w:t>to</w:t>
            </w:r>
            <w:r w:rsidR="006E2D97" w:rsidRPr="004B0615">
              <w:rPr>
                <w:rFonts w:eastAsia="Times New Roman"/>
              </w:rPr>
              <w:t xml:space="preserve"> </w:t>
            </w:r>
            <w:r w:rsidR="006E2D97" w:rsidRPr="000B69FB">
              <w:rPr>
                <w:rFonts w:eastAsia="Times New Roman"/>
              </w:rPr>
              <w:t>be</w:t>
            </w:r>
            <w:r w:rsidR="006E2D97" w:rsidRPr="004B0615">
              <w:rPr>
                <w:rFonts w:eastAsia="Times New Roman"/>
              </w:rPr>
              <w:t xml:space="preserve"> </w:t>
            </w:r>
            <w:r w:rsidR="006E2D97" w:rsidRPr="000B69FB">
              <w:rPr>
                <w:rFonts w:eastAsia="Times New Roman"/>
              </w:rPr>
              <w:t>used</w:t>
            </w:r>
            <w:r w:rsidR="006E2D97" w:rsidRPr="004B0615">
              <w:rPr>
                <w:rFonts w:eastAsia="Times New Roman"/>
              </w:rPr>
              <w:t xml:space="preserve"> </w:t>
            </w:r>
            <w:r w:rsidR="006E2D97" w:rsidRPr="000B69FB">
              <w:rPr>
                <w:rFonts w:eastAsia="Times New Roman"/>
              </w:rPr>
              <w:t>by</w:t>
            </w:r>
            <w:r w:rsidR="006E2D97" w:rsidRPr="004B0615">
              <w:rPr>
                <w:rFonts w:eastAsia="Times New Roman"/>
              </w:rPr>
              <w:t xml:space="preserve"> </w:t>
            </w:r>
            <w:r w:rsidR="006E2D97">
              <w:rPr>
                <w:rFonts w:eastAsia="Times New Roman"/>
              </w:rPr>
              <w:t xml:space="preserve">the new </w:t>
            </w:r>
            <w:r w:rsidR="006E2D97" w:rsidRPr="004B0615">
              <w:rPr>
                <w:rFonts w:eastAsia="Times New Roman"/>
              </w:rPr>
              <w:t>availability group listener.</w:t>
            </w:r>
            <w:r w:rsidR="006E2D97">
              <w:rPr>
                <w:rFonts w:eastAsia="Times New Roman"/>
              </w:rPr>
              <w:t xml:space="preserve"> </w:t>
            </w:r>
            <w:r w:rsidR="006E2D97" w:rsidRPr="003D32F5">
              <w:rPr>
                <w:rFonts w:eastAsia="Times New Roman"/>
              </w:rPr>
              <w:t xml:space="preserve">The default port number, 1433, is supported. However, if you have security concerns, we recommend </w:t>
            </w:r>
            <w:r>
              <w:rPr>
                <w:rFonts w:eastAsia="Times New Roman"/>
              </w:rPr>
              <w:t>that you use</w:t>
            </w:r>
            <w:r w:rsidRPr="003D32F5">
              <w:rPr>
                <w:rFonts w:eastAsia="Times New Roman"/>
              </w:rPr>
              <w:t xml:space="preserve"> </w:t>
            </w:r>
            <w:r w:rsidR="006E2D97" w:rsidRPr="003D32F5">
              <w:rPr>
                <w:rFonts w:eastAsia="Times New Roman"/>
              </w:rPr>
              <w:t>a different port numbe</w:t>
            </w:r>
            <w:r w:rsidR="006E2D97">
              <w:rPr>
                <w:rFonts w:eastAsia="Times New Roman"/>
              </w:rPr>
              <w:t>r.</w:t>
            </w:r>
          </w:p>
        </w:tc>
      </w:tr>
      <w:tr w:rsidR="006E2D97" w14:paraId="10F09736" w14:textId="77777777" w:rsidTr="00515043">
        <w:tc>
          <w:tcPr>
            <w:tcW w:w="0" w:type="auto"/>
          </w:tcPr>
          <w:p w14:paraId="54AEFC17" w14:textId="77777777" w:rsidR="006E2D97" w:rsidRPr="0051364B" w:rsidRDefault="006E2D97" w:rsidP="00515043">
            <w:r w:rsidRPr="0051364B">
              <w:t>&lt;DHCP&gt;</w:t>
            </w:r>
          </w:p>
        </w:tc>
        <w:tc>
          <w:tcPr>
            <w:tcW w:w="0" w:type="auto"/>
          </w:tcPr>
          <w:p w14:paraId="5809F45E" w14:textId="334490F9" w:rsidR="006E2D97" w:rsidRDefault="006E2D97" w:rsidP="00515043">
            <w:r>
              <w:t xml:space="preserve">Begins </w:t>
            </w:r>
            <w:r w:rsidR="00073A7B">
              <w:t xml:space="preserve">the </w:t>
            </w:r>
            <w:r>
              <w:t xml:space="preserve">description of a DHCP address, </w:t>
            </w:r>
            <w:r w:rsidRPr="000B69FB">
              <w:t>if</w:t>
            </w:r>
            <w:r>
              <w:t xml:space="preserve"> used. &lt;</w:t>
            </w:r>
            <w:r w:rsidRPr="00F15A88">
              <w:t>DHCP</w:t>
            </w:r>
            <w:r>
              <w:t>&gt;</w:t>
            </w:r>
            <w:r w:rsidRPr="00F15A88">
              <w:t xml:space="preserve">and </w:t>
            </w:r>
            <w:r w:rsidRPr="00A5166A">
              <w:t>&lt;IPAddress&gt;</w:t>
            </w:r>
            <w:r w:rsidRPr="00F15A88">
              <w:t xml:space="preserve"> are mutually exclusive.</w:t>
            </w:r>
          </w:p>
        </w:tc>
      </w:tr>
      <w:tr w:rsidR="006E2D97" w14:paraId="01D64044" w14:textId="77777777" w:rsidTr="00515043">
        <w:tc>
          <w:tcPr>
            <w:tcW w:w="0" w:type="auto"/>
          </w:tcPr>
          <w:p w14:paraId="78E5BD05" w14:textId="77777777" w:rsidR="006E2D97" w:rsidRPr="0051364B" w:rsidRDefault="006E2D97" w:rsidP="00515043">
            <w:pPr>
              <w:pStyle w:val="TextinList1"/>
            </w:pPr>
            <w:r w:rsidRPr="0051364B">
              <w:t>&lt;SubnetIP&gt;</w:t>
            </w:r>
            <w:r w:rsidRPr="002E53F9">
              <w:rPr>
                <w:rStyle w:val="ParameterReference"/>
              </w:rPr>
              <w:t>four_part_ipv4_address</w:t>
            </w:r>
            <w:r w:rsidRPr="0051364B">
              <w:t>&lt;/SubnetIP&gt;</w:t>
            </w:r>
          </w:p>
        </w:tc>
        <w:tc>
          <w:tcPr>
            <w:tcW w:w="0" w:type="auto"/>
          </w:tcPr>
          <w:p w14:paraId="209150D2" w14:textId="362DDEA4" w:rsidR="006E2D97" w:rsidRDefault="0094588E" w:rsidP="00515043">
            <w:r>
              <w:rPr>
                <w:rFonts w:eastAsia="Times New Roman"/>
              </w:rPr>
              <w:t>Specifies</w:t>
            </w:r>
            <w:r w:rsidR="006E2D97">
              <w:rPr>
                <w:rFonts w:eastAsia="Times New Roman"/>
              </w:rPr>
              <w:t xml:space="preserve"> the</w:t>
            </w:r>
            <w:r w:rsidR="006E2D97" w:rsidRPr="004B0615">
              <w:rPr>
                <w:rFonts w:eastAsia="Times New Roman"/>
              </w:rPr>
              <w:t xml:space="preserve"> IPv4 </w:t>
            </w:r>
            <w:r w:rsidR="006E2D97" w:rsidRPr="000B69FB">
              <w:rPr>
                <w:rFonts w:eastAsia="Times New Roman"/>
              </w:rPr>
              <w:t>four-part</w:t>
            </w:r>
            <w:r w:rsidR="006E2D97" w:rsidRPr="004B0615">
              <w:rPr>
                <w:rFonts w:eastAsia="Times New Roman"/>
              </w:rPr>
              <w:t xml:space="preserve"> address. For example, </w:t>
            </w:r>
            <w:r w:rsidR="006E2D97" w:rsidRPr="004B0615">
              <w:rPr>
                <w:rStyle w:val="CodeEmbedded"/>
              </w:rPr>
              <w:t>10.120.19.155</w:t>
            </w:r>
            <w:r w:rsidR="006E2D97" w:rsidRPr="004B0615">
              <w:rPr>
                <w:rFonts w:eastAsia="Times New Roman"/>
              </w:rPr>
              <w:t>.</w:t>
            </w:r>
          </w:p>
        </w:tc>
      </w:tr>
      <w:tr w:rsidR="006E2D97" w14:paraId="767C6998" w14:textId="77777777" w:rsidTr="00515043">
        <w:tc>
          <w:tcPr>
            <w:tcW w:w="0" w:type="auto"/>
          </w:tcPr>
          <w:p w14:paraId="136C181E" w14:textId="77777777" w:rsidR="006E2D97" w:rsidRPr="0051364B" w:rsidRDefault="006E2D97" w:rsidP="00515043">
            <w:pPr>
              <w:pStyle w:val="TextinList1"/>
            </w:pPr>
            <w:r w:rsidRPr="0051364B">
              <w:t>&lt;SubnetMask&gt;</w:t>
            </w:r>
            <w:r w:rsidRPr="002E53F9">
              <w:rPr>
                <w:rStyle w:val="ParameterReference"/>
              </w:rPr>
              <w:t>four_part_ipv4_mask</w:t>
            </w:r>
            <w:r w:rsidRPr="0051364B">
              <w:t>&lt;/SubnetMask&gt;</w:t>
            </w:r>
          </w:p>
        </w:tc>
        <w:tc>
          <w:tcPr>
            <w:tcW w:w="0" w:type="auto"/>
          </w:tcPr>
          <w:p w14:paraId="34E5FF35" w14:textId="32B7B5EC" w:rsidR="006E2D97" w:rsidRDefault="0094588E" w:rsidP="00515043">
            <w:r>
              <w:rPr>
                <w:rFonts w:eastAsia="Times New Roman"/>
              </w:rPr>
              <w:t>Specifies</w:t>
            </w:r>
            <w:r w:rsidR="006E2D97">
              <w:rPr>
                <w:rFonts w:eastAsia="Times New Roman"/>
              </w:rPr>
              <w:t xml:space="preserve"> the</w:t>
            </w:r>
            <w:r w:rsidR="006E2D97" w:rsidRPr="004B0615">
              <w:rPr>
                <w:rFonts w:eastAsia="Times New Roman"/>
              </w:rPr>
              <w:t xml:space="preserve"> IPv4 </w:t>
            </w:r>
            <w:r w:rsidR="006E2D97" w:rsidRPr="000B69FB">
              <w:rPr>
                <w:rFonts w:eastAsia="Times New Roman"/>
              </w:rPr>
              <w:t>four-part</w:t>
            </w:r>
            <w:r w:rsidR="006E2D97" w:rsidRPr="004B0615">
              <w:rPr>
                <w:rFonts w:eastAsia="Times New Roman"/>
              </w:rPr>
              <w:t xml:space="preserve"> mask. For example, </w:t>
            </w:r>
            <w:r w:rsidR="006E2D97" w:rsidRPr="004B0615">
              <w:rPr>
                <w:rFonts w:ascii="Courier New" w:eastAsia="Times New Roman" w:hAnsi="Courier New" w:cs="Courier New"/>
                <w:color w:val="000066"/>
                <w:sz w:val="18"/>
                <w:szCs w:val="18"/>
              </w:rPr>
              <w:t>2</w:t>
            </w:r>
            <w:r w:rsidR="006E2D97" w:rsidRPr="004B0615">
              <w:rPr>
                <w:rStyle w:val="CodeEmbedded"/>
              </w:rPr>
              <w:t>55.255.254.0</w:t>
            </w:r>
            <w:r w:rsidR="006E2D97" w:rsidRPr="004B0615">
              <w:rPr>
                <w:rFonts w:eastAsia="Times New Roman"/>
              </w:rPr>
              <w:t>.</w:t>
            </w:r>
          </w:p>
        </w:tc>
      </w:tr>
      <w:tr w:rsidR="006E2D97" w14:paraId="748355E6" w14:textId="77777777" w:rsidTr="00515043">
        <w:tc>
          <w:tcPr>
            <w:tcW w:w="0" w:type="auto"/>
          </w:tcPr>
          <w:p w14:paraId="1DEBE827" w14:textId="77777777" w:rsidR="006E2D97" w:rsidRPr="0051364B" w:rsidRDefault="006E2D97" w:rsidP="00515043">
            <w:r w:rsidRPr="0051364B">
              <w:t>&lt;/DHCP&gt;</w:t>
            </w:r>
          </w:p>
        </w:tc>
        <w:tc>
          <w:tcPr>
            <w:tcW w:w="0" w:type="auto"/>
          </w:tcPr>
          <w:p w14:paraId="7E35E446" w14:textId="45A3AD85" w:rsidR="006E2D97" w:rsidRDefault="006E2D97" w:rsidP="00515043">
            <w:r>
              <w:t xml:space="preserve">Ends </w:t>
            </w:r>
            <w:r w:rsidR="00073A7B">
              <w:t xml:space="preserve">the </w:t>
            </w:r>
            <w:r>
              <w:t>DHCP address description</w:t>
            </w:r>
            <w:r w:rsidRPr="004B0615">
              <w:t>.</w:t>
            </w:r>
          </w:p>
        </w:tc>
      </w:tr>
      <w:tr w:rsidR="006E2D97" w14:paraId="32BB5FC0" w14:textId="77777777" w:rsidTr="00515043">
        <w:tc>
          <w:tcPr>
            <w:tcW w:w="0" w:type="auto"/>
          </w:tcPr>
          <w:p w14:paraId="6D835E26" w14:textId="77777777" w:rsidR="006E2D97" w:rsidRPr="0051364B" w:rsidRDefault="006E2D97" w:rsidP="00515043">
            <w:r w:rsidRPr="0051364B">
              <w:t>&lt;IPAddress&gt;</w:t>
            </w:r>
          </w:p>
        </w:tc>
        <w:tc>
          <w:tcPr>
            <w:tcW w:w="0" w:type="auto"/>
          </w:tcPr>
          <w:p w14:paraId="63BFD2E9" w14:textId="687A6923" w:rsidR="006E2D97" w:rsidRDefault="006E2D97" w:rsidP="00515043">
            <w:r>
              <w:t xml:space="preserve">Begins </w:t>
            </w:r>
            <w:r w:rsidR="00073A7B">
              <w:t xml:space="preserve">the </w:t>
            </w:r>
            <w:r>
              <w:t xml:space="preserve">description of one or more IP addresses, </w:t>
            </w:r>
            <w:r w:rsidRPr="000B69FB">
              <w:t>if</w:t>
            </w:r>
            <w:r>
              <w:t xml:space="preserve"> used. </w:t>
            </w:r>
            <w:r w:rsidRPr="00A5166A">
              <w:t>&lt;IPAddress&gt;</w:t>
            </w:r>
            <w:r w:rsidRPr="00F15A88">
              <w:t xml:space="preserve"> </w:t>
            </w:r>
            <w:r>
              <w:t xml:space="preserve">and &lt;DHCP&gt; </w:t>
            </w:r>
            <w:r w:rsidRPr="00F15A88">
              <w:t>are mutually exclusive.</w:t>
            </w:r>
          </w:p>
          <w:p w14:paraId="510B1F44" w14:textId="4BCFE164" w:rsidR="006E2D97" w:rsidRDefault="006E2D97" w:rsidP="0033729E">
            <w:r w:rsidRPr="000B69FB">
              <w:t>Note</w:t>
            </w:r>
            <w:r>
              <w:t xml:space="preserve"> </w:t>
            </w:r>
            <w:r w:rsidRPr="000B69FB">
              <w:t>that</w:t>
            </w:r>
            <w:r>
              <w:t xml:space="preserve"> f</w:t>
            </w:r>
            <w:r w:rsidRPr="00F15A88">
              <w:t xml:space="preserve">or a given availability group listener, you can specify multiple IP addresses </w:t>
            </w:r>
            <w:r w:rsidRPr="000B69FB">
              <w:t>if</w:t>
            </w:r>
            <w:r w:rsidRPr="00F15A88">
              <w:t xml:space="preserve"> they are in different subne</w:t>
            </w:r>
            <w:r>
              <w:t>ts. Use a separate &lt;IPV4&gt; or &lt;IPV6&gt; tag for each IP address.</w:t>
            </w:r>
          </w:p>
        </w:tc>
      </w:tr>
      <w:tr w:rsidR="006E2D97" w14:paraId="376B7897" w14:textId="77777777" w:rsidTr="00515043">
        <w:tc>
          <w:tcPr>
            <w:tcW w:w="0" w:type="auto"/>
          </w:tcPr>
          <w:p w14:paraId="59551FBE" w14:textId="77777777" w:rsidR="006E2D97" w:rsidRPr="0051364B" w:rsidRDefault="006E2D97" w:rsidP="00515043">
            <w:pPr>
              <w:pStyle w:val="TextinList1"/>
            </w:pPr>
            <w:r w:rsidRPr="0051364B">
              <w:t>&lt;IPV4&gt;</w:t>
            </w:r>
          </w:p>
        </w:tc>
        <w:tc>
          <w:tcPr>
            <w:tcW w:w="0" w:type="auto"/>
          </w:tcPr>
          <w:p w14:paraId="31AF9171" w14:textId="31AD15E7" w:rsidR="006E2D97" w:rsidRDefault="006E2D97" w:rsidP="00073A7B">
            <w:pPr>
              <w:pStyle w:val="TextinList1"/>
              <w:ind w:left="0"/>
            </w:pPr>
            <w:r>
              <w:t xml:space="preserve">Begins </w:t>
            </w:r>
            <w:r w:rsidR="00073A7B">
              <w:t>the</w:t>
            </w:r>
            <w:r w:rsidR="00073A7B" w:rsidRPr="0081603E">
              <w:t xml:space="preserve"> </w:t>
            </w:r>
            <w:r>
              <w:t xml:space="preserve">IPV4 address. </w:t>
            </w:r>
          </w:p>
        </w:tc>
      </w:tr>
      <w:tr w:rsidR="006E2D97" w14:paraId="3107F05B" w14:textId="77777777" w:rsidTr="00515043">
        <w:tc>
          <w:tcPr>
            <w:tcW w:w="0" w:type="auto"/>
          </w:tcPr>
          <w:p w14:paraId="30FDF8D8" w14:textId="77777777" w:rsidR="006E2D97" w:rsidRPr="0051364B" w:rsidRDefault="006E2D97" w:rsidP="00515043">
            <w:pPr>
              <w:pStyle w:val="TextinList2"/>
            </w:pPr>
            <w:r w:rsidRPr="0051364B">
              <w:lastRenderedPageBreak/>
              <w:t>&lt;IPV4Address&gt;</w:t>
            </w:r>
            <w:r w:rsidRPr="002E53F9">
              <w:rPr>
                <w:rStyle w:val="ParameterReference"/>
              </w:rPr>
              <w:t>four_part_ipv4_address</w:t>
            </w:r>
            <w:r w:rsidRPr="0051364B">
              <w:t>&lt;/IPV4Address&gt;</w:t>
            </w:r>
          </w:p>
        </w:tc>
        <w:tc>
          <w:tcPr>
            <w:tcW w:w="0" w:type="auto"/>
          </w:tcPr>
          <w:p w14:paraId="1A4054F5" w14:textId="08774AFE" w:rsidR="006E2D97" w:rsidRDefault="00073A7B" w:rsidP="00515043">
            <w:pPr>
              <w:pStyle w:val="TextinList1"/>
              <w:ind w:left="0"/>
            </w:pPr>
            <w:r>
              <w:t>Specifies</w:t>
            </w:r>
            <w:r w:rsidR="006E2D97">
              <w:t xml:space="preserve"> the</w:t>
            </w:r>
            <w:r w:rsidR="006E2D97" w:rsidRPr="004B0615">
              <w:t xml:space="preserve"> IPv4 </w:t>
            </w:r>
            <w:r w:rsidR="006E2D97" w:rsidRPr="000B69FB">
              <w:t>four-part</w:t>
            </w:r>
            <w:r w:rsidR="006E2D97" w:rsidRPr="004B0615">
              <w:t xml:space="preserve"> address. For example, </w:t>
            </w:r>
            <w:r w:rsidR="006E2D97" w:rsidRPr="004B0615">
              <w:rPr>
                <w:rStyle w:val="CodeEmbedded"/>
              </w:rPr>
              <w:t>10.120.19.155</w:t>
            </w:r>
            <w:r w:rsidR="006E2D97" w:rsidRPr="004B0615">
              <w:t>.</w:t>
            </w:r>
          </w:p>
        </w:tc>
      </w:tr>
      <w:tr w:rsidR="006E2D97" w14:paraId="2379D113" w14:textId="77777777" w:rsidTr="00515043">
        <w:tc>
          <w:tcPr>
            <w:tcW w:w="0" w:type="auto"/>
          </w:tcPr>
          <w:p w14:paraId="189C9320" w14:textId="77777777" w:rsidR="006E2D97" w:rsidRPr="0051364B" w:rsidRDefault="006E2D97" w:rsidP="00515043">
            <w:pPr>
              <w:pStyle w:val="TextinList2"/>
            </w:pPr>
            <w:r w:rsidRPr="0051364B">
              <w:t>&lt;IPV4Mask&gt;</w:t>
            </w:r>
            <w:r w:rsidRPr="002E53F9">
              <w:rPr>
                <w:rStyle w:val="ParameterReference"/>
              </w:rPr>
              <w:t>four_part_ipv4_mask</w:t>
            </w:r>
            <w:r w:rsidRPr="0051364B">
              <w:t>&lt;/IPV4Mask&gt;</w:t>
            </w:r>
          </w:p>
        </w:tc>
        <w:tc>
          <w:tcPr>
            <w:tcW w:w="0" w:type="auto"/>
          </w:tcPr>
          <w:p w14:paraId="49C4F1B7" w14:textId="72E77E90" w:rsidR="006E2D97" w:rsidRDefault="00073A7B" w:rsidP="00515043">
            <w:pPr>
              <w:pStyle w:val="TextinList1"/>
              <w:ind w:left="0"/>
            </w:pPr>
            <w:r>
              <w:t>Specifies</w:t>
            </w:r>
            <w:r w:rsidR="006E2D97">
              <w:t xml:space="preserve"> the</w:t>
            </w:r>
            <w:r w:rsidR="006E2D97" w:rsidRPr="004B0615">
              <w:t xml:space="preserve"> IPv4 </w:t>
            </w:r>
            <w:r w:rsidR="006E2D97" w:rsidRPr="000B69FB">
              <w:t>four-part</w:t>
            </w:r>
            <w:r w:rsidR="006E2D97" w:rsidRPr="004B0615">
              <w:t xml:space="preserve"> mask. For example, </w:t>
            </w:r>
            <w:r w:rsidR="006E2D97" w:rsidRPr="004B0615">
              <w:rPr>
                <w:rFonts w:ascii="Courier New" w:hAnsi="Courier New" w:cs="Courier New"/>
                <w:color w:val="000066"/>
                <w:sz w:val="18"/>
                <w:szCs w:val="18"/>
              </w:rPr>
              <w:t>2</w:t>
            </w:r>
            <w:r w:rsidR="006E2D97" w:rsidRPr="004B0615">
              <w:rPr>
                <w:rStyle w:val="CodeEmbedded"/>
              </w:rPr>
              <w:t>55.255.254.0</w:t>
            </w:r>
            <w:r w:rsidR="006E2D97" w:rsidRPr="004B0615">
              <w:t>.</w:t>
            </w:r>
          </w:p>
        </w:tc>
      </w:tr>
      <w:tr w:rsidR="006E2D97" w14:paraId="564B061E" w14:textId="77777777" w:rsidTr="00515043">
        <w:tc>
          <w:tcPr>
            <w:tcW w:w="0" w:type="auto"/>
          </w:tcPr>
          <w:p w14:paraId="13568658" w14:textId="77777777" w:rsidR="006E2D97" w:rsidRPr="0051364B" w:rsidRDefault="006E2D97" w:rsidP="00515043">
            <w:pPr>
              <w:pStyle w:val="TextinList1"/>
            </w:pPr>
            <w:r w:rsidRPr="0051364B">
              <w:t>&lt;/IPV4&gt;</w:t>
            </w:r>
          </w:p>
        </w:tc>
        <w:tc>
          <w:tcPr>
            <w:tcW w:w="0" w:type="auto"/>
          </w:tcPr>
          <w:p w14:paraId="796C9989" w14:textId="446BBCE9" w:rsidR="006E2D97" w:rsidRDefault="006E2D97" w:rsidP="00073A7B">
            <w:pPr>
              <w:pStyle w:val="TextinList1"/>
              <w:ind w:left="0"/>
            </w:pPr>
            <w:r>
              <w:t xml:space="preserve">Ends </w:t>
            </w:r>
            <w:r w:rsidR="00073A7B">
              <w:t xml:space="preserve">the </w:t>
            </w:r>
            <w:r>
              <w:t>IPV4 address.</w:t>
            </w:r>
          </w:p>
        </w:tc>
      </w:tr>
      <w:tr w:rsidR="006E2D97" w14:paraId="5396C69E" w14:textId="77777777" w:rsidTr="00515043">
        <w:tc>
          <w:tcPr>
            <w:tcW w:w="0" w:type="auto"/>
          </w:tcPr>
          <w:p w14:paraId="17369593" w14:textId="77777777" w:rsidR="006E2D97" w:rsidRPr="0051364B" w:rsidRDefault="006E2D97" w:rsidP="00515043">
            <w:pPr>
              <w:pStyle w:val="TextinList1"/>
            </w:pPr>
            <w:r w:rsidRPr="0051364B">
              <w:t>&lt;IPV6&gt;</w:t>
            </w:r>
            <w:r w:rsidRPr="002E53F9">
              <w:rPr>
                <w:rStyle w:val="ParameterReference"/>
              </w:rPr>
              <w:t>ipv6_address</w:t>
            </w:r>
            <w:r w:rsidRPr="0051364B">
              <w:t>&lt;/IPV6&gt;</w:t>
            </w:r>
          </w:p>
        </w:tc>
        <w:tc>
          <w:tcPr>
            <w:tcW w:w="0" w:type="auto"/>
          </w:tcPr>
          <w:p w14:paraId="2414F8BA" w14:textId="78BD746A" w:rsidR="006E2D97" w:rsidRDefault="00073A7B" w:rsidP="00073A7B">
            <w:pPr>
              <w:pStyle w:val="TextinList1"/>
              <w:ind w:left="0"/>
            </w:pPr>
            <w:r>
              <w:t>Specifies the</w:t>
            </w:r>
            <w:r w:rsidR="006E2D97" w:rsidRPr="00414C0D">
              <w:t xml:space="preserve"> </w:t>
            </w:r>
            <w:r w:rsidR="006E2D97">
              <w:t>IPV6 address.</w:t>
            </w:r>
            <w:r w:rsidR="006E2D97" w:rsidRPr="00C40D04">
              <w:t xml:space="preserve"> For example, </w:t>
            </w:r>
            <w:r w:rsidR="006E2D97" w:rsidRPr="002C6C5A">
              <w:rPr>
                <w:rStyle w:val="CodeEmbedded"/>
              </w:rPr>
              <w:t>2001</w:t>
            </w:r>
            <w:r w:rsidR="006E2D97" w:rsidRPr="000B69FB">
              <w:rPr>
                <w:rStyle w:val="CodeEmbedded"/>
              </w:rPr>
              <w:t>::</w:t>
            </w:r>
            <w:r w:rsidR="006E2D97" w:rsidRPr="002C6C5A">
              <w:rPr>
                <w:rStyle w:val="CodeEmbedded"/>
              </w:rPr>
              <w:t>4898:23:1002:20f:1fff:</w:t>
            </w:r>
            <w:r w:rsidR="006E2D97" w:rsidRPr="000B69FB">
              <w:rPr>
                <w:rStyle w:val="CodeEmbedded"/>
              </w:rPr>
              <w:t>feff</w:t>
            </w:r>
            <w:r w:rsidR="006E2D97" w:rsidRPr="002C6C5A">
              <w:rPr>
                <w:rStyle w:val="CodeEmbedded"/>
              </w:rPr>
              <w:t>:b3a3</w:t>
            </w:r>
            <w:r w:rsidR="006E2D97" w:rsidRPr="002C6C5A">
              <w:rPr>
                <w:rFonts w:eastAsiaTheme="minorEastAsia" w:cstheme="minorBidi"/>
                <w:color w:val="000000"/>
                <w:sz w:val="17"/>
                <w:szCs w:val="17"/>
              </w:rPr>
              <w:t>.</w:t>
            </w:r>
          </w:p>
        </w:tc>
      </w:tr>
      <w:tr w:rsidR="006E2D97" w14:paraId="76573D73" w14:textId="77777777" w:rsidTr="00515043">
        <w:tc>
          <w:tcPr>
            <w:tcW w:w="0" w:type="auto"/>
          </w:tcPr>
          <w:p w14:paraId="5A4E8D70" w14:textId="77777777" w:rsidR="006E2D97" w:rsidRPr="0051364B" w:rsidRDefault="006E2D97" w:rsidP="00515043">
            <w:r w:rsidRPr="0051364B">
              <w:t>&lt;/IPAddress&gt;</w:t>
            </w:r>
          </w:p>
        </w:tc>
        <w:tc>
          <w:tcPr>
            <w:tcW w:w="0" w:type="auto"/>
          </w:tcPr>
          <w:p w14:paraId="1294ED10" w14:textId="03FF3E43" w:rsidR="006E2D97" w:rsidRPr="002C6C5A" w:rsidRDefault="006E2D97" w:rsidP="00515043">
            <w:pPr>
              <w:pStyle w:val="TextinList1"/>
              <w:ind w:left="0"/>
              <w:rPr>
                <w:b/>
              </w:rPr>
            </w:pPr>
            <w:r>
              <w:t xml:space="preserve">Ends </w:t>
            </w:r>
            <w:r w:rsidR="00073A7B">
              <w:t xml:space="preserve">the </w:t>
            </w:r>
            <w:r>
              <w:t>IP address description.</w:t>
            </w:r>
          </w:p>
        </w:tc>
      </w:tr>
    </w:tbl>
    <w:p w14:paraId="0BDD5F4A" w14:textId="5B1B1FE6" w:rsidR="006E2D97" w:rsidRDefault="00BC6EBE" w:rsidP="006E2D97">
      <w:pPr>
        <w:pStyle w:val="Heading3"/>
      </w:pPr>
      <w:bookmarkStart w:id="104" w:name="_Example_1:_"/>
      <w:bookmarkStart w:id="105" w:name="_Toc339295257"/>
      <w:bookmarkEnd w:id="104"/>
      <w:r>
        <w:t xml:space="preserve">Example 1: </w:t>
      </w:r>
      <w:r w:rsidR="00190974">
        <w:t xml:space="preserve">XML </w:t>
      </w:r>
      <w:r>
        <w:t>c</w:t>
      </w:r>
      <w:r w:rsidR="00190974">
        <w:t xml:space="preserve">onfiguration </w:t>
      </w:r>
      <w:r>
        <w:t>f</w:t>
      </w:r>
      <w:r w:rsidR="00190974">
        <w:t>ile for</w:t>
      </w:r>
      <w:r w:rsidR="006E2D97">
        <w:t xml:space="preserve"> </w:t>
      </w:r>
      <w:r>
        <w:t>u</w:t>
      </w:r>
      <w:r w:rsidR="006E2D97">
        <w:t xml:space="preserve">sing </w:t>
      </w:r>
      <w:r>
        <w:t>d</w:t>
      </w:r>
      <w:r w:rsidR="006E2D97">
        <w:t xml:space="preserve">efault </w:t>
      </w:r>
      <w:r>
        <w:t>l</w:t>
      </w:r>
      <w:r w:rsidR="006E2D97">
        <w:t xml:space="preserve">istener </w:t>
      </w:r>
      <w:r>
        <w:t>b</w:t>
      </w:r>
      <w:r w:rsidR="006E2D97">
        <w:t>ehavior</w:t>
      </w:r>
      <w:bookmarkEnd w:id="105"/>
    </w:p>
    <w:p w14:paraId="469D4CC2" w14:textId="3AA3A1E2" w:rsidR="006E2D97" w:rsidRDefault="00DC1D07" w:rsidP="006E2D97">
      <w:r>
        <w:t>This</w:t>
      </w:r>
      <w:r w:rsidR="006E2D97">
        <w:t xml:space="preserve"> example </w:t>
      </w:r>
      <w:r w:rsidR="00673426">
        <w:t xml:space="preserve">shows the XML configuration file </w:t>
      </w:r>
      <w:r w:rsidR="006E2D97">
        <w:t xml:space="preserve">for two example availability groups, </w:t>
      </w:r>
      <w:r w:rsidR="006E2D97" w:rsidRPr="00692E8C">
        <w:rPr>
          <w:rStyle w:val="CodeEmbedded"/>
        </w:rPr>
        <w:t>AG1</w:t>
      </w:r>
      <w:r w:rsidR="006E2D97">
        <w:t xml:space="preserve"> and </w:t>
      </w:r>
      <w:r w:rsidR="006E2D97" w:rsidRPr="00692E8C">
        <w:rPr>
          <w:rStyle w:val="CodeEmbedded"/>
        </w:rPr>
        <w:t>AG2</w:t>
      </w:r>
      <w:r w:rsidR="006E2D97">
        <w:t xml:space="preserve">. </w:t>
      </w:r>
      <w:r w:rsidR="00AA70E8">
        <w:t xml:space="preserve">Their destination instances reside </w:t>
      </w:r>
      <w:r w:rsidR="006E2D97">
        <w:t xml:space="preserve">on </w:t>
      </w:r>
      <w:r w:rsidR="006E2D97" w:rsidRPr="001531F5">
        <w:rPr>
          <w:rStyle w:val="CodeEmbedded"/>
        </w:rPr>
        <w:t>Node3</w:t>
      </w:r>
      <w:r w:rsidR="006E2D97">
        <w:t xml:space="preserve"> and </w:t>
      </w:r>
      <w:r w:rsidR="006E2D97" w:rsidRPr="001531F5">
        <w:rPr>
          <w:rStyle w:val="CodeEmbedded"/>
        </w:rPr>
        <w:t>Node4</w:t>
      </w:r>
      <w:r w:rsidR="006E2D97">
        <w:t xml:space="preserve"> of the destination cluster. For </w:t>
      </w:r>
      <w:r w:rsidR="006E2D97" w:rsidRPr="00037522">
        <w:rPr>
          <w:rStyle w:val="CodeEmbedded"/>
        </w:rPr>
        <w:t>AG1</w:t>
      </w:r>
      <w:r w:rsidR="006E2D97">
        <w:t xml:space="preserve">, the synchronous-commit destination replica </w:t>
      </w:r>
      <w:r w:rsidR="006E2D97" w:rsidRPr="000B69FB">
        <w:t>is</w:t>
      </w:r>
      <w:r w:rsidR="006E2D97">
        <w:t xml:space="preserve"> </w:t>
      </w:r>
      <w:r w:rsidR="006E2D97" w:rsidRPr="000B69FB">
        <w:t>hosted</w:t>
      </w:r>
      <w:r w:rsidR="006E2D97">
        <w:t xml:space="preserve"> </w:t>
      </w:r>
      <w:r w:rsidR="006E2D97" w:rsidRPr="000B69FB">
        <w:t>by</w:t>
      </w:r>
      <w:r w:rsidR="006E2D97">
        <w:t xml:space="preserve"> a server instance named </w:t>
      </w:r>
      <w:r w:rsidR="006E2D97" w:rsidRPr="002B3F91">
        <w:rPr>
          <w:rStyle w:val="CodeEmbedded"/>
        </w:rPr>
        <w:t>inst1</w:t>
      </w:r>
      <w:r w:rsidR="006E2D97">
        <w:t xml:space="preserve"> on </w:t>
      </w:r>
      <w:r w:rsidR="006E2D97" w:rsidRPr="001531F5">
        <w:rPr>
          <w:rStyle w:val="CodeEmbedded"/>
        </w:rPr>
        <w:t>Node3</w:t>
      </w:r>
      <w:r w:rsidR="006E2D97" w:rsidRPr="00037522">
        <w:t xml:space="preserve">. For </w:t>
      </w:r>
      <w:r w:rsidR="006E2D97">
        <w:rPr>
          <w:rStyle w:val="CodeEmbedded"/>
        </w:rPr>
        <w:t>AG2</w:t>
      </w:r>
      <w:r w:rsidR="006E2D97" w:rsidRPr="00037522">
        <w:t>,</w:t>
      </w:r>
      <w:r w:rsidR="006E2D97">
        <w:t xml:space="preserve"> the synchronous-commit destination replica </w:t>
      </w:r>
      <w:r w:rsidR="006E2D97" w:rsidRPr="000B69FB">
        <w:t>is</w:t>
      </w:r>
      <w:r w:rsidR="006E2D97">
        <w:t xml:space="preserve"> </w:t>
      </w:r>
      <w:r w:rsidR="006E2D97" w:rsidRPr="000B69FB">
        <w:t>hosted</w:t>
      </w:r>
      <w:r w:rsidR="006E2D97">
        <w:t xml:space="preserve"> </w:t>
      </w:r>
      <w:r w:rsidR="006E2D97" w:rsidRPr="000B69FB">
        <w:t>by</w:t>
      </w:r>
      <w:r w:rsidR="006E2D97">
        <w:t xml:space="preserve"> a server instance named </w:t>
      </w:r>
      <w:r w:rsidR="006E2D97" w:rsidRPr="002B3F91">
        <w:rPr>
          <w:rStyle w:val="CodeEmbedded"/>
        </w:rPr>
        <w:t>inst1</w:t>
      </w:r>
      <w:r w:rsidR="006E2D97">
        <w:t xml:space="preserve"> on </w:t>
      </w:r>
      <w:r w:rsidR="006E2D97" w:rsidRPr="001531F5">
        <w:rPr>
          <w:rStyle w:val="CodeEmbedded"/>
        </w:rPr>
        <w:t>Node4</w:t>
      </w:r>
      <w:r w:rsidR="006E2D97">
        <w:t xml:space="preserve">. </w:t>
      </w:r>
    </w:p>
    <w:p w14:paraId="07F56B4B" w14:textId="31538DAB" w:rsidR="00DE4F88" w:rsidRDefault="00DE4F88" w:rsidP="006E2D97">
      <w:r>
        <w:t xml:space="preserve">The availability group </w:t>
      </w:r>
      <w:r w:rsidRPr="000B69FB">
        <w:t>will</w:t>
      </w:r>
      <w:r>
        <w:t xml:space="preserve"> </w:t>
      </w:r>
      <w:r w:rsidRPr="000B69FB">
        <w:t>be</w:t>
      </w:r>
      <w:r>
        <w:t xml:space="preserve"> </w:t>
      </w:r>
      <w:r w:rsidRPr="000B69FB">
        <w:t>taken</w:t>
      </w:r>
      <w:r>
        <w:t xml:space="preserve"> offline, so the </w:t>
      </w:r>
      <w:r w:rsidRPr="000817F2">
        <w:rPr>
          <w:b/>
        </w:rPr>
        <w:t>Offline</w:t>
      </w:r>
      <w:r>
        <w:t xml:space="preserve"> element is </w:t>
      </w:r>
      <w:r w:rsidRPr="000B69FB">
        <w:t>omitted</w:t>
      </w:r>
      <w:r>
        <w:t xml:space="preserve">. </w:t>
      </w:r>
    </w:p>
    <w:p w14:paraId="1B969522" w14:textId="541A4FF7" w:rsidR="006E2D97" w:rsidRDefault="00DE4F88" w:rsidP="00DE4F88">
      <w:r>
        <w:t xml:space="preserve">The </w:t>
      </w:r>
      <w:r w:rsidRPr="000B69FB">
        <w:t>or</w:t>
      </w:r>
      <w:r w:rsidR="002A555B" w:rsidRPr="000B69FB">
        <w:t>i</w:t>
      </w:r>
      <w:r w:rsidRPr="000B69FB">
        <w:t>ginal</w:t>
      </w:r>
      <w:r>
        <w:t xml:space="preserve"> </w:t>
      </w:r>
      <w:r w:rsidRPr="000B69FB">
        <w:t>availability</w:t>
      </w:r>
      <w:r>
        <w:t xml:space="preserve"> </w:t>
      </w:r>
      <w:r w:rsidRPr="000B69FB">
        <w:t>group</w:t>
      </w:r>
      <w:r>
        <w:t xml:space="preserve"> </w:t>
      </w:r>
      <w:r w:rsidRPr="000B69FB">
        <w:t>listener</w:t>
      </w:r>
      <w:r>
        <w:t xml:space="preserve"> </w:t>
      </w:r>
      <w:r w:rsidRPr="000B69FB">
        <w:t>will</w:t>
      </w:r>
      <w:r>
        <w:t xml:space="preserve"> </w:t>
      </w:r>
      <w:r w:rsidRPr="000B69FB">
        <w:t>be</w:t>
      </w:r>
      <w:r>
        <w:t xml:space="preserve"> </w:t>
      </w:r>
      <w:r w:rsidRPr="000B69FB">
        <w:t>deleted</w:t>
      </w:r>
      <w:r>
        <w:t xml:space="preserve"> and its </w:t>
      </w:r>
      <w:r w:rsidR="006E2D97">
        <w:t xml:space="preserve">VNN and VIPs </w:t>
      </w:r>
      <w:r w:rsidR="006E2D97" w:rsidRPr="000B69FB">
        <w:t>will</w:t>
      </w:r>
      <w:r w:rsidR="006E2D97">
        <w:t xml:space="preserve"> </w:t>
      </w:r>
      <w:r w:rsidR="006E2D97" w:rsidRPr="000B69FB">
        <w:t>be</w:t>
      </w:r>
      <w:r w:rsidR="006E2D97">
        <w:t xml:space="preserve"> </w:t>
      </w:r>
      <w:r w:rsidR="006E2D97" w:rsidRPr="000B69FB">
        <w:t>reused</w:t>
      </w:r>
      <w:r w:rsidR="006E2D97">
        <w:t xml:space="preserve"> </w:t>
      </w:r>
      <w:r w:rsidR="000B4FA3">
        <w:t>for</w:t>
      </w:r>
      <w:r w:rsidR="006E2D97">
        <w:t xml:space="preserve"> the new listener</w:t>
      </w:r>
      <w:r>
        <w:t xml:space="preserve">, so the </w:t>
      </w:r>
      <w:r w:rsidRPr="000817F2">
        <w:rPr>
          <w:b/>
        </w:rPr>
        <w:t>ListenerOnDestinationWSFC</w:t>
      </w:r>
      <w:r>
        <w:t xml:space="preserve"> element block is omitted</w:t>
      </w:r>
      <w:r w:rsidR="006E2D97">
        <w:t>.</w:t>
      </w:r>
      <w:r>
        <w:t xml:space="preserve"> </w:t>
      </w:r>
      <w:r w:rsidR="00DA22FB">
        <w:t>If you reuse</w:t>
      </w:r>
      <w:r w:rsidR="005C4B23">
        <w:t xml:space="preserve"> the VNN</w:t>
      </w:r>
      <w:r w:rsidR="00DA22FB">
        <w:t>,</w:t>
      </w:r>
      <w:r w:rsidR="005C4B23">
        <w:t xml:space="preserve"> </w:t>
      </w:r>
      <w:r w:rsidR="00DA22FB">
        <w:t xml:space="preserve">grant </w:t>
      </w:r>
      <w:r w:rsidR="006E2D97">
        <w:t xml:space="preserve">the destination cluster </w:t>
      </w:r>
      <w:r w:rsidR="00542756" w:rsidRPr="000C7696">
        <w:t>F</w:t>
      </w:r>
      <w:r w:rsidR="00DA22FB">
        <w:t>ull</w:t>
      </w:r>
      <w:r w:rsidR="00542756" w:rsidRPr="000C7696">
        <w:t xml:space="preserve"> </w:t>
      </w:r>
      <w:r w:rsidR="006E2D97">
        <w:t>control</w:t>
      </w:r>
      <w:r w:rsidR="006E2D97" w:rsidRPr="000C7696">
        <w:t xml:space="preserve"> permission </w:t>
      </w:r>
      <w:r w:rsidR="006E2D97">
        <w:t xml:space="preserve">on the VNN computer object in the </w:t>
      </w:r>
      <w:r w:rsidR="006E2D97" w:rsidRPr="000C7696">
        <w:t>Active Directory Server</w:t>
      </w:r>
      <w:r w:rsidR="006E2D97">
        <w:t xml:space="preserve">. </w:t>
      </w:r>
    </w:p>
    <w:p w14:paraId="083054FF" w14:textId="77777777" w:rsidR="006E2D97" w:rsidRDefault="006E2D97" w:rsidP="006E2D97">
      <w:pPr>
        <w:pStyle w:val="Code"/>
      </w:pPr>
      <w:r>
        <w:t>&lt;</w:t>
      </w:r>
      <w:r w:rsidRPr="00FD5AC9">
        <w:t>AgMigration&gt;</w:t>
      </w:r>
    </w:p>
    <w:p w14:paraId="3237C0B0" w14:textId="77777777" w:rsidR="006E2D97" w:rsidRDefault="006E2D97" w:rsidP="006E2D97">
      <w:pPr>
        <w:pStyle w:val="CodeinList1"/>
      </w:pPr>
      <w:r w:rsidRPr="008E3867">
        <w:t>&lt;MigrateConfig&gt;</w:t>
      </w:r>
    </w:p>
    <w:p w14:paraId="1FE7E1BA" w14:textId="77777777" w:rsidR="006E2D97" w:rsidRPr="00140084" w:rsidRDefault="006E2D97" w:rsidP="006E2D97">
      <w:pPr>
        <w:pStyle w:val="CodeinList2"/>
      </w:pPr>
      <w:r w:rsidRPr="00140084">
        <w:t>&lt;</w:t>
      </w:r>
      <w:r w:rsidRPr="001909BD">
        <w:t>AvailabilityGroup&gt;</w:t>
      </w:r>
    </w:p>
    <w:p w14:paraId="1DCB627B" w14:textId="77777777" w:rsidR="006E2D97" w:rsidRPr="00140084" w:rsidRDefault="006E2D97" w:rsidP="006E2D97">
      <w:pPr>
        <w:pStyle w:val="CodeinList2"/>
      </w:pPr>
      <w:r w:rsidRPr="00140084">
        <w:tab/>
        <w:t>&lt;Name&gt;</w:t>
      </w:r>
      <w:r w:rsidRPr="00D67CC4">
        <w:rPr>
          <w:rStyle w:val="Placeholder"/>
        </w:rPr>
        <w:t>AG1</w:t>
      </w:r>
      <w:r w:rsidRPr="00140084">
        <w:t>&lt;/Name&gt;</w:t>
      </w:r>
    </w:p>
    <w:p w14:paraId="1E8DCE38" w14:textId="77777777" w:rsidR="006E2D97" w:rsidRPr="00140084" w:rsidRDefault="006E2D97" w:rsidP="006E2D97">
      <w:pPr>
        <w:pStyle w:val="CodeinList2"/>
      </w:pPr>
      <w:r w:rsidRPr="00140084">
        <w:tab/>
        <w:t>&lt;</w:t>
      </w:r>
      <w:r>
        <w:t>ReplicasOnDestinationWSFC</w:t>
      </w:r>
      <w:r w:rsidRPr="00140084">
        <w:t>&gt;</w:t>
      </w:r>
    </w:p>
    <w:p w14:paraId="412D0366" w14:textId="77777777" w:rsidR="006E2D97" w:rsidRPr="00140084" w:rsidRDefault="006E2D97" w:rsidP="006E2D97">
      <w:pPr>
        <w:pStyle w:val="CodeinList2"/>
      </w:pPr>
      <w:r w:rsidRPr="00140084">
        <w:tab/>
      </w:r>
      <w:r w:rsidRPr="00140084">
        <w:tab/>
        <w:t>&lt;SQLInstance isPrimary="Y"&gt;</w:t>
      </w:r>
      <w:r w:rsidRPr="00D67CC4">
        <w:rPr>
          <w:rStyle w:val="Placeholder"/>
        </w:rPr>
        <w:t>node3</w:t>
      </w:r>
      <w:r w:rsidRPr="002B3F91">
        <w:rPr>
          <w:rStyle w:val="Placeholder"/>
        </w:rPr>
        <w:t>\inst1</w:t>
      </w:r>
      <w:r w:rsidRPr="00140084">
        <w:t>&lt;/SQLInstance&gt;</w:t>
      </w:r>
    </w:p>
    <w:p w14:paraId="76E83DB6" w14:textId="77777777" w:rsidR="006E2D97" w:rsidRPr="00140084" w:rsidRDefault="006E2D97" w:rsidP="006E2D97">
      <w:pPr>
        <w:pStyle w:val="CodeinList2"/>
      </w:pPr>
      <w:r w:rsidRPr="00140084">
        <w:tab/>
      </w:r>
      <w:r w:rsidRPr="00140084">
        <w:tab/>
        <w:t>&lt;SQLInstance isPrimary="N"&gt;</w:t>
      </w:r>
      <w:r w:rsidRPr="00D67CC4">
        <w:rPr>
          <w:rStyle w:val="Placeholder"/>
        </w:rPr>
        <w:t>node4</w:t>
      </w:r>
      <w:r w:rsidRPr="002B3F91">
        <w:rPr>
          <w:rStyle w:val="Placeholder"/>
        </w:rPr>
        <w:t>\inst1</w:t>
      </w:r>
      <w:r w:rsidRPr="00140084">
        <w:t>&lt;/SQLInstance&gt;</w:t>
      </w:r>
    </w:p>
    <w:p w14:paraId="46947144" w14:textId="77777777" w:rsidR="006E2D97" w:rsidRPr="00140084" w:rsidRDefault="006E2D97" w:rsidP="006E2D97">
      <w:pPr>
        <w:pStyle w:val="CodeinList2"/>
      </w:pPr>
      <w:r w:rsidRPr="00140084">
        <w:tab/>
        <w:t>&lt;/</w:t>
      </w:r>
      <w:r>
        <w:t>ReplicasOnDestinationWSFC</w:t>
      </w:r>
      <w:r w:rsidRPr="00140084">
        <w:t>&gt;</w:t>
      </w:r>
    </w:p>
    <w:p w14:paraId="47CA2B2C" w14:textId="77777777" w:rsidR="006E2D97" w:rsidRDefault="006E2D97" w:rsidP="006E2D97">
      <w:pPr>
        <w:pStyle w:val="CodeinList2"/>
      </w:pPr>
      <w:r w:rsidRPr="00140084">
        <w:t>&lt;/AvailabilityGroup&gt;</w:t>
      </w:r>
    </w:p>
    <w:p w14:paraId="31E71F49" w14:textId="77777777" w:rsidR="006E2D97" w:rsidRDefault="006E2D97" w:rsidP="006E2D97">
      <w:pPr>
        <w:pStyle w:val="CodeinList2"/>
      </w:pPr>
    </w:p>
    <w:p w14:paraId="0AA8075E" w14:textId="77777777" w:rsidR="006E2D97" w:rsidRPr="00140084" w:rsidRDefault="006E2D97" w:rsidP="006E2D97">
      <w:pPr>
        <w:pStyle w:val="CodeinList2"/>
      </w:pPr>
      <w:r w:rsidRPr="00140084">
        <w:t>&lt;AvailabilityGroup&gt;</w:t>
      </w:r>
    </w:p>
    <w:p w14:paraId="6B2F5E70" w14:textId="77777777" w:rsidR="006E2D97" w:rsidRPr="00140084" w:rsidRDefault="006E2D97" w:rsidP="006E2D97">
      <w:pPr>
        <w:pStyle w:val="CodeinList2"/>
      </w:pPr>
      <w:r w:rsidRPr="00140084">
        <w:tab/>
        <w:t>&lt;Name&gt;</w:t>
      </w:r>
      <w:r w:rsidRPr="00D67CC4">
        <w:rPr>
          <w:rStyle w:val="Placeholder"/>
        </w:rPr>
        <w:t>AG2</w:t>
      </w:r>
      <w:r w:rsidRPr="00140084">
        <w:t>&lt;/Name&gt;</w:t>
      </w:r>
    </w:p>
    <w:p w14:paraId="1346DEDC" w14:textId="77777777" w:rsidR="006E2D97" w:rsidRPr="00140084" w:rsidRDefault="006E2D97" w:rsidP="006E2D97">
      <w:pPr>
        <w:pStyle w:val="CodeinList2"/>
      </w:pPr>
      <w:r w:rsidRPr="00140084">
        <w:tab/>
        <w:t>&lt;</w:t>
      </w:r>
      <w:r>
        <w:t>ReplicasOnDestinationWSFC</w:t>
      </w:r>
      <w:r w:rsidRPr="00140084">
        <w:t>&gt;</w:t>
      </w:r>
    </w:p>
    <w:p w14:paraId="20E04E41" w14:textId="77777777" w:rsidR="006E2D97" w:rsidRPr="00140084" w:rsidRDefault="006E2D97" w:rsidP="006E2D97">
      <w:pPr>
        <w:pStyle w:val="CodeinList2"/>
      </w:pPr>
      <w:r w:rsidRPr="00140084">
        <w:tab/>
      </w:r>
      <w:r w:rsidRPr="00140084">
        <w:tab/>
        <w:t>&lt;SQLInstance isPrimary="Y"&gt;</w:t>
      </w:r>
      <w:r w:rsidRPr="00D67CC4">
        <w:rPr>
          <w:rStyle w:val="Placeholder"/>
        </w:rPr>
        <w:t>node4</w:t>
      </w:r>
      <w:r w:rsidRPr="002B3F91">
        <w:rPr>
          <w:rStyle w:val="Placeholder"/>
        </w:rPr>
        <w:t>\inst1</w:t>
      </w:r>
      <w:r w:rsidRPr="00140084">
        <w:t>&lt;/SQLInstance&gt;</w:t>
      </w:r>
    </w:p>
    <w:p w14:paraId="5826CD28" w14:textId="77777777" w:rsidR="006E2D97" w:rsidRPr="00140084" w:rsidRDefault="006E2D97" w:rsidP="006E2D97">
      <w:pPr>
        <w:pStyle w:val="CodeinList2"/>
      </w:pPr>
      <w:r w:rsidRPr="00140084">
        <w:tab/>
      </w:r>
      <w:r w:rsidRPr="00140084">
        <w:tab/>
        <w:t>&lt;SQLInstance isPrimary="N"&gt;</w:t>
      </w:r>
      <w:r w:rsidRPr="00D67CC4">
        <w:rPr>
          <w:rStyle w:val="Placeholder"/>
        </w:rPr>
        <w:t>node3</w:t>
      </w:r>
      <w:r w:rsidRPr="002B3F91">
        <w:rPr>
          <w:rStyle w:val="Placeholder"/>
        </w:rPr>
        <w:t>\inst1</w:t>
      </w:r>
      <w:r w:rsidRPr="00140084">
        <w:t>&lt;/SQLInstance&gt;</w:t>
      </w:r>
    </w:p>
    <w:p w14:paraId="6399648D" w14:textId="77777777" w:rsidR="006E2D97" w:rsidRDefault="006E2D97" w:rsidP="006E2D97">
      <w:pPr>
        <w:pStyle w:val="CodeinList2"/>
      </w:pPr>
      <w:r w:rsidRPr="00140084">
        <w:tab/>
        <w:t>&lt;/</w:t>
      </w:r>
      <w:r>
        <w:t>ReplicasOnDestinationWSFC</w:t>
      </w:r>
      <w:r w:rsidRPr="00140084">
        <w:t>&gt;</w:t>
      </w:r>
    </w:p>
    <w:p w14:paraId="0EB35A14" w14:textId="77777777" w:rsidR="006E2D97" w:rsidRPr="00140084" w:rsidRDefault="006E2D97" w:rsidP="006E2D97">
      <w:pPr>
        <w:pStyle w:val="CodeinList2"/>
      </w:pPr>
      <w:r w:rsidRPr="00140084">
        <w:t>&lt;/AvailabilityGroup&gt;</w:t>
      </w:r>
    </w:p>
    <w:p w14:paraId="1193777A" w14:textId="77777777" w:rsidR="006E2D97" w:rsidRDefault="006E2D97" w:rsidP="006E2D97">
      <w:pPr>
        <w:pStyle w:val="CodeinList1"/>
      </w:pPr>
      <w:bookmarkStart w:id="106" w:name="_Procedure:__Use"/>
      <w:bookmarkEnd w:id="106"/>
      <w:r w:rsidRPr="008E3867">
        <w:t>&lt;</w:t>
      </w:r>
      <w:r>
        <w:t>/</w:t>
      </w:r>
      <w:r w:rsidRPr="008E3867">
        <w:t>MigrateConfig&gt;</w:t>
      </w:r>
    </w:p>
    <w:p w14:paraId="615B3E5D" w14:textId="77777777" w:rsidR="006E2D97" w:rsidRDefault="006E2D97" w:rsidP="006E2D97">
      <w:pPr>
        <w:pStyle w:val="Code"/>
      </w:pPr>
      <w:r w:rsidRPr="00FD5AC9">
        <w:lastRenderedPageBreak/>
        <w:t>&lt;/AgMigration&gt;</w:t>
      </w:r>
    </w:p>
    <w:p w14:paraId="047454B9" w14:textId="3328F474" w:rsidR="006E2D97" w:rsidRDefault="00DA22FB" w:rsidP="006E2D97">
      <w:pPr>
        <w:pStyle w:val="Heading3"/>
      </w:pPr>
      <w:bookmarkStart w:id="107" w:name="_Toc339295258"/>
      <w:r>
        <w:t xml:space="preserve">Example 2: </w:t>
      </w:r>
      <w:r w:rsidR="005229BA">
        <w:t xml:space="preserve">XML </w:t>
      </w:r>
      <w:r>
        <w:t>c</w:t>
      </w:r>
      <w:r w:rsidR="005229BA">
        <w:t xml:space="preserve">onfiguration </w:t>
      </w:r>
      <w:r>
        <w:t>f</w:t>
      </w:r>
      <w:r w:rsidR="005229BA">
        <w:t xml:space="preserve">ile </w:t>
      </w:r>
      <w:r w:rsidR="006E2D97" w:rsidRPr="0003010A">
        <w:t xml:space="preserve">for </w:t>
      </w:r>
      <w:r w:rsidR="006E2D97">
        <w:t xml:space="preserve">a </w:t>
      </w:r>
      <w:r>
        <w:t>n</w:t>
      </w:r>
      <w:r w:rsidR="006E2D97" w:rsidRPr="0003010A">
        <w:t xml:space="preserve">ew </w:t>
      </w:r>
      <w:r>
        <w:t>l</w:t>
      </w:r>
      <w:r w:rsidR="006E2D97" w:rsidRPr="0003010A">
        <w:t>istener</w:t>
      </w:r>
      <w:bookmarkEnd w:id="107"/>
    </w:p>
    <w:p w14:paraId="1DD3485B" w14:textId="7538E37E" w:rsidR="009A236F" w:rsidRDefault="009A236F" w:rsidP="009A236F">
      <w:r>
        <w:t xml:space="preserve">The </w:t>
      </w:r>
      <w:r w:rsidRPr="000B69FB">
        <w:t>following</w:t>
      </w:r>
      <w:r>
        <w:t xml:space="preserve"> </w:t>
      </w:r>
      <w:r w:rsidRPr="000B69FB">
        <w:t>example</w:t>
      </w:r>
      <w:r>
        <w:t xml:space="preserve"> </w:t>
      </w:r>
      <w:r w:rsidRPr="000B69FB">
        <w:t>configuration</w:t>
      </w:r>
      <w:r>
        <w:t xml:space="preserve"> </w:t>
      </w:r>
      <w:r w:rsidRPr="000B69FB">
        <w:t>file</w:t>
      </w:r>
      <w:r>
        <w:t xml:space="preserve"> </w:t>
      </w:r>
      <w:r w:rsidR="005C2ABD">
        <w:t>includes</w:t>
      </w:r>
      <w:r>
        <w:t xml:space="preserve"> all of the XML elements. The configuration </w:t>
      </w:r>
      <w:r w:rsidR="00CA2A7E">
        <w:t xml:space="preserve">file is </w:t>
      </w:r>
      <w:r>
        <w:t xml:space="preserve">for a </w:t>
      </w:r>
      <w:r w:rsidR="00C119A9">
        <w:t>two</w:t>
      </w:r>
      <w:r>
        <w:t xml:space="preserve"> example availability group</w:t>
      </w:r>
      <w:r w:rsidR="00C119A9">
        <w:t>s</w:t>
      </w:r>
      <w:r>
        <w:t xml:space="preserve">, </w:t>
      </w:r>
      <w:r w:rsidRPr="00692E8C">
        <w:rPr>
          <w:rStyle w:val="CodeEmbedded"/>
        </w:rPr>
        <w:t>AG</w:t>
      </w:r>
      <w:r>
        <w:rPr>
          <w:rStyle w:val="CodeEmbedded"/>
        </w:rPr>
        <w:t>3</w:t>
      </w:r>
      <w:r w:rsidR="00C119A9" w:rsidRPr="00C119A9">
        <w:t xml:space="preserve"> and </w:t>
      </w:r>
      <w:r w:rsidR="00C119A9">
        <w:rPr>
          <w:rStyle w:val="CodeEmbedded"/>
        </w:rPr>
        <w:t>AG4</w:t>
      </w:r>
      <w:r>
        <w:t xml:space="preserve">. </w:t>
      </w:r>
    </w:p>
    <w:p w14:paraId="5B3A2D1F" w14:textId="65CB950A" w:rsidR="009A236F" w:rsidRDefault="008322E5" w:rsidP="009A236F">
      <w:r>
        <w:t>In this example, t</w:t>
      </w:r>
      <w:r w:rsidR="009A236F">
        <w:t xml:space="preserve">he </w:t>
      </w:r>
      <w:r w:rsidR="009A236F" w:rsidRPr="000817F2">
        <w:rPr>
          <w:b/>
        </w:rPr>
        <w:t>AvailabilityGroup</w:t>
      </w:r>
      <w:r w:rsidR="009A236F">
        <w:t xml:space="preserve"> element block specifies the following elements</w:t>
      </w:r>
      <w:r>
        <w:t xml:space="preserve"> for both availability groups</w:t>
      </w:r>
      <w:r w:rsidR="009A236F">
        <w:t>:</w:t>
      </w:r>
    </w:p>
    <w:p w14:paraId="61E1E0CA" w14:textId="221F71E3" w:rsidR="009A236F" w:rsidRDefault="009A236F" w:rsidP="009A236F">
      <w:pPr>
        <w:pStyle w:val="BulletedList1"/>
      </w:pPr>
      <w:r>
        <w:t xml:space="preserve">The </w:t>
      </w:r>
      <w:r w:rsidRPr="000817F2">
        <w:rPr>
          <w:b/>
        </w:rPr>
        <w:t>Offline</w:t>
      </w:r>
      <w:r>
        <w:t xml:space="preserve"> element</w:t>
      </w:r>
      <w:r w:rsidR="00DA22FB">
        <w:t>, which</w:t>
      </w:r>
      <w:r>
        <w:t xml:space="preserve"> is set to 'N' to keep the source availability group online.</w:t>
      </w:r>
    </w:p>
    <w:p w14:paraId="3179A01E" w14:textId="1D84CF20" w:rsidR="009A236F" w:rsidRDefault="009A236F" w:rsidP="009A236F">
      <w:pPr>
        <w:pStyle w:val="BulletedList1"/>
      </w:pPr>
      <w:r>
        <w:t xml:space="preserve">The </w:t>
      </w:r>
      <w:r w:rsidRPr="000817F2">
        <w:rPr>
          <w:b/>
        </w:rPr>
        <w:t>Name</w:t>
      </w:r>
      <w:r>
        <w:t xml:space="preserve"> element</w:t>
      </w:r>
      <w:r w:rsidR="008322E5">
        <w:t xml:space="preserve"> (</w:t>
      </w:r>
      <w:r w:rsidRPr="009A236F">
        <w:rPr>
          <w:rStyle w:val="CodeEmbedded"/>
        </w:rPr>
        <w:t>AG3</w:t>
      </w:r>
      <w:r w:rsidR="008322E5">
        <w:t xml:space="preserve"> or </w:t>
      </w:r>
      <w:r w:rsidR="008322E5" w:rsidRPr="008322E5">
        <w:rPr>
          <w:rStyle w:val="CodeEmbedded"/>
        </w:rPr>
        <w:t>AG4</w:t>
      </w:r>
      <w:r w:rsidR="008322E5">
        <w:t>)</w:t>
      </w:r>
      <w:r>
        <w:t>.</w:t>
      </w:r>
    </w:p>
    <w:p w14:paraId="2200669B" w14:textId="106474D1" w:rsidR="009A236F" w:rsidRPr="00037D6F" w:rsidRDefault="00DA22FB" w:rsidP="009A236F">
      <w:pPr>
        <w:pStyle w:val="BulletedList1"/>
      </w:pPr>
      <w:r>
        <w:t xml:space="preserve">The </w:t>
      </w:r>
      <w:r w:rsidR="009A236F" w:rsidRPr="000817F2">
        <w:rPr>
          <w:b/>
        </w:rPr>
        <w:t>SQLInstance</w:t>
      </w:r>
      <w:r w:rsidR="009A236F">
        <w:t xml:space="preserve"> element, which specifies the destination replicas. The new primary replica</w:t>
      </w:r>
      <w:r w:rsidR="00531E02">
        <w:t>s</w:t>
      </w:r>
      <w:r w:rsidR="009A236F">
        <w:t xml:space="preserve"> </w:t>
      </w:r>
      <w:r w:rsidR="00531E02">
        <w:t>are</w:t>
      </w:r>
      <w:r w:rsidR="009A236F">
        <w:t xml:space="preserve"> the synchronous-commit destination replica</w:t>
      </w:r>
      <w:r w:rsidR="00531E02">
        <w:t>s</w:t>
      </w:r>
      <w:r w:rsidR="009A236F">
        <w:t xml:space="preserve">. The new secondary </w:t>
      </w:r>
      <w:r w:rsidR="00CA2A7E">
        <w:t xml:space="preserve">replicas are </w:t>
      </w:r>
      <w:r w:rsidR="009A236F">
        <w:t>the asynchronous-commit destination replica</w:t>
      </w:r>
      <w:r w:rsidR="00531E02">
        <w:t>s</w:t>
      </w:r>
      <w:r w:rsidR="009A236F" w:rsidRPr="00037D6F">
        <w:t xml:space="preserve">. </w:t>
      </w:r>
    </w:p>
    <w:p w14:paraId="046D1BA2" w14:textId="78E23CF4" w:rsidR="009A236F" w:rsidRDefault="009A236F" w:rsidP="009A236F">
      <w:pPr>
        <w:pStyle w:val="BulletedList1"/>
      </w:pPr>
      <w:r>
        <w:t xml:space="preserve">The </w:t>
      </w:r>
      <w:r w:rsidRPr="000817F2">
        <w:rPr>
          <w:b/>
        </w:rPr>
        <w:t>ListenerOnDestinationWSFC</w:t>
      </w:r>
      <w:r>
        <w:t xml:space="preserve"> element block</w:t>
      </w:r>
      <w:r w:rsidR="00DA22FB">
        <w:t>, which</w:t>
      </w:r>
      <w:r>
        <w:t xml:space="preserve"> is specified with </w:t>
      </w:r>
      <w:r w:rsidRPr="000817F2">
        <w:rPr>
          <w:b/>
        </w:rPr>
        <w:t>DeleteOldListener</w:t>
      </w:r>
      <w:r>
        <w:t xml:space="preserve"> set to 'N'. The </w:t>
      </w:r>
      <w:r w:rsidRPr="000817F2">
        <w:rPr>
          <w:b/>
        </w:rPr>
        <w:t>DnsName</w:t>
      </w:r>
      <w:r>
        <w:t xml:space="preserve"> element specifies the name of the new listener.</w:t>
      </w:r>
      <w:r w:rsidR="008322E5">
        <w:t xml:space="preserve"> T</w:t>
      </w:r>
      <w:r>
        <w:t>he</w:t>
      </w:r>
      <w:r w:rsidR="008322E5">
        <w:t xml:space="preserve"> optional</w:t>
      </w:r>
      <w:r>
        <w:t xml:space="preserve"> </w:t>
      </w:r>
      <w:r w:rsidRPr="000817F2">
        <w:rPr>
          <w:b/>
        </w:rPr>
        <w:t>Port</w:t>
      </w:r>
      <w:r>
        <w:t xml:space="preserve"> element specifies a nondefault listening port (</w:t>
      </w:r>
      <w:r w:rsidRPr="00C245EC">
        <w:rPr>
          <w:rStyle w:val="CodeEmbedded"/>
        </w:rPr>
        <w:t>7777</w:t>
      </w:r>
      <w:r>
        <w:t xml:space="preserve">). Finally, </w:t>
      </w:r>
      <w:r w:rsidR="008322E5">
        <w:t xml:space="preserve">for each availability group, </w:t>
      </w:r>
      <w:r>
        <w:t xml:space="preserve">the </w:t>
      </w:r>
      <w:r w:rsidRPr="000817F2">
        <w:rPr>
          <w:b/>
        </w:rPr>
        <w:t>IPAddress</w:t>
      </w:r>
      <w:r>
        <w:t xml:space="preserve"> element specifies two IP4 addresses (</w:t>
      </w:r>
      <w:r w:rsidRPr="00F03B8F">
        <w:t>in different subnets</w:t>
      </w:r>
      <w:r>
        <w:t xml:space="preserve">). </w:t>
      </w:r>
    </w:p>
    <w:p w14:paraId="2ED02994" w14:textId="77777777" w:rsidR="006E2D97" w:rsidRDefault="006E2D97" w:rsidP="00C119A9">
      <w:pPr>
        <w:pStyle w:val="Code"/>
      </w:pPr>
      <w:r>
        <w:t>&lt;</w:t>
      </w:r>
      <w:r w:rsidRPr="00FD5AC9">
        <w:t>AgMigration&gt;</w:t>
      </w:r>
    </w:p>
    <w:p w14:paraId="1FE09EBA" w14:textId="5B0FDA44" w:rsidR="006E2D97" w:rsidRDefault="00C119A9" w:rsidP="00C119A9">
      <w:pPr>
        <w:pStyle w:val="Code"/>
      </w:pPr>
      <w:r>
        <w:tab/>
      </w:r>
      <w:r w:rsidR="006E2D97" w:rsidRPr="008E3867">
        <w:t>&lt;MigrateConfig&gt;</w:t>
      </w:r>
    </w:p>
    <w:p w14:paraId="073608C9" w14:textId="09AB5DB2" w:rsidR="006E2D97" w:rsidRPr="00140084" w:rsidRDefault="00C119A9" w:rsidP="00C119A9">
      <w:pPr>
        <w:pStyle w:val="Code"/>
      </w:pPr>
      <w:r>
        <w:tab/>
      </w:r>
      <w:r>
        <w:tab/>
      </w:r>
      <w:r w:rsidR="00C245EC" w:rsidRPr="00C245EC">
        <w:t>&lt;AvailabilityGroup&gt;</w:t>
      </w:r>
    </w:p>
    <w:p w14:paraId="3EFBB7E0" w14:textId="7B4091AD" w:rsidR="006E2D97" w:rsidRPr="00140084" w:rsidRDefault="00C119A9" w:rsidP="00C119A9">
      <w:pPr>
        <w:pStyle w:val="Code"/>
      </w:pPr>
      <w:r>
        <w:tab/>
      </w:r>
      <w:r>
        <w:tab/>
      </w:r>
      <w:r>
        <w:tab/>
      </w:r>
      <w:r w:rsidR="006E2D97" w:rsidRPr="00140084">
        <w:t>&lt;Name&gt;</w:t>
      </w:r>
      <w:r w:rsidR="006E2D97" w:rsidRPr="00D67CC4">
        <w:rPr>
          <w:rStyle w:val="Placeholder"/>
        </w:rPr>
        <w:t>AG</w:t>
      </w:r>
      <w:r w:rsidR="006E2D97">
        <w:rPr>
          <w:rStyle w:val="Placeholder"/>
          <w:rFonts w:eastAsiaTheme="majorEastAsia"/>
        </w:rPr>
        <w:t>3</w:t>
      </w:r>
      <w:r w:rsidR="006E2D97" w:rsidRPr="00140084">
        <w:t>&lt;/Name&gt;</w:t>
      </w:r>
    </w:p>
    <w:p w14:paraId="59C9D055" w14:textId="18AB8F71" w:rsidR="006E2D97" w:rsidRPr="00140084" w:rsidRDefault="00C119A9" w:rsidP="00C119A9">
      <w:pPr>
        <w:pStyle w:val="Code"/>
      </w:pPr>
      <w:r>
        <w:tab/>
      </w:r>
      <w:r>
        <w:tab/>
      </w:r>
      <w:r>
        <w:tab/>
      </w:r>
      <w:r w:rsidR="006E2D97" w:rsidRPr="00140084">
        <w:t>&lt;</w:t>
      </w:r>
      <w:r w:rsidR="006E2D97">
        <w:t>ReplicasOnDestinationWSFC</w:t>
      </w:r>
      <w:r w:rsidR="006E2D97" w:rsidRPr="00140084">
        <w:t>&gt;</w:t>
      </w:r>
    </w:p>
    <w:p w14:paraId="2E4A436B" w14:textId="1F243619" w:rsidR="006E2D97" w:rsidRPr="00140084" w:rsidRDefault="00C119A9" w:rsidP="00C119A9">
      <w:pPr>
        <w:pStyle w:val="Code"/>
      </w:pPr>
      <w:r>
        <w:tab/>
      </w:r>
      <w:r>
        <w:tab/>
      </w:r>
      <w:r>
        <w:tab/>
      </w:r>
      <w:r>
        <w:tab/>
      </w:r>
      <w:r w:rsidR="006E2D97" w:rsidRPr="00140084">
        <w:t>&lt;SQLInstance isPrimary="Y"&gt;</w:t>
      </w:r>
      <w:r w:rsidR="006E2D97" w:rsidRPr="00D67CC4">
        <w:rPr>
          <w:rStyle w:val="Placeholder"/>
        </w:rPr>
        <w:t>node</w:t>
      </w:r>
      <w:r w:rsidR="006E2D97">
        <w:rPr>
          <w:rStyle w:val="Placeholder"/>
          <w:rFonts w:eastAsiaTheme="majorEastAsia"/>
        </w:rPr>
        <w:t>5</w:t>
      </w:r>
      <w:r w:rsidR="006E2D97" w:rsidRPr="00140084">
        <w:t>&lt;/SQLInstance&gt;</w:t>
      </w:r>
    </w:p>
    <w:p w14:paraId="720920FB" w14:textId="3A82EFC7" w:rsidR="006E2D97" w:rsidRPr="00140084" w:rsidRDefault="00C119A9" w:rsidP="00C119A9">
      <w:pPr>
        <w:pStyle w:val="Code"/>
      </w:pPr>
      <w:r>
        <w:tab/>
      </w:r>
      <w:r>
        <w:tab/>
      </w:r>
      <w:r>
        <w:tab/>
      </w:r>
      <w:r>
        <w:tab/>
      </w:r>
      <w:r w:rsidR="006E2D97" w:rsidRPr="00140084">
        <w:t>&lt;SQLInstance isPrimary="N"&gt;</w:t>
      </w:r>
      <w:r w:rsidR="006E2D97" w:rsidRPr="00D67CC4">
        <w:rPr>
          <w:rStyle w:val="Placeholder"/>
        </w:rPr>
        <w:t>node</w:t>
      </w:r>
      <w:r w:rsidR="006E2D97">
        <w:rPr>
          <w:rStyle w:val="Placeholder"/>
          <w:rFonts w:eastAsiaTheme="majorEastAsia"/>
        </w:rPr>
        <w:t>6</w:t>
      </w:r>
      <w:r w:rsidR="006E2D97" w:rsidRPr="00140084">
        <w:t>&lt;/SQLInstance&gt;</w:t>
      </w:r>
    </w:p>
    <w:p w14:paraId="63433777" w14:textId="37CDD360" w:rsidR="006E2D97" w:rsidRPr="00140084" w:rsidRDefault="00C119A9" w:rsidP="00C119A9">
      <w:pPr>
        <w:pStyle w:val="Code"/>
      </w:pPr>
      <w:r>
        <w:tab/>
      </w:r>
      <w:r>
        <w:tab/>
      </w:r>
      <w:r>
        <w:tab/>
      </w:r>
      <w:r w:rsidR="006E2D97" w:rsidRPr="00140084">
        <w:t>&lt;/</w:t>
      </w:r>
      <w:r w:rsidR="006E2D97">
        <w:t>ReplicasOnDestinationWSFC</w:t>
      </w:r>
      <w:r w:rsidR="006E2D97" w:rsidRPr="00140084">
        <w:t>&gt;</w:t>
      </w:r>
    </w:p>
    <w:p w14:paraId="24B3BADB" w14:textId="25580BB3" w:rsidR="006E2D97" w:rsidRDefault="00C119A9" w:rsidP="00C119A9">
      <w:pPr>
        <w:pStyle w:val="Code"/>
      </w:pPr>
      <w:r>
        <w:tab/>
      </w:r>
      <w:r>
        <w:tab/>
      </w:r>
      <w:r>
        <w:tab/>
      </w:r>
      <w:r w:rsidR="006E2D97">
        <w:t>&lt;Offline&gt;N&lt;/Offline&gt;</w:t>
      </w:r>
    </w:p>
    <w:p w14:paraId="1E14293F" w14:textId="1E9DC33F" w:rsidR="006E2D97" w:rsidRDefault="006E2D97" w:rsidP="00C119A9">
      <w:pPr>
        <w:pStyle w:val="Code"/>
      </w:pPr>
      <w:r>
        <w:tab/>
      </w:r>
      <w:r w:rsidR="00C119A9">
        <w:tab/>
      </w:r>
      <w:r w:rsidR="00C119A9">
        <w:tab/>
      </w:r>
      <w:r>
        <w:t>&lt;ListenerOnDestinationWSFC&gt;</w:t>
      </w:r>
    </w:p>
    <w:p w14:paraId="067F0685" w14:textId="5FD5BE0E" w:rsidR="006E2D97" w:rsidRDefault="00C119A9" w:rsidP="00C119A9">
      <w:pPr>
        <w:pStyle w:val="Code"/>
      </w:pPr>
      <w:r>
        <w:tab/>
      </w:r>
      <w:r>
        <w:tab/>
      </w:r>
      <w:r>
        <w:tab/>
      </w:r>
      <w:r>
        <w:tab/>
      </w:r>
      <w:r w:rsidR="006E2D97">
        <w:t>&lt;DeleteOldListener&gt;Y&lt;/DeleteOldListener&gt;</w:t>
      </w:r>
    </w:p>
    <w:p w14:paraId="5229CB5F" w14:textId="3DC59444" w:rsidR="006E2D97" w:rsidRDefault="006E2D97" w:rsidP="00C119A9">
      <w:pPr>
        <w:pStyle w:val="Code"/>
      </w:pPr>
      <w:r>
        <w:tab/>
      </w:r>
      <w:r>
        <w:tab/>
      </w:r>
      <w:r w:rsidR="00C119A9">
        <w:tab/>
      </w:r>
      <w:r w:rsidR="00C119A9">
        <w:tab/>
      </w:r>
      <w:r>
        <w:t>&lt;DnsName&gt;</w:t>
      </w:r>
      <w:r w:rsidRPr="0073599A">
        <w:rPr>
          <w:rStyle w:val="CodeEmbedded"/>
        </w:rPr>
        <w:t>AG3_Listener</w:t>
      </w:r>
      <w:r>
        <w:rPr>
          <w:rStyle w:val="CodeEmbedded"/>
        </w:rPr>
        <w:t>Win2012</w:t>
      </w:r>
      <w:r>
        <w:t>&lt;/DnsName&gt;</w:t>
      </w:r>
    </w:p>
    <w:p w14:paraId="286BD80D" w14:textId="25E9189F" w:rsidR="006E2D97" w:rsidRDefault="006E2D97" w:rsidP="00C119A9">
      <w:pPr>
        <w:pStyle w:val="Code"/>
      </w:pPr>
      <w:r>
        <w:tab/>
      </w:r>
      <w:r w:rsidR="00C119A9">
        <w:tab/>
      </w:r>
      <w:r>
        <w:tab/>
      </w:r>
      <w:r w:rsidR="00C119A9">
        <w:tab/>
      </w:r>
      <w:r>
        <w:t>&lt;Port&gt;</w:t>
      </w:r>
      <w:r w:rsidRPr="0073599A">
        <w:rPr>
          <w:rStyle w:val="Placeholder"/>
        </w:rPr>
        <w:t>7777</w:t>
      </w:r>
      <w:r>
        <w:t>&lt;/Port&gt;</w:t>
      </w:r>
    </w:p>
    <w:p w14:paraId="4C4C2AB6" w14:textId="7A625710" w:rsidR="006E2D97" w:rsidRDefault="006E2D97" w:rsidP="00C119A9">
      <w:pPr>
        <w:pStyle w:val="Code"/>
      </w:pPr>
      <w:r>
        <w:tab/>
      </w:r>
      <w:r>
        <w:tab/>
      </w:r>
      <w:r w:rsidR="00C119A9">
        <w:tab/>
      </w:r>
      <w:r w:rsidR="00C119A9">
        <w:tab/>
      </w:r>
      <w:r>
        <w:t>&lt;IPAddress&gt;</w:t>
      </w:r>
    </w:p>
    <w:p w14:paraId="210F669B" w14:textId="29B2EFB5" w:rsidR="006E2D97" w:rsidRDefault="006E2D97" w:rsidP="00C119A9">
      <w:pPr>
        <w:pStyle w:val="Code"/>
      </w:pPr>
      <w:r>
        <w:tab/>
      </w:r>
      <w:r>
        <w:tab/>
      </w:r>
      <w:r>
        <w:tab/>
      </w:r>
      <w:r w:rsidR="00C119A9">
        <w:tab/>
      </w:r>
      <w:r w:rsidR="00C119A9">
        <w:tab/>
      </w:r>
      <w:r>
        <w:t>&lt;IPV4&gt;</w:t>
      </w:r>
    </w:p>
    <w:p w14:paraId="66DFFDA8" w14:textId="76470BD4" w:rsidR="006E2D97" w:rsidRDefault="006E2D97" w:rsidP="00C119A9">
      <w:pPr>
        <w:pStyle w:val="Code"/>
      </w:pPr>
      <w:r>
        <w:tab/>
      </w:r>
      <w:r>
        <w:tab/>
      </w:r>
      <w:r>
        <w:tab/>
      </w:r>
      <w:r w:rsidR="00C119A9">
        <w:tab/>
      </w:r>
      <w:r w:rsidR="00C119A9">
        <w:tab/>
      </w:r>
      <w:r>
        <w:tab/>
        <w:t>&lt;IPV4Address&gt;</w:t>
      </w:r>
      <w:r w:rsidRPr="0073599A">
        <w:rPr>
          <w:rStyle w:val="Placeholder"/>
        </w:rPr>
        <w:t>10.120.19.0</w:t>
      </w:r>
      <w:r>
        <w:t>&lt;/IPV4Address&gt;</w:t>
      </w:r>
    </w:p>
    <w:p w14:paraId="3A12FC75" w14:textId="5A86891D" w:rsidR="006E2D97" w:rsidRDefault="006E2D97" w:rsidP="00C119A9">
      <w:pPr>
        <w:pStyle w:val="Code"/>
      </w:pPr>
      <w:r>
        <w:tab/>
      </w:r>
      <w:r>
        <w:tab/>
      </w:r>
      <w:r>
        <w:tab/>
      </w:r>
      <w:r w:rsidR="00C119A9">
        <w:tab/>
      </w:r>
      <w:r w:rsidR="00C119A9">
        <w:tab/>
      </w:r>
      <w:r>
        <w:tab/>
        <w:t>&lt;IPV4Mask&gt;</w:t>
      </w:r>
      <w:r w:rsidRPr="0073599A">
        <w:rPr>
          <w:rStyle w:val="Placeholder"/>
        </w:rPr>
        <w:t>255.255.254.0</w:t>
      </w:r>
      <w:r>
        <w:t>&lt;/IPV4Mask&gt;</w:t>
      </w:r>
    </w:p>
    <w:p w14:paraId="056BF9F6" w14:textId="02DFB099" w:rsidR="006E2D97" w:rsidRDefault="006E2D97" w:rsidP="00C119A9">
      <w:pPr>
        <w:pStyle w:val="Code"/>
      </w:pPr>
      <w:r>
        <w:tab/>
      </w:r>
      <w:r>
        <w:tab/>
      </w:r>
      <w:r>
        <w:tab/>
      </w:r>
      <w:r w:rsidR="00C119A9">
        <w:tab/>
      </w:r>
      <w:r w:rsidR="00C119A9">
        <w:tab/>
      </w:r>
      <w:r>
        <w:t>&lt;/IPV4&gt;</w:t>
      </w:r>
    </w:p>
    <w:p w14:paraId="1A610399" w14:textId="79210592" w:rsidR="006E2D97" w:rsidRDefault="006E2D97" w:rsidP="00C119A9">
      <w:pPr>
        <w:pStyle w:val="Code"/>
      </w:pPr>
      <w:r>
        <w:tab/>
      </w:r>
      <w:r>
        <w:tab/>
      </w:r>
      <w:r>
        <w:tab/>
      </w:r>
      <w:r w:rsidR="00C119A9">
        <w:tab/>
      </w:r>
      <w:r w:rsidR="00C119A9">
        <w:tab/>
      </w:r>
      <w:r>
        <w:t>&lt;IPV4&gt;</w:t>
      </w:r>
    </w:p>
    <w:p w14:paraId="16D3C506" w14:textId="4A8C0823" w:rsidR="006E2D97" w:rsidRDefault="006E2D97" w:rsidP="00C119A9">
      <w:pPr>
        <w:pStyle w:val="Code"/>
      </w:pPr>
      <w:r>
        <w:tab/>
      </w:r>
      <w:r>
        <w:tab/>
      </w:r>
      <w:r>
        <w:tab/>
      </w:r>
      <w:r w:rsidR="00C119A9">
        <w:tab/>
      </w:r>
      <w:r w:rsidR="00C119A9">
        <w:tab/>
      </w:r>
      <w:r>
        <w:tab/>
        <w:t>&lt;IPV4Address&gt;</w:t>
      </w:r>
      <w:r>
        <w:rPr>
          <w:rStyle w:val="code0"/>
          <w:sz w:val="18"/>
          <w:szCs w:val="18"/>
        </w:rPr>
        <w:t>10.120.19.155</w:t>
      </w:r>
      <w:r>
        <w:t>&lt;/IPV4Address&gt;</w:t>
      </w:r>
    </w:p>
    <w:p w14:paraId="553A32BF" w14:textId="41508F08" w:rsidR="006E2D97" w:rsidRDefault="006E2D97" w:rsidP="00C119A9">
      <w:pPr>
        <w:pStyle w:val="Code"/>
      </w:pPr>
      <w:r>
        <w:tab/>
      </w:r>
      <w:r>
        <w:tab/>
      </w:r>
      <w:r>
        <w:tab/>
      </w:r>
      <w:r w:rsidR="00C119A9">
        <w:tab/>
      </w:r>
      <w:r w:rsidR="00C119A9">
        <w:tab/>
      </w:r>
      <w:r>
        <w:tab/>
        <w:t>&lt;IPV4Mask&gt;</w:t>
      </w:r>
      <w:r>
        <w:rPr>
          <w:rStyle w:val="code0"/>
          <w:sz w:val="18"/>
          <w:szCs w:val="18"/>
        </w:rPr>
        <w:t>255.255.254.0</w:t>
      </w:r>
      <w:r>
        <w:t>&lt;/IPV4Mask&gt;</w:t>
      </w:r>
    </w:p>
    <w:p w14:paraId="34B9B2BD" w14:textId="107DB334" w:rsidR="006E2D97" w:rsidRDefault="006E2D97" w:rsidP="00C119A9">
      <w:pPr>
        <w:pStyle w:val="Code"/>
      </w:pPr>
      <w:r>
        <w:tab/>
      </w:r>
      <w:r>
        <w:tab/>
      </w:r>
      <w:r>
        <w:tab/>
      </w:r>
      <w:r w:rsidR="00C119A9">
        <w:tab/>
      </w:r>
      <w:r w:rsidR="00C119A9">
        <w:tab/>
      </w:r>
      <w:r>
        <w:t>&lt;/IPV4&gt;</w:t>
      </w:r>
    </w:p>
    <w:p w14:paraId="530ABEF9" w14:textId="21269066" w:rsidR="006E2D97" w:rsidRDefault="006E2D97" w:rsidP="00C119A9">
      <w:pPr>
        <w:pStyle w:val="Code"/>
      </w:pPr>
      <w:r>
        <w:lastRenderedPageBreak/>
        <w:tab/>
      </w:r>
      <w:r>
        <w:tab/>
      </w:r>
      <w:r w:rsidR="00C119A9">
        <w:tab/>
      </w:r>
      <w:r w:rsidR="00C119A9">
        <w:tab/>
      </w:r>
      <w:r>
        <w:t>&lt;/IPAddress&gt;</w:t>
      </w:r>
    </w:p>
    <w:p w14:paraId="5E4D26C7" w14:textId="53D7C54B" w:rsidR="006E2D97" w:rsidRDefault="006E2D97" w:rsidP="00C119A9">
      <w:pPr>
        <w:pStyle w:val="Code"/>
      </w:pPr>
      <w:r w:rsidRPr="00140084">
        <w:tab/>
      </w:r>
      <w:r w:rsidR="00C119A9">
        <w:tab/>
      </w:r>
      <w:r w:rsidR="00C119A9">
        <w:tab/>
      </w:r>
      <w:r>
        <w:t>&lt;/ListenerOnDestinationWSFC&gt;</w:t>
      </w:r>
    </w:p>
    <w:p w14:paraId="52B5899F" w14:textId="35B1B48B" w:rsidR="00A17989" w:rsidRDefault="00C119A9" w:rsidP="00C119A9">
      <w:pPr>
        <w:pStyle w:val="Code"/>
      </w:pPr>
      <w:r>
        <w:tab/>
      </w:r>
      <w:r>
        <w:tab/>
      </w:r>
      <w:r w:rsidR="006E2D97" w:rsidRPr="00140084">
        <w:t>&lt;/AvailabilityGroup&gt;</w:t>
      </w:r>
    </w:p>
    <w:p w14:paraId="29F3169C" w14:textId="1239C38F" w:rsidR="00C119A9" w:rsidRPr="00140084" w:rsidRDefault="00A17989" w:rsidP="00C119A9">
      <w:pPr>
        <w:pStyle w:val="Code"/>
      </w:pPr>
      <w:r>
        <w:tab/>
      </w:r>
      <w:r>
        <w:tab/>
      </w:r>
      <w:r w:rsidR="00C119A9" w:rsidRPr="00140084">
        <w:t>&lt;AvailabilityGroup&gt;</w:t>
      </w:r>
    </w:p>
    <w:p w14:paraId="6DB71FDB" w14:textId="3DDFD5A3" w:rsidR="00C119A9" w:rsidRPr="00140084" w:rsidRDefault="00A17989" w:rsidP="00C119A9">
      <w:pPr>
        <w:pStyle w:val="Code"/>
      </w:pPr>
      <w:r>
        <w:tab/>
      </w:r>
      <w:r>
        <w:tab/>
      </w:r>
      <w:r w:rsidR="00C119A9" w:rsidRPr="00140084">
        <w:tab/>
        <w:t>&lt;Name&gt;</w:t>
      </w:r>
      <w:r w:rsidR="00C119A9" w:rsidRPr="00D67CC4">
        <w:rPr>
          <w:rStyle w:val="Placeholder"/>
        </w:rPr>
        <w:t>AG</w:t>
      </w:r>
      <w:r w:rsidR="008322E5">
        <w:rPr>
          <w:rStyle w:val="Placeholder"/>
        </w:rPr>
        <w:t>4</w:t>
      </w:r>
      <w:r w:rsidR="00C119A9" w:rsidRPr="00140084">
        <w:t>&lt;/Name&gt;</w:t>
      </w:r>
    </w:p>
    <w:p w14:paraId="254E15D0" w14:textId="76FF932F" w:rsidR="00C119A9" w:rsidRPr="00140084" w:rsidRDefault="00A17989" w:rsidP="00C119A9">
      <w:pPr>
        <w:pStyle w:val="Code"/>
      </w:pPr>
      <w:r>
        <w:tab/>
      </w:r>
      <w:r>
        <w:tab/>
      </w:r>
      <w:r w:rsidR="00C119A9" w:rsidRPr="00140084">
        <w:tab/>
        <w:t>&lt;</w:t>
      </w:r>
      <w:r w:rsidR="00C119A9">
        <w:t>ReplicasOnDestinationWSFC</w:t>
      </w:r>
      <w:r w:rsidR="00C119A9" w:rsidRPr="00140084">
        <w:t>&gt;</w:t>
      </w:r>
    </w:p>
    <w:p w14:paraId="3FA78CC7" w14:textId="45BE604B" w:rsidR="00C119A9" w:rsidRPr="00140084" w:rsidRDefault="00A17989" w:rsidP="00C119A9">
      <w:pPr>
        <w:pStyle w:val="Code"/>
      </w:pPr>
      <w:r>
        <w:tab/>
      </w:r>
      <w:r>
        <w:tab/>
      </w:r>
      <w:r w:rsidR="00C119A9" w:rsidRPr="00140084">
        <w:tab/>
      </w:r>
      <w:r w:rsidR="00C119A9" w:rsidRPr="00140084">
        <w:tab/>
        <w:t>&lt;SQLInstance isPrimary="Y"&gt;</w:t>
      </w:r>
      <w:r w:rsidR="00C119A9" w:rsidRPr="00D67CC4">
        <w:rPr>
          <w:rStyle w:val="Placeholder"/>
        </w:rPr>
        <w:t>node</w:t>
      </w:r>
      <w:r w:rsidR="00C119A9">
        <w:rPr>
          <w:rStyle w:val="Placeholder"/>
        </w:rPr>
        <w:t>6</w:t>
      </w:r>
      <w:r w:rsidR="00C119A9" w:rsidRPr="002B3F91">
        <w:rPr>
          <w:rStyle w:val="Placeholder"/>
        </w:rPr>
        <w:t>\inst1</w:t>
      </w:r>
      <w:r w:rsidR="00C119A9" w:rsidRPr="00140084">
        <w:t>&lt;/SQLInstance&gt;</w:t>
      </w:r>
    </w:p>
    <w:p w14:paraId="19D07B52" w14:textId="3380FE94" w:rsidR="00C119A9" w:rsidRPr="00140084" w:rsidRDefault="00A17989" w:rsidP="00C119A9">
      <w:pPr>
        <w:pStyle w:val="Code"/>
      </w:pPr>
      <w:r>
        <w:tab/>
      </w:r>
      <w:r>
        <w:tab/>
      </w:r>
      <w:r w:rsidR="00C119A9" w:rsidRPr="00140084">
        <w:tab/>
      </w:r>
      <w:r w:rsidR="00C119A9" w:rsidRPr="00140084">
        <w:tab/>
        <w:t>&lt;SQLInstance isPrimary="N"&gt;</w:t>
      </w:r>
      <w:r w:rsidR="00C119A9" w:rsidRPr="00D67CC4">
        <w:rPr>
          <w:rStyle w:val="Placeholder"/>
        </w:rPr>
        <w:t>node</w:t>
      </w:r>
      <w:r w:rsidR="00C119A9">
        <w:rPr>
          <w:rStyle w:val="Placeholder"/>
        </w:rPr>
        <w:t>5</w:t>
      </w:r>
      <w:r w:rsidR="00C119A9" w:rsidRPr="002B3F91">
        <w:rPr>
          <w:rStyle w:val="Placeholder"/>
        </w:rPr>
        <w:t>\inst1</w:t>
      </w:r>
      <w:r w:rsidR="00C119A9" w:rsidRPr="00140084">
        <w:t>&lt;/SQLInstance&gt;</w:t>
      </w:r>
    </w:p>
    <w:p w14:paraId="6E17C823" w14:textId="76B34BBA" w:rsidR="00C119A9" w:rsidRDefault="00A17989" w:rsidP="00C119A9">
      <w:pPr>
        <w:pStyle w:val="Code"/>
      </w:pPr>
      <w:r>
        <w:tab/>
      </w:r>
      <w:r>
        <w:tab/>
      </w:r>
      <w:r w:rsidR="00C119A9" w:rsidRPr="00140084">
        <w:tab/>
        <w:t>&lt;/</w:t>
      </w:r>
      <w:r w:rsidR="00C119A9">
        <w:t>ReplicasOnDestinationWSFC</w:t>
      </w:r>
      <w:r w:rsidR="00C119A9" w:rsidRPr="00140084">
        <w:t>&gt;</w:t>
      </w:r>
    </w:p>
    <w:p w14:paraId="24166463" w14:textId="77777777" w:rsidR="00A17989" w:rsidRDefault="00A17989" w:rsidP="00A17989">
      <w:pPr>
        <w:pStyle w:val="Code"/>
      </w:pPr>
      <w:r>
        <w:tab/>
      </w:r>
      <w:r>
        <w:tab/>
      </w:r>
      <w:r>
        <w:tab/>
        <w:t>&lt;Offline&gt;N&lt;/Offline&gt;</w:t>
      </w:r>
    </w:p>
    <w:p w14:paraId="0A15FB31" w14:textId="77777777" w:rsidR="00A17989" w:rsidRDefault="00A17989" w:rsidP="00A17989">
      <w:pPr>
        <w:pStyle w:val="Code"/>
      </w:pPr>
      <w:r>
        <w:tab/>
      </w:r>
      <w:r>
        <w:tab/>
      </w:r>
      <w:r>
        <w:tab/>
        <w:t>&lt;ListenerOnDestinationWSFC&gt;</w:t>
      </w:r>
    </w:p>
    <w:p w14:paraId="08523662" w14:textId="77777777" w:rsidR="00A17989" w:rsidRDefault="00A17989" w:rsidP="00A17989">
      <w:pPr>
        <w:pStyle w:val="Code"/>
      </w:pPr>
      <w:r>
        <w:tab/>
      </w:r>
      <w:r>
        <w:tab/>
      </w:r>
      <w:r>
        <w:tab/>
      </w:r>
      <w:r>
        <w:tab/>
        <w:t>&lt;DeleteOldListener&gt;Y&lt;/DeleteOldListener&gt;</w:t>
      </w:r>
    </w:p>
    <w:p w14:paraId="54FD0E30" w14:textId="411467E5" w:rsidR="00A17989" w:rsidRDefault="00A17989" w:rsidP="00A17989">
      <w:pPr>
        <w:pStyle w:val="Code"/>
      </w:pPr>
      <w:r>
        <w:tab/>
      </w:r>
      <w:r>
        <w:tab/>
      </w:r>
      <w:r>
        <w:tab/>
      </w:r>
      <w:r>
        <w:tab/>
        <w:t>&lt;DnsName&gt;</w:t>
      </w:r>
      <w:r w:rsidRPr="0073599A">
        <w:rPr>
          <w:rStyle w:val="CodeEmbedded"/>
        </w:rPr>
        <w:t>AG</w:t>
      </w:r>
      <w:r w:rsidR="008322E5">
        <w:rPr>
          <w:rStyle w:val="CodeEmbedded"/>
        </w:rPr>
        <w:t>4</w:t>
      </w:r>
      <w:r w:rsidRPr="0073599A">
        <w:rPr>
          <w:rStyle w:val="CodeEmbedded"/>
        </w:rPr>
        <w:t>_Listener</w:t>
      </w:r>
      <w:r>
        <w:rPr>
          <w:rStyle w:val="CodeEmbedded"/>
        </w:rPr>
        <w:t>Win2012</w:t>
      </w:r>
      <w:r>
        <w:t>&lt;/DnsName&gt;</w:t>
      </w:r>
    </w:p>
    <w:p w14:paraId="0B16374F" w14:textId="77777777" w:rsidR="00A17989" w:rsidRDefault="00A17989" w:rsidP="00A17989">
      <w:pPr>
        <w:pStyle w:val="Code"/>
      </w:pPr>
      <w:r>
        <w:tab/>
      </w:r>
      <w:r>
        <w:tab/>
      </w:r>
      <w:r>
        <w:tab/>
      </w:r>
      <w:r>
        <w:tab/>
        <w:t>&lt;Port&gt;</w:t>
      </w:r>
      <w:r w:rsidRPr="0073599A">
        <w:rPr>
          <w:rStyle w:val="Placeholder"/>
        </w:rPr>
        <w:t>7777</w:t>
      </w:r>
      <w:r>
        <w:t>&lt;/Port&gt;</w:t>
      </w:r>
    </w:p>
    <w:p w14:paraId="6E548C71" w14:textId="77777777" w:rsidR="00A17989" w:rsidRDefault="00A17989" w:rsidP="00A17989">
      <w:pPr>
        <w:pStyle w:val="Code"/>
      </w:pPr>
      <w:r>
        <w:tab/>
      </w:r>
      <w:r>
        <w:tab/>
      </w:r>
      <w:r>
        <w:tab/>
      </w:r>
      <w:r>
        <w:tab/>
        <w:t>&lt;IPAddress&gt;</w:t>
      </w:r>
    </w:p>
    <w:p w14:paraId="3C9CB47A" w14:textId="77777777" w:rsidR="00A17989" w:rsidRDefault="00A17989" w:rsidP="00A17989">
      <w:pPr>
        <w:pStyle w:val="Code"/>
      </w:pPr>
      <w:r>
        <w:tab/>
      </w:r>
      <w:r>
        <w:tab/>
      </w:r>
      <w:r>
        <w:tab/>
      </w:r>
      <w:r>
        <w:tab/>
      </w:r>
      <w:r>
        <w:tab/>
        <w:t>&lt;IPV4&gt;</w:t>
      </w:r>
    </w:p>
    <w:p w14:paraId="62C475AC" w14:textId="1D62CBBA" w:rsidR="00A17989" w:rsidRDefault="00A17989" w:rsidP="00A17989">
      <w:pPr>
        <w:pStyle w:val="Code"/>
      </w:pPr>
      <w:r>
        <w:tab/>
      </w:r>
      <w:r>
        <w:tab/>
      </w:r>
      <w:r>
        <w:tab/>
      </w:r>
      <w:r>
        <w:tab/>
      </w:r>
      <w:r>
        <w:tab/>
      </w:r>
      <w:r>
        <w:tab/>
        <w:t>&lt;IPV4Address&gt;</w:t>
      </w:r>
      <w:r w:rsidRPr="0073599A">
        <w:rPr>
          <w:rStyle w:val="Placeholder"/>
        </w:rPr>
        <w:t>10.120.19.</w:t>
      </w:r>
      <w:r w:rsidR="00272082">
        <w:rPr>
          <w:rStyle w:val="Placeholder"/>
        </w:rPr>
        <w:t>1</w:t>
      </w:r>
      <w:r>
        <w:t>&lt;/IPV4Address&gt;</w:t>
      </w:r>
    </w:p>
    <w:p w14:paraId="25E34105" w14:textId="77777777" w:rsidR="00A17989" w:rsidRDefault="00A17989" w:rsidP="00A17989">
      <w:pPr>
        <w:pStyle w:val="Code"/>
      </w:pPr>
      <w:r>
        <w:tab/>
      </w:r>
      <w:r>
        <w:tab/>
      </w:r>
      <w:r>
        <w:tab/>
      </w:r>
      <w:r>
        <w:tab/>
      </w:r>
      <w:r>
        <w:tab/>
      </w:r>
      <w:r>
        <w:tab/>
        <w:t>&lt;IPV4Mask&gt;</w:t>
      </w:r>
      <w:r w:rsidRPr="0073599A">
        <w:rPr>
          <w:rStyle w:val="Placeholder"/>
        </w:rPr>
        <w:t>255.255.254.0</w:t>
      </w:r>
      <w:r>
        <w:t>&lt;/IPV4Mask&gt;</w:t>
      </w:r>
    </w:p>
    <w:p w14:paraId="1A42281F" w14:textId="77777777" w:rsidR="00A17989" w:rsidRDefault="00A17989" w:rsidP="00A17989">
      <w:pPr>
        <w:pStyle w:val="Code"/>
      </w:pPr>
      <w:r>
        <w:tab/>
      </w:r>
      <w:r>
        <w:tab/>
      </w:r>
      <w:r>
        <w:tab/>
      </w:r>
      <w:r>
        <w:tab/>
      </w:r>
      <w:r>
        <w:tab/>
        <w:t>&lt;/IPV4&gt;</w:t>
      </w:r>
    </w:p>
    <w:p w14:paraId="7709F5CA" w14:textId="77777777" w:rsidR="00A17989" w:rsidRDefault="00A17989" w:rsidP="00A17989">
      <w:pPr>
        <w:pStyle w:val="Code"/>
      </w:pPr>
      <w:r>
        <w:tab/>
      </w:r>
      <w:r>
        <w:tab/>
      </w:r>
      <w:r>
        <w:tab/>
      </w:r>
      <w:r>
        <w:tab/>
      </w:r>
      <w:r>
        <w:tab/>
        <w:t>&lt;IPV4&gt;</w:t>
      </w:r>
    </w:p>
    <w:p w14:paraId="54273FFE" w14:textId="68EDD180" w:rsidR="00A17989" w:rsidRDefault="00A17989" w:rsidP="00A17989">
      <w:pPr>
        <w:pStyle w:val="Code"/>
      </w:pPr>
      <w:r>
        <w:tab/>
      </w:r>
      <w:r>
        <w:tab/>
      </w:r>
      <w:r>
        <w:tab/>
      </w:r>
      <w:r>
        <w:tab/>
      </w:r>
      <w:r>
        <w:tab/>
      </w:r>
      <w:r>
        <w:tab/>
        <w:t>&lt;IPV4Address&gt;</w:t>
      </w:r>
      <w:r>
        <w:rPr>
          <w:rStyle w:val="code0"/>
          <w:sz w:val="18"/>
          <w:szCs w:val="18"/>
        </w:rPr>
        <w:t>10.120.19.15</w:t>
      </w:r>
      <w:r w:rsidR="00272082">
        <w:rPr>
          <w:rStyle w:val="code0"/>
          <w:sz w:val="18"/>
          <w:szCs w:val="18"/>
        </w:rPr>
        <w:t>6</w:t>
      </w:r>
      <w:r>
        <w:t>&lt;/IPV4Address&gt;</w:t>
      </w:r>
    </w:p>
    <w:p w14:paraId="00CEC5A0" w14:textId="77777777" w:rsidR="00A17989" w:rsidRDefault="00A17989" w:rsidP="00A17989">
      <w:pPr>
        <w:pStyle w:val="Code"/>
      </w:pPr>
      <w:r>
        <w:tab/>
      </w:r>
      <w:r>
        <w:tab/>
      </w:r>
      <w:r>
        <w:tab/>
      </w:r>
      <w:r>
        <w:tab/>
      </w:r>
      <w:r>
        <w:tab/>
      </w:r>
      <w:r>
        <w:tab/>
        <w:t>&lt;IPV4Mask&gt;</w:t>
      </w:r>
      <w:r>
        <w:rPr>
          <w:rStyle w:val="code0"/>
          <w:sz w:val="18"/>
          <w:szCs w:val="18"/>
        </w:rPr>
        <w:t>255.255.254.0</w:t>
      </w:r>
      <w:r>
        <w:t>&lt;/IPV4Mask&gt;</w:t>
      </w:r>
    </w:p>
    <w:p w14:paraId="17803024" w14:textId="77777777" w:rsidR="00A17989" w:rsidRDefault="00A17989" w:rsidP="00A17989">
      <w:pPr>
        <w:pStyle w:val="Code"/>
      </w:pPr>
      <w:r>
        <w:tab/>
      </w:r>
      <w:r>
        <w:tab/>
      </w:r>
      <w:r>
        <w:tab/>
      </w:r>
      <w:r>
        <w:tab/>
      </w:r>
      <w:r>
        <w:tab/>
        <w:t>&lt;/IPV4&gt;</w:t>
      </w:r>
    </w:p>
    <w:p w14:paraId="2BC3A494" w14:textId="77777777" w:rsidR="00A17989" w:rsidRDefault="00A17989" w:rsidP="00A17989">
      <w:pPr>
        <w:pStyle w:val="Code"/>
      </w:pPr>
      <w:r>
        <w:tab/>
      </w:r>
      <w:r>
        <w:tab/>
      </w:r>
      <w:r>
        <w:tab/>
      </w:r>
      <w:r>
        <w:tab/>
        <w:t>&lt;/IPAddress&gt;</w:t>
      </w:r>
    </w:p>
    <w:p w14:paraId="0B8D9C65" w14:textId="77777777" w:rsidR="00A17989" w:rsidRDefault="00A17989" w:rsidP="00A17989">
      <w:pPr>
        <w:pStyle w:val="Code"/>
      </w:pPr>
      <w:r w:rsidRPr="00140084">
        <w:tab/>
      </w:r>
      <w:r>
        <w:tab/>
      </w:r>
      <w:r>
        <w:tab/>
        <w:t>&lt;/ListenerOnDestinationWSFC&gt;</w:t>
      </w:r>
    </w:p>
    <w:p w14:paraId="2165CE45" w14:textId="38CCCE62" w:rsidR="00C119A9" w:rsidRPr="00140084" w:rsidRDefault="00C119A9" w:rsidP="00A17989">
      <w:pPr>
        <w:pStyle w:val="Code"/>
      </w:pPr>
      <w:r>
        <w:tab/>
      </w:r>
      <w:r w:rsidR="00A17989">
        <w:tab/>
      </w:r>
      <w:r w:rsidRPr="00140084">
        <w:t>&lt;/AvailabilityGroup&gt;</w:t>
      </w:r>
    </w:p>
    <w:p w14:paraId="2CDD0C6F" w14:textId="6B01304E" w:rsidR="006E2D97" w:rsidRDefault="00C119A9" w:rsidP="00A17989">
      <w:pPr>
        <w:pStyle w:val="Code"/>
      </w:pPr>
      <w:r>
        <w:tab/>
      </w:r>
      <w:r w:rsidR="006E2D97" w:rsidRPr="008E3867">
        <w:t>&lt;</w:t>
      </w:r>
      <w:r w:rsidR="006E2D97">
        <w:t>/</w:t>
      </w:r>
      <w:r w:rsidR="006E2D97" w:rsidRPr="008E3867">
        <w:t>MigrateConfig&gt;</w:t>
      </w:r>
    </w:p>
    <w:p w14:paraId="3732C356" w14:textId="77777777" w:rsidR="006E2D97" w:rsidRDefault="006E2D97" w:rsidP="00C119A9">
      <w:pPr>
        <w:pStyle w:val="Code"/>
      </w:pPr>
      <w:r w:rsidRPr="00FD5AC9">
        <w:t>&lt;/AgMigration&gt;</w:t>
      </w:r>
    </w:p>
    <w:p w14:paraId="02D95619" w14:textId="16522152" w:rsidR="006E2D97" w:rsidRDefault="006E2D97" w:rsidP="006E2D97">
      <w:pPr>
        <w:pStyle w:val="Heading2"/>
      </w:pPr>
      <w:bookmarkStart w:id="108" w:name="_Procedure:_Use_MigrateAG.ps1"/>
      <w:bookmarkStart w:id="109" w:name="_Toc339295259"/>
      <w:bookmarkStart w:id="110" w:name="_Toc483293837"/>
      <w:bookmarkStart w:id="111" w:name="_Toc127354174"/>
      <w:bookmarkEnd w:id="108"/>
      <w:r>
        <w:t xml:space="preserve">Procedure: </w:t>
      </w:r>
      <w:r w:rsidR="00DA22FB">
        <w:t>u</w:t>
      </w:r>
      <w:r w:rsidRPr="00650C84">
        <w:t xml:space="preserve">se </w:t>
      </w:r>
      <w:r>
        <w:t>MigrateAG.ps1</w:t>
      </w:r>
      <w:r w:rsidRPr="00650C84">
        <w:t xml:space="preserve"> to </w:t>
      </w:r>
      <w:r w:rsidR="00DA22FB">
        <w:t>m</w:t>
      </w:r>
      <w:r w:rsidRPr="00650C84">
        <w:t xml:space="preserve">igrate </w:t>
      </w:r>
      <w:r w:rsidR="00DA22FB">
        <w:t>a</w:t>
      </w:r>
      <w:r w:rsidRPr="00650C84">
        <w:t xml:space="preserve">vailability </w:t>
      </w:r>
      <w:r w:rsidR="00DA22FB">
        <w:t>g</w:t>
      </w:r>
      <w:r w:rsidRPr="00650C84">
        <w:t xml:space="preserve">roup </w:t>
      </w:r>
      <w:r w:rsidR="00DA22FB">
        <w:t>r</w:t>
      </w:r>
      <w:r w:rsidRPr="000B69FB">
        <w:t>esources</w:t>
      </w:r>
      <w:bookmarkEnd w:id="109"/>
    </w:p>
    <w:p w14:paraId="40555324" w14:textId="67D50E6B" w:rsidR="00EE75CD" w:rsidRDefault="00DA22FB" w:rsidP="00DA7B9C">
      <w:r>
        <w:t xml:space="preserve">This procedure </w:t>
      </w:r>
      <w:r w:rsidR="00EE75CD">
        <w:t>shows you</w:t>
      </w:r>
      <w:r>
        <w:t xml:space="preserve"> how to run MigrateAG.ps1</w:t>
      </w:r>
      <w:r w:rsidR="00837E9E">
        <w:t>, which</w:t>
      </w:r>
      <w:r w:rsidR="00AF2830">
        <w:t xml:space="preserve"> is a Windows PowerShell script file that helps you automate migration</w:t>
      </w:r>
      <w:r>
        <w:t>. It starts with the syntax and arguments, and then it</w:t>
      </w:r>
      <w:r w:rsidR="00EE75CD">
        <w:t xml:space="preserve"> describes the steps you take t</w:t>
      </w:r>
      <w:r w:rsidR="000979E2">
        <w:t xml:space="preserve">o use MigrateAG.ps1 </w:t>
      </w:r>
      <w:r w:rsidR="00EE75CD">
        <w:t xml:space="preserve">in your own environment. </w:t>
      </w:r>
    </w:p>
    <w:p w14:paraId="7D834ECC" w14:textId="77777777" w:rsidR="000979E2" w:rsidRDefault="000979E2" w:rsidP="00DA7B9C"/>
    <w:p w14:paraId="52085A8C" w14:textId="6AD04707" w:rsidR="000979E2" w:rsidRDefault="000979E2" w:rsidP="000979E2">
      <w:r>
        <w:t xml:space="preserve">MigrateAG.ps1 generates two scripts; it does not perform the migration unless you specify otherwise. These generated scripts </w:t>
      </w:r>
      <w:r w:rsidRPr="000B69FB">
        <w:t>perform</w:t>
      </w:r>
      <w:r>
        <w:t xml:space="preserve"> the actual resource migration. </w:t>
      </w:r>
      <w:r w:rsidRPr="00F05486">
        <w:t>By default, MigrateAG.ps1 simply generates these scripts</w:t>
      </w:r>
      <w:r w:rsidR="00CB5097">
        <w:t xml:space="preserve"> without perform</w:t>
      </w:r>
      <w:r>
        <w:t xml:space="preserve">ing any actual migration steps. </w:t>
      </w:r>
      <w:r w:rsidRPr="00F05486">
        <w:t>We recommend that you review your generated scripts before running them.</w:t>
      </w:r>
      <w:r>
        <w:t xml:space="preserve"> </w:t>
      </w:r>
      <w:r w:rsidRPr="00F05486">
        <w:t xml:space="preserve">When </w:t>
      </w:r>
      <w:r w:rsidRPr="00F05486">
        <w:lastRenderedPageBreak/>
        <w:t>you are ready to perform the actual resource migration</w:t>
      </w:r>
      <w:r>
        <w:t xml:space="preserve">, </w:t>
      </w:r>
      <w:r w:rsidRPr="00F05486">
        <w:t xml:space="preserve">run </w:t>
      </w:r>
      <w:r>
        <w:t>the generated scripts</w:t>
      </w:r>
      <w:r w:rsidRPr="00F05486">
        <w:t xml:space="preserve"> manually</w:t>
      </w:r>
      <w:r>
        <w:t>, starting with Teardown_</w:t>
      </w:r>
      <w:r w:rsidRPr="00CA2A7E">
        <w:rPr>
          <w:rStyle w:val="ParameterReference"/>
        </w:rPr>
        <w:t>ag_name</w:t>
      </w:r>
      <w:r>
        <w:t xml:space="preserve">.ps1, followed </w:t>
      </w:r>
      <w:r w:rsidRPr="000B69FB">
        <w:t>by</w:t>
      </w:r>
      <w:r>
        <w:t xml:space="preserve"> CreateAG_</w:t>
      </w:r>
      <w:r>
        <w:rPr>
          <w:rStyle w:val="ParameterReference"/>
        </w:rPr>
        <w:t>ag_name</w:t>
      </w:r>
      <w:r>
        <w:t>.ps1</w:t>
      </w:r>
      <w:r w:rsidRPr="00F05486">
        <w:t xml:space="preserve">. </w:t>
      </w:r>
    </w:p>
    <w:p w14:paraId="5249A7AE" w14:textId="77777777" w:rsidR="000979E2" w:rsidRDefault="000979E2" w:rsidP="000979E2"/>
    <w:p w14:paraId="4EAE40A9" w14:textId="77777777" w:rsidR="000979E2" w:rsidRDefault="000979E2" w:rsidP="000979E2">
      <w:r>
        <w:t xml:space="preserve">For each availability group in a given migration </w:t>
      </w:r>
      <w:r w:rsidRPr="00AF160A">
        <w:t>batch,</w:t>
      </w:r>
      <w:r>
        <w:t xml:space="preserve"> the </w:t>
      </w:r>
      <w:r w:rsidRPr="00AF160A">
        <w:t xml:space="preserve">MigrateAG.ps1 </w:t>
      </w:r>
      <w:r>
        <w:t>script generates two</w:t>
      </w:r>
      <w:r w:rsidRPr="00AF160A">
        <w:t xml:space="preserve"> scripts:</w:t>
      </w:r>
    </w:p>
    <w:p w14:paraId="0DF360B9" w14:textId="77777777" w:rsidR="000979E2" w:rsidRDefault="000979E2" w:rsidP="000979E2">
      <w:pPr>
        <w:pStyle w:val="BulletedList1"/>
        <w:tabs>
          <w:tab w:val="clear" w:pos="360"/>
          <w:tab w:val="num" w:pos="720"/>
        </w:tabs>
        <w:ind w:left="720"/>
      </w:pPr>
      <w:r>
        <w:t>Teardown_</w:t>
      </w:r>
      <w:r w:rsidRPr="00AF160A">
        <w:rPr>
          <w:rStyle w:val="ParameterReference"/>
        </w:rPr>
        <w:t>ag_name</w:t>
      </w:r>
      <w:r>
        <w:t>.ps1</w:t>
      </w:r>
    </w:p>
    <w:p w14:paraId="4CD25E11" w14:textId="77777777" w:rsidR="000979E2" w:rsidRDefault="000979E2" w:rsidP="000979E2">
      <w:pPr>
        <w:pStyle w:val="BulletedList1"/>
        <w:tabs>
          <w:tab w:val="clear" w:pos="360"/>
          <w:tab w:val="num" w:pos="720"/>
        </w:tabs>
        <w:ind w:left="720"/>
      </w:pPr>
      <w:r>
        <w:t>CreateAG_</w:t>
      </w:r>
      <w:r w:rsidRPr="00AF160A">
        <w:rPr>
          <w:rStyle w:val="ParameterReference"/>
        </w:rPr>
        <w:t>ag_name</w:t>
      </w:r>
      <w:r>
        <w:t>.ps1</w:t>
      </w:r>
    </w:p>
    <w:p w14:paraId="2C98A986" w14:textId="033FE91F" w:rsidR="000979E2" w:rsidRDefault="000979E2" w:rsidP="000979E2">
      <w:r w:rsidRPr="00AF160A">
        <w:rPr>
          <w:rStyle w:val="ParameterReference"/>
        </w:rPr>
        <w:t>ag_name</w:t>
      </w:r>
      <w:r w:rsidRPr="00AF160A">
        <w:t xml:space="preserve"> is the name of an availability group.</w:t>
      </w:r>
      <w:r>
        <w:t xml:space="preserve"> </w:t>
      </w:r>
    </w:p>
    <w:p w14:paraId="3D7D0702" w14:textId="77777777" w:rsidR="000979E2" w:rsidRDefault="000979E2" w:rsidP="00DA7B9C"/>
    <w:p w14:paraId="11FD1289" w14:textId="16C70345" w:rsidR="00034002" w:rsidRDefault="00DA22FB" w:rsidP="00DA7B9C">
      <w:r>
        <w:t xml:space="preserve">Here is the syntax for running </w:t>
      </w:r>
      <w:r w:rsidR="00034002">
        <w:t>MigrateAG.ps1</w:t>
      </w:r>
      <w:r>
        <w:t>.</w:t>
      </w:r>
    </w:p>
    <w:p w14:paraId="1463487D" w14:textId="62072658" w:rsidR="00034002" w:rsidRDefault="00034002" w:rsidP="00C7341F">
      <w:pPr>
        <w:pStyle w:val="Code"/>
      </w:pPr>
      <w:r w:rsidRPr="00034002">
        <w:t>MigrateAG.ps1 [-Help] [-SqlAuth [-LoginId -Password]] [-Migrate [-ParallelJob]] [-ScriptPath PathForScriptsOutput] -ConfigFile ConfigXMLFilePath</w:t>
      </w:r>
    </w:p>
    <w:p w14:paraId="504E941C" w14:textId="77777777" w:rsidR="007A7D26" w:rsidRDefault="007A7D26" w:rsidP="00C7341F"/>
    <w:p w14:paraId="5C23EED0" w14:textId="5CB280CA" w:rsidR="00C7341F" w:rsidRDefault="00C7341F" w:rsidP="00C7341F">
      <w:r w:rsidRPr="00C12826">
        <w:rPr>
          <w:b/>
        </w:rPr>
        <w:t>–ConfigFile</w:t>
      </w:r>
      <w:r>
        <w:t xml:space="preserve"> is the </w:t>
      </w:r>
      <w:r w:rsidR="00DA22FB">
        <w:t xml:space="preserve">only </w:t>
      </w:r>
      <w:r>
        <w:t>mandatory argument</w:t>
      </w:r>
      <w:r w:rsidR="00DA22FB">
        <w:t>;</w:t>
      </w:r>
      <w:r>
        <w:t xml:space="preserve"> </w:t>
      </w:r>
      <w:r w:rsidR="00DA22FB">
        <w:t xml:space="preserve">use or omit </w:t>
      </w:r>
      <w:r>
        <w:t>other options based on your requirement</w:t>
      </w:r>
      <w:r w:rsidR="00DA22FB">
        <w:t>s</w:t>
      </w:r>
      <w:r>
        <w:t xml:space="preserve"> and </w:t>
      </w:r>
      <w:r w:rsidR="00DA22FB">
        <w:t xml:space="preserve">your </w:t>
      </w:r>
      <w:r>
        <w:t>environment.</w:t>
      </w:r>
      <w:r w:rsidR="007A7D26">
        <w:t xml:space="preserve"> </w:t>
      </w:r>
      <w:r w:rsidR="00DA22FB">
        <w:t xml:space="preserve">Here </w:t>
      </w:r>
      <w:r w:rsidR="007A7D26">
        <w:t>are the parameter descriptions:</w:t>
      </w:r>
    </w:p>
    <w:p w14:paraId="4BA97921" w14:textId="3561D961" w:rsidR="00034002" w:rsidRDefault="00034002" w:rsidP="007A7D26">
      <w:pPr>
        <w:pStyle w:val="BulletedList1"/>
      </w:pPr>
      <w:r w:rsidRPr="007A7D26">
        <w:rPr>
          <w:b/>
        </w:rPr>
        <w:t>-Help</w:t>
      </w:r>
      <w:r>
        <w:t xml:space="preserve"> </w:t>
      </w:r>
      <w:r w:rsidR="00DA22FB">
        <w:t>lists the syntax</w:t>
      </w:r>
      <w:r w:rsidR="00C7341F">
        <w:t>.</w:t>
      </w:r>
    </w:p>
    <w:p w14:paraId="3F98D402" w14:textId="69325395" w:rsidR="00034002" w:rsidRDefault="00034002" w:rsidP="007A7D26">
      <w:pPr>
        <w:pStyle w:val="BulletedList1"/>
      </w:pPr>
      <w:r w:rsidRPr="007A7D26">
        <w:rPr>
          <w:b/>
        </w:rPr>
        <w:t>-SqlAuth</w:t>
      </w:r>
      <w:r>
        <w:t xml:space="preserve">, </w:t>
      </w:r>
      <w:r w:rsidR="00DA22FB">
        <w:t xml:space="preserve">specifies that </w:t>
      </w:r>
      <w:r>
        <w:t xml:space="preserve">SQL </w:t>
      </w:r>
      <w:r w:rsidR="00DA22FB">
        <w:t xml:space="preserve">Server Authentication is </w:t>
      </w:r>
      <w:r>
        <w:t>used. By default the script uses Windows authentication.</w:t>
      </w:r>
    </w:p>
    <w:p w14:paraId="15DAD3A7" w14:textId="0892FD7F" w:rsidR="00034002" w:rsidRDefault="00034002" w:rsidP="007A7D26">
      <w:pPr>
        <w:pStyle w:val="BulletedList1"/>
      </w:pPr>
      <w:r w:rsidRPr="007A7D26">
        <w:rPr>
          <w:b/>
        </w:rPr>
        <w:t>-LoginId</w:t>
      </w:r>
      <w:r>
        <w:t xml:space="preserve"> </w:t>
      </w:r>
      <w:r w:rsidR="00EE75CD">
        <w:t xml:space="preserve">contains the login ID, </w:t>
      </w:r>
      <w:r>
        <w:t>if</w:t>
      </w:r>
      <w:r w:rsidR="00EE75CD">
        <w:t xml:space="preserve"> you specify</w:t>
      </w:r>
      <w:r>
        <w:t xml:space="preserve"> SQL </w:t>
      </w:r>
      <w:r w:rsidR="00EE75CD">
        <w:t>Server Authentication.</w:t>
      </w:r>
    </w:p>
    <w:p w14:paraId="06F6663E" w14:textId="4FB433B1" w:rsidR="00034002" w:rsidRDefault="00034002" w:rsidP="007A7D26">
      <w:pPr>
        <w:pStyle w:val="BulletedList1"/>
      </w:pPr>
      <w:r w:rsidRPr="007A7D26">
        <w:rPr>
          <w:b/>
        </w:rPr>
        <w:t>-Password</w:t>
      </w:r>
      <w:r>
        <w:t xml:space="preserve"> </w:t>
      </w:r>
      <w:r w:rsidR="00EE75CD">
        <w:t xml:space="preserve">contains the </w:t>
      </w:r>
      <w:r>
        <w:t xml:space="preserve">password </w:t>
      </w:r>
      <w:r w:rsidR="00EE75CD">
        <w:t>for the login ID,</w:t>
      </w:r>
      <w:r>
        <w:t xml:space="preserve"> if </w:t>
      </w:r>
      <w:r w:rsidR="00EE75CD">
        <w:t xml:space="preserve">you specify </w:t>
      </w:r>
      <w:r>
        <w:t xml:space="preserve">SQL </w:t>
      </w:r>
      <w:r w:rsidR="00EE75CD">
        <w:t>Server A</w:t>
      </w:r>
      <w:r>
        <w:t>uthentication. If</w:t>
      </w:r>
      <w:r w:rsidR="00EE75CD">
        <w:t xml:space="preserve"> you</w:t>
      </w:r>
      <w:r>
        <w:t xml:space="preserve"> </w:t>
      </w:r>
      <w:r w:rsidR="00EE75CD">
        <w:t>not set</w:t>
      </w:r>
      <w:r w:rsidRPr="00C12826">
        <w:rPr>
          <w:b/>
        </w:rPr>
        <w:t>–LoginId</w:t>
      </w:r>
      <w:r>
        <w:t xml:space="preserve"> and –</w:t>
      </w:r>
      <w:r w:rsidRPr="00C12826">
        <w:rPr>
          <w:b/>
        </w:rPr>
        <w:t>Password</w:t>
      </w:r>
      <w:r>
        <w:t xml:space="preserve"> </w:t>
      </w:r>
      <w:r w:rsidR="00EE75CD">
        <w:t>in the script,</w:t>
      </w:r>
      <w:r>
        <w:t xml:space="preserve"> </w:t>
      </w:r>
      <w:r w:rsidR="00EE75CD">
        <w:t>the system prompts you for this information</w:t>
      </w:r>
      <w:r>
        <w:t xml:space="preserve">. </w:t>
      </w:r>
    </w:p>
    <w:p w14:paraId="7C7A6838" w14:textId="7B62D8A6" w:rsidR="00034002" w:rsidRDefault="00034002" w:rsidP="007A7D26">
      <w:pPr>
        <w:pStyle w:val="BulletedList1"/>
      </w:pPr>
      <w:r w:rsidRPr="007A7D26">
        <w:rPr>
          <w:b/>
        </w:rPr>
        <w:t>-Migrate</w:t>
      </w:r>
      <w:r>
        <w:t xml:space="preserve"> </w:t>
      </w:r>
      <w:r w:rsidR="00EE75CD">
        <w:t>specifies that</w:t>
      </w:r>
      <w:r>
        <w:t xml:space="preserve"> the migration</w:t>
      </w:r>
      <w:r w:rsidR="00EE75CD">
        <w:t xml:space="preserve"> should be completed</w:t>
      </w:r>
      <w:r>
        <w:t xml:space="preserve"> beside script generation. By defaul</w:t>
      </w:r>
      <w:r w:rsidR="00EE75CD">
        <w:t>t</w:t>
      </w:r>
      <w:r>
        <w:t xml:space="preserve"> only scripts are produced.</w:t>
      </w:r>
    </w:p>
    <w:p w14:paraId="0B88C754" w14:textId="592FA65F" w:rsidR="00034002" w:rsidRDefault="00034002" w:rsidP="007A7D26">
      <w:pPr>
        <w:pStyle w:val="BulletedList1"/>
      </w:pPr>
      <w:r w:rsidRPr="007A7D26">
        <w:rPr>
          <w:b/>
        </w:rPr>
        <w:t>-ParallelJob</w:t>
      </w:r>
      <w:r>
        <w:t xml:space="preserve"> specif</w:t>
      </w:r>
      <w:r w:rsidR="00596055">
        <w:t xml:space="preserve">ies </w:t>
      </w:r>
      <w:r>
        <w:t xml:space="preserve">migration running in PowerShell jobs in parallel. </w:t>
      </w:r>
      <w:r w:rsidR="00596055">
        <w:t>You may want to specify this option if</w:t>
      </w:r>
      <w:r>
        <w:t xml:space="preserve"> you have multiple AGs in </w:t>
      </w:r>
      <w:r w:rsidR="00596055">
        <w:t xml:space="preserve">your </w:t>
      </w:r>
      <w:r>
        <w:t xml:space="preserve">migration batch. It is only used </w:t>
      </w:r>
      <w:r w:rsidR="00596055">
        <w:t xml:space="preserve">if the </w:t>
      </w:r>
      <w:r w:rsidRPr="00C12826">
        <w:rPr>
          <w:b/>
        </w:rPr>
        <w:t>–Migrate</w:t>
      </w:r>
      <w:r>
        <w:t xml:space="preserve"> option specified.</w:t>
      </w:r>
    </w:p>
    <w:p w14:paraId="3B5F9C29" w14:textId="3D69DE8A" w:rsidR="00034002" w:rsidRDefault="00034002" w:rsidP="007A7D26">
      <w:pPr>
        <w:pStyle w:val="BulletedList1"/>
      </w:pPr>
      <w:r w:rsidRPr="007A7D26">
        <w:rPr>
          <w:b/>
        </w:rPr>
        <w:t>-ScriptPath</w:t>
      </w:r>
      <w:r>
        <w:t xml:space="preserve"> </w:t>
      </w:r>
      <w:r w:rsidR="00596055">
        <w:t xml:space="preserve">contains </w:t>
      </w:r>
      <w:r>
        <w:t>the output path of script files generated. By default they are put into</w:t>
      </w:r>
      <w:r w:rsidR="00596055">
        <w:t xml:space="preserve"> the</w:t>
      </w:r>
      <w:r>
        <w:t xml:space="preserve"> current working directory.</w:t>
      </w:r>
    </w:p>
    <w:p w14:paraId="285346D1" w14:textId="28A9E9B4" w:rsidR="00034002" w:rsidRDefault="00034002" w:rsidP="007A7D26">
      <w:pPr>
        <w:pStyle w:val="BulletedList1"/>
      </w:pPr>
      <w:r w:rsidRPr="007A7D26">
        <w:rPr>
          <w:b/>
        </w:rPr>
        <w:t>-ConfigFile</w:t>
      </w:r>
      <w:r>
        <w:t xml:space="preserve"> </w:t>
      </w:r>
      <w:r w:rsidR="00596055">
        <w:t xml:space="preserve">contains </w:t>
      </w:r>
      <w:r>
        <w:t xml:space="preserve">the configuration XML. If relative path </w:t>
      </w:r>
      <w:r w:rsidR="00596055">
        <w:t xml:space="preserve">is </w:t>
      </w:r>
      <w:r>
        <w:t xml:space="preserve">used, the script </w:t>
      </w:r>
      <w:r w:rsidR="00596055">
        <w:t>looks in the</w:t>
      </w:r>
      <w:r>
        <w:t xml:space="preserve"> current working directory.</w:t>
      </w:r>
    </w:p>
    <w:p w14:paraId="339628F0" w14:textId="77777777" w:rsidR="008665CB" w:rsidRDefault="008665CB" w:rsidP="00DA7B9C"/>
    <w:p w14:paraId="0914C1BC" w14:textId="606B6572" w:rsidR="008665CB" w:rsidRDefault="008665CB" w:rsidP="00DA7B9C">
      <w:r w:rsidRPr="00BC32D0">
        <w:rPr>
          <w:rStyle w:val="LabelEmbedded"/>
        </w:rPr>
        <w:t xml:space="preserve">To </w:t>
      </w:r>
      <w:r>
        <w:rPr>
          <w:rStyle w:val="LabelEmbedded"/>
        </w:rPr>
        <w:t>run the MigrateAG script</w:t>
      </w:r>
    </w:p>
    <w:p w14:paraId="24615A6E" w14:textId="1455ED99" w:rsidR="008665CB" w:rsidRPr="002612DB" w:rsidRDefault="008665CB" w:rsidP="008665CB">
      <w:pPr>
        <w:pStyle w:val="NumberedList1"/>
        <w:numPr>
          <w:ilvl w:val="0"/>
          <w:numId w:val="21"/>
        </w:numPr>
      </w:pPr>
      <w:r w:rsidRPr="002612DB">
        <w:t xml:space="preserve">Run </w:t>
      </w:r>
      <w:r w:rsidR="00596055">
        <w:t xml:space="preserve">SQL Server </w:t>
      </w:r>
      <w:r w:rsidRPr="000B69FB">
        <w:t>PowerShell</w:t>
      </w:r>
      <w:r w:rsidRPr="002612DB">
        <w:t xml:space="preserve"> as Administrator. </w:t>
      </w:r>
    </w:p>
    <w:p w14:paraId="45D6E748" w14:textId="3833A119" w:rsidR="008665CB" w:rsidRPr="002612DB" w:rsidRDefault="008665CB" w:rsidP="008665CB">
      <w:pPr>
        <w:pStyle w:val="NumberedList1"/>
        <w:numPr>
          <w:ilvl w:val="0"/>
          <w:numId w:val="6"/>
        </w:numPr>
      </w:pPr>
      <w:r w:rsidRPr="002612DB">
        <w:t xml:space="preserve">To </w:t>
      </w:r>
      <w:r>
        <w:t>allow script execution</w:t>
      </w:r>
      <w:r w:rsidRPr="002612DB">
        <w:t xml:space="preserve">, run the following </w:t>
      </w:r>
      <w:r w:rsidR="00596055">
        <w:t xml:space="preserve">SQL Server </w:t>
      </w:r>
      <w:r w:rsidRPr="000B69FB">
        <w:t>PowerShell</w:t>
      </w:r>
      <w:r w:rsidRPr="002612DB">
        <w:t xml:space="preserve"> command:</w:t>
      </w:r>
    </w:p>
    <w:p w14:paraId="60738D45" w14:textId="77777777" w:rsidR="008665CB" w:rsidRPr="00BC32D0" w:rsidRDefault="008665CB" w:rsidP="008665CB">
      <w:pPr>
        <w:pStyle w:val="CodeinList1"/>
      </w:pPr>
      <w:r w:rsidRPr="000B69FB">
        <w:t>Set-ExecutionPolicy</w:t>
      </w:r>
      <w:r w:rsidRPr="00BC32D0">
        <w:t xml:space="preserve"> –ExecutionPolicy RemoteSigned –Scope Process</w:t>
      </w:r>
    </w:p>
    <w:p w14:paraId="0EFDD177" w14:textId="7477CA29" w:rsidR="00E73A05" w:rsidRDefault="00E73A05" w:rsidP="00FB4729">
      <w:pPr>
        <w:pStyle w:val="NumberedList1"/>
        <w:numPr>
          <w:ilvl w:val="0"/>
          <w:numId w:val="6"/>
        </w:numPr>
      </w:pPr>
      <w:r>
        <w:t xml:space="preserve">3.  </w:t>
      </w:r>
      <w:r w:rsidR="008665CB">
        <w:t>Call MigrateAG.ps1 with configuration files and other optional parameters specified.</w:t>
      </w:r>
      <w:r w:rsidR="00FB4729" w:rsidRPr="00FB4729">
        <w:t xml:space="preserve"> </w:t>
      </w:r>
    </w:p>
    <w:p w14:paraId="6E912030" w14:textId="3A598E0F" w:rsidR="00FB4729" w:rsidRDefault="00FB4729" w:rsidP="00E73A05">
      <w:pPr>
        <w:pStyle w:val="ListParagraph"/>
        <w:numPr>
          <w:ilvl w:val="0"/>
          <w:numId w:val="22"/>
        </w:numPr>
      </w:pPr>
      <w:r>
        <w:t xml:space="preserve">The following example use a configuration file named </w:t>
      </w:r>
      <w:r w:rsidRPr="00E73A05">
        <w:t xml:space="preserve">AgMigrateConfig01.xml, </w:t>
      </w:r>
      <w:r>
        <w:t xml:space="preserve">which resides in the </w:t>
      </w:r>
      <w:r w:rsidRPr="00242A0F">
        <w:t>C:\PowerShellForAgMigration</w:t>
      </w:r>
      <w:r>
        <w:t xml:space="preserve"> directory.</w:t>
      </w:r>
    </w:p>
    <w:p w14:paraId="508CCD71" w14:textId="77777777" w:rsidR="00FB4729" w:rsidRDefault="00FB4729" w:rsidP="00FB4729">
      <w:pPr>
        <w:pStyle w:val="Code"/>
        <w:ind w:left="720"/>
      </w:pPr>
      <w:r>
        <w:t>MigrateAG.ps1</w:t>
      </w:r>
      <w:r w:rsidRPr="00140084">
        <w:t xml:space="preserve"> </w:t>
      </w:r>
      <w:r>
        <w:t xml:space="preserve">–ConfigFile </w:t>
      </w:r>
      <w:r w:rsidRPr="00242A0F">
        <w:rPr>
          <w:rStyle w:val="Placeholder"/>
        </w:rPr>
        <w:t>C:\PowerShellForAgMigration</w:t>
      </w:r>
      <w:r w:rsidRPr="00140084">
        <w:t>\</w:t>
      </w:r>
      <w:r>
        <w:t>AgMigrateConfig01.xml</w:t>
      </w:r>
    </w:p>
    <w:p w14:paraId="50497DD2" w14:textId="402CB2F2" w:rsidR="003665BB" w:rsidRDefault="008665CB" w:rsidP="006E2D97">
      <w:pPr>
        <w:pStyle w:val="Code"/>
      </w:pPr>
      <w:r>
        <w:t xml:space="preserve"> </w:t>
      </w:r>
    </w:p>
    <w:p w14:paraId="14549CB0" w14:textId="5BA0F097" w:rsidR="003665BB" w:rsidRDefault="00FB4729" w:rsidP="00FD7E46">
      <w:pPr>
        <w:pStyle w:val="ListParagraph"/>
        <w:numPr>
          <w:ilvl w:val="0"/>
          <w:numId w:val="22"/>
        </w:numPr>
      </w:pPr>
      <w:r>
        <w:lastRenderedPageBreak/>
        <w:t xml:space="preserve">Use </w:t>
      </w:r>
      <w:r w:rsidR="007A7D26">
        <w:t xml:space="preserve">SQL </w:t>
      </w:r>
      <w:r>
        <w:t>Server Authentica</w:t>
      </w:r>
      <w:r w:rsidR="00CB5097">
        <w:t>t</w:t>
      </w:r>
      <w:r>
        <w:t xml:space="preserve">ion </w:t>
      </w:r>
      <w:r w:rsidR="007A7D26">
        <w:t xml:space="preserve">and migrate the </w:t>
      </w:r>
      <w:r w:rsidR="00CB5097">
        <w:t xml:space="preserve">availability groups </w:t>
      </w:r>
      <w:r w:rsidR="007A7D26">
        <w:t xml:space="preserve">with parallel job styles. The scripts </w:t>
      </w:r>
      <w:r w:rsidR="00CB5097">
        <w:t>are</w:t>
      </w:r>
      <w:r w:rsidR="007A7D26">
        <w:t xml:space="preserve"> output to </w:t>
      </w:r>
      <w:r>
        <w:t>C</w:t>
      </w:r>
      <w:r w:rsidR="007A7D26">
        <w:t>:\scripts.</w:t>
      </w:r>
    </w:p>
    <w:p w14:paraId="36374DEB" w14:textId="3014EB87" w:rsidR="003665BB" w:rsidRDefault="003665BB" w:rsidP="00FD7E46">
      <w:pPr>
        <w:pStyle w:val="Code"/>
        <w:ind w:left="720"/>
      </w:pPr>
      <w:r>
        <w:t xml:space="preserve">MigrateAG.ps1 –SqlAuth –Migrate –ParalleJob –ScriptPath c:\scripts\ -ConfigFile </w:t>
      </w:r>
      <w:r w:rsidRPr="00242A0F">
        <w:rPr>
          <w:rStyle w:val="Placeholder"/>
        </w:rPr>
        <w:t>C:\PowerShellForAgMigration</w:t>
      </w:r>
      <w:r w:rsidRPr="00140084">
        <w:t>\</w:t>
      </w:r>
      <w:r>
        <w:t>AgMigrateConfig01.xml</w:t>
      </w:r>
    </w:p>
    <w:p w14:paraId="1CFC7DF6" w14:textId="77777777" w:rsidR="003665BB" w:rsidRDefault="003665BB" w:rsidP="006E2D97">
      <w:pPr>
        <w:pStyle w:val="Code"/>
      </w:pPr>
    </w:p>
    <w:bookmarkEnd w:id="110"/>
    <w:bookmarkEnd w:id="111"/>
    <w:p w14:paraId="308E2328" w14:textId="17D415FB" w:rsidR="003665BB" w:rsidRPr="007E6CA2" w:rsidRDefault="003665BB" w:rsidP="0082287A"/>
    <w:sectPr w:rsidR="003665BB" w:rsidRPr="007E6CA2" w:rsidSect="00E4398C">
      <w:headerReference w:type="even" r:id="rId76"/>
      <w:headerReference w:type="default" r:id="rId77"/>
      <w:footerReference w:type="even" r:id="rId78"/>
      <w:footerReference w:type="default" r:id="rId79"/>
      <w:headerReference w:type="first" r:id="rId80"/>
      <w:footerReference w:type="first" r:id="rId81"/>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D8E426" w15:done="0"/>
  <w15:commentEx w15:paraId="5292F0ED" w15:done="0"/>
  <w15:commentEx w15:paraId="7EB739AF" w15:done="0"/>
  <w15:commentEx w15:paraId="3D5339AB" w15:done="0"/>
  <w15:commentEx w15:paraId="268974CA" w15:done="0"/>
  <w15:commentEx w15:paraId="2BAE46A5" w15:done="0"/>
  <w15:commentEx w15:paraId="7A8BEBCE" w15:done="0"/>
  <w15:commentEx w15:paraId="696E32AA" w15:done="0"/>
  <w15:commentEx w15:paraId="5CBC882D" w15:done="0"/>
  <w15:commentEx w15:paraId="2FC7B60F" w15:done="0"/>
  <w15:commentEx w15:paraId="5E387DAF" w15:done="0"/>
  <w15:commentEx w15:paraId="4E54C29B" w15:done="0"/>
  <w15:commentEx w15:paraId="0BF6DBA4" w15:done="0"/>
  <w15:commentEx w15:paraId="41006783" w15:done="0"/>
  <w15:commentEx w15:paraId="58179FB5" w15:done="0"/>
  <w15:commentEx w15:paraId="1022C0BA" w15:done="0"/>
  <w15:commentEx w15:paraId="09C8CA71" w15:done="0"/>
  <w15:commentEx w15:paraId="7CBECBBF" w15:done="0"/>
  <w15:commentEx w15:paraId="788F5B3E" w15:done="0"/>
  <w15:commentEx w15:paraId="67B09927" w15:done="0"/>
  <w15:commentEx w15:paraId="0A6A615B" w15:done="0"/>
  <w15:commentEx w15:paraId="0ADD19C5" w15:done="0"/>
  <w15:commentEx w15:paraId="27F98373" w15:done="0"/>
  <w15:commentEx w15:paraId="2415E099" w15:done="0"/>
  <w15:commentEx w15:paraId="0ACBCED3" w15:done="0"/>
  <w15:commentEx w15:paraId="030618A7" w15:done="0"/>
  <w15:commentEx w15:paraId="52B77718" w15:done="0"/>
  <w15:commentEx w15:paraId="16BA79E2" w15:done="0"/>
  <w15:commentEx w15:paraId="492A7FDF" w15:done="0"/>
  <w15:commentEx w15:paraId="6BC6F1EE" w15:done="0"/>
  <w15:commentEx w15:paraId="2FC5EB7E" w15:done="0"/>
  <w15:commentEx w15:paraId="77F7BDFD" w15:done="0"/>
  <w15:commentEx w15:paraId="374446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A6399" w14:textId="77777777" w:rsidR="002B482E" w:rsidRDefault="002B482E" w:rsidP="00313894">
      <w:pPr>
        <w:spacing w:after="0"/>
      </w:pPr>
      <w:r>
        <w:separator/>
      </w:r>
    </w:p>
  </w:endnote>
  <w:endnote w:type="continuationSeparator" w:id="0">
    <w:p w14:paraId="1E233059" w14:textId="77777777" w:rsidR="002B482E" w:rsidRDefault="002B482E" w:rsidP="003138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E0549" w14:textId="77777777" w:rsidR="009761EF" w:rsidRDefault="00976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01611"/>
      <w:docPartObj>
        <w:docPartGallery w:val="Page Numbers (Bottom of Page)"/>
        <w:docPartUnique/>
      </w:docPartObj>
    </w:sdtPr>
    <w:sdtEndPr/>
    <w:sdtContent>
      <w:p w14:paraId="16D343E4" w14:textId="77777777" w:rsidR="009761EF" w:rsidRDefault="009761EF">
        <w:pPr>
          <w:pStyle w:val="Footer"/>
        </w:pPr>
        <w:r>
          <w:fldChar w:fldCharType="begin"/>
        </w:r>
        <w:r>
          <w:instrText xml:space="preserve"> PAGE   \* MERGEFORMAT </w:instrText>
        </w:r>
        <w:r>
          <w:fldChar w:fldCharType="separate"/>
        </w:r>
        <w:r w:rsidR="009B16CE">
          <w:rPr>
            <w:noProof/>
          </w:rPr>
          <w:t>32</w:t>
        </w:r>
        <w:r>
          <w:rPr>
            <w:noProof/>
          </w:rPr>
          <w:fldChar w:fldCharType="end"/>
        </w:r>
      </w:p>
    </w:sdtContent>
  </w:sdt>
  <w:p w14:paraId="41E04B8F" w14:textId="77777777" w:rsidR="009761EF" w:rsidRDefault="009761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C70B5" w14:textId="77777777" w:rsidR="009761EF" w:rsidRDefault="00976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17FC8" w14:textId="77777777" w:rsidR="002B482E" w:rsidRDefault="002B482E" w:rsidP="00313894">
      <w:pPr>
        <w:spacing w:after="0"/>
      </w:pPr>
      <w:r>
        <w:separator/>
      </w:r>
    </w:p>
  </w:footnote>
  <w:footnote w:type="continuationSeparator" w:id="0">
    <w:p w14:paraId="5E225950" w14:textId="77777777" w:rsidR="002B482E" w:rsidRDefault="002B482E" w:rsidP="00313894">
      <w:pPr>
        <w:spacing w:after="0"/>
      </w:pPr>
      <w:r>
        <w:continuationSeparator/>
      </w:r>
    </w:p>
  </w:footnote>
  <w:footnote w:id="1">
    <w:p w14:paraId="3A7ADEC7" w14:textId="694BEB21" w:rsidR="00532B78" w:rsidRDefault="00532B78">
      <w:pPr>
        <w:pStyle w:val="FootnoteText"/>
      </w:pPr>
      <w:r>
        <w:rPr>
          <w:rStyle w:val="FootnoteReference"/>
        </w:rPr>
        <w:footnoteRef/>
      </w:r>
      <w:r>
        <w:t xml:space="preserve"> </w:t>
      </w:r>
      <w:r w:rsidRPr="00532B78">
        <w:t>http://download.microsoft.com/download/D/2/0/D20E1C5F-72EA-4505-9F26-FEF9550EFD44/PowerShellForOSUPG.zip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C104E" w14:textId="77777777" w:rsidR="009761EF" w:rsidRDefault="00976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41895" w14:textId="77777777" w:rsidR="009761EF" w:rsidRDefault="009761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BD6A4" w14:textId="77777777" w:rsidR="009761EF" w:rsidRDefault="009761EF">
    <w:pPr>
      <w:pStyle w:val="Header"/>
    </w:pPr>
    <w:r>
      <w:tab/>
    </w:r>
    <w:r>
      <w:tab/>
    </w:r>
    <w:r>
      <w:rPr>
        <w:noProof/>
      </w:rPr>
      <w:drawing>
        <wp:inline distT="0" distB="0" distL="0" distR="0" wp14:anchorId="08BA356F" wp14:editId="6AA08ACF">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6CFD"/>
    <w:multiLevelType w:val="hybridMultilevel"/>
    <w:tmpl w:val="146A81D2"/>
    <w:lvl w:ilvl="0" w:tplc="B7163B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A4AF4"/>
    <w:multiLevelType w:val="hybridMultilevel"/>
    <w:tmpl w:val="94BC9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6C1C31"/>
    <w:multiLevelType w:val="hybridMultilevel"/>
    <w:tmpl w:val="13D09886"/>
    <w:lvl w:ilvl="0" w:tplc="21AC1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12163"/>
    <w:multiLevelType w:val="hybridMultilevel"/>
    <w:tmpl w:val="BCBA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63280"/>
    <w:multiLevelType w:val="hybridMultilevel"/>
    <w:tmpl w:val="F74CD6EC"/>
    <w:lvl w:ilvl="0" w:tplc="823CD5DC">
      <w:numFmt w:val="bullet"/>
      <w:lvlText w:val="-"/>
      <w:lvlJc w:val="left"/>
      <w:pPr>
        <w:ind w:left="360" w:hanging="360"/>
      </w:pPr>
      <w:rPr>
        <w:rFonts w:ascii="Verdana" w:eastAsiaTheme="minorEastAsia"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3D70D5"/>
    <w:multiLevelType w:val="singleLevel"/>
    <w:tmpl w:val="BB868240"/>
    <w:lvl w:ilvl="0">
      <w:start w:val="1"/>
      <w:numFmt w:val="bullet"/>
      <w:pStyle w:val="BulletedList1"/>
      <w:lvlText w:val=""/>
      <w:lvlJc w:val="left"/>
      <w:pPr>
        <w:tabs>
          <w:tab w:val="num" w:pos="360"/>
        </w:tabs>
        <w:ind w:left="360" w:hanging="360"/>
      </w:pPr>
      <w:rPr>
        <w:rFonts w:ascii="Symbol" w:hAnsi="Symbol" w:hint="default"/>
      </w:rPr>
    </w:lvl>
  </w:abstractNum>
  <w:abstractNum w:abstractNumId="6">
    <w:nsid w:val="58D40F46"/>
    <w:multiLevelType w:val="hybridMultilevel"/>
    <w:tmpl w:val="3ECA5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8">
    <w:nsid w:val="70C804DC"/>
    <w:multiLevelType w:val="singleLevel"/>
    <w:tmpl w:val="62E2E2D2"/>
    <w:lvl w:ilvl="0">
      <w:start w:val="1"/>
      <w:numFmt w:val="bullet"/>
      <w:pStyle w:val="BulletedList2"/>
      <w:lvlText w:val=""/>
      <w:lvlJc w:val="left"/>
      <w:pPr>
        <w:tabs>
          <w:tab w:val="num" w:pos="720"/>
        </w:tabs>
        <w:ind w:left="720" w:hanging="360"/>
      </w:pPr>
      <w:rPr>
        <w:rFonts w:ascii="Symbol" w:hAnsi="Symbol" w:hint="default"/>
      </w:rPr>
    </w:lvl>
  </w:abstractNum>
  <w:abstractNum w:abstractNumId="9">
    <w:nsid w:val="71BB74F4"/>
    <w:multiLevelType w:val="singleLevel"/>
    <w:tmpl w:val="4DAC314C"/>
    <w:lvl w:ilvl="0">
      <w:start w:val="1"/>
      <w:numFmt w:val="decimal"/>
      <w:pStyle w:val="NumberedList1"/>
      <w:lvlText w:val="%1."/>
      <w:lvlJc w:val="left"/>
      <w:pPr>
        <w:tabs>
          <w:tab w:val="num" w:pos="360"/>
        </w:tabs>
        <w:ind w:left="360" w:hanging="360"/>
      </w:pPr>
    </w:lvl>
  </w:abstractNum>
  <w:num w:numId="1">
    <w:abstractNumId w:val="1"/>
  </w:num>
  <w:num w:numId="2">
    <w:abstractNumId w:val="5"/>
  </w:num>
  <w:num w:numId="3">
    <w:abstractNumId w:val="8"/>
  </w:num>
  <w:num w:numId="4">
    <w:abstractNumId w:val="9"/>
  </w:num>
  <w:num w:numId="5">
    <w:abstractNumId w:val="7"/>
  </w:num>
  <w:num w:numId="6">
    <w:abstractNumId w:val="9"/>
    <w:lvlOverride w:ilvl="0">
      <w:startOverride w:val="1"/>
    </w:lvlOverride>
  </w:num>
  <w:num w:numId="7">
    <w:abstractNumId w:val="4"/>
  </w:num>
  <w:num w:numId="8">
    <w:abstractNumId w:val="2"/>
  </w:num>
  <w:num w:numId="9">
    <w:abstractNumId w:val="0"/>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5"/>
  </w:num>
  <w:num w:numId="21">
    <w:abstractNumId w:val="9"/>
    <w:lvlOverride w:ilvl="0">
      <w:startOverride w:val="1"/>
    </w:lvlOverride>
  </w:num>
  <w:num w:numId="22">
    <w:abstractNumId w:val="3"/>
  </w:num>
  <w:num w:numId="23">
    <w:abstractNumId w:val="9"/>
  </w:num>
  <w:num w:numId="24">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 He">
    <w15:presenceInfo w15:providerId="AD" w15:userId="S-1-5-21-2127521184-1604012920-1887927527-7541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CA"/>
    <w:rsid w:val="000016CF"/>
    <w:rsid w:val="00003B59"/>
    <w:rsid w:val="00004F97"/>
    <w:rsid w:val="00006004"/>
    <w:rsid w:val="00006B05"/>
    <w:rsid w:val="00010306"/>
    <w:rsid w:val="0001094C"/>
    <w:rsid w:val="00010AD8"/>
    <w:rsid w:val="0001221B"/>
    <w:rsid w:val="000136AD"/>
    <w:rsid w:val="00021007"/>
    <w:rsid w:val="00024210"/>
    <w:rsid w:val="000255E4"/>
    <w:rsid w:val="00025B5A"/>
    <w:rsid w:val="00025C9B"/>
    <w:rsid w:val="00026198"/>
    <w:rsid w:val="0002683D"/>
    <w:rsid w:val="00027FB3"/>
    <w:rsid w:val="0003010A"/>
    <w:rsid w:val="0003060F"/>
    <w:rsid w:val="00032A5A"/>
    <w:rsid w:val="00033202"/>
    <w:rsid w:val="00034002"/>
    <w:rsid w:val="0003413C"/>
    <w:rsid w:val="0003485C"/>
    <w:rsid w:val="00034ED9"/>
    <w:rsid w:val="00037522"/>
    <w:rsid w:val="00037D6F"/>
    <w:rsid w:val="00037EC7"/>
    <w:rsid w:val="00037EE0"/>
    <w:rsid w:val="00040249"/>
    <w:rsid w:val="00040925"/>
    <w:rsid w:val="000412E5"/>
    <w:rsid w:val="00041619"/>
    <w:rsid w:val="00042F74"/>
    <w:rsid w:val="000430CA"/>
    <w:rsid w:val="00043463"/>
    <w:rsid w:val="000462C4"/>
    <w:rsid w:val="000473CC"/>
    <w:rsid w:val="000473DA"/>
    <w:rsid w:val="000475E5"/>
    <w:rsid w:val="000513A1"/>
    <w:rsid w:val="00052B57"/>
    <w:rsid w:val="000530EA"/>
    <w:rsid w:val="00053636"/>
    <w:rsid w:val="0005486D"/>
    <w:rsid w:val="00055F02"/>
    <w:rsid w:val="00063A69"/>
    <w:rsid w:val="00063A6C"/>
    <w:rsid w:val="00064EE0"/>
    <w:rsid w:val="00065E30"/>
    <w:rsid w:val="00070741"/>
    <w:rsid w:val="00070770"/>
    <w:rsid w:val="0007085F"/>
    <w:rsid w:val="00071D66"/>
    <w:rsid w:val="00072EB3"/>
    <w:rsid w:val="00073A7B"/>
    <w:rsid w:val="000742BF"/>
    <w:rsid w:val="000743A0"/>
    <w:rsid w:val="00074A04"/>
    <w:rsid w:val="000751F1"/>
    <w:rsid w:val="00077072"/>
    <w:rsid w:val="00077B3F"/>
    <w:rsid w:val="00077CC8"/>
    <w:rsid w:val="00080079"/>
    <w:rsid w:val="0008164B"/>
    <w:rsid w:val="000817F2"/>
    <w:rsid w:val="00081AED"/>
    <w:rsid w:val="00083520"/>
    <w:rsid w:val="000841C1"/>
    <w:rsid w:val="00086693"/>
    <w:rsid w:val="00086869"/>
    <w:rsid w:val="00090864"/>
    <w:rsid w:val="00091F80"/>
    <w:rsid w:val="00092752"/>
    <w:rsid w:val="00092BBC"/>
    <w:rsid w:val="00093141"/>
    <w:rsid w:val="000958A2"/>
    <w:rsid w:val="00095C30"/>
    <w:rsid w:val="00095F01"/>
    <w:rsid w:val="000979B9"/>
    <w:rsid w:val="000979E2"/>
    <w:rsid w:val="000A030E"/>
    <w:rsid w:val="000A0F54"/>
    <w:rsid w:val="000A2D82"/>
    <w:rsid w:val="000A3644"/>
    <w:rsid w:val="000A3A63"/>
    <w:rsid w:val="000A4ACB"/>
    <w:rsid w:val="000A4E76"/>
    <w:rsid w:val="000A7B57"/>
    <w:rsid w:val="000B0A44"/>
    <w:rsid w:val="000B1E41"/>
    <w:rsid w:val="000B227E"/>
    <w:rsid w:val="000B22E1"/>
    <w:rsid w:val="000B31C5"/>
    <w:rsid w:val="000B4A16"/>
    <w:rsid w:val="000B4FA3"/>
    <w:rsid w:val="000B51E4"/>
    <w:rsid w:val="000B59CC"/>
    <w:rsid w:val="000B69FB"/>
    <w:rsid w:val="000C0E87"/>
    <w:rsid w:val="000C19B4"/>
    <w:rsid w:val="000C2DB2"/>
    <w:rsid w:val="000C32CB"/>
    <w:rsid w:val="000C378F"/>
    <w:rsid w:val="000C46F0"/>
    <w:rsid w:val="000C5019"/>
    <w:rsid w:val="000C57A9"/>
    <w:rsid w:val="000C5C68"/>
    <w:rsid w:val="000C5E5A"/>
    <w:rsid w:val="000C6BBF"/>
    <w:rsid w:val="000C7696"/>
    <w:rsid w:val="000D024E"/>
    <w:rsid w:val="000D2738"/>
    <w:rsid w:val="000D3DFB"/>
    <w:rsid w:val="000D5516"/>
    <w:rsid w:val="000D57F6"/>
    <w:rsid w:val="000D58AB"/>
    <w:rsid w:val="000E2EB9"/>
    <w:rsid w:val="000E337F"/>
    <w:rsid w:val="000E4383"/>
    <w:rsid w:val="000E72BA"/>
    <w:rsid w:val="000E756F"/>
    <w:rsid w:val="000F1807"/>
    <w:rsid w:val="000F1A3B"/>
    <w:rsid w:val="000F33F5"/>
    <w:rsid w:val="000F4668"/>
    <w:rsid w:val="000F4F2A"/>
    <w:rsid w:val="000F5729"/>
    <w:rsid w:val="00102881"/>
    <w:rsid w:val="00106161"/>
    <w:rsid w:val="001079D6"/>
    <w:rsid w:val="00110574"/>
    <w:rsid w:val="00110973"/>
    <w:rsid w:val="00110FC7"/>
    <w:rsid w:val="001114E6"/>
    <w:rsid w:val="0011193B"/>
    <w:rsid w:val="00111B09"/>
    <w:rsid w:val="001141D3"/>
    <w:rsid w:val="00114325"/>
    <w:rsid w:val="001153EA"/>
    <w:rsid w:val="00115E40"/>
    <w:rsid w:val="00116F54"/>
    <w:rsid w:val="00117D2C"/>
    <w:rsid w:val="00121E13"/>
    <w:rsid w:val="001224E5"/>
    <w:rsid w:val="00122A42"/>
    <w:rsid w:val="00122E0F"/>
    <w:rsid w:val="00124016"/>
    <w:rsid w:val="001242B5"/>
    <w:rsid w:val="00125180"/>
    <w:rsid w:val="00127631"/>
    <w:rsid w:val="001306AF"/>
    <w:rsid w:val="001317ED"/>
    <w:rsid w:val="00132176"/>
    <w:rsid w:val="00134529"/>
    <w:rsid w:val="00134DDE"/>
    <w:rsid w:val="0013518B"/>
    <w:rsid w:val="00135D93"/>
    <w:rsid w:val="001363F1"/>
    <w:rsid w:val="001365CA"/>
    <w:rsid w:val="001375AC"/>
    <w:rsid w:val="001407EF"/>
    <w:rsid w:val="0014311E"/>
    <w:rsid w:val="001452A1"/>
    <w:rsid w:val="00150523"/>
    <w:rsid w:val="00152386"/>
    <w:rsid w:val="00152410"/>
    <w:rsid w:val="001525A5"/>
    <w:rsid w:val="0015283D"/>
    <w:rsid w:val="001531F5"/>
    <w:rsid w:val="001538D0"/>
    <w:rsid w:val="0015448E"/>
    <w:rsid w:val="00155A26"/>
    <w:rsid w:val="00156FE0"/>
    <w:rsid w:val="00157755"/>
    <w:rsid w:val="0015778D"/>
    <w:rsid w:val="001601D0"/>
    <w:rsid w:val="00160876"/>
    <w:rsid w:val="00161A31"/>
    <w:rsid w:val="0016265D"/>
    <w:rsid w:val="00164AB1"/>
    <w:rsid w:val="00165081"/>
    <w:rsid w:val="001651A5"/>
    <w:rsid w:val="0016647A"/>
    <w:rsid w:val="00167CFF"/>
    <w:rsid w:val="001702AC"/>
    <w:rsid w:val="001703B4"/>
    <w:rsid w:val="00171778"/>
    <w:rsid w:val="00172A7E"/>
    <w:rsid w:val="0017384F"/>
    <w:rsid w:val="00173C1A"/>
    <w:rsid w:val="001763CA"/>
    <w:rsid w:val="001763CE"/>
    <w:rsid w:val="00176FF9"/>
    <w:rsid w:val="00177430"/>
    <w:rsid w:val="00180591"/>
    <w:rsid w:val="00180B1E"/>
    <w:rsid w:val="00181BA7"/>
    <w:rsid w:val="001821BC"/>
    <w:rsid w:val="0018268A"/>
    <w:rsid w:val="001842DD"/>
    <w:rsid w:val="001852A9"/>
    <w:rsid w:val="00185F48"/>
    <w:rsid w:val="001864CD"/>
    <w:rsid w:val="0018688A"/>
    <w:rsid w:val="00190974"/>
    <w:rsid w:val="001909BD"/>
    <w:rsid w:val="00191142"/>
    <w:rsid w:val="0019148B"/>
    <w:rsid w:val="00191BD9"/>
    <w:rsid w:val="00191EC0"/>
    <w:rsid w:val="001923D1"/>
    <w:rsid w:val="00192CC3"/>
    <w:rsid w:val="00193618"/>
    <w:rsid w:val="00193F4A"/>
    <w:rsid w:val="00194FE1"/>
    <w:rsid w:val="001964E4"/>
    <w:rsid w:val="00196963"/>
    <w:rsid w:val="00197216"/>
    <w:rsid w:val="001A0BBA"/>
    <w:rsid w:val="001A38FA"/>
    <w:rsid w:val="001A60BA"/>
    <w:rsid w:val="001A6C12"/>
    <w:rsid w:val="001A7EF8"/>
    <w:rsid w:val="001B0E20"/>
    <w:rsid w:val="001B312B"/>
    <w:rsid w:val="001B413B"/>
    <w:rsid w:val="001B658A"/>
    <w:rsid w:val="001C159B"/>
    <w:rsid w:val="001C3897"/>
    <w:rsid w:val="001C41F8"/>
    <w:rsid w:val="001C51EE"/>
    <w:rsid w:val="001C7214"/>
    <w:rsid w:val="001C782A"/>
    <w:rsid w:val="001D049B"/>
    <w:rsid w:val="001D1CE2"/>
    <w:rsid w:val="001D2B7A"/>
    <w:rsid w:val="001D51D4"/>
    <w:rsid w:val="001D5D6E"/>
    <w:rsid w:val="001D7A2A"/>
    <w:rsid w:val="001E2255"/>
    <w:rsid w:val="001E3F63"/>
    <w:rsid w:val="001E6A5A"/>
    <w:rsid w:val="001E70BE"/>
    <w:rsid w:val="001F1A9A"/>
    <w:rsid w:val="001F215D"/>
    <w:rsid w:val="001F4F9A"/>
    <w:rsid w:val="001F5459"/>
    <w:rsid w:val="001F54E4"/>
    <w:rsid w:val="001F5AF0"/>
    <w:rsid w:val="001F6B40"/>
    <w:rsid w:val="002003BB"/>
    <w:rsid w:val="00200C34"/>
    <w:rsid w:val="00201B6F"/>
    <w:rsid w:val="00201F05"/>
    <w:rsid w:val="002037F9"/>
    <w:rsid w:val="00203D78"/>
    <w:rsid w:val="00212498"/>
    <w:rsid w:val="002136AA"/>
    <w:rsid w:val="00214512"/>
    <w:rsid w:val="00214C55"/>
    <w:rsid w:val="002160AD"/>
    <w:rsid w:val="002203F1"/>
    <w:rsid w:val="00220593"/>
    <w:rsid w:val="0022134A"/>
    <w:rsid w:val="00221D71"/>
    <w:rsid w:val="00223821"/>
    <w:rsid w:val="00225658"/>
    <w:rsid w:val="00227397"/>
    <w:rsid w:val="00227D8E"/>
    <w:rsid w:val="002316F6"/>
    <w:rsid w:val="0023199A"/>
    <w:rsid w:val="002320FD"/>
    <w:rsid w:val="00235169"/>
    <w:rsid w:val="00236A91"/>
    <w:rsid w:val="00237B23"/>
    <w:rsid w:val="002424F4"/>
    <w:rsid w:val="00242A0F"/>
    <w:rsid w:val="00242CDD"/>
    <w:rsid w:val="00244048"/>
    <w:rsid w:val="00245363"/>
    <w:rsid w:val="00245371"/>
    <w:rsid w:val="0024710F"/>
    <w:rsid w:val="002476C5"/>
    <w:rsid w:val="00250849"/>
    <w:rsid w:val="00250E47"/>
    <w:rsid w:val="002526F4"/>
    <w:rsid w:val="00254F75"/>
    <w:rsid w:val="0025540B"/>
    <w:rsid w:val="0026095F"/>
    <w:rsid w:val="002612DB"/>
    <w:rsid w:val="00261AC0"/>
    <w:rsid w:val="00261F25"/>
    <w:rsid w:val="00263991"/>
    <w:rsid w:val="0026452C"/>
    <w:rsid w:val="002651C6"/>
    <w:rsid w:val="00266213"/>
    <w:rsid w:val="00266C24"/>
    <w:rsid w:val="00267504"/>
    <w:rsid w:val="00270B76"/>
    <w:rsid w:val="00272051"/>
    <w:rsid w:val="00272082"/>
    <w:rsid w:val="002723E4"/>
    <w:rsid w:val="0027343A"/>
    <w:rsid w:val="0027719B"/>
    <w:rsid w:val="00280296"/>
    <w:rsid w:val="0028121F"/>
    <w:rsid w:val="00282A54"/>
    <w:rsid w:val="00282E69"/>
    <w:rsid w:val="002830DF"/>
    <w:rsid w:val="00283629"/>
    <w:rsid w:val="00283666"/>
    <w:rsid w:val="00283925"/>
    <w:rsid w:val="002900D5"/>
    <w:rsid w:val="00292230"/>
    <w:rsid w:val="00294E8C"/>
    <w:rsid w:val="00294EAC"/>
    <w:rsid w:val="00295266"/>
    <w:rsid w:val="002965A0"/>
    <w:rsid w:val="002A0FD9"/>
    <w:rsid w:val="002A129F"/>
    <w:rsid w:val="002A357F"/>
    <w:rsid w:val="002A364F"/>
    <w:rsid w:val="002A3B90"/>
    <w:rsid w:val="002A555B"/>
    <w:rsid w:val="002A6A83"/>
    <w:rsid w:val="002B01D2"/>
    <w:rsid w:val="002B33D1"/>
    <w:rsid w:val="002B3F91"/>
    <w:rsid w:val="002B482E"/>
    <w:rsid w:val="002B4947"/>
    <w:rsid w:val="002B6298"/>
    <w:rsid w:val="002B66E2"/>
    <w:rsid w:val="002B6B22"/>
    <w:rsid w:val="002C0326"/>
    <w:rsid w:val="002C4146"/>
    <w:rsid w:val="002C41B7"/>
    <w:rsid w:val="002C42C6"/>
    <w:rsid w:val="002C4D43"/>
    <w:rsid w:val="002C6C5A"/>
    <w:rsid w:val="002D08F1"/>
    <w:rsid w:val="002D0CCB"/>
    <w:rsid w:val="002D1271"/>
    <w:rsid w:val="002D3354"/>
    <w:rsid w:val="002D486F"/>
    <w:rsid w:val="002D5245"/>
    <w:rsid w:val="002D5CFD"/>
    <w:rsid w:val="002D67F1"/>
    <w:rsid w:val="002D793F"/>
    <w:rsid w:val="002D79BD"/>
    <w:rsid w:val="002D7D2C"/>
    <w:rsid w:val="002D7E26"/>
    <w:rsid w:val="002E02D0"/>
    <w:rsid w:val="002E064F"/>
    <w:rsid w:val="002E0818"/>
    <w:rsid w:val="002E3429"/>
    <w:rsid w:val="002E53F9"/>
    <w:rsid w:val="002E67BA"/>
    <w:rsid w:val="002F00CA"/>
    <w:rsid w:val="002F0B45"/>
    <w:rsid w:val="002F3C5D"/>
    <w:rsid w:val="002F68FE"/>
    <w:rsid w:val="002F6BA5"/>
    <w:rsid w:val="002F7F64"/>
    <w:rsid w:val="0030326B"/>
    <w:rsid w:val="00304510"/>
    <w:rsid w:val="0030595A"/>
    <w:rsid w:val="003110E5"/>
    <w:rsid w:val="00311324"/>
    <w:rsid w:val="0031219C"/>
    <w:rsid w:val="00312C57"/>
    <w:rsid w:val="00313894"/>
    <w:rsid w:val="00314CC6"/>
    <w:rsid w:val="00317342"/>
    <w:rsid w:val="00317A0A"/>
    <w:rsid w:val="00317E89"/>
    <w:rsid w:val="00317F14"/>
    <w:rsid w:val="00321AEF"/>
    <w:rsid w:val="00321B8D"/>
    <w:rsid w:val="00321CA4"/>
    <w:rsid w:val="00321D7C"/>
    <w:rsid w:val="00321E6F"/>
    <w:rsid w:val="00321FC7"/>
    <w:rsid w:val="00322669"/>
    <w:rsid w:val="003231A0"/>
    <w:rsid w:val="00324A55"/>
    <w:rsid w:val="00325BA4"/>
    <w:rsid w:val="00325BF0"/>
    <w:rsid w:val="00325D7C"/>
    <w:rsid w:val="00326928"/>
    <w:rsid w:val="0032737F"/>
    <w:rsid w:val="00330200"/>
    <w:rsid w:val="00332483"/>
    <w:rsid w:val="00333208"/>
    <w:rsid w:val="0033729E"/>
    <w:rsid w:val="00340185"/>
    <w:rsid w:val="003410E2"/>
    <w:rsid w:val="0034793E"/>
    <w:rsid w:val="0035026C"/>
    <w:rsid w:val="0035113A"/>
    <w:rsid w:val="003514CE"/>
    <w:rsid w:val="0035649F"/>
    <w:rsid w:val="00356967"/>
    <w:rsid w:val="00356E99"/>
    <w:rsid w:val="003578BA"/>
    <w:rsid w:val="0036256B"/>
    <w:rsid w:val="0036416B"/>
    <w:rsid w:val="003665BB"/>
    <w:rsid w:val="003670C4"/>
    <w:rsid w:val="00371850"/>
    <w:rsid w:val="00372827"/>
    <w:rsid w:val="003731B6"/>
    <w:rsid w:val="00373BD4"/>
    <w:rsid w:val="00377574"/>
    <w:rsid w:val="003807AF"/>
    <w:rsid w:val="00383B06"/>
    <w:rsid w:val="00384F74"/>
    <w:rsid w:val="00387DE0"/>
    <w:rsid w:val="00390D32"/>
    <w:rsid w:val="00390DD5"/>
    <w:rsid w:val="00390F2E"/>
    <w:rsid w:val="00391CA9"/>
    <w:rsid w:val="0039313E"/>
    <w:rsid w:val="00394AAC"/>
    <w:rsid w:val="00394E0D"/>
    <w:rsid w:val="00395508"/>
    <w:rsid w:val="00396986"/>
    <w:rsid w:val="00397589"/>
    <w:rsid w:val="003A0B08"/>
    <w:rsid w:val="003A1FAA"/>
    <w:rsid w:val="003A59C0"/>
    <w:rsid w:val="003B044F"/>
    <w:rsid w:val="003B13D5"/>
    <w:rsid w:val="003B6564"/>
    <w:rsid w:val="003B732D"/>
    <w:rsid w:val="003B77E9"/>
    <w:rsid w:val="003B79C8"/>
    <w:rsid w:val="003C3559"/>
    <w:rsid w:val="003C3E16"/>
    <w:rsid w:val="003C6425"/>
    <w:rsid w:val="003C6D6B"/>
    <w:rsid w:val="003D13E8"/>
    <w:rsid w:val="003D1DF7"/>
    <w:rsid w:val="003D3210"/>
    <w:rsid w:val="003D32F5"/>
    <w:rsid w:val="003D41C4"/>
    <w:rsid w:val="003D446D"/>
    <w:rsid w:val="003D55FF"/>
    <w:rsid w:val="003D5F6C"/>
    <w:rsid w:val="003E021A"/>
    <w:rsid w:val="003E0440"/>
    <w:rsid w:val="003E140B"/>
    <w:rsid w:val="003E1AAC"/>
    <w:rsid w:val="003E2537"/>
    <w:rsid w:val="003E5669"/>
    <w:rsid w:val="003E5871"/>
    <w:rsid w:val="003E64D6"/>
    <w:rsid w:val="003E64F6"/>
    <w:rsid w:val="003F003B"/>
    <w:rsid w:val="003F125D"/>
    <w:rsid w:val="003F1504"/>
    <w:rsid w:val="003F46EC"/>
    <w:rsid w:val="003F5AB9"/>
    <w:rsid w:val="003F5C59"/>
    <w:rsid w:val="003F6734"/>
    <w:rsid w:val="003F749B"/>
    <w:rsid w:val="003F7839"/>
    <w:rsid w:val="00400F1A"/>
    <w:rsid w:val="0040163B"/>
    <w:rsid w:val="004023BC"/>
    <w:rsid w:val="004029B6"/>
    <w:rsid w:val="00402B60"/>
    <w:rsid w:val="00402FB4"/>
    <w:rsid w:val="00404D37"/>
    <w:rsid w:val="00406C63"/>
    <w:rsid w:val="00406F7E"/>
    <w:rsid w:val="00406FC5"/>
    <w:rsid w:val="0040790F"/>
    <w:rsid w:val="0041005F"/>
    <w:rsid w:val="00410476"/>
    <w:rsid w:val="00410859"/>
    <w:rsid w:val="004126EE"/>
    <w:rsid w:val="00413B34"/>
    <w:rsid w:val="00413E82"/>
    <w:rsid w:val="00414C0D"/>
    <w:rsid w:val="00414C48"/>
    <w:rsid w:val="00414F19"/>
    <w:rsid w:val="00416B96"/>
    <w:rsid w:val="004173A1"/>
    <w:rsid w:val="00417C73"/>
    <w:rsid w:val="00423953"/>
    <w:rsid w:val="00426177"/>
    <w:rsid w:val="00434468"/>
    <w:rsid w:val="004365FA"/>
    <w:rsid w:val="0043762A"/>
    <w:rsid w:val="00440002"/>
    <w:rsid w:val="00440163"/>
    <w:rsid w:val="004401C7"/>
    <w:rsid w:val="0044207C"/>
    <w:rsid w:val="00442266"/>
    <w:rsid w:val="00443828"/>
    <w:rsid w:val="00445C6E"/>
    <w:rsid w:val="00446ED1"/>
    <w:rsid w:val="00450EC1"/>
    <w:rsid w:val="00451282"/>
    <w:rsid w:val="0045333F"/>
    <w:rsid w:val="00456E32"/>
    <w:rsid w:val="004607BF"/>
    <w:rsid w:val="004612CA"/>
    <w:rsid w:val="00462440"/>
    <w:rsid w:val="0046333E"/>
    <w:rsid w:val="00464387"/>
    <w:rsid w:val="004649FA"/>
    <w:rsid w:val="004650A6"/>
    <w:rsid w:val="0046626D"/>
    <w:rsid w:val="0046690D"/>
    <w:rsid w:val="00467566"/>
    <w:rsid w:val="004703E3"/>
    <w:rsid w:val="00471A90"/>
    <w:rsid w:val="00473705"/>
    <w:rsid w:val="00473FCE"/>
    <w:rsid w:val="00477500"/>
    <w:rsid w:val="00480535"/>
    <w:rsid w:val="004827A9"/>
    <w:rsid w:val="0048322F"/>
    <w:rsid w:val="004845AA"/>
    <w:rsid w:val="00486F8D"/>
    <w:rsid w:val="00487903"/>
    <w:rsid w:val="00487C74"/>
    <w:rsid w:val="004914AF"/>
    <w:rsid w:val="004930FB"/>
    <w:rsid w:val="004934FE"/>
    <w:rsid w:val="0049481E"/>
    <w:rsid w:val="0049590A"/>
    <w:rsid w:val="00497200"/>
    <w:rsid w:val="004A73B8"/>
    <w:rsid w:val="004A765A"/>
    <w:rsid w:val="004B0332"/>
    <w:rsid w:val="004B0615"/>
    <w:rsid w:val="004B07B4"/>
    <w:rsid w:val="004B0943"/>
    <w:rsid w:val="004B12CE"/>
    <w:rsid w:val="004B43F6"/>
    <w:rsid w:val="004B6A33"/>
    <w:rsid w:val="004B758E"/>
    <w:rsid w:val="004C0A5E"/>
    <w:rsid w:val="004C1B30"/>
    <w:rsid w:val="004C3765"/>
    <w:rsid w:val="004C548F"/>
    <w:rsid w:val="004C5AA3"/>
    <w:rsid w:val="004C613D"/>
    <w:rsid w:val="004C62D3"/>
    <w:rsid w:val="004C7166"/>
    <w:rsid w:val="004D1DD5"/>
    <w:rsid w:val="004D26F0"/>
    <w:rsid w:val="004D3320"/>
    <w:rsid w:val="004D5557"/>
    <w:rsid w:val="004D680A"/>
    <w:rsid w:val="004E0E0D"/>
    <w:rsid w:val="004E2AD3"/>
    <w:rsid w:val="004E2DBD"/>
    <w:rsid w:val="004E2E86"/>
    <w:rsid w:val="004E3791"/>
    <w:rsid w:val="004E3823"/>
    <w:rsid w:val="004E66E4"/>
    <w:rsid w:val="004E75D2"/>
    <w:rsid w:val="004F1A83"/>
    <w:rsid w:val="004F2671"/>
    <w:rsid w:val="004F2ECC"/>
    <w:rsid w:val="004F36E2"/>
    <w:rsid w:val="004F661F"/>
    <w:rsid w:val="004F7BE0"/>
    <w:rsid w:val="004F7F82"/>
    <w:rsid w:val="00500FF8"/>
    <w:rsid w:val="0050138E"/>
    <w:rsid w:val="00502440"/>
    <w:rsid w:val="00504549"/>
    <w:rsid w:val="00504A4D"/>
    <w:rsid w:val="00505282"/>
    <w:rsid w:val="00506754"/>
    <w:rsid w:val="0051364B"/>
    <w:rsid w:val="00513F2C"/>
    <w:rsid w:val="00515043"/>
    <w:rsid w:val="0051790B"/>
    <w:rsid w:val="00520D75"/>
    <w:rsid w:val="005229BA"/>
    <w:rsid w:val="00523961"/>
    <w:rsid w:val="005303D8"/>
    <w:rsid w:val="00530461"/>
    <w:rsid w:val="00530BC7"/>
    <w:rsid w:val="00531E02"/>
    <w:rsid w:val="00532983"/>
    <w:rsid w:val="00532A00"/>
    <w:rsid w:val="00532B78"/>
    <w:rsid w:val="005338E1"/>
    <w:rsid w:val="005348D2"/>
    <w:rsid w:val="00534A3A"/>
    <w:rsid w:val="00534CDA"/>
    <w:rsid w:val="00535B16"/>
    <w:rsid w:val="005362A0"/>
    <w:rsid w:val="0053696C"/>
    <w:rsid w:val="005369FD"/>
    <w:rsid w:val="00537573"/>
    <w:rsid w:val="00540CED"/>
    <w:rsid w:val="00542249"/>
    <w:rsid w:val="00542756"/>
    <w:rsid w:val="00542EB6"/>
    <w:rsid w:val="005430DB"/>
    <w:rsid w:val="00547E5A"/>
    <w:rsid w:val="0055009D"/>
    <w:rsid w:val="005504DF"/>
    <w:rsid w:val="005505AD"/>
    <w:rsid w:val="00551046"/>
    <w:rsid w:val="00551505"/>
    <w:rsid w:val="005552A2"/>
    <w:rsid w:val="00555431"/>
    <w:rsid w:val="0055572A"/>
    <w:rsid w:val="00556744"/>
    <w:rsid w:val="00560322"/>
    <w:rsid w:val="0056193F"/>
    <w:rsid w:val="00562059"/>
    <w:rsid w:val="005636CA"/>
    <w:rsid w:val="00563A6F"/>
    <w:rsid w:val="005648C5"/>
    <w:rsid w:val="005658F2"/>
    <w:rsid w:val="00565B4C"/>
    <w:rsid w:val="005669A9"/>
    <w:rsid w:val="005735F9"/>
    <w:rsid w:val="0057568D"/>
    <w:rsid w:val="00580023"/>
    <w:rsid w:val="005804F5"/>
    <w:rsid w:val="00581C4F"/>
    <w:rsid w:val="00581EAA"/>
    <w:rsid w:val="00582161"/>
    <w:rsid w:val="00583DA5"/>
    <w:rsid w:val="00583EC6"/>
    <w:rsid w:val="00583F61"/>
    <w:rsid w:val="00584137"/>
    <w:rsid w:val="00584BAF"/>
    <w:rsid w:val="0058770A"/>
    <w:rsid w:val="00587C28"/>
    <w:rsid w:val="0059141D"/>
    <w:rsid w:val="00591493"/>
    <w:rsid w:val="00592368"/>
    <w:rsid w:val="005923F2"/>
    <w:rsid w:val="00596055"/>
    <w:rsid w:val="005968C6"/>
    <w:rsid w:val="00596BF1"/>
    <w:rsid w:val="00596DEE"/>
    <w:rsid w:val="005970BF"/>
    <w:rsid w:val="005A0CE8"/>
    <w:rsid w:val="005A5873"/>
    <w:rsid w:val="005A5E0D"/>
    <w:rsid w:val="005A72F6"/>
    <w:rsid w:val="005B0760"/>
    <w:rsid w:val="005B17F6"/>
    <w:rsid w:val="005B1C2B"/>
    <w:rsid w:val="005B24FD"/>
    <w:rsid w:val="005B3F17"/>
    <w:rsid w:val="005B4266"/>
    <w:rsid w:val="005B45E7"/>
    <w:rsid w:val="005B564C"/>
    <w:rsid w:val="005B687E"/>
    <w:rsid w:val="005B7475"/>
    <w:rsid w:val="005C2ABD"/>
    <w:rsid w:val="005C3860"/>
    <w:rsid w:val="005C4B23"/>
    <w:rsid w:val="005C631D"/>
    <w:rsid w:val="005C64BD"/>
    <w:rsid w:val="005C72E4"/>
    <w:rsid w:val="005C7AE0"/>
    <w:rsid w:val="005D0743"/>
    <w:rsid w:val="005D0E59"/>
    <w:rsid w:val="005D12DF"/>
    <w:rsid w:val="005D1FA2"/>
    <w:rsid w:val="005D37EE"/>
    <w:rsid w:val="005D4A85"/>
    <w:rsid w:val="005D5627"/>
    <w:rsid w:val="005E0B78"/>
    <w:rsid w:val="005E194A"/>
    <w:rsid w:val="005E1B3D"/>
    <w:rsid w:val="005E1DA0"/>
    <w:rsid w:val="005E1F3E"/>
    <w:rsid w:val="005E2C23"/>
    <w:rsid w:val="005E3819"/>
    <w:rsid w:val="005E3CF4"/>
    <w:rsid w:val="005E4B3A"/>
    <w:rsid w:val="005E62D0"/>
    <w:rsid w:val="005E64BE"/>
    <w:rsid w:val="005E711A"/>
    <w:rsid w:val="005E7568"/>
    <w:rsid w:val="005F2E17"/>
    <w:rsid w:val="005F2F42"/>
    <w:rsid w:val="005F3DBF"/>
    <w:rsid w:val="005F3E49"/>
    <w:rsid w:val="005F4812"/>
    <w:rsid w:val="005F4927"/>
    <w:rsid w:val="00600139"/>
    <w:rsid w:val="0060022E"/>
    <w:rsid w:val="00600D52"/>
    <w:rsid w:val="0060195A"/>
    <w:rsid w:val="00601ED3"/>
    <w:rsid w:val="00603758"/>
    <w:rsid w:val="00604366"/>
    <w:rsid w:val="00604AC4"/>
    <w:rsid w:val="00605475"/>
    <w:rsid w:val="0060591F"/>
    <w:rsid w:val="00611C6D"/>
    <w:rsid w:val="00613AE0"/>
    <w:rsid w:val="00613BFB"/>
    <w:rsid w:val="00617AAB"/>
    <w:rsid w:val="00620412"/>
    <w:rsid w:val="00620B61"/>
    <w:rsid w:val="00620BEF"/>
    <w:rsid w:val="00622295"/>
    <w:rsid w:val="00625516"/>
    <w:rsid w:val="00625997"/>
    <w:rsid w:val="00625F30"/>
    <w:rsid w:val="0062609C"/>
    <w:rsid w:val="00626C83"/>
    <w:rsid w:val="00626F5E"/>
    <w:rsid w:val="00632116"/>
    <w:rsid w:val="006329DB"/>
    <w:rsid w:val="00632BDB"/>
    <w:rsid w:val="00634DDD"/>
    <w:rsid w:val="0063538B"/>
    <w:rsid w:val="006357DF"/>
    <w:rsid w:val="00635EE1"/>
    <w:rsid w:val="006361C0"/>
    <w:rsid w:val="00636FDE"/>
    <w:rsid w:val="00637B5E"/>
    <w:rsid w:val="00640900"/>
    <w:rsid w:val="00640F65"/>
    <w:rsid w:val="00641DB5"/>
    <w:rsid w:val="006458ED"/>
    <w:rsid w:val="0064673C"/>
    <w:rsid w:val="0064705B"/>
    <w:rsid w:val="006478B5"/>
    <w:rsid w:val="00650C84"/>
    <w:rsid w:val="0065124D"/>
    <w:rsid w:val="00653D6F"/>
    <w:rsid w:val="00655A3B"/>
    <w:rsid w:val="00655AA9"/>
    <w:rsid w:val="0065697D"/>
    <w:rsid w:val="0066113F"/>
    <w:rsid w:val="00662AC2"/>
    <w:rsid w:val="00662B15"/>
    <w:rsid w:val="00663DEF"/>
    <w:rsid w:val="00664B1E"/>
    <w:rsid w:val="00664EE3"/>
    <w:rsid w:val="0066565D"/>
    <w:rsid w:val="00667BEA"/>
    <w:rsid w:val="00667F9C"/>
    <w:rsid w:val="006700F5"/>
    <w:rsid w:val="00671377"/>
    <w:rsid w:val="00671767"/>
    <w:rsid w:val="00672D70"/>
    <w:rsid w:val="00673426"/>
    <w:rsid w:val="00674032"/>
    <w:rsid w:val="00675D68"/>
    <w:rsid w:val="006763C4"/>
    <w:rsid w:val="00676A5B"/>
    <w:rsid w:val="00676EC2"/>
    <w:rsid w:val="00677768"/>
    <w:rsid w:val="006802CB"/>
    <w:rsid w:val="006803D5"/>
    <w:rsid w:val="0068123E"/>
    <w:rsid w:val="00681A12"/>
    <w:rsid w:val="0068438E"/>
    <w:rsid w:val="0068441B"/>
    <w:rsid w:val="00685074"/>
    <w:rsid w:val="006869F2"/>
    <w:rsid w:val="00690F42"/>
    <w:rsid w:val="0069131C"/>
    <w:rsid w:val="006925AB"/>
    <w:rsid w:val="0069281B"/>
    <w:rsid w:val="00692E8C"/>
    <w:rsid w:val="006940A8"/>
    <w:rsid w:val="006946B4"/>
    <w:rsid w:val="00694931"/>
    <w:rsid w:val="00696A58"/>
    <w:rsid w:val="006A09B9"/>
    <w:rsid w:val="006A1220"/>
    <w:rsid w:val="006A13C1"/>
    <w:rsid w:val="006A1A3E"/>
    <w:rsid w:val="006A409C"/>
    <w:rsid w:val="006A494E"/>
    <w:rsid w:val="006A4994"/>
    <w:rsid w:val="006A4C04"/>
    <w:rsid w:val="006A61C4"/>
    <w:rsid w:val="006A6D03"/>
    <w:rsid w:val="006A71BE"/>
    <w:rsid w:val="006A7BFC"/>
    <w:rsid w:val="006B376B"/>
    <w:rsid w:val="006B39E6"/>
    <w:rsid w:val="006B53C3"/>
    <w:rsid w:val="006B5782"/>
    <w:rsid w:val="006B60C1"/>
    <w:rsid w:val="006B6749"/>
    <w:rsid w:val="006B7C83"/>
    <w:rsid w:val="006C01E0"/>
    <w:rsid w:val="006C05F3"/>
    <w:rsid w:val="006C0DDE"/>
    <w:rsid w:val="006C0DFA"/>
    <w:rsid w:val="006C3996"/>
    <w:rsid w:val="006C40F1"/>
    <w:rsid w:val="006D1251"/>
    <w:rsid w:val="006D1920"/>
    <w:rsid w:val="006D33BC"/>
    <w:rsid w:val="006D5787"/>
    <w:rsid w:val="006D7FF6"/>
    <w:rsid w:val="006E0722"/>
    <w:rsid w:val="006E123E"/>
    <w:rsid w:val="006E1767"/>
    <w:rsid w:val="006E2A1F"/>
    <w:rsid w:val="006E2D97"/>
    <w:rsid w:val="006E31AA"/>
    <w:rsid w:val="006E33D3"/>
    <w:rsid w:val="006E348C"/>
    <w:rsid w:val="006E422D"/>
    <w:rsid w:val="006E4F4B"/>
    <w:rsid w:val="006E5680"/>
    <w:rsid w:val="006E7951"/>
    <w:rsid w:val="006E796D"/>
    <w:rsid w:val="006F0035"/>
    <w:rsid w:val="006F0DCC"/>
    <w:rsid w:val="006F5357"/>
    <w:rsid w:val="006F5EDE"/>
    <w:rsid w:val="006F6E48"/>
    <w:rsid w:val="006F6F44"/>
    <w:rsid w:val="00703310"/>
    <w:rsid w:val="00704212"/>
    <w:rsid w:val="00705ED1"/>
    <w:rsid w:val="00706098"/>
    <w:rsid w:val="0071148F"/>
    <w:rsid w:val="007135A9"/>
    <w:rsid w:val="00716EB3"/>
    <w:rsid w:val="00720455"/>
    <w:rsid w:val="00722D46"/>
    <w:rsid w:val="007251FA"/>
    <w:rsid w:val="00725975"/>
    <w:rsid w:val="007261DA"/>
    <w:rsid w:val="00726225"/>
    <w:rsid w:val="00727BFF"/>
    <w:rsid w:val="00727C75"/>
    <w:rsid w:val="007301AB"/>
    <w:rsid w:val="00730DF3"/>
    <w:rsid w:val="0073292B"/>
    <w:rsid w:val="00732A76"/>
    <w:rsid w:val="00732BC4"/>
    <w:rsid w:val="00733410"/>
    <w:rsid w:val="0073345A"/>
    <w:rsid w:val="00733FBC"/>
    <w:rsid w:val="0073402B"/>
    <w:rsid w:val="0073485F"/>
    <w:rsid w:val="0073599A"/>
    <w:rsid w:val="00740205"/>
    <w:rsid w:val="007419CB"/>
    <w:rsid w:val="007439AC"/>
    <w:rsid w:val="00743A6D"/>
    <w:rsid w:val="00743D40"/>
    <w:rsid w:val="00743D8D"/>
    <w:rsid w:val="00744CCE"/>
    <w:rsid w:val="00746BC6"/>
    <w:rsid w:val="00747E96"/>
    <w:rsid w:val="0075099A"/>
    <w:rsid w:val="007524E8"/>
    <w:rsid w:val="0075269A"/>
    <w:rsid w:val="00753EC4"/>
    <w:rsid w:val="0075737F"/>
    <w:rsid w:val="00761362"/>
    <w:rsid w:val="00761C34"/>
    <w:rsid w:val="00763233"/>
    <w:rsid w:val="0076490D"/>
    <w:rsid w:val="00770707"/>
    <w:rsid w:val="00770822"/>
    <w:rsid w:val="00771A91"/>
    <w:rsid w:val="00781E87"/>
    <w:rsid w:val="00782148"/>
    <w:rsid w:val="007827EE"/>
    <w:rsid w:val="00786188"/>
    <w:rsid w:val="00786E59"/>
    <w:rsid w:val="007877DC"/>
    <w:rsid w:val="00787F05"/>
    <w:rsid w:val="00791C94"/>
    <w:rsid w:val="00794416"/>
    <w:rsid w:val="0079457B"/>
    <w:rsid w:val="00797860"/>
    <w:rsid w:val="007A075D"/>
    <w:rsid w:val="007A393B"/>
    <w:rsid w:val="007A439E"/>
    <w:rsid w:val="007A4AEE"/>
    <w:rsid w:val="007A4B9A"/>
    <w:rsid w:val="007A53F6"/>
    <w:rsid w:val="007A5444"/>
    <w:rsid w:val="007A715B"/>
    <w:rsid w:val="007A7176"/>
    <w:rsid w:val="007A7D26"/>
    <w:rsid w:val="007A7E0F"/>
    <w:rsid w:val="007B01E6"/>
    <w:rsid w:val="007B0BB7"/>
    <w:rsid w:val="007B0EE0"/>
    <w:rsid w:val="007B7CEA"/>
    <w:rsid w:val="007C15E1"/>
    <w:rsid w:val="007C35F0"/>
    <w:rsid w:val="007C36CA"/>
    <w:rsid w:val="007C4A09"/>
    <w:rsid w:val="007C5E84"/>
    <w:rsid w:val="007C669D"/>
    <w:rsid w:val="007C70AD"/>
    <w:rsid w:val="007C784C"/>
    <w:rsid w:val="007D065C"/>
    <w:rsid w:val="007D2E22"/>
    <w:rsid w:val="007D650F"/>
    <w:rsid w:val="007D691F"/>
    <w:rsid w:val="007D777D"/>
    <w:rsid w:val="007D7C6E"/>
    <w:rsid w:val="007D7DBA"/>
    <w:rsid w:val="007E1252"/>
    <w:rsid w:val="007E1310"/>
    <w:rsid w:val="007E2551"/>
    <w:rsid w:val="007E2794"/>
    <w:rsid w:val="007E28CA"/>
    <w:rsid w:val="007E6CA2"/>
    <w:rsid w:val="007E6E1F"/>
    <w:rsid w:val="007E6E6C"/>
    <w:rsid w:val="007E7378"/>
    <w:rsid w:val="007F0585"/>
    <w:rsid w:val="007F0F57"/>
    <w:rsid w:val="007F108A"/>
    <w:rsid w:val="007F2246"/>
    <w:rsid w:val="007F2B67"/>
    <w:rsid w:val="007F302F"/>
    <w:rsid w:val="007F6DBE"/>
    <w:rsid w:val="007F77D1"/>
    <w:rsid w:val="0080380D"/>
    <w:rsid w:val="00803FDF"/>
    <w:rsid w:val="00806989"/>
    <w:rsid w:val="0081048D"/>
    <w:rsid w:val="00810B4E"/>
    <w:rsid w:val="00813164"/>
    <w:rsid w:val="008142D1"/>
    <w:rsid w:val="00815607"/>
    <w:rsid w:val="0081603E"/>
    <w:rsid w:val="008163AC"/>
    <w:rsid w:val="0081691E"/>
    <w:rsid w:val="008209F4"/>
    <w:rsid w:val="00822519"/>
    <w:rsid w:val="00822596"/>
    <w:rsid w:val="0082287A"/>
    <w:rsid w:val="008228BD"/>
    <w:rsid w:val="0082409B"/>
    <w:rsid w:val="0082477A"/>
    <w:rsid w:val="00827A08"/>
    <w:rsid w:val="0083086D"/>
    <w:rsid w:val="00830E66"/>
    <w:rsid w:val="00831156"/>
    <w:rsid w:val="008322E5"/>
    <w:rsid w:val="008328B4"/>
    <w:rsid w:val="00832EA5"/>
    <w:rsid w:val="00837C58"/>
    <w:rsid w:val="00837E9E"/>
    <w:rsid w:val="00842087"/>
    <w:rsid w:val="00843EDF"/>
    <w:rsid w:val="00843FE1"/>
    <w:rsid w:val="008454F4"/>
    <w:rsid w:val="008464BA"/>
    <w:rsid w:val="00847678"/>
    <w:rsid w:val="008502CD"/>
    <w:rsid w:val="008536EC"/>
    <w:rsid w:val="00856632"/>
    <w:rsid w:val="008567AB"/>
    <w:rsid w:val="00856BE5"/>
    <w:rsid w:val="00860830"/>
    <w:rsid w:val="008610E7"/>
    <w:rsid w:val="00861E60"/>
    <w:rsid w:val="00862403"/>
    <w:rsid w:val="00862626"/>
    <w:rsid w:val="00864C43"/>
    <w:rsid w:val="008665CB"/>
    <w:rsid w:val="0086673E"/>
    <w:rsid w:val="008679F5"/>
    <w:rsid w:val="0087012F"/>
    <w:rsid w:val="008743D7"/>
    <w:rsid w:val="00876218"/>
    <w:rsid w:val="008768F7"/>
    <w:rsid w:val="008815A4"/>
    <w:rsid w:val="00882A7F"/>
    <w:rsid w:val="008834CA"/>
    <w:rsid w:val="0088599A"/>
    <w:rsid w:val="00885FC0"/>
    <w:rsid w:val="00890714"/>
    <w:rsid w:val="00893A90"/>
    <w:rsid w:val="00893B82"/>
    <w:rsid w:val="008947C8"/>
    <w:rsid w:val="00895253"/>
    <w:rsid w:val="008966AD"/>
    <w:rsid w:val="008969B6"/>
    <w:rsid w:val="00897D8D"/>
    <w:rsid w:val="008A24BF"/>
    <w:rsid w:val="008A4BBF"/>
    <w:rsid w:val="008A67EF"/>
    <w:rsid w:val="008B0EA3"/>
    <w:rsid w:val="008B10ED"/>
    <w:rsid w:val="008B197B"/>
    <w:rsid w:val="008B1DAF"/>
    <w:rsid w:val="008B5340"/>
    <w:rsid w:val="008B53A3"/>
    <w:rsid w:val="008B5ED0"/>
    <w:rsid w:val="008B6F1E"/>
    <w:rsid w:val="008C2AF0"/>
    <w:rsid w:val="008C310B"/>
    <w:rsid w:val="008C4046"/>
    <w:rsid w:val="008C4A8C"/>
    <w:rsid w:val="008C5234"/>
    <w:rsid w:val="008C702E"/>
    <w:rsid w:val="008C7901"/>
    <w:rsid w:val="008C7B0E"/>
    <w:rsid w:val="008D0CA6"/>
    <w:rsid w:val="008D1755"/>
    <w:rsid w:val="008D301C"/>
    <w:rsid w:val="008D38C7"/>
    <w:rsid w:val="008D42CF"/>
    <w:rsid w:val="008D4C6F"/>
    <w:rsid w:val="008D7C5A"/>
    <w:rsid w:val="008E2313"/>
    <w:rsid w:val="008E24BF"/>
    <w:rsid w:val="008E3152"/>
    <w:rsid w:val="008E3867"/>
    <w:rsid w:val="008E61A0"/>
    <w:rsid w:val="008E621D"/>
    <w:rsid w:val="008E6CB1"/>
    <w:rsid w:val="008F0C33"/>
    <w:rsid w:val="008F0C87"/>
    <w:rsid w:val="008F1D7F"/>
    <w:rsid w:val="008F229B"/>
    <w:rsid w:val="008F415B"/>
    <w:rsid w:val="008F420F"/>
    <w:rsid w:val="008F4B81"/>
    <w:rsid w:val="008F4C2A"/>
    <w:rsid w:val="008F51B2"/>
    <w:rsid w:val="00900375"/>
    <w:rsid w:val="009012C7"/>
    <w:rsid w:val="0090144E"/>
    <w:rsid w:val="00901BAB"/>
    <w:rsid w:val="00902827"/>
    <w:rsid w:val="00904D45"/>
    <w:rsid w:val="00906DB2"/>
    <w:rsid w:val="009135BD"/>
    <w:rsid w:val="009157BF"/>
    <w:rsid w:val="00917265"/>
    <w:rsid w:val="009173B6"/>
    <w:rsid w:val="00917C17"/>
    <w:rsid w:val="009204F0"/>
    <w:rsid w:val="00920A53"/>
    <w:rsid w:val="0092250D"/>
    <w:rsid w:val="00922E23"/>
    <w:rsid w:val="00923AEA"/>
    <w:rsid w:val="009243FC"/>
    <w:rsid w:val="0092714D"/>
    <w:rsid w:val="009279B2"/>
    <w:rsid w:val="00931338"/>
    <w:rsid w:val="009319B0"/>
    <w:rsid w:val="00932D7E"/>
    <w:rsid w:val="0093383C"/>
    <w:rsid w:val="00933E4F"/>
    <w:rsid w:val="00934369"/>
    <w:rsid w:val="00935043"/>
    <w:rsid w:val="0093549F"/>
    <w:rsid w:val="00937261"/>
    <w:rsid w:val="009410EA"/>
    <w:rsid w:val="00943DF1"/>
    <w:rsid w:val="00943F0A"/>
    <w:rsid w:val="00944D2E"/>
    <w:rsid w:val="00945013"/>
    <w:rsid w:val="0094588E"/>
    <w:rsid w:val="0095171F"/>
    <w:rsid w:val="00951FDB"/>
    <w:rsid w:val="00954804"/>
    <w:rsid w:val="009569CC"/>
    <w:rsid w:val="009600C9"/>
    <w:rsid w:val="00961214"/>
    <w:rsid w:val="00961361"/>
    <w:rsid w:val="009618F1"/>
    <w:rsid w:val="0096330C"/>
    <w:rsid w:val="00963464"/>
    <w:rsid w:val="00963756"/>
    <w:rsid w:val="00963E71"/>
    <w:rsid w:val="00964812"/>
    <w:rsid w:val="00965DFD"/>
    <w:rsid w:val="00965ED8"/>
    <w:rsid w:val="00966BEC"/>
    <w:rsid w:val="009719D0"/>
    <w:rsid w:val="00971C19"/>
    <w:rsid w:val="00974238"/>
    <w:rsid w:val="0097578F"/>
    <w:rsid w:val="009761EF"/>
    <w:rsid w:val="00976972"/>
    <w:rsid w:val="00977065"/>
    <w:rsid w:val="00981B5E"/>
    <w:rsid w:val="00981BBB"/>
    <w:rsid w:val="00983303"/>
    <w:rsid w:val="00983CA3"/>
    <w:rsid w:val="00983DF1"/>
    <w:rsid w:val="00990BD5"/>
    <w:rsid w:val="00993BAF"/>
    <w:rsid w:val="0099446A"/>
    <w:rsid w:val="009948BC"/>
    <w:rsid w:val="009978C6"/>
    <w:rsid w:val="009A13AD"/>
    <w:rsid w:val="009A1D97"/>
    <w:rsid w:val="009A236F"/>
    <w:rsid w:val="009A2AC0"/>
    <w:rsid w:val="009A52AE"/>
    <w:rsid w:val="009A6C30"/>
    <w:rsid w:val="009A6EE6"/>
    <w:rsid w:val="009A78EF"/>
    <w:rsid w:val="009B0883"/>
    <w:rsid w:val="009B16CE"/>
    <w:rsid w:val="009B210A"/>
    <w:rsid w:val="009B5769"/>
    <w:rsid w:val="009B5832"/>
    <w:rsid w:val="009B6390"/>
    <w:rsid w:val="009C0047"/>
    <w:rsid w:val="009C0363"/>
    <w:rsid w:val="009C19B7"/>
    <w:rsid w:val="009C2A25"/>
    <w:rsid w:val="009C6270"/>
    <w:rsid w:val="009C7A53"/>
    <w:rsid w:val="009D04B1"/>
    <w:rsid w:val="009D15C5"/>
    <w:rsid w:val="009D1816"/>
    <w:rsid w:val="009D2E8D"/>
    <w:rsid w:val="009D305E"/>
    <w:rsid w:val="009D4024"/>
    <w:rsid w:val="009D46B9"/>
    <w:rsid w:val="009D534E"/>
    <w:rsid w:val="009D5DF2"/>
    <w:rsid w:val="009D5EE2"/>
    <w:rsid w:val="009D751A"/>
    <w:rsid w:val="009E2510"/>
    <w:rsid w:val="009E39F4"/>
    <w:rsid w:val="009E3EF0"/>
    <w:rsid w:val="009E4B57"/>
    <w:rsid w:val="009E4EF3"/>
    <w:rsid w:val="009E60F8"/>
    <w:rsid w:val="009F065D"/>
    <w:rsid w:val="009F1F39"/>
    <w:rsid w:val="009F219F"/>
    <w:rsid w:val="009F4008"/>
    <w:rsid w:val="009F585C"/>
    <w:rsid w:val="00A002D1"/>
    <w:rsid w:val="00A009E9"/>
    <w:rsid w:val="00A00FCD"/>
    <w:rsid w:val="00A0115F"/>
    <w:rsid w:val="00A02336"/>
    <w:rsid w:val="00A023F0"/>
    <w:rsid w:val="00A02D67"/>
    <w:rsid w:val="00A03430"/>
    <w:rsid w:val="00A03D45"/>
    <w:rsid w:val="00A068DE"/>
    <w:rsid w:val="00A10B38"/>
    <w:rsid w:val="00A12517"/>
    <w:rsid w:val="00A17989"/>
    <w:rsid w:val="00A20807"/>
    <w:rsid w:val="00A20C58"/>
    <w:rsid w:val="00A2143F"/>
    <w:rsid w:val="00A2147D"/>
    <w:rsid w:val="00A21A50"/>
    <w:rsid w:val="00A21EA0"/>
    <w:rsid w:val="00A22239"/>
    <w:rsid w:val="00A235AE"/>
    <w:rsid w:val="00A235CB"/>
    <w:rsid w:val="00A2677A"/>
    <w:rsid w:val="00A27055"/>
    <w:rsid w:val="00A3172B"/>
    <w:rsid w:val="00A321E7"/>
    <w:rsid w:val="00A33BCB"/>
    <w:rsid w:val="00A368B6"/>
    <w:rsid w:val="00A405B4"/>
    <w:rsid w:val="00A41759"/>
    <w:rsid w:val="00A41944"/>
    <w:rsid w:val="00A41B1C"/>
    <w:rsid w:val="00A4251A"/>
    <w:rsid w:val="00A44758"/>
    <w:rsid w:val="00A45326"/>
    <w:rsid w:val="00A460B3"/>
    <w:rsid w:val="00A47623"/>
    <w:rsid w:val="00A5124D"/>
    <w:rsid w:val="00A52525"/>
    <w:rsid w:val="00A565DE"/>
    <w:rsid w:val="00A57B90"/>
    <w:rsid w:val="00A6123F"/>
    <w:rsid w:val="00A61584"/>
    <w:rsid w:val="00A61B91"/>
    <w:rsid w:val="00A62746"/>
    <w:rsid w:val="00A63468"/>
    <w:rsid w:val="00A63B54"/>
    <w:rsid w:val="00A63FF7"/>
    <w:rsid w:val="00A642E5"/>
    <w:rsid w:val="00A64B19"/>
    <w:rsid w:val="00A65C77"/>
    <w:rsid w:val="00A66A3F"/>
    <w:rsid w:val="00A67EB3"/>
    <w:rsid w:val="00A720E0"/>
    <w:rsid w:val="00A721D8"/>
    <w:rsid w:val="00A725E0"/>
    <w:rsid w:val="00A727FD"/>
    <w:rsid w:val="00A72A15"/>
    <w:rsid w:val="00A72A21"/>
    <w:rsid w:val="00A73656"/>
    <w:rsid w:val="00A73D92"/>
    <w:rsid w:val="00A74389"/>
    <w:rsid w:val="00A74D0C"/>
    <w:rsid w:val="00A76D52"/>
    <w:rsid w:val="00A81D9B"/>
    <w:rsid w:val="00A8369D"/>
    <w:rsid w:val="00A837CC"/>
    <w:rsid w:val="00A90798"/>
    <w:rsid w:val="00AA1A5D"/>
    <w:rsid w:val="00AA222A"/>
    <w:rsid w:val="00AA3A33"/>
    <w:rsid w:val="00AA3A5C"/>
    <w:rsid w:val="00AA43CE"/>
    <w:rsid w:val="00AA4CD5"/>
    <w:rsid w:val="00AA6D88"/>
    <w:rsid w:val="00AA70E8"/>
    <w:rsid w:val="00AB044B"/>
    <w:rsid w:val="00AB1D9C"/>
    <w:rsid w:val="00AC12A6"/>
    <w:rsid w:val="00AC21DA"/>
    <w:rsid w:val="00AC34B0"/>
    <w:rsid w:val="00AC4853"/>
    <w:rsid w:val="00AC67D5"/>
    <w:rsid w:val="00AC6C1C"/>
    <w:rsid w:val="00AC71D3"/>
    <w:rsid w:val="00AD07D7"/>
    <w:rsid w:val="00AD088E"/>
    <w:rsid w:val="00AD1DFF"/>
    <w:rsid w:val="00AD32AF"/>
    <w:rsid w:val="00AD3E55"/>
    <w:rsid w:val="00AD4B6B"/>
    <w:rsid w:val="00AD67B4"/>
    <w:rsid w:val="00AE112C"/>
    <w:rsid w:val="00AE129C"/>
    <w:rsid w:val="00AE3C83"/>
    <w:rsid w:val="00AE65F2"/>
    <w:rsid w:val="00AF160A"/>
    <w:rsid w:val="00AF2830"/>
    <w:rsid w:val="00AF393A"/>
    <w:rsid w:val="00AF4200"/>
    <w:rsid w:val="00AF53FE"/>
    <w:rsid w:val="00AF5CCE"/>
    <w:rsid w:val="00B0048D"/>
    <w:rsid w:val="00B00B6E"/>
    <w:rsid w:val="00B01268"/>
    <w:rsid w:val="00B038BF"/>
    <w:rsid w:val="00B03EF6"/>
    <w:rsid w:val="00B04AAF"/>
    <w:rsid w:val="00B0623F"/>
    <w:rsid w:val="00B074F8"/>
    <w:rsid w:val="00B07C20"/>
    <w:rsid w:val="00B07E79"/>
    <w:rsid w:val="00B11820"/>
    <w:rsid w:val="00B1282B"/>
    <w:rsid w:val="00B12F66"/>
    <w:rsid w:val="00B16438"/>
    <w:rsid w:val="00B17676"/>
    <w:rsid w:val="00B20B5B"/>
    <w:rsid w:val="00B21962"/>
    <w:rsid w:val="00B21F78"/>
    <w:rsid w:val="00B22C0F"/>
    <w:rsid w:val="00B237EC"/>
    <w:rsid w:val="00B33600"/>
    <w:rsid w:val="00B3598D"/>
    <w:rsid w:val="00B36494"/>
    <w:rsid w:val="00B36706"/>
    <w:rsid w:val="00B3771C"/>
    <w:rsid w:val="00B4032D"/>
    <w:rsid w:val="00B40459"/>
    <w:rsid w:val="00B42276"/>
    <w:rsid w:val="00B4366E"/>
    <w:rsid w:val="00B44BC7"/>
    <w:rsid w:val="00B45D0C"/>
    <w:rsid w:val="00B46260"/>
    <w:rsid w:val="00B4651C"/>
    <w:rsid w:val="00B46DDC"/>
    <w:rsid w:val="00B47416"/>
    <w:rsid w:val="00B50BDA"/>
    <w:rsid w:val="00B51FB9"/>
    <w:rsid w:val="00B5235E"/>
    <w:rsid w:val="00B53895"/>
    <w:rsid w:val="00B54604"/>
    <w:rsid w:val="00B61B4B"/>
    <w:rsid w:val="00B6304A"/>
    <w:rsid w:val="00B67051"/>
    <w:rsid w:val="00B67A34"/>
    <w:rsid w:val="00B67CF2"/>
    <w:rsid w:val="00B7029A"/>
    <w:rsid w:val="00B70442"/>
    <w:rsid w:val="00B7351C"/>
    <w:rsid w:val="00B73EA8"/>
    <w:rsid w:val="00B757E7"/>
    <w:rsid w:val="00B75DF3"/>
    <w:rsid w:val="00B7725F"/>
    <w:rsid w:val="00B82B35"/>
    <w:rsid w:val="00B834AB"/>
    <w:rsid w:val="00B83D35"/>
    <w:rsid w:val="00B85A29"/>
    <w:rsid w:val="00B86292"/>
    <w:rsid w:val="00B905D9"/>
    <w:rsid w:val="00B91948"/>
    <w:rsid w:val="00B92419"/>
    <w:rsid w:val="00B9252F"/>
    <w:rsid w:val="00B92C8B"/>
    <w:rsid w:val="00B944AB"/>
    <w:rsid w:val="00B9489B"/>
    <w:rsid w:val="00B948A7"/>
    <w:rsid w:val="00B95502"/>
    <w:rsid w:val="00B96DC9"/>
    <w:rsid w:val="00B97A3D"/>
    <w:rsid w:val="00BA13BD"/>
    <w:rsid w:val="00BA45C7"/>
    <w:rsid w:val="00BA6751"/>
    <w:rsid w:val="00BB0499"/>
    <w:rsid w:val="00BB2BFF"/>
    <w:rsid w:val="00BB39E4"/>
    <w:rsid w:val="00BB5385"/>
    <w:rsid w:val="00BC059F"/>
    <w:rsid w:val="00BC32D0"/>
    <w:rsid w:val="00BC448D"/>
    <w:rsid w:val="00BC4D90"/>
    <w:rsid w:val="00BC62A7"/>
    <w:rsid w:val="00BC6EBE"/>
    <w:rsid w:val="00BD00ED"/>
    <w:rsid w:val="00BD2257"/>
    <w:rsid w:val="00BD2C49"/>
    <w:rsid w:val="00BD4A48"/>
    <w:rsid w:val="00BD73A9"/>
    <w:rsid w:val="00BE0573"/>
    <w:rsid w:val="00BE1044"/>
    <w:rsid w:val="00BE2907"/>
    <w:rsid w:val="00BE2B75"/>
    <w:rsid w:val="00BE4DAA"/>
    <w:rsid w:val="00BE546E"/>
    <w:rsid w:val="00BE5759"/>
    <w:rsid w:val="00BE5E14"/>
    <w:rsid w:val="00BF2B38"/>
    <w:rsid w:val="00BF2F8C"/>
    <w:rsid w:val="00BF3FA8"/>
    <w:rsid w:val="00BF5D7B"/>
    <w:rsid w:val="00BF5F2D"/>
    <w:rsid w:val="00BF6D13"/>
    <w:rsid w:val="00BF6D70"/>
    <w:rsid w:val="00C0134D"/>
    <w:rsid w:val="00C021E0"/>
    <w:rsid w:val="00C02374"/>
    <w:rsid w:val="00C06061"/>
    <w:rsid w:val="00C06941"/>
    <w:rsid w:val="00C074EF"/>
    <w:rsid w:val="00C10B5E"/>
    <w:rsid w:val="00C10F39"/>
    <w:rsid w:val="00C119A9"/>
    <w:rsid w:val="00C11EE1"/>
    <w:rsid w:val="00C12826"/>
    <w:rsid w:val="00C13CBE"/>
    <w:rsid w:val="00C14996"/>
    <w:rsid w:val="00C14EBE"/>
    <w:rsid w:val="00C15CB9"/>
    <w:rsid w:val="00C178D9"/>
    <w:rsid w:val="00C17A21"/>
    <w:rsid w:val="00C17F1D"/>
    <w:rsid w:val="00C22644"/>
    <w:rsid w:val="00C245EC"/>
    <w:rsid w:val="00C25CB7"/>
    <w:rsid w:val="00C25D80"/>
    <w:rsid w:val="00C26E98"/>
    <w:rsid w:val="00C27A80"/>
    <w:rsid w:val="00C27BE7"/>
    <w:rsid w:val="00C30186"/>
    <w:rsid w:val="00C30814"/>
    <w:rsid w:val="00C30E0C"/>
    <w:rsid w:val="00C30FCB"/>
    <w:rsid w:val="00C350D6"/>
    <w:rsid w:val="00C370FD"/>
    <w:rsid w:val="00C37C9E"/>
    <w:rsid w:val="00C37ED8"/>
    <w:rsid w:val="00C40699"/>
    <w:rsid w:val="00C40D04"/>
    <w:rsid w:val="00C4121F"/>
    <w:rsid w:val="00C42CCC"/>
    <w:rsid w:val="00C432CB"/>
    <w:rsid w:val="00C435A5"/>
    <w:rsid w:val="00C435F0"/>
    <w:rsid w:val="00C45983"/>
    <w:rsid w:val="00C46EDD"/>
    <w:rsid w:val="00C502EE"/>
    <w:rsid w:val="00C50479"/>
    <w:rsid w:val="00C5086E"/>
    <w:rsid w:val="00C51370"/>
    <w:rsid w:val="00C53199"/>
    <w:rsid w:val="00C544EB"/>
    <w:rsid w:val="00C545AA"/>
    <w:rsid w:val="00C5755A"/>
    <w:rsid w:val="00C64135"/>
    <w:rsid w:val="00C64C43"/>
    <w:rsid w:val="00C653B7"/>
    <w:rsid w:val="00C65C94"/>
    <w:rsid w:val="00C671C5"/>
    <w:rsid w:val="00C6775C"/>
    <w:rsid w:val="00C67F18"/>
    <w:rsid w:val="00C71939"/>
    <w:rsid w:val="00C71BBE"/>
    <w:rsid w:val="00C71D2E"/>
    <w:rsid w:val="00C71F74"/>
    <w:rsid w:val="00C7341F"/>
    <w:rsid w:val="00C73BE2"/>
    <w:rsid w:val="00C73DC3"/>
    <w:rsid w:val="00C763EC"/>
    <w:rsid w:val="00C76C4E"/>
    <w:rsid w:val="00C85192"/>
    <w:rsid w:val="00C85620"/>
    <w:rsid w:val="00C8594D"/>
    <w:rsid w:val="00C85BC0"/>
    <w:rsid w:val="00C86C8A"/>
    <w:rsid w:val="00C8756E"/>
    <w:rsid w:val="00C914F8"/>
    <w:rsid w:val="00C91C4C"/>
    <w:rsid w:val="00C923BF"/>
    <w:rsid w:val="00C9348C"/>
    <w:rsid w:val="00C93B09"/>
    <w:rsid w:val="00C976A2"/>
    <w:rsid w:val="00C97DE1"/>
    <w:rsid w:val="00CA0455"/>
    <w:rsid w:val="00CA106C"/>
    <w:rsid w:val="00CA1281"/>
    <w:rsid w:val="00CA29C7"/>
    <w:rsid w:val="00CA2A7E"/>
    <w:rsid w:val="00CA62F4"/>
    <w:rsid w:val="00CB35AD"/>
    <w:rsid w:val="00CB35BC"/>
    <w:rsid w:val="00CB5097"/>
    <w:rsid w:val="00CB623D"/>
    <w:rsid w:val="00CB6EDF"/>
    <w:rsid w:val="00CC2285"/>
    <w:rsid w:val="00CC3458"/>
    <w:rsid w:val="00CC3BD7"/>
    <w:rsid w:val="00CC421C"/>
    <w:rsid w:val="00CC5D7F"/>
    <w:rsid w:val="00CC7172"/>
    <w:rsid w:val="00CC71F8"/>
    <w:rsid w:val="00CC7433"/>
    <w:rsid w:val="00CD19BA"/>
    <w:rsid w:val="00CD2217"/>
    <w:rsid w:val="00CD3FE6"/>
    <w:rsid w:val="00CE2E80"/>
    <w:rsid w:val="00CE6D01"/>
    <w:rsid w:val="00CE796E"/>
    <w:rsid w:val="00CF0A49"/>
    <w:rsid w:val="00CF0A4A"/>
    <w:rsid w:val="00CF15EB"/>
    <w:rsid w:val="00CF3028"/>
    <w:rsid w:val="00CF43B5"/>
    <w:rsid w:val="00CF7215"/>
    <w:rsid w:val="00CF79DC"/>
    <w:rsid w:val="00D00CE1"/>
    <w:rsid w:val="00D01EC9"/>
    <w:rsid w:val="00D02962"/>
    <w:rsid w:val="00D02B99"/>
    <w:rsid w:val="00D02E43"/>
    <w:rsid w:val="00D039FD"/>
    <w:rsid w:val="00D03A51"/>
    <w:rsid w:val="00D03C9C"/>
    <w:rsid w:val="00D06780"/>
    <w:rsid w:val="00D10A1C"/>
    <w:rsid w:val="00D12229"/>
    <w:rsid w:val="00D13D96"/>
    <w:rsid w:val="00D14173"/>
    <w:rsid w:val="00D141B5"/>
    <w:rsid w:val="00D14944"/>
    <w:rsid w:val="00D14DB7"/>
    <w:rsid w:val="00D173F8"/>
    <w:rsid w:val="00D220B3"/>
    <w:rsid w:val="00D25F28"/>
    <w:rsid w:val="00D27404"/>
    <w:rsid w:val="00D30222"/>
    <w:rsid w:val="00D306C5"/>
    <w:rsid w:val="00D310E7"/>
    <w:rsid w:val="00D3219C"/>
    <w:rsid w:val="00D34E51"/>
    <w:rsid w:val="00D350F1"/>
    <w:rsid w:val="00D375C5"/>
    <w:rsid w:val="00D40287"/>
    <w:rsid w:val="00D40DA2"/>
    <w:rsid w:val="00D43399"/>
    <w:rsid w:val="00D450FB"/>
    <w:rsid w:val="00D46259"/>
    <w:rsid w:val="00D4780D"/>
    <w:rsid w:val="00D50FDA"/>
    <w:rsid w:val="00D5287B"/>
    <w:rsid w:val="00D5382F"/>
    <w:rsid w:val="00D54DAF"/>
    <w:rsid w:val="00D55047"/>
    <w:rsid w:val="00D55EA8"/>
    <w:rsid w:val="00D57B0E"/>
    <w:rsid w:val="00D60194"/>
    <w:rsid w:val="00D636CA"/>
    <w:rsid w:val="00D63934"/>
    <w:rsid w:val="00D63B1D"/>
    <w:rsid w:val="00D64CFC"/>
    <w:rsid w:val="00D64E50"/>
    <w:rsid w:val="00D65329"/>
    <w:rsid w:val="00D65D33"/>
    <w:rsid w:val="00D661C1"/>
    <w:rsid w:val="00D66E99"/>
    <w:rsid w:val="00D67CC4"/>
    <w:rsid w:val="00D704BC"/>
    <w:rsid w:val="00D70611"/>
    <w:rsid w:val="00D71A5E"/>
    <w:rsid w:val="00D72A44"/>
    <w:rsid w:val="00D72BD0"/>
    <w:rsid w:val="00D73276"/>
    <w:rsid w:val="00D75E52"/>
    <w:rsid w:val="00D7630C"/>
    <w:rsid w:val="00D80EC4"/>
    <w:rsid w:val="00D82AAE"/>
    <w:rsid w:val="00D82B8D"/>
    <w:rsid w:val="00D83942"/>
    <w:rsid w:val="00D83F56"/>
    <w:rsid w:val="00D84C51"/>
    <w:rsid w:val="00D858B5"/>
    <w:rsid w:val="00D8590B"/>
    <w:rsid w:val="00D87942"/>
    <w:rsid w:val="00D9230E"/>
    <w:rsid w:val="00D925C3"/>
    <w:rsid w:val="00D93D02"/>
    <w:rsid w:val="00D942F0"/>
    <w:rsid w:val="00D946E4"/>
    <w:rsid w:val="00D961DF"/>
    <w:rsid w:val="00D96246"/>
    <w:rsid w:val="00D96AEA"/>
    <w:rsid w:val="00DA1105"/>
    <w:rsid w:val="00DA22FB"/>
    <w:rsid w:val="00DA300D"/>
    <w:rsid w:val="00DA3204"/>
    <w:rsid w:val="00DA4DC3"/>
    <w:rsid w:val="00DA53A1"/>
    <w:rsid w:val="00DA5955"/>
    <w:rsid w:val="00DA7A7F"/>
    <w:rsid w:val="00DA7B9C"/>
    <w:rsid w:val="00DB01B6"/>
    <w:rsid w:val="00DB1C3E"/>
    <w:rsid w:val="00DB24E7"/>
    <w:rsid w:val="00DB2866"/>
    <w:rsid w:val="00DB2929"/>
    <w:rsid w:val="00DB3176"/>
    <w:rsid w:val="00DB3D11"/>
    <w:rsid w:val="00DB5ED7"/>
    <w:rsid w:val="00DC02B9"/>
    <w:rsid w:val="00DC14ED"/>
    <w:rsid w:val="00DC1B1A"/>
    <w:rsid w:val="00DC1B63"/>
    <w:rsid w:val="00DC1D07"/>
    <w:rsid w:val="00DC34F2"/>
    <w:rsid w:val="00DC4B9A"/>
    <w:rsid w:val="00DC677C"/>
    <w:rsid w:val="00DC6B3F"/>
    <w:rsid w:val="00DC6DF5"/>
    <w:rsid w:val="00DC77F5"/>
    <w:rsid w:val="00DD30F3"/>
    <w:rsid w:val="00DD421B"/>
    <w:rsid w:val="00DD53DC"/>
    <w:rsid w:val="00DD5C31"/>
    <w:rsid w:val="00DE182C"/>
    <w:rsid w:val="00DE1E86"/>
    <w:rsid w:val="00DE214B"/>
    <w:rsid w:val="00DE4794"/>
    <w:rsid w:val="00DE4F88"/>
    <w:rsid w:val="00DE51EC"/>
    <w:rsid w:val="00DE575B"/>
    <w:rsid w:val="00DE61FA"/>
    <w:rsid w:val="00DE7001"/>
    <w:rsid w:val="00DF101C"/>
    <w:rsid w:val="00DF3F23"/>
    <w:rsid w:val="00DF632B"/>
    <w:rsid w:val="00DF7CBE"/>
    <w:rsid w:val="00E009A5"/>
    <w:rsid w:val="00E00D0E"/>
    <w:rsid w:val="00E01EDB"/>
    <w:rsid w:val="00E033CE"/>
    <w:rsid w:val="00E03DFE"/>
    <w:rsid w:val="00E045FE"/>
    <w:rsid w:val="00E063DB"/>
    <w:rsid w:val="00E07C37"/>
    <w:rsid w:val="00E10667"/>
    <w:rsid w:val="00E112A9"/>
    <w:rsid w:val="00E119F1"/>
    <w:rsid w:val="00E133C7"/>
    <w:rsid w:val="00E14B2A"/>
    <w:rsid w:val="00E14C5A"/>
    <w:rsid w:val="00E1671B"/>
    <w:rsid w:val="00E17259"/>
    <w:rsid w:val="00E17862"/>
    <w:rsid w:val="00E17F1D"/>
    <w:rsid w:val="00E248A2"/>
    <w:rsid w:val="00E25C36"/>
    <w:rsid w:val="00E263AB"/>
    <w:rsid w:val="00E2681C"/>
    <w:rsid w:val="00E27B1E"/>
    <w:rsid w:val="00E305B6"/>
    <w:rsid w:val="00E3086F"/>
    <w:rsid w:val="00E31973"/>
    <w:rsid w:val="00E33526"/>
    <w:rsid w:val="00E33644"/>
    <w:rsid w:val="00E33C92"/>
    <w:rsid w:val="00E352BC"/>
    <w:rsid w:val="00E35569"/>
    <w:rsid w:val="00E3577D"/>
    <w:rsid w:val="00E41871"/>
    <w:rsid w:val="00E4296F"/>
    <w:rsid w:val="00E42DC6"/>
    <w:rsid w:val="00E4398C"/>
    <w:rsid w:val="00E43B6E"/>
    <w:rsid w:val="00E47D13"/>
    <w:rsid w:val="00E50491"/>
    <w:rsid w:val="00E52D1F"/>
    <w:rsid w:val="00E53DCF"/>
    <w:rsid w:val="00E55486"/>
    <w:rsid w:val="00E559E2"/>
    <w:rsid w:val="00E57EDF"/>
    <w:rsid w:val="00E60B43"/>
    <w:rsid w:val="00E635FD"/>
    <w:rsid w:val="00E636FC"/>
    <w:rsid w:val="00E648DE"/>
    <w:rsid w:val="00E653D0"/>
    <w:rsid w:val="00E6566B"/>
    <w:rsid w:val="00E67166"/>
    <w:rsid w:val="00E67BEA"/>
    <w:rsid w:val="00E709F2"/>
    <w:rsid w:val="00E70F66"/>
    <w:rsid w:val="00E735EF"/>
    <w:rsid w:val="00E73A05"/>
    <w:rsid w:val="00E74A32"/>
    <w:rsid w:val="00E76D95"/>
    <w:rsid w:val="00E82D8A"/>
    <w:rsid w:val="00E83348"/>
    <w:rsid w:val="00E83688"/>
    <w:rsid w:val="00E84004"/>
    <w:rsid w:val="00E84364"/>
    <w:rsid w:val="00E86038"/>
    <w:rsid w:val="00E875FE"/>
    <w:rsid w:val="00E9102D"/>
    <w:rsid w:val="00E92A65"/>
    <w:rsid w:val="00E93C35"/>
    <w:rsid w:val="00E93CBC"/>
    <w:rsid w:val="00E94942"/>
    <w:rsid w:val="00E97864"/>
    <w:rsid w:val="00E9789C"/>
    <w:rsid w:val="00EA0198"/>
    <w:rsid w:val="00EA1795"/>
    <w:rsid w:val="00EA2E41"/>
    <w:rsid w:val="00EA2EB9"/>
    <w:rsid w:val="00EA41D1"/>
    <w:rsid w:val="00EA5EE7"/>
    <w:rsid w:val="00EB0558"/>
    <w:rsid w:val="00EB1BD6"/>
    <w:rsid w:val="00EB2978"/>
    <w:rsid w:val="00EB2FE2"/>
    <w:rsid w:val="00EB6275"/>
    <w:rsid w:val="00EB6E9A"/>
    <w:rsid w:val="00EB7389"/>
    <w:rsid w:val="00EB7B76"/>
    <w:rsid w:val="00EC0145"/>
    <w:rsid w:val="00EC0197"/>
    <w:rsid w:val="00EC1F56"/>
    <w:rsid w:val="00EC276C"/>
    <w:rsid w:val="00EC2A36"/>
    <w:rsid w:val="00EC585E"/>
    <w:rsid w:val="00EC5C45"/>
    <w:rsid w:val="00EC5C4B"/>
    <w:rsid w:val="00EC5EDB"/>
    <w:rsid w:val="00ED0C4C"/>
    <w:rsid w:val="00ED4627"/>
    <w:rsid w:val="00ED490C"/>
    <w:rsid w:val="00ED5526"/>
    <w:rsid w:val="00ED5B72"/>
    <w:rsid w:val="00ED5DE1"/>
    <w:rsid w:val="00EE083B"/>
    <w:rsid w:val="00EE1FD9"/>
    <w:rsid w:val="00EE2025"/>
    <w:rsid w:val="00EE2041"/>
    <w:rsid w:val="00EE390E"/>
    <w:rsid w:val="00EE471E"/>
    <w:rsid w:val="00EE56DF"/>
    <w:rsid w:val="00EE75CD"/>
    <w:rsid w:val="00EF1F18"/>
    <w:rsid w:val="00EF2DC5"/>
    <w:rsid w:val="00EF58CC"/>
    <w:rsid w:val="00EF6830"/>
    <w:rsid w:val="00EF6843"/>
    <w:rsid w:val="00EF6AB5"/>
    <w:rsid w:val="00EF6EEA"/>
    <w:rsid w:val="00EF7A3D"/>
    <w:rsid w:val="00EF7F78"/>
    <w:rsid w:val="00F0338D"/>
    <w:rsid w:val="00F03B8F"/>
    <w:rsid w:val="00F05486"/>
    <w:rsid w:val="00F10837"/>
    <w:rsid w:val="00F11856"/>
    <w:rsid w:val="00F12945"/>
    <w:rsid w:val="00F14933"/>
    <w:rsid w:val="00F152CF"/>
    <w:rsid w:val="00F15A88"/>
    <w:rsid w:val="00F20EAB"/>
    <w:rsid w:val="00F21C19"/>
    <w:rsid w:val="00F234EC"/>
    <w:rsid w:val="00F2411F"/>
    <w:rsid w:val="00F30476"/>
    <w:rsid w:val="00F3219F"/>
    <w:rsid w:val="00F33382"/>
    <w:rsid w:val="00F3338A"/>
    <w:rsid w:val="00F33778"/>
    <w:rsid w:val="00F337CE"/>
    <w:rsid w:val="00F34324"/>
    <w:rsid w:val="00F34F4E"/>
    <w:rsid w:val="00F350E0"/>
    <w:rsid w:val="00F36D2C"/>
    <w:rsid w:val="00F40F8F"/>
    <w:rsid w:val="00F42B5B"/>
    <w:rsid w:val="00F42BC9"/>
    <w:rsid w:val="00F43008"/>
    <w:rsid w:val="00F44489"/>
    <w:rsid w:val="00F44C35"/>
    <w:rsid w:val="00F44CB6"/>
    <w:rsid w:val="00F44DB9"/>
    <w:rsid w:val="00F45047"/>
    <w:rsid w:val="00F45DBA"/>
    <w:rsid w:val="00F47018"/>
    <w:rsid w:val="00F477D7"/>
    <w:rsid w:val="00F52E86"/>
    <w:rsid w:val="00F53576"/>
    <w:rsid w:val="00F53906"/>
    <w:rsid w:val="00F561FC"/>
    <w:rsid w:val="00F62BC9"/>
    <w:rsid w:val="00F6412B"/>
    <w:rsid w:val="00F66566"/>
    <w:rsid w:val="00F67599"/>
    <w:rsid w:val="00F67CB3"/>
    <w:rsid w:val="00F7066F"/>
    <w:rsid w:val="00F72745"/>
    <w:rsid w:val="00F738FE"/>
    <w:rsid w:val="00F7401E"/>
    <w:rsid w:val="00F76EE6"/>
    <w:rsid w:val="00F772A3"/>
    <w:rsid w:val="00F77C54"/>
    <w:rsid w:val="00F8077E"/>
    <w:rsid w:val="00F82699"/>
    <w:rsid w:val="00F83DB1"/>
    <w:rsid w:val="00F84476"/>
    <w:rsid w:val="00F855E2"/>
    <w:rsid w:val="00F86564"/>
    <w:rsid w:val="00F8693D"/>
    <w:rsid w:val="00F8696A"/>
    <w:rsid w:val="00F87CEB"/>
    <w:rsid w:val="00F87E93"/>
    <w:rsid w:val="00F90749"/>
    <w:rsid w:val="00F9099A"/>
    <w:rsid w:val="00F90BF0"/>
    <w:rsid w:val="00F92D81"/>
    <w:rsid w:val="00F96376"/>
    <w:rsid w:val="00F967EB"/>
    <w:rsid w:val="00FA11B3"/>
    <w:rsid w:val="00FA2235"/>
    <w:rsid w:val="00FA232C"/>
    <w:rsid w:val="00FA3345"/>
    <w:rsid w:val="00FA3C73"/>
    <w:rsid w:val="00FA4309"/>
    <w:rsid w:val="00FA7028"/>
    <w:rsid w:val="00FA7E4F"/>
    <w:rsid w:val="00FB0D1F"/>
    <w:rsid w:val="00FB18A9"/>
    <w:rsid w:val="00FB2BF5"/>
    <w:rsid w:val="00FB4729"/>
    <w:rsid w:val="00FB6B42"/>
    <w:rsid w:val="00FC1AE9"/>
    <w:rsid w:val="00FC278D"/>
    <w:rsid w:val="00FC2811"/>
    <w:rsid w:val="00FC2C2B"/>
    <w:rsid w:val="00FC3235"/>
    <w:rsid w:val="00FC4011"/>
    <w:rsid w:val="00FC58E8"/>
    <w:rsid w:val="00FC730E"/>
    <w:rsid w:val="00FD0408"/>
    <w:rsid w:val="00FD0F7B"/>
    <w:rsid w:val="00FD2C97"/>
    <w:rsid w:val="00FD3371"/>
    <w:rsid w:val="00FD4293"/>
    <w:rsid w:val="00FD4EE9"/>
    <w:rsid w:val="00FD5670"/>
    <w:rsid w:val="00FD5AC9"/>
    <w:rsid w:val="00FD7E46"/>
    <w:rsid w:val="00FE0866"/>
    <w:rsid w:val="00FE0D7F"/>
    <w:rsid w:val="00FE13E0"/>
    <w:rsid w:val="00FE1DD8"/>
    <w:rsid w:val="00FE22E6"/>
    <w:rsid w:val="00FE442E"/>
    <w:rsid w:val="00FE5437"/>
    <w:rsid w:val="00FE6DD2"/>
    <w:rsid w:val="00FE6DD5"/>
    <w:rsid w:val="00FF16D4"/>
    <w:rsid w:val="00FF1DD8"/>
    <w:rsid w:val="00FF2000"/>
    <w:rsid w:val="00FF29BB"/>
    <w:rsid w:val="00FF3E39"/>
    <w:rsid w:val="00FF5B8A"/>
    <w:rsid w:val="00FF6FD6"/>
    <w:rsid w:val="00FF7EA5"/>
  </w:rsids>
  <m:mathPr>
    <m:mathFont m:val="Cambria Math"/>
    <m:brkBin m:val="before"/>
    <m:brkBinSub m:val="--"/>
    <m:smallFrac m:val="0"/>
    <m:dispDef/>
    <m:lMargin m:val="0"/>
    <m:rMargin m:val="0"/>
    <m:defJc m:val="centerGroup"/>
    <m:wrapIndent m:val="1440"/>
    <m:intLim m:val="subSup"/>
    <m:naryLim m:val="undOvr"/>
  </m:mathPr>
  <w:attachedSchema w:val="http://msdn2.microsoft.com/mtp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1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665CB"/>
    <w:pPr>
      <w:spacing w:before="60" w:after="60" w:line="240" w:lineRule="auto"/>
    </w:pPr>
    <w:rPr>
      <w:rFonts w:ascii="Verdana" w:hAnsi="Verdana"/>
      <w:sz w:val="20"/>
    </w:rPr>
  </w:style>
  <w:style w:type="paragraph" w:styleId="Heading1">
    <w:name w:val="heading 1"/>
    <w:basedOn w:val="Normal"/>
    <w:next w:val="Normal"/>
    <w:link w:val="Heading1Char"/>
    <w:autoRedefine/>
    <w:qFormat/>
    <w:rsid w:val="00280296"/>
    <w:pPr>
      <w:keepNext/>
      <w:keepLines/>
      <w:spacing w:before="24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autoRedefine/>
    <w:unhideWhenUsed/>
    <w:qFormat/>
    <w:rsid w:val="00D00CE1"/>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autoRedefine/>
    <w:unhideWhenUsed/>
    <w:qFormat/>
    <w:rsid w:val="00A41759"/>
    <w:pPr>
      <w:keepNext/>
      <w:keepLines/>
      <w:spacing w:before="200" w:after="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autoRedefine/>
    <w:unhideWhenUsed/>
    <w:qFormat/>
    <w:rsid w:val="00DE182C"/>
    <w:pPr>
      <w:keepNext/>
      <w:keepLines/>
      <w:spacing w:before="200" w:after="0"/>
      <w:outlineLvl w:val="3"/>
    </w:pPr>
    <w:rPr>
      <w:rFonts w:asciiTheme="majorHAnsi" w:eastAsiaTheme="majorEastAsia" w:hAnsiTheme="majorHAnsi" w:cstheme="majorBidi"/>
      <w:b/>
      <w:bCs/>
      <w:iCs/>
      <w:color w:val="4F81BD" w:themeColor="accent1"/>
      <w:sz w:val="24"/>
    </w:rPr>
  </w:style>
  <w:style w:type="paragraph" w:styleId="Heading5">
    <w:name w:val="heading 5"/>
    <w:basedOn w:val="Normal"/>
    <w:next w:val="Normal"/>
    <w:link w:val="Heading5Char"/>
    <w:autoRedefine/>
    <w:qFormat/>
    <w:rsid w:val="00043463"/>
    <w:pPr>
      <w:tabs>
        <w:tab w:val="num" w:pos="1008"/>
      </w:tabs>
      <w:spacing w:before="240"/>
      <w:ind w:left="1008" w:hanging="1008"/>
      <w:outlineLvl w:val="4"/>
    </w:pPr>
    <w:rPr>
      <w:rFonts w:asciiTheme="majorHAnsi" w:eastAsia="Times New Roman" w:hAnsiTheme="majorHAnsi" w:cs="Times New Roman"/>
      <w:bCs/>
      <w:iCs/>
      <w:color w:val="333399"/>
      <w:sz w:val="22"/>
      <w:lang w:eastAsia="zh-CN"/>
    </w:rPr>
  </w:style>
  <w:style w:type="paragraph" w:styleId="Heading6">
    <w:name w:val="heading 6"/>
    <w:basedOn w:val="Normal"/>
    <w:next w:val="Normal"/>
    <w:link w:val="Heading6Char"/>
    <w:qFormat/>
    <w:rsid w:val="00BC32D0"/>
    <w:pPr>
      <w:tabs>
        <w:tab w:val="num" w:pos="1152"/>
      </w:tabs>
      <w:spacing w:before="240"/>
      <w:ind w:left="1152" w:hanging="1152"/>
      <w:outlineLvl w:val="5"/>
    </w:pPr>
    <w:rPr>
      <w:rFonts w:eastAsia="Times New Roman" w:cs="Times New Roman"/>
      <w:b/>
      <w:bCs/>
      <w:color w:val="333399"/>
      <w:sz w:val="18"/>
      <w:szCs w:val="18"/>
      <w:lang w:eastAsia="zh-CN"/>
    </w:rPr>
  </w:style>
  <w:style w:type="paragraph" w:styleId="Heading7">
    <w:name w:val="heading 7"/>
    <w:basedOn w:val="Normal"/>
    <w:next w:val="Normal"/>
    <w:link w:val="Heading7Char"/>
    <w:qFormat/>
    <w:rsid w:val="00BC32D0"/>
    <w:pPr>
      <w:tabs>
        <w:tab w:val="num" w:pos="1296"/>
      </w:tabs>
      <w:spacing w:before="240"/>
      <w:ind w:left="1296" w:hanging="1296"/>
      <w:outlineLvl w:val="6"/>
    </w:pPr>
    <w:rPr>
      <w:rFonts w:eastAsia="SimSun" w:cs="Times New Roman"/>
      <w:i/>
      <w:color w:val="333399"/>
      <w:sz w:val="18"/>
      <w:szCs w:val="18"/>
      <w:lang w:eastAsia="zh-CN"/>
    </w:rPr>
  </w:style>
  <w:style w:type="paragraph" w:styleId="Heading8">
    <w:name w:val="heading 8"/>
    <w:basedOn w:val="Normal"/>
    <w:next w:val="Normal"/>
    <w:link w:val="Heading8Char"/>
    <w:qFormat/>
    <w:rsid w:val="00BC32D0"/>
    <w:pPr>
      <w:tabs>
        <w:tab w:val="num" w:pos="1440"/>
      </w:tabs>
      <w:spacing w:before="240"/>
      <w:ind w:left="1440" w:hanging="1440"/>
      <w:outlineLvl w:val="7"/>
    </w:pPr>
    <w:rPr>
      <w:rFonts w:eastAsia="SimSun" w:cs="Times New Roman"/>
      <w:iCs/>
      <w:color w:val="333399"/>
      <w:sz w:val="18"/>
      <w:szCs w:val="18"/>
      <w:lang w:eastAsia="zh-CN"/>
    </w:rPr>
  </w:style>
  <w:style w:type="paragraph" w:styleId="Heading9">
    <w:name w:val="heading 9"/>
    <w:basedOn w:val="Normal"/>
    <w:next w:val="Normal"/>
    <w:link w:val="Heading9Char"/>
    <w:qFormat/>
    <w:rsid w:val="00BC32D0"/>
    <w:pPr>
      <w:tabs>
        <w:tab w:val="num" w:pos="1584"/>
      </w:tabs>
      <w:spacing w:before="240"/>
      <w:ind w:left="1584" w:hanging="1584"/>
      <w:outlineLvl w:val="8"/>
    </w:pPr>
    <w:rPr>
      <w:rFonts w:eastAsia="SimSun" w:cs="Arial"/>
      <w:color w:val="333399"/>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296"/>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D00CE1"/>
    <w:rPr>
      <w:rFonts w:asciiTheme="majorHAnsi" w:eastAsiaTheme="majorEastAsia" w:hAnsiTheme="majorHAnsi" w:cstheme="majorBidi"/>
      <w:b/>
      <w:bCs/>
      <w:color w:val="4F81BD" w:themeColor="accent1"/>
      <w:sz w:val="28"/>
      <w:szCs w:val="26"/>
    </w:rPr>
  </w:style>
  <w:style w:type="paragraph" w:styleId="BalloonText">
    <w:name w:val="Balloon Text"/>
    <w:basedOn w:val="Normal"/>
    <w:link w:val="BalloonTextChar"/>
    <w:uiPriority w:val="99"/>
    <w:semiHidden/>
    <w:unhideWhenUsed/>
    <w:rsid w:val="00C65C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aliases w:val="cr,Used by Word to flag author queries"/>
    <w:basedOn w:val="DefaultParagraphFont"/>
    <w:uiPriority w:val="99"/>
    <w:semiHidden/>
    <w:unhideWhenUsed/>
    <w:rsid w:val="00F34F4E"/>
    <w:rPr>
      <w:sz w:val="16"/>
      <w:szCs w:val="16"/>
    </w:rPr>
  </w:style>
  <w:style w:type="paragraph" w:styleId="CommentText">
    <w:name w:val="annotation text"/>
    <w:aliases w:val="ct,Used by Word for text of author queries"/>
    <w:basedOn w:val="Normal"/>
    <w:link w:val="CommentTextChar"/>
    <w:uiPriority w:val="99"/>
    <w:unhideWhenUsed/>
    <w:rsid w:val="00F34F4E"/>
    <w:rPr>
      <w:szCs w:val="20"/>
    </w:rPr>
  </w:style>
  <w:style w:type="character" w:customStyle="1" w:styleId="CommentTextChar">
    <w:name w:val="Comment Text Char"/>
    <w:aliases w:val="ct Char,Used by Word for text of author queries Char"/>
    <w:basedOn w:val="DefaultParagraphFont"/>
    <w:link w:val="CommentText"/>
    <w:uiPriority w:val="99"/>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2830DF"/>
    <w:pPr>
      <w:tabs>
        <w:tab w:val="right" w:leader="dot" w:pos="9350"/>
      </w:tabs>
      <w:spacing w:before="20"/>
      <w:ind w:left="216"/>
      <w:contextualSpacing/>
    </w:pPr>
    <w:rPr>
      <w:sz w:val="18"/>
    </w:rPr>
  </w:style>
  <w:style w:type="paragraph" w:styleId="TOC1">
    <w:name w:val="toc 1"/>
    <w:basedOn w:val="Normal"/>
    <w:next w:val="Normal"/>
    <w:autoRedefine/>
    <w:uiPriority w:val="39"/>
    <w:unhideWhenUsed/>
    <w:rsid w:val="00440002"/>
    <w:pPr>
      <w:spacing w:before="20"/>
      <w:contextualSpacing/>
    </w:pPr>
    <w:rPr>
      <w:sz w:val="18"/>
    </w:r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A41759"/>
    <w:rPr>
      <w:rFonts w:asciiTheme="majorHAnsi" w:eastAsiaTheme="majorEastAsia" w:hAnsiTheme="majorHAnsi" w:cstheme="majorBidi"/>
      <w:b/>
      <w:bCs/>
      <w:color w:val="4F81BD" w:themeColor="accent1"/>
      <w:sz w:val="26"/>
    </w:rPr>
  </w:style>
  <w:style w:type="paragraph" w:styleId="TOC3">
    <w:name w:val="toc 3"/>
    <w:basedOn w:val="Normal"/>
    <w:next w:val="Normal"/>
    <w:autoRedefine/>
    <w:uiPriority w:val="39"/>
    <w:unhideWhenUsed/>
    <w:rsid w:val="00440002"/>
    <w:pPr>
      <w:spacing w:before="20"/>
      <w:ind w:left="446"/>
    </w:pPr>
    <w:rPr>
      <w:sz w:val="18"/>
    </w:rPr>
  </w:style>
  <w:style w:type="character" w:customStyle="1" w:styleId="Heading4Char">
    <w:name w:val="Heading 4 Char"/>
    <w:basedOn w:val="DefaultParagraphFont"/>
    <w:link w:val="Heading4"/>
    <w:rsid w:val="00DE182C"/>
    <w:rPr>
      <w:rFonts w:asciiTheme="majorHAnsi" w:eastAsiaTheme="majorEastAsia" w:hAnsiTheme="majorHAnsi" w:cstheme="majorBidi"/>
      <w:b/>
      <w:bCs/>
      <w:iCs/>
      <w:color w:val="4F81BD" w:themeColor="accent1"/>
      <w:sz w:val="24"/>
    </w:rPr>
  </w:style>
  <w:style w:type="paragraph" w:customStyle="1" w:styleId="BulletedList1">
    <w:name w:val="Bulleted List 1"/>
    <w:aliases w:val="bl1"/>
    <w:rsid w:val="00D46259"/>
    <w:pPr>
      <w:numPr>
        <w:numId w:val="2"/>
      </w:numPr>
      <w:spacing w:before="60" w:after="60" w:line="260" w:lineRule="exact"/>
    </w:pPr>
    <w:rPr>
      <w:rFonts w:ascii="Verdana" w:eastAsia="Times New Roman" w:hAnsi="Verdana" w:cs="Times New Roman"/>
      <w:color w:val="000000"/>
      <w:sz w:val="20"/>
      <w:szCs w:val="20"/>
    </w:rPr>
  </w:style>
  <w:style w:type="paragraph" w:customStyle="1" w:styleId="BulletedList2">
    <w:name w:val="Bulleted List 2"/>
    <w:aliases w:val="bl2"/>
    <w:rsid w:val="00D46259"/>
    <w:pPr>
      <w:numPr>
        <w:numId w:val="3"/>
      </w:numPr>
      <w:spacing w:before="60" w:after="60" w:line="260" w:lineRule="exact"/>
    </w:pPr>
    <w:rPr>
      <w:rFonts w:ascii="Verdana" w:eastAsia="Times New Roman" w:hAnsi="Verdana" w:cs="Times New Roman"/>
      <w:color w:val="000000"/>
      <w:sz w:val="20"/>
      <w:szCs w:val="20"/>
    </w:rPr>
  </w:style>
  <w:style w:type="paragraph" w:customStyle="1" w:styleId="CodeinList1">
    <w:name w:val="Code in List 1"/>
    <w:aliases w:val="c1"/>
    <w:basedOn w:val="Normal"/>
    <w:rsid w:val="00D46259"/>
    <w:pPr>
      <w:spacing w:before="0" w:line="300" w:lineRule="exact"/>
      <w:ind w:left="360"/>
    </w:pPr>
    <w:rPr>
      <w:rFonts w:ascii="Courier New" w:eastAsia="Times New Roman" w:hAnsi="Courier New" w:cs="Times New Roman"/>
      <w:noProof/>
      <w:color w:val="000080"/>
      <w:szCs w:val="20"/>
    </w:rPr>
  </w:style>
  <w:style w:type="paragraph" w:customStyle="1" w:styleId="CodeinList2">
    <w:name w:val="Code in List 2"/>
    <w:aliases w:val="c2"/>
    <w:basedOn w:val="Normal"/>
    <w:rsid w:val="00D46259"/>
    <w:pPr>
      <w:spacing w:before="0" w:line="300" w:lineRule="exact"/>
      <w:ind w:left="720"/>
    </w:pPr>
    <w:rPr>
      <w:rFonts w:ascii="Courier New" w:eastAsia="Times New Roman" w:hAnsi="Courier New" w:cs="Times New Roman"/>
      <w:noProof/>
      <w:color w:val="000080"/>
      <w:szCs w:val="20"/>
    </w:rPr>
  </w:style>
  <w:style w:type="paragraph" w:customStyle="1" w:styleId="Code">
    <w:name w:val="Code"/>
    <w:aliases w:val="c"/>
    <w:rsid w:val="00D46259"/>
    <w:pPr>
      <w:spacing w:after="60" w:line="300" w:lineRule="exact"/>
    </w:pPr>
    <w:rPr>
      <w:rFonts w:ascii="Courier New" w:eastAsia="Times New Roman" w:hAnsi="Courier New" w:cs="Times New Roman"/>
      <w:noProof/>
      <w:color w:val="000080"/>
      <w:sz w:val="20"/>
      <w:szCs w:val="20"/>
    </w:rPr>
  </w:style>
  <w:style w:type="paragraph" w:customStyle="1" w:styleId="NumberedList1">
    <w:name w:val="Numbered List 1"/>
    <w:aliases w:val="nl1"/>
    <w:rsid w:val="00D46259"/>
    <w:pPr>
      <w:numPr>
        <w:numId w:val="4"/>
      </w:numPr>
      <w:spacing w:before="60" w:after="60" w:line="260" w:lineRule="exact"/>
    </w:pPr>
    <w:rPr>
      <w:rFonts w:ascii="Verdana" w:eastAsia="Times New Roman" w:hAnsi="Verdana" w:cs="Times New Roman"/>
      <w:color w:val="000000"/>
      <w:sz w:val="20"/>
      <w:szCs w:val="20"/>
    </w:rPr>
  </w:style>
  <w:style w:type="paragraph" w:customStyle="1" w:styleId="NumberedList2">
    <w:name w:val="Numbered List 2"/>
    <w:aliases w:val="nl2"/>
    <w:rsid w:val="00D46259"/>
    <w:pPr>
      <w:numPr>
        <w:numId w:val="5"/>
      </w:numPr>
      <w:spacing w:before="60" w:after="60" w:line="260" w:lineRule="exact"/>
    </w:pPr>
    <w:rPr>
      <w:rFonts w:ascii="Verdana" w:eastAsia="Times New Roman" w:hAnsi="Verdana" w:cs="Times New Roman"/>
      <w:color w:val="000000"/>
      <w:sz w:val="20"/>
      <w:szCs w:val="20"/>
    </w:rPr>
  </w:style>
  <w:style w:type="paragraph" w:customStyle="1" w:styleId="TextinList1">
    <w:name w:val="Text in List 1"/>
    <w:aliases w:val="t1"/>
    <w:basedOn w:val="Normal"/>
    <w:rsid w:val="00D46259"/>
    <w:pPr>
      <w:spacing w:line="260" w:lineRule="exact"/>
      <w:ind w:left="360"/>
    </w:pPr>
    <w:rPr>
      <w:rFonts w:eastAsia="Times New Roman" w:cs="Times New Roman"/>
      <w:szCs w:val="20"/>
    </w:rPr>
  </w:style>
  <w:style w:type="paragraph" w:customStyle="1" w:styleId="TextinList2">
    <w:name w:val="Text in List 2"/>
    <w:aliases w:val="t2"/>
    <w:basedOn w:val="Normal"/>
    <w:rsid w:val="00D46259"/>
    <w:pPr>
      <w:spacing w:line="260" w:lineRule="exact"/>
      <w:ind w:left="720"/>
    </w:pPr>
    <w:rPr>
      <w:rFonts w:eastAsia="Times New Roman" w:cs="Times New Roman"/>
      <w:szCs w:val="20"/>
    </w:rPr>
  </w:style>
  <w:style w:type="character" w:customStyle="1" w:styleId="CodeEmbedded">
    <w:name w:val="Code Embedded"/>
    <w:aliases w:val="ce"/>
    <w:basedOn w:val="DefaultParagraphFont"/>
    <w:rsid w:val="003F5C59"/>
    <w:rPr>
      <w:rFonts w:ascii="Courier New" w:hAnsi="Courier New"/>
      <w:noProof/>
      <w:color w:val="000080"/>
      <w:position w:val="0"/>
      <w:sz w:val="20"/>
    </w:rPr>
  </w:style>
  <w:style w:type="character" w:customStyle="1" w:styleId="LabelEmbedded">
    <w:name w:val="Label Embedded"/>
    <w:aliases w:val="le"/>
    <w:basedOn w:val="DefaultParagraphFont"/>
    <w:rsid w:val="003F5C59"/>
    <w:rPr>
      <w:rFonts w:ascii="Verdana" w:hAnsi="Verdana"/>
      <w:b/>
      <w:sz w:val="20"/>
    </w:rPr>
  </w:style>
  <w:style w:type="character" w:customStyle="1" w:styleId="ParameterReference">
    <w:name w:val="Parameter Reference"/>
    <w:aliases w:val="pr"/>
    <w:basedOn w:val="DefaultParagraphFont"/>
    <w:rsid w:val="00732BC4"/>
    <w:rPr>
      <w:i/>
      <w:noProof/>
      <w:color w:val="auto"/>
      <w:lang w:val="en-US"/>
    </w:rPr>
  </w:style>
  <w:style w:type="character" w:customStyle="1" w:styleId="Placeholder">
    <w:name w:val="Placeholder"/>
    <w:aliases w:val="ph"/>
    <w:basedOn w:val="DefaultParagraphFont"/>
    <w:rsid w:val="00732BC4"/>
    <w:rPr>
      <w:i/>
    </w:rPr>
  </w:style>
  <w:style w:type="character" w:customStyle="1" w:styleId="term">
    <w:name w:val="term"/>
    <w:basedOn w:val="DefaultParagraphFont"/>
    <w:rsid w:val="00176FF9"/>
    <w:rPr>
      <w:i/>
      <w:iCs/>
    </w:rPr>
  </w:style>
  <w:style w:type="table" w:customStyle="1" w:styleId="MtpsTableHeadered1">
    <w:name w:val="MtpsTableHeadered1"/>
    <w:basedOn w:val="TableNormal"/>
    <w:uiPriority w:val="99"/>
    <w:qFormat/>
    <w:rsid w:val="00074A04"/>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paragraph" w:styleId="NormalWeb">
    <w:name w:val="Normal (Web)"/>
    <w:basedOn w:val="Normal"/>
    <w:uiPriority w:val="99"/>
    <w:unhideWhenUsed/>
    <w:rsid w:val="00A61B91"/>
    <w:pPr>
      <w:spacing w:before="100" w:beforeAutospacing="1" w:after="100" w:afterAutospacing="1"/>
    </w:pPr>
    <w:rPr>
      <w:rFonts w:ascii="Times New Roman" w:eastAsia="Times New Roman" w:hAnsi="Times New Roman" w:cs="Times New Roman"/>
      <w:sz w:val="24"/>
      <w:szCs w:val="24"/>
    </w:rPr>
  </w:style>
  <w:style w:type="paragraph" w:customStyle="1" w:styleId="AlertText">
    <w:name w:val="Alert Text"/>
    <w:aliases w:val="at"/>
    <w:basedOn w:val="Normal"/>
    <w:rsid w:val="00EC585E"/>
    <w:pPr>
      <w:spacing w:line="260" w:lineRule="exact"/>
      <w:ind w:left="360"/>
    </w:pPr>
    <w:rPr>
      <w:rFonts w:eastAsia="Times New Roman" w:cs="Times New Roman"/>
      <w:szCs w:val="20"/>
    </w:rPr>
  </w:style>
  <w:style w:type="paragraph" w:customStyle="1" w:styleId="TextinList3">
    <w:name w:val="Text in List 3"/>
    <w:aliases w:val="t3"/>
    <w:basedOn w:val="TextinList2"/>
    <w:autoRedefine/>
    <w:qFormat/>
    <w:rsid w:val="00EC585E"/>
    <w:pPr>
      <w:ind w:left="1080"/>
    </w:pPr>
  </w:style>
  <w:style w:type="character" w:customStyle="1" w:styleId="NewTerm">
    <w:name w:val="New Term"/>
    <w:aliases w:val="nt"/>
    <w:basedOn w:val="DefaultParagraphFont"/>
    <w:rsid w:val="006D1920"/>
    <w:rPr>
      <w:i/>
    </w:rPr>
  </w:style>
  <w:style w:type="paragraph" w:customStyle="1" w:styleId="BulletedList3">
    <w:name w:val="Bulleted List 3"/>
    <w:aliases w:val="bl3"/>
    <w:basedOn w:val="BulletedList2"/>
    <w:autoRedefine/>
    <w:qFormat/>
    <w:rsid w:val="00E52D1F"/>
    <w:pPr>
      <w:tabs>
        <w:tab w:val="clear" w:pos="720"/>
        <w:tab w:val="num" w:pos="1080"/>
      </w:tabs>
      <w:ind w:left="1080"/>
    </w:pPr>
  </w:style>
  <w:style w:type="paragraph" w:customStyle="1" w:styleId="AlertTextinList1">
    <w:name w:val="Alert Text in List 1"/>
    <w:aliases w:val="at1"/>
    <w:basedOn w:val="Normal"/>
    <w:rsid w:val="004E3791"/>
    <w:pPr>
      <w:spacing w:line="260" w:lineRule="exact"/>
      <w:ind w:left="720"/>
    </w:pPr>
    <w:rPr>
      <w:rFonts w:eastAsia="Times New Roman" w:cs="Times New Roman"/>
      <w:szCs w:val="20"/>
    </w:rPr>
  </w:style>
  <w:style w:type="character" w:customStyle="1" w:styleId="Heading5Char">
    <w:name w:val="Heading 5 Char"/>
    <w:basedOn w:val="DefaultParagraphFont"/>
    <w:link w:val="Heading5"/>
    <w:rsid w:val="00043463"/>
    <w:rPr>
      <w:rFonts w:asciiTheme="majorHAnsi" w:eastAsia="Times New Roman" w:hAnsiTheme="majorHAnsi" w:cs="Times New Roman"/>
      <w:bCs/>
      <w:iCs/>
      <w:color w:val="333399"/>
      <w:lang w:eastAsia="zh-CN"/>
    </w:rPr>
  </w:style>
  <w:style w:type="character" w:customStyle="1" w:styleId="Heading6Char">
    <w:name w:val="Heading 6 Char"/>
    <w:basedOn w:val="DefaultParagraphFont"/>
    <w:link w:val="Heading6"/>
    <w:rsid w:val="00BC32D0"/>
    <w:rPr>
      <w:rFonts w:ascii="Verdana" w:eastAsia="Times New Roman" w:hAnsi="Verdana" w:cs="Times New Roman"/>
      <w:b/>
      <w:bCs/>
      <w:color w:val="333399"/>
      <w:sz w:val="18"/>
      <w:szCs w:val="18"/>
      <w:lang w:eastAsia="zh-CN"/>
    </w:rPr>
  </w:style>
  <w:style w:type="character" w:customStyle="1" w:styleId="Heading7Char">
    <w:name w:val="Heading 7 Char"/>
    <w:basedOn w:val="DefaultParagraphFont"/>
    <w:link w:val="Heading7"/>
    <w:rsid w:val="00BC32D0"/>
    <w:rPr>
      <w:rFonts w:ascii="Verdana" w:eastAsia="SimSun" w:hAnsi="Verdana" w:cs="Times New Roman"/>
      <w:i/>
      <w:color w:val="333399"/>
      <w:sz w:val="18"/>
      <w:szCs w:val="18"/>
      <w:lang w:eastAsia="zh-CN"/>
    </w:rPr>
  </w:style>
  <w:style w:type="character" w:customStyle="1" w:styleId="Heading8Char">
    <w:name w:val="Heading 8 Char"/>
    <w:basedOn w:val="DefaultParagraphFont"/>
    <w:link w:val="Heading8"/>
    <w:rsid w:val="00BC32D0"/>
    <w:rPr>
      <w:rFonts w:ascii="Verdana" w:eastAsia="SimSun" w:hAnsi="Verdana" w:cs="Times New Roman"/>
      <w:iCs/>
      <w:color w:val="333399"/>
      <w:sz w:val="18"/>
      <w:szCs w:val="18"/>
      <w:lang w:eastAsia="zh-CN"/>
    </w:rPr>
  </w:style>
  <w:style w:type="character" w:customStyle="1" w:styleId="Heading9Char">
    <w:name w:val="Heading 9 Char"/>
    <w:basedOn w:val="DefaultParagraphFont"/>
    <w:link w:val="Heading9"/>
    <w:rsid w:val="00BC32D0"/>
    <w:rPr>
      <w:rFonts w:ascii="Verdana" w:eastAsia="SimSun" w:hAnsi="Verdana" w:cs="Arial"/>
      <w:color w:val="333399"/>
      <w:sz w:val="18"/>
      <w:szCs w:val="18"/>
      <w:lang w:eastAsia="zh-CN"/>
    </w:rPr>
  </w:style>
  <w:style w:type="paragraph" w:customStyle="1" w:styleId="Cq">
    <w:name w:val="Cq"/>
    <w:basedOn w:val="CodeinList2"/>
    <w:qFormat/>
    <w:rsid w:val="00733410"/>
  </w:style>
  <w:style w:type="paragraph" w:styleId="FootnoteText">
    <w:name w:val="footnote text"/>
    <w:aliases w:val="ft,Used by Word for text of Help footnotes"/>
    <w:basedOn w:val="Normal"/>
    <w:link w:val="FootnoteTextChar"/>
    <w:semiHidden/>
    <w:rsid w:val="00200C34"/>
    <w:pPr>
      <w:spacing w:line="260" w:lineRule="exact"/>
    </w:pPr>
    <w:rPr>
      <w:rFonts w:eastAsia="Times New Roman" w:cs="Times New Roman"/>
      <w:color w:val="0000FF"/>
      <w:szCs w:val="20"/>
    </w:rPr>
  </w:style>
  <w:style w:type="character" w:customStyle="1" w:styleId="FootnoteTextChar">
    <w:name w:val="Footnote Text Char"/>
    <w:aliases w:val="ft Char,Used by Word for text of Help footnotes Char"/>
    <w:basedOn w:val="DefaultParagraphFont"/>
    <w:link w:val="FootnoteText"/>
    <w:semiHidden/>
    <w:rsid w:val="00200C34"/>
    <w:rPr>
      <w:rFonts w:ascii="Verdana" w:eastAsia="Times New Roman" w:hAnsi="Verdana" w:cs="Times New Roman"/>
      <w:color w:val="0000FF"/>
      <w:sz w:val="20"/>
      <w:szCs w:val="20"/>
    </w:rPr>
  </w:style>
  <w:style w:type="paragraph" w:customStyle="1" w:styleId="AlertTextinList2">
    <w:name w:val="Alert Text in List 2"/>
    <w:aliases w:val="at2"/>
    <w:basedOn w:val="AlertTextinList1"/>
    <w:autoRedefine/>
    <w:qFormat/>
    <w:rsid w:val="007B7CEA"/>
    <w:pPr>
      <w:ind w:left="1080"/>
    </w:pPr>
  </w:style>
  <w:style w:type="paragraph" w:styleId="TOC4">
    <w:name w:val="toc 4"/>
    <w:basedOn w:val="Normal"/>
    <w:next w:val="Normal"/>
    <w:autoRedefine/>
    <w:uiPriority w:val="39"/>
    <w:unhideWhenUsed/>
    <w:rsid w:val="00FF16D4"/>
    <w:pPr>
      <w:tabs>
        <w:tab w:val="right" w:leader="dot" w:pos="9350"/>
      </w:tabs>
      <w:spacing w:before="20"/>
      <w:ind w:left="605"/>
      <w:contextualSpacing/>
    </w:pPr>
    <w:rPr>
      <w:sz w:val="18"/>
    </w:rPr>
  </w:style>
  <w:style w:type="paragraph" w:styleId="Revision">
    <w:name w:val="Revision"/>
    <w:hidden/>
    <w:uiPriority w:val="99"/>
    <w:semiHidden/>
    <w:rsid w:val="00542EB6"/>
    <w:pPr>
      <w:spacing w:after="0" w:line="240" w:lineRule="auto"/>
    </w:pPr>
    <w:rPr>
      <w:rFonts w:ascii="Verdana" w:hAnsi="Verdana"/>
      <w:sz w:val="20"/>
    </w:rPr>
  </w:style>
  <w:style w:type="paragraph" w:customStyle="1" w:styleId="Neq">
    <w:name w:val="Neq"/>
    <w:basedOn w:val="Normal"/>
    <w:rsid w:val="009E39F4"/>
  </w:style>
  <w:style w:type="paragraph" w:customStyle="1" w:styleId="Nerw">
    <w:name w:val="Nerw"/>
    <w:basedOn w:val="Neq"/>
    <w:qFormat/>
    <w:rsid w:val="009E39F4"/>
  </w:style>
  <w:style w:type="character" w:customStyle="1" w:styleId="LanguageKeyword">
    <w:name w:val="Language Keyword"/>
    <w:aliases w:val="lk"/>
    <w:basedOn w:val="DefaultParagraphFont"/>
    <w:rsid w:val="00134529"/>
    <w:rPr>
      <w:b/>
      <w:noProof/>
      <w:color w:val="auto"/>
      <w:lang w:val="en-US"/>
    </w:rPr>
  </w:style>
  <w:style w:type="character" w:customStyle="1" w:styleId="code0">
    <w:name w:val="code"/>
    <w:basedOn w:val="DefaultParagraphFont"/>
    <w:rsid w:val="002037F9"/>
    <w:rPr>
      <w:rFonts w:ascii="Courier New" w:hAnsi="Courier New" w:cs="Courier New" w:hint="default"/>
      <w:color w:val="000066"/>
      <w:sz w:val="25"/>
      <w:szCs w:val="25"/>
    </w:rPr>
  </w:style>
  <w:style w:type="character" w:styleId="FootnoteReference">
    <w:name w:val="footnote reference"/>
    <w:basedOn w:val="DefaultParagraphFont"/>
    <w:uiPriority w:val="99"/>
    <w:semiHidden/>
    <w:unhideWhenUsed/>
    <w:rsid w:val="00532B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665CB"/>
    <w:pPr>
      <w:spacing w:before="60" w:after="60" w:line="240" w:lineRule="auto"/>
    </w:pPr>
    <w:rPr>
      <w:rFonts w:ascii="Verdana" w:hAnsi="Verdana"/>
      <w:sz w:val="20"/>
    </w:rPr>
  </w:style>
  <w:style w:type="paragraph" w:styleId="Heading1">
    <w:name w:val="heading 1"/>
    <w:basedOn w:val="Normal"/>
    <w:next w:val="Normal"/>
    <w:link w:val="Heading1Char"/>
    <w:autoRedefine/>
    <w:qFormat/>
    <w:rsid w:val="00280296"/>
    <w:pPr>
      <w:keepNext/>
      <w:keepLines/>
      <w:spacing w:before="24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autoRedefine/>
    <w:unhideWhenUsed/>
    <w:qFormat/>
    <w:rsid w:val="00D00CE1"/>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autoRedefine/>
    <w:unhideWhenUsed/>
    <w:qFormat/>
    <w:rsid w:val="00A41759"/>
    <w:pPr>
      <w:keepNext/>
      <w:keepLines/>
      <w:spacing w:before="200" w:after="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autoRedefine/>
    <w:unhideWhenUsed/>
    <w:qFormat/>
    <w:rsid w:val="00DE182C"/>
    <w:pPr>
      <w:keepNext/>
      <w:keepLines/>
      <w:spacing w:before="200" w:after="0"/>
      <w:outlineLvl w:val="3"/>
    </w:pPr>
    <w:rPr>
      <w:rFonts w:asciiTheme="majorHAnsi" w:eastAsiaTheme="majorEastAsia" w:hAnsiTheme="majorHAnsi" w:cstheme="majorBidi"/>
      <w:b/>
      <w:bCs/>
      <w:iCs/>
      <w:color w:val="4F81BD" w:themeColor="accent1"/>
      <w:sz w:val="24"/>
    </w:rPr>
  </w:style>
  <w:style w:type="paragraph" w:styleId="Heading5">
    <w:name w:val="heading 5"/>
    <w:basedOn w:val="Normal"/>
    <w:next w:val="Normal"/>
    <w:link w:val="Heading5Char"/>
    <w:autoRedefine/>
    <w:qFormat/>
    <w:rsid w:val="00043463"/>
    <w:pPr>
      <w:tabs>
        <w:tab w:val="num" w:pos="1008"/>
      </w:tabs>
      <w:spacing w:before="240"/>
      <w:ind w:left="1008" w:hanging="1008"/>
      <w:outlineLvl w:val="4"/>
    </w:pPr>
    <w:rPr>
      <w:rFonts w:asciiTheme="majorHAnsi" w:eastAsia="Times New Roman" w:hAnsiTheme="majorHAnsi" w:cs="Times New Roman"/>
      <w:bCs/>
      <w:iCs/>
      <w:color w:val="333399"/>
      <w:sz w:val="22"/>
      <w:lang w:eastAsia="zh-CN"/>
    </w:rPr>
  </w:style>
  <w:style w:type="paragraph" w:styleId="Heading6">
    <w:name w:val="heading 6"/>
    <w:basedOn w:val="Normal"/>
    <w:next w:val="Normal"/>
    <w:link w:val="Heading6Char"/>
    <w:qFormat/>
    <w:rsid w:val="00BC32D0"/>
    <w:pPr>
      <w:tabs>
        <w:tab w:val="num" w:pos="1152"/>
      </w:tabs>
      <w:spacing w:before="240"/>
      <w:ind w:left="1152" w:hanging="1152"/>
      <w:outlineLvl w:val="5"/>
    </w:pPr>
    <w:rPr>
      <w:rFonts w:eastAsia="Times New Roman" w:cs="Times New Roman"/>
      <w:b/>
      <w:bCs/>
      <w:color w:val="333399"/>
      <w:sz w:val="18"/>
      <w:szCs w:val="18"/>
      <w:lang w:eastAsia="zh-CN"/>
    </w:rPr>
  </w:style>
  <w:style w:type="paragraph" w:styleId="Heading7">
    <w:name w:val="heading 7"/>
    <w:basedOn w:val="Normal"/>
    <w:next w:val="Normal"/>
    <w:link w:val="Heading7Char"/>
    <w:qFormat/>
    <w:rsid w:val="00BC32D0"/>
    <w:pPr>
      <w:tabs>
        <w:tab w:val="num" w:pos="1296"/>
      </w:tabs>
      <w:spacing w:before="240"/>
      <w:ind w:left="1296" w:hanging="1296"/>
      <w:outlineLvl w:val="6"/>
    </w:pPr>
    <w:rPr>
      <w:rFonts w:eastAsia="SimSun" w:cs="Times New Roman"/>
      <w:i/>
      <w:color w:val="333399"/>
      <w:sz w:val="18"/>
      <w:szCs w:val="18"/>
      <w:lang w:eastAsia="zh-CN"/>
    </w:rPr>
  </w:style>
  <w:style w:type="paragraph" w:styleId="Heading8">
    <w:name w:val="heading 8"/>
    <w:basedOn w:val="Normal"/>
    <w:next w:val="Normal"/>
    <w:link w:val="Heading8Char"/>
    <w:qFormat/>
    <w:rsid w:val="00BC32D0"/>
    <w:pPr>
      <w:tabs>
        <w:tab w:val="num" w:pos="1440"/>
      </w:tabs>
      <w:spacing w:before="240"/>
      <w:ind w:left="1440" w:hanging="1440"/>
      <w:outlineLvl w:val="7"/>
    </w:pPr>
    <w:rPr>
      <w:rFonts w:eastAsia="SimSun" w:cs="Times New Roman"/>
      <w:iCs/>
      <w:color w:val="333399"/>
      <w:sz w:val="18"/>
      <w:szCs w:val="18"/>
      <w:lang w:eastAsia="zh-CN"/>
    </w:rPr>
  </w:style>
  <w:style w:type="paragraph" w:styleId="Heading9">
    <w:name w:val="heading 9"/>
    <w:basedOn w:val="Normal"/>
    <w:next w:val="Normal"/>
    <w:link w:val="Heading9Char"/>
    <w:qFormat/>
    <w:rsid w:val="00BC32D0"/>
    <w:pPr>
      <w:tabs>
        <w:tab w:val="num" w:pos="1584"/>
      </w:tabs>
      <w:spacing w:before="240"/>
      <w:ind w:left="1584" w:hanging="1584"/>
      <w:outlineLvl w:val="8"/>
    </w:pPr>
    <w:rPr>
      <w:rFonts w:eastAsia="SimSun" w:cs="Arial"/>
      <w:color w:val="333399"/>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296"/>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D00CE1"/>
    <w:rPr>
      <w:rFonts w:asciiTheme="majorHAnsi" w:eastAsiaTheme="majorEastAsia" w:hAnsiTheme="majorHAnsi" w:cstheme="majorBidi"/>
      <w:b/>
      <w:bCs/>
      <w:color w:val="4F81BD" w:themeColor="accent1"/>
      <w:sz w:val="28"/>
      <w:szCs w:val="26"/>
    </w:rPr>
  </w:style>
  <w:style w:type="paragraph" w:styleId="BalloonText">
    <w:name w:val="Balloon Text"/>
    <w:basedOn w:val="Normal"/>
    <w:link w:val="BalloonTextChar"/>
    <w:uiPriority w:val="99"/>
    <w:semiHidden/>
    <w:unhideWhenUsed/>
    <w:rsid w:val="00C65C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aliases w:val="cr,Used by Word to flag author queries"/>
    <w:basedOn w:val="DefaultParagraphFont"/>
    <w:uiPriority w:val="99"/>
    <w:semiHidden/>
    <w:unhideWhenUsed/>
    <w:rsid w:val="00F34F4E"/>
    <w:rPr>
      <w:sz w:val="16"/>
      <w:szCs w:val="16"/>
    </w:rPr>
  </w:style>
  <w:style w:type="paragraph" w:styleId="CommentText">
    <w:name w:val="annotation text"/>
    <w:aliases w:val="ct,Used by Word for text of author queries"/>
    <w:basedOn w:val="Normal"/>
    <w:link w:val="CommentTextChar"/>
    <w:uiPriority w:val="99"/>
    <w:unhideWhenUsed/>
    <w:rsid w:val="00F34F4E"/>
    <w:rPr>
      <w:szCs w:val="20"/>
    </w:rPr>
  </w:style>
  <w:style w:type="character" w:customStyle="1" w:styleId="CommentTextChar">
    <w:name w:val="Comment Text Char"/>
    <w:aliases w:val="ct Char,Used by Word for text of author queries Char"/>
    <w:basedOn w:val="DefaultParagraphFont"/>
    <w:link w:val="CommentText"/>
    <w:uiPriority w:val="99"/>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2830DF"/>
    <w:pPr>
      <w:tabs>
        <w:tab w:val="right" w:leader="dot" w:pos="9350"/>
      </w:tabs>
      <w:spacing w:before="20"/>
      <w:ind w:left="216"/>
      <w:contextualSpacing/>
    </w:pPr>
    <w:rPr>
      <w:sz w:val="18"/>
    </w:rPr>
  </w:style>
  <w:style w:type="paragraph" w:styleId="TOC1">
    <w:name w:val="toc 1"/>
    <w:basedOn w:val="Normal"/>
    <w:next w:val="Normal"/>
    <w:autoRedefine/>
    <w:uiPriority w:val="39"/>
    <w:unhideWhenUsed/>
    <w:rsid w:val="00440002"/>
    <w:pPr>
      <w:spacing w:before="20"/>
      <w:contextualSpacing/>
    </w:pPr>
    <w:rPr>
      <w:sz w:val="18"/>
    </w:r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A41759"/>
    <w:rPr>
      <w:rFonts w:asciiTheme="majorHAnsi" w:eastAsiaTheme="majorEastAsia" w:hAnsiTheme="majorHAnsi" w:cstheme="majorBidi"/>
      <w:b/>
      <w:bCs/>
      <w:color w:val="4F81BD" w:themeColor="accent1"/>
      <w:sz w:val="26"/>
    </w:rPr>
  </w:style>
  <w:style w:type="paragraph" w:styleId="TOC3">
    <w:name w:val="toc 3"/>
    <w:basedOn w:val="Normal"/>
    <w:next w:val="Normal"/>
    <w:autoRedefine/>
    <w:uiPriority w:val="39"/>
    <w:unhideWhenUsed/>
    <w:rsid w:val="00440002"/>
    <w:pPr>
      <w:spacing w:before="20"/>
      <w:ind w:left="446"/>
    </w:pPr>
    <w:rPr>
      <w:sz w:val="18"/>
    </w:rPr>
  </w:style>
  <w:style w:type="character" w:customStyle="1" w:styleId="Heading4Char">
    <w:name w:val="Heading 4 Char"/>
    <w:basedOn w:val="DefaultParagraphFont"/>
    <w:link w:val="Heading4"/>
    <w:rsid w:val="00DE182C"/>
    <w:rPr>
      <w:rFonts w:asciiTheme="majorHAnsi" w:eastAsiaTheme="majorEastAsia" w:hAnsiTheme="majorHAnsi" w:cstheme="majorBidi"/>
      <w:b/>
      <w:bCs/>
      <w:iCs/>
      <w:color w:val="4F81BD" w:themeColor="accent1"/>
      <w:sz w:val="24"/>
    </w:rPr>
  </w:style>
  <w:style w:type="paragraph" w:customStyle="1" w:styleId="BulletedList1">
    <w:name w:val="Bulleted List 1"/>
    <w:aliases w:val="bl1"/>
    <w:rsid w:val="00D46259"/>
    <w:pPr>
      <w:numPr>
        <w:numId w:val="2"/>
      </w:numPr>
      <w:spacing w:before="60" w:after="60" w:line="260" w:lineRule="exact"/>
    </w:pPr>
    <w:rPr>
      <w:rFonts w:ascii="Verdana" w:eastAsia="Times New Roman" w:hAnsi="Verdana" w:cs="Times New Roman"/>
      <w:color w:val="000000"/>
      <w:sz w:val="20"/>
      <w:szCs w:val="20"/>
    </w:rPr>
  </w:style>
  <w:style w:type="paragraph" w:customStyle="1" w:styleId="BulletedList2">
    <w:name w:val="Bulleted List 2"/>
    <w:aliases w:val="bl2"/>
    <w:rsid w:val="00D46259"/>
    <w:pPr>
      <w:numPr>
        <w:numId w:val="3"/>
      </w:numPr>
      <w:spacing w:before="60" w:after="60" w:line="260" w:lineRule="exact"/>
    </w:pPr>
    <w:rPr>
      <w:rFonts w:ascii="Verdana" w:eastAsia="Times New Roman" w:hAnsi="Verdana" w:cs="Times New Roman"/>
      <w:color w:val="000000"/>
      <w:sz w:val="20"/>
      <w:szCs w:val="20"/>
    </w:rPr>
  </w:style>
  <w:style w:type="paragraph" w:customStyle="1" w:styleId="CodeinList1">
    <w:name w:val="Code in List 1"/>
    <w:aliases w:val="c1"/>
    <w:basedOn w:val="Normal"/>
    <w:rsid w:val="00D46259"/>
    <w:pPr>
      <w:spacing w:before="0" w:line="300" w:lineRule="exact"/>
      <w:ind w:left="360"/>
    </w:pPr>
    <w:rPr>
      <w:rFonts w:ascii="Courier New" w:eastAsia="Times New Roman" w:hAnsi="Courier New" w:cs="Times New Roman"/>
      <w:noProof/>
      <w:color w:val="000080"/>
      <w:szCs w:val="20"/>
    </w:rPr>
  </w:style>
  <w:style w:type="paragraph" w:customStyle="1" w:styleId="CodeinList2">
    <w:name w:val="Code in List 2"/>
    <w:aliases w:val="c2"/>
    <w:basedOn w:val="Normal"/>
    <w:rsid w:val="00D46259"/>
    <w:pPr>
      <w:spacing w:before="0" w:line="300" w:lineRule="exact"/>
      <w:ind w:left="720"/>
    </w:pPr>
    <w:rPr>
      <w:rFonts w:ascii="Courier New" w:eastAsia="Times New Roman" w:hAnsi="Courier New" w:cs="Times New Roman"/>
      <w:noProof/>
      <w:color w:val="000080"/>
      <w:szCs w:val="20"/>
    </w:rPr>
  </w:style>
  <w:style w:type="paragraph" w:customStyle="1" w:styleId="Code">
    <w:name w:val="Code"/>
    <w:aliases w:val="c"/>
    <w:rsid w:val="00D46259"/>
    <w:pPr>
      <w:spacing w:after="60" w:line="300" w:lineRule="exact"/>
    </w:pPr>
    <w:rPr>
      <w:rFonts w:ascii="Courier New" w:eastAsia="Times New Roman" w:hAnsi="Courier New" w:cs="Times New Roman"/>
      <w:noProof/>
      <w:color w:val="000080"/>
      <w:sz w:val="20"/>
      <w:szCs w:val="20"/>
    </w:rPr>
  </w:style>
  <w:style w:type="paragraph" w:customStyle="1" w:styleId="NumberedList1">
    <w:name w:val="Numbered List 1"/>
    <w:aliases w:val="nl1"/>
    <w:rsid w:val="00D46259"/>
    <w:pPr>
      <w:numPr>
        <w:numId w:val="4"/>
      </w:numPr>
      <w:spacing w:before="60" w:after="60" w:line="260" w:lineRule="exact"/>
    </w:pPr>
    <w:rPr>
      <w:rFonts w:ascii="Verdana" w:eastAsia="Times New Roman" w:hAnsi="Verdana" w:cs="Times New Roman"/>
      <w:color w:val="000000"/>
      <w:sz w:val="20"/>
      <w:szCs w:val="20"/>
    </w:rPr>
  </w:style>
  <w:style w:type="paragraph" w:customStyle="1" w:styleId="NumberedList2">
    <w:name w:val="Numbered List 2"/>
    <w:aliases w:val="nl2"/>
    <w:rsid w:val="00D46259"/>
    <w:pPr>
      <w:numPr>
        <w:numId w:val="5"/>
      </w:numPr>
      <w:spacing w:before="60" w:after="60" w:line="260" w:lineRule="exact"/>
    </w:pPr>
    <w:rPr>
      <w:rFonts w:ascii="Verdana" w:eastAsia="Times New Roman" w:hAnsi="Verdana" w:cs="Times New Roman"/>
      <w:color w:val="000000"/>
      <w:sz w:val="20"/>
      <w:szCs w:val="20"/>
    </w:rPr>
  </w:style>
  <w:style w:type="paragraph" w:customStyle="1" w:styleId="TextinList1">
    <w:name w:val="Text in List 1"/>
    <w:aliases w:val="t1"/>
    <w:basedOn w:val="Normal"/>
    <w:rsid w:val="00D46259"/>
    <w:pPr>
      <w:spacing w:line="260" w:lineRule="exact"/>
      <w:ind w:left="360"/>
    </w:pPr>
    <w:rPr>
      <w:rFonts w:eastAsia="Times New Roman" w:cs="Times New Roman"/>
      <w:szCs w:val="20"/>
    </w:rPr>
  </w:style>
  <w:style w:type="paragraph" w:customStyle="1" w:styleId="TextinList2">
    <w:name w:val="Text in List 2"/>
    <w:aliases w:val="t2"/>
    <w:basedOn w:val="Normal"/>
    <w:rsid w:val="00D46259"/>
    <w:pPr>
      <w:spacing w:line="260" w:lineRule="exact"/>
      <w:ind w:left="720"/>
    </w:pPr>
    <w:rPr>
      <w:rFonts w:eastAsia="Times New Roman" w:cs="Times New Roman"/>
      <w:szCs w:val="20"/>
    </w:rPr>
  </w:style>
  <w:style w:type="character" w:customStyle="1" w:styleId="CodeEmbedded">
    <w:name w:val="Code Embedded"/>
    <w:aliases w:val="ce"/>
    <w:basedOn w:val="DefaultParagraphFont"/>
    <w:rsid w:val="003F5C59"/>
    <w:rPr>
      <w:rFonts w:ascii="Courier New" w:hAnsi="Courier New"/>
      <w:noProof/>
      <w:color w:val="000080"/>
      <w:position w:val="0"/>
      <w:sz w:val="20"/>
    </w:rPr>
  </w:style>
  <w:style w:type="character" w:customStyle="1" w:styleId="LabelEmbedded">
    <w:name w:val="Label Embedded"/>
    <w:aliases w:val="le"/>
    <w:basedOn w:val="DefaultParagraphFont"/>
    <w:rsid w:val="003F5C59"/>
    <w:rPr>
      <w:rFonts w:ascii="Verdana" w:hAnsi="Verdana"/>
      <w:b/>
      <w:sz w:val="20"/>
    </w:rPr>
  </w:style>
  <w:style w:type="character" w:customStyle="1" w:styleId="ParameterReference">
    <w:name w:val="Parameter Reference"/>
    <w:aliases w:val="pr"/>
    <w:basedOn w:val="DefaultParagraphFont"/>
    <w:rsid w:val="00732BC4"/>
    <w:rPr>
      <w:i/>
      <w:noProof/>
      <w:color w:val="auto"/>
      <w:lang w:val="en-US"/>
    </w:rPr>
  </w:style>
  <w:style w:type="character" w:customStyle="1" w:styleId="Placeholder">
    <w:name w:val="Placeholder"/>
    <w:aliases w:val="ph"/>
    <w:basedOn w:val="DefaultParagraphFont"/>
    <w:rsid w:val="00732BC4"/>
    <w:rPr>
      <w:i/>
    </w:rPr>
  </w:style>
  <w:style w:type="character" w:customStyle="1" w:styleId="term">
    <w:name w:val="term"/>
    <w:basedOn w:val="DefaultParagraphFont"/>
    <w:rsid w:val="00176FF9"/>
    <w:rPr>
      <w:i/>
      <w:iCs/>
    </w:rPr>
  </w:style>
  <w:style w:type="table" w:customStyle="1" w:styleId="MtpsTableHeadered1">
    <w:name w:val="MtpsTableHeadered1"/>
    <w:basedOn w:val="TableNormal"/>
    <w:uiPriority w:val="99"/>
    <w:qFormat/>
    <w:rsid w:val="00074A04"/>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paragraph" w:styleId="NormalWeb">
    <w:name w:val="Normal (Web)"/>
    <w:basedOn w:val="Normal"/>
    <w:uiPriority w:val="99"/>
    <w:unhideWhenUsed/>
    <w:rsid w:val="00A61B91"/>
    <w:pPr>
      <w:spacing w:before="100" w:beforeAutospacing="1" w:after="100" w:afterAutospacing="1"/>
    </w:pPr>
    <w:rPr>
      <w:rFonts w:ascii="Times New Roman" w:eastAsia="Times New Roman" w:hAnsi="Times New Roman" w:cs="Times New Roman"/>
      <w:sz w:val="24"/>
      <w:szCs w:val="24"/>
    </w:rPr>
  </w:style>
  <w:style w:type="paragraph" w:customStyle="1" w:styleId="AlertText">
    <w:name w:val="Alert Text"/>
    <w:aliases w:val="at"/>
    <w:basedOn w:val="Normal"/>
    <w:rsid w:val="00EC585E"/>
    <w:pPr>
      <w:spacing w:line="260" w:lineRule="exact"/>
      <w:ind w:left="360"/>
    </w:pPr>
    <w:rPr>
      <w:rFonts w:eastAsia="Times New Roman" w:cs="Times New Roman"/>
      <w:szCs w:val="20"/>
    </w:rPr>
  </w:style>
  <w:style w:type="paragraph" w:customStyle="1" w:styleId="TextinList3">
    <w:name w:val="Text in List 3"/>
    <w:aliases w:val="t3"/>
    <w:basedOn w:val="TextinList2"/>
    <w:autoRedefine/>
    <w:qFormat/>
    <w:rsid w:val="00EC585E"/>
    <w:pPr>
      <w:ind w:left="1080"/>
    </w:pPr>
  </w:style>
  <w:style w:type="character" w:customStyle="1" w:styleId="NewTerm">
    <w:name w:val="New Term"/>
    <w:aliases w:val="nt"/>
    <w:basedOn w:val="DefaultParagraphFont"/>
    <w:rsid w:val="006D1920"/>
    <w:rPr>
      <w:i/>
    </w:rPr>
  </w:style>
  <w:style w:type="paragraph" w:customStyle="1" w:styleId="BulletedList3">
    <w:name w:val="Bulleted List 3"/>
    <w:aliases w:val="bl3"/>
    <w:basedOn w:val="BulletedList2"/>
    <w:autoRedefine/>
    <w:qFormat/>
    <w:rsid w:val="00E52D1F"/>
    <w:pPr>
      <w:tabs>
        <w:tab w:val="clear" w:pos="720"/>
        <w:tab w:val="num" w:pos="1080"/>
      </w:tabs>
      <w:ind w:left="1080"/>
    </w:pPr>
  </w:style>
  <w:style w:type="paragraph" w:customStyle="1" w:styleId="AlertTextinList1">
    <w:name w:val="Alert Text in List 1"/>
    <w:aliases w:val="at1"/>
    <w:basedOn w:val="Normal"/>
    <w:rsid w:val="004E3791"/>
    <w:pPr>
      <w:spacing w:line="260" w:lineRule="exact"/>
      <w:ind w:left="720"/>
    </w:pPr>
    <w:rPr>
      <w:rFonts w:eastAsia="Times New Roman" w:cs="Times New Roman"/>
      <w:szCs w:val="20"/>
    </w:rPr>
  </w:style>
  <w:style w:type="character" w:customStyle="1" w:styleId="Heading5Char">
    <w:name w:val="Heading 5 Char"/>
    <w:basedOn w:val="DefaultParagraphFont"/>
    <w:link w:val="Heading5"/>
    <w:rsid w:val="00043463"/>
    <w:rPr>
      <w:rFonts w:asciiTheme="majorHAnsi" w:eastAsia="Times New Roman" w:hAnsiTheme="majorHAnsi" w:cs="Times New Roman"/>
      <w:bCs/>
      <w:iCs/>
      <w:color w:val="333399"/>
      <w:lang w:eastAsia="zh-CN"/>
    </w:rPr>
  </w:style>
  <w:style w:type="character" w:customStyle="1" w:styleId="Heading6Char">
    <w:name w:val="Heading 6 Char"/>
    <w:basedOn w:val="DefaultParagraphFont"/>
    <w:link w:val="Heading6"/>
    <w:rsid w:val="00BC32D0"/>
    <w:rPr>
      <w:rFonts w:ascii="Verdana" w:eastAsia="Times New Roman" w:hAnsi="Verdana" w:cs="Times New Roman"/>
      <w:b/>
      <w:bCs/>
      <w:color w:val="333399"/>
      <w:sz w:val="18"/>
      <w:szCs w:val="18"/>
      <w:lang w:eastAsia="zh-CN"/>
    </w:rPr>
  </w:style>
  <w:style w:type="character" w:customStyle="1" w:styleId="Heading7Char">
    <w:name w:val="Heading 7 Char"/>
    <w:basedOn w:val="DefaultParagraphFont"/>
    <w:link w:val="Heading7"/>
    <w:rsid w:val="00BC32D0"/>
    <w:rPr>
      <w:rFonts w:ascii="Verdana" w:eastAsia="SimSun" w:hAnsi="Verdana" w:cs="Times New Roman"/>
      <w:i/>
      <w:color w:val="333399"/>
      <w:sz w:val="18"/>
      <w:szCs w:val="18"/>
      <w:lang w:eastAsia="zh-CN"/>
    </w:rPr>
  </w:style>
  <w:style w:type="character" w:customStyle="1" w:styleId="Heading8Char">
    <w:name w:val="Heading 8 Char"/>
    <w:basedOn w:val="DefaultParagraphFont"/>
    <w:link w:val="Heading8"/>
    <w:rsid w:val="00BC32D0"/>
    <w:rPr>
      <w:rFonts w:ascii="Verdana" w:eastAsia="SimSun" w:hAnsi="Verdana" w:cs="Times New Roman"/>
      <w:iCs/>
      <w:color w:val="333399"/>
      <w:sz w:val="18"/>
      <w:szCs w:val="18"/>
      <w:lang w:eastAsia="zh-CN"/>
    </w:rPr>
  </w:style>
  <w:style w:type="character" w:customStyle="1" w:styleId="Heading9Char">
    <w:name w:val="Heading 9 Char"/>
    <w:basedOn w:val="DefaultParagraphFont"/>
    <w:link w:val="Heading9"/>
    <w:rsid w:val="00BC32D0"/>
    <w:rPr>
      <w:rFonts w:ascii="Verdana" w:eastAsia="SimSun" w:hAnsi="Verdana" w:cs="Arial"/>
      <w:color w:val="333399"/>
      <w:sz w:val="18"/>
      <w:szCs w:val="18"/>
      <w:lang w:eastAsia="zh-CN"/>
    </w:rPr>
  </w:style>
  <w:style w:type="paragraph" w:customStyle="1" w:styleId="Cq">
    <w:name w:val="Cq"/>
    <w:basedOn w:val="CodeinList2"/>
    <w:qFormat/>
    <w:rsid w:val="00733410"/>
  </w:style>
  <w:style w:type="paragraph" w:styleId="FootnoteText">
    <w:name w:val="footnote text"/>
    <w:aliases w:val="ft,Used by Word for text of Help footnotes"/>
    <w:basedOn w:val="Normal"/>
    <w:link w:val="FootnoteTextChar"/>
    <w:semiHidden/>
    <w:rsid w:val="00200C34"/>
    <w:pPr>
      <w:spacing w:line="260" w:lineRule="exact"/>
    </w:pPr>
    <w:rPr>
      <w:rFonts w:eastAsia="Times New Roman" w:cs="Times New Roman"/>
      <w:color w:val="0000FF"/>
      <w:szCs w:val="20"/>
    </w:rPr>
  </w:style>
  <w:style w:type="character" w:customStyle="1" w:styleId="FootnoteTextChar">
    <w:name w:val="Footnote Text Char"/>
    <w:aliases w:val="ft Char,Used by Word for text of Help footnotes Char"/>
    <w:basedOn w:val="DefaultParagraphFont"/>
    <w:link w:val="FootnoteText"/>
    <w:semiHidden/>
    <w:rsid w:val="00200C34"/>
    <w:rPr>
      <w:rFonts w:ascii="Verdana" w:eastAsia="Times New Roman" w:hAnsi="Verdana" w:cs="Times New Roman"/>
      <w:color w:val="0000FF"/>
      <w:sz w:val="20"/>
      <w:szCs w:val="20"/>
    </w:rPr>
  </w:style>
  <w:style w:type="paragraph" w:customStyle="1" w:styleId="AlertTextinList2">
    <w:name w:val="Alert Text in List 2"/>
    <w:aliases w:val="at2"/>
    <w:basedOn w:val="AlertTextinList1"/>
    <w:autoRedefine/>
    <w:qFormat/>
    <w:rsid w:val="007B7CEA"/>
    <w:pPr>
      <w:ind w:left="1080"/>
    </w:pPr>
  </w:style>
  <w:style w:type="paragraph" w:styleId="TOC4">
    <w:name w:val="toc 4"/>
    <w:basedOn w:val="Normal"/>
    <w:next w:val="Normal"/>
    <w:autoRedefine/>
    <w:uiPriority w:val="39"/>
    <w:unhideWhenUsed/>
    <w:rsid w:val="00FF16D4"/>
    <w:pPr>
      <w:tabs>
        <w:tab w:val="right" w:leader="dot" w:pos="9350"/>
      </w:tabs>
      <w:spacing w:before="20"/>
      <w:ind w:left="605"/>
      <w:contextualSpacing/>
    </w:pPr>
    <w:rPr>
      <w:sz w:val="18"/>
    </w:rPr>
  </w:style>
  <w:style w:type="paragraph" w:styleId="Revision">
    <w:name w:val="Revision"/>
    <w:hidden/>
    <w:uiPriority w:val="99"/>
    <w:semiHidden/>
    <w:rsid w:val="00542EB6"/>
    <w:pPr>
      <w:spacing w:after="0" w:line="240" w:lineRule="auto"/>
    </w:pPr>
    <w:rPr>
      <w:rFonts w:ascii="Verdana" w:hAnsi="Verdana"/>
      <w:sz w:val="20"/>
    </w:rPr>
  </w:style>
  <w:style w:type="paragraph" w:customStyle="1" w:styleId="Neq">
    <w:name w:val="Neq"/>
    <w:basedOn w:val="Normal"/>
    <w:rsid w:val="009E39F4"/>
  </w:style>
  <w:style w:type="paragraph" w:customStyle="1" w:styleId="Nerw">
    <w:name w:val="Nerw"/>
    <w:basedOn w:val="Neq"/>
    <w:qFormat/>
    <w:rsid w:val="009E39F4"/>
  </w:style>
  <w:style w:type="character" w:customStyle="1" w:styleId="LanguageKeyword">
    <w:name w:val="Language Keyword"/>
    <w:aliases w:val="lk"/>
    <w:basedOn w:val="DefaultParagraphFont"/>
    <w:rsid w:val="00134529"/>
    <w:rPr>
      <w:b/>
      <w:noProof/>
      <w:color w:val="auto"/>
      <w:lang w:val="en-US"/>
    </w:rPr>
  </w:style>
  <w:style w:type="character" w:customStyle="1" w:styleId="code0">
    <w:name w:val="code"/>
    <w:basedOn w:val="DefaultParagraphFont"/>
    <w:rsid w:val="002037F9"/>
    <w:rPr>
      <w:rFonts w:ascii="Courier New" w:hAnsi="Courier New" w:cs="Courier New" w:hint="default"/>
      <w:color w:val="000066"/>
      <w:sz w:val="25"/>
      <w:szCs w:val="25"/>
    </w:rPr>
  </w:style>
  <w:style w:type="character" w:styleId="FootnoteReference">
    <w:name w:val="footnote reference"/>
    <w:basedOn w:val="DefaultParagraphFont"/>
    <w:uiPriority w:val="99"/>
    <w:semiHidden/>
    <w:unhideWhenUsed/>
    <w:rsid w:val="00532B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151">
      <w:bodyDiv w:val="1"/>
      <w:marLeft w:val="0"/>
      <w:marRight w:val="0"/>
      <w:marTop w:val="0"/>
      <w:marBottom w:val="0"/>
      <w:divBdr>
        <w:top w:val="none" w:sz="0" w:space="0" w:color="auto"/>
        <w:left w:val="none" w:sz="0" w:space="0" w:color="auto"/>
        <w:bottom w:val="none" w:sz="0" w:space="0" w:color="auto"/>
        <w:right w:val="none" w:sz="0" w:space="0" w:color="auto"/>
      </w:divBdr>
    </w:div>
    <w:div w:id="248587290">
      <w:bodyDiv w:val="1"/>
      <w:marLeft w:val="0"/>
      <w:marRight w:val="0"/>
      <w:marTop w:val="0"/>
      <w:marBottom w:val="0"/>
      <w:divBdr>
        <w:top w:val="none" w:sz="0" w:space="0" w:color="auto"/>
        <w:left w:val="none" w:sz="0" w:space="0" w:color="auto"/>
        <w:bottom w:val="none" w:sz="0" w:space="0" w:color="auto"/>
        <w:right w:val="none" w:sz="0" w:space="0" w:color="auto"/>
      </w:divBdr>
    </w:div>
    <w:div w:id="274219914">
      <w:bodyDiv w:val="1"/>
      <w:marLeft w:val="0"/>
      <w:marRight w:val="0"/>
      <w:marTop w:val="0"/>
      <w:marBottom w:val="0"/>
      <w:divBdr>
        <w:top w:val="none" w:sz="0" w:space="0" w:color="auto"/>
        <w:left w:val="none" w:sz="0" w:space="0" w:color="auto"/>
        <w:bottom w:val="none" w:sz="0" w:space="0" w:color="auto"/>
        <w:right w:val="none" w:sz="0" w:space="0" w:color="auto"/>
      </w:divBdr>
    </w:div>
    <w:div w:id="286817497">
      <w:bodyDiv w:val="1"/>
      <w:marLeft w:val="0"/>
      <w:marRight w:val="0"/>
      <w:marTop w:val="0"/>
      <w:marBottom w:val="0"/>
      <w:divBdr>
        <w:top w:val="none" w:sz="0" w:space="0" w:color="auto"/>
        <w:left w:val="none" w:sz="0" w:space="0" w:color="auto"/>
        <w:bottom w:val="none" w:sz="0" w:space="0" w:color="auto"/>
        <w:right w:val="none" w:sz="0" w:space="0" w:color="auto"/>
      </w:divBdr>
    </w:div>
    <w:div w:id="309209043">
      <w:bodyDiv w:val="1"/>
      <w:marLeft w:val="0"/>
      <w:marRight w:val="0"/>
      <w:marTop w:val="0"/>
      <w:marBottom w:val="0"/>
      <w:divBdr>
        <w:top w:val="none" w:sz="0" w:space="0" w:color="auto"/>
        <w:left w:val="none" w:sz="0" w:space="0" w:color="auto"/>
        <w:bottom w:val="none" w:sz="0" w:space="0" w:color="auto"/>
        <w:right w:val="none" w:sz="0" w:space="0" w:color="auto"/>
      </w:divBdr>
      <w:divsChild>
        <w:div w:id="685014529">
          <w:marLeft w:val="0"/>
          <w:marRight w:val="0"/>
          <w:marTop w:val="0"/>
          <w:marBottom w:val="0"/>
          <w:divBdr>
            <w:top w:val="none" w:sz="0" w:space="0" w:color="auto"/>
            <w:left w:val="none" w:sz="0" w:space="0" w:color="auto"/>
            <w:bottom w:val="none" w:sz="0" w:space="0" w:color="auto"/>
            <w:right w:val="none" w:sz="0" w:space="0" w:color="auto"/>
          </w:divBdr>
          <w:divsChild>
            <w:div w:id="170294125">
              <w:marLeft w:val="225"/>
              <w:marRight w:val="0"/>
              <w:marTop w:val="150"/>
              <w:marBottom w:val="0"/>
              <w:divBdr>
                <w:top w:val="none" w:sz="0" w:space="0" w:color="auto"/>
                <w:left w:val="none" w:sz="0" w:space="0" w:color="auto"/>
                <w:bottom w:val="none" w:sz="0" w:space="0" w:color="auto"/>
                <w:right w:val="none" w:sz="0" w:space="0" w:color="auto"/>
              </w:divBdr>
              <w:divsChild>
                <w:div w:id="1895042696">
                  <w:marLeft w:val="0"/>
                  <w:marRight w:val="0"/>
                  <w:marTop w:val="0"/>
                  <w:marBottom w:val="0"/>
                  <w:divBdr>
                    <w:top w:val="none" w:sz="0" w:space="0" w:color="auto"/>
                    <w:left w:val="none" w:sz="0" w:space="0" w:color="auto"/>
                    <w:bottom w:val="none" w:sz="0" w:space="0" w:color="auto"/>
                    <w:right w:val="none" w:sz="0" w:space="0" w:color="auto"/>
                  </w:divBdr>
                  <w:divsChild>
                    <w:div w:id="922681457">
                      <w:marLeft w:val="0"/>
                      <w:marRight w:val="0"/>
                      <w:marTop w:val="0"/>
                      <w:marBottom w:val="0"/>
                      <w:divBdr>
                        <w:top w:val="none" w:sz="0" w:space="0" w:color="auto"/>
                        <w:left w:val="none" w:sz="0" w:space="0" w:color="auto"/>
                        <w:bottom w:val="none" w:sz="0" w:space="0" w:color="auto"/>
                        <w:right w:val="none" w:sz="0" w:space="0" w:color="auto"/>
                      </w:divBdr>
                      <w:divsChild>
                        <w:div w:id="1916931378">
                          <w:marLeft w:val="0"/>
                          <w:marRight w:val="0"/>
                          <w:marTop w:val="0"/>
                          <w:marBottom w:val="0"/>
                          <w:divBdr>
                            <w:top w:val="none" w:sz="0" w:space="0" w:color="auto"/>
                            <w:left w:val="none" w:sz="0" w:space="0" w:color="auto"/>
                            <w:bottom w:val="none" w:sz="0" w:space="0" w:color="auto"/>
                            <w:right w:val="none" w:sz="0" w:space="0" w:color="auto"/>
                          </w:divBdr>
                          <w:divsChild>
                            <w:div w:id="12180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466922">
      <w:bodyDiv w:val="1"/>
      <w:marLeft w:val="0"/>
      <w:marRight w:val="0"/>
      <w:marTop w:val="0"/>
      <w:marBottom w:val="0"/>
      <w:divBdr>
        <w:top w:val="none" w:sz="0" w:space="0" w:color="auto"/>
        <w:left w:val="none" w:sz="0" w:space="0" w:color="auto"/>
        <w:bottom w:val="none" w:sz="0" w:space="0" w:color="auto"/>
        <w:right w:val="none" w:sz="0" w:space="0" w:color="auto"/>
      </w:divBdr>
      <w:divsChild>
        <w:div w:id="1073117705">
          <w:marLeft w:val="547"/>
          <w:marRight w:val="0"/>
          <w:marTop w:val="134"/>
          <w:marBottom w:val="0"/>
          <w:divBdr>
            <w:top w:val="none" w:sz="0" w:space="0" w:color="auto"/>
            <w:left w:val="none" w:sz="0" w:space="0" w:color="auto"/>
            <w:bottom w:val="none" w:sz="0" w:space="0" w:color="auto"/>
            <w:right w:val="none" w:sz="0" w:space="0" w:color="auto"/>
          </w:divBdr>
        </w:div>
        <w:div w:id="1653489014">
          <w:marLeft w:val="1166"/>
          <w:marRight w:val="0"/>
          <w:marTop w:val="115"/>
          <w:marBottom w:val="0"/>
          <w:divBdr>
            <w:top w:val="none" w:sz="0" w:space="0" w:color="auto"/>
            <w:left w:val="none" w:sz="0" w:space="0" w:color="auto"/>
            <w:bottom w:val="none" w:sz="0" w:space="0" w:color="auto"/>
            <w:right w:val="none" w:sz="0" w:space="0" w:color="auto"/>
          </w:divBdr>
        </w:div>
        <w:div w:id="1255439079">
          <w:marLeft w:val="547"/>
          <w:marRight w:val="0"/>
          <w:marTop w:val="134"/>
          <w:marBottom w:val="0"/>
          <w:divBdr>
            <w:top w:val="none" w:sz="0" w:space="0" w:color="auto"/>
            <w:left w:val="none" w:sz="0" w:space="0" w:color="auto"/>
            <w:bottom w:val="none" w:sz="0" w:space="0" w:color="auto"/>
            <w:right w:val="none" w:sz="0" w:space="0" w:color="auto"/>
          </w:divBdr>
        </w:div>
        <w:div w:id="534275266">
          <w:marLeft w:val="1166"/>
          <w:marRight w:val="0"/>
          <w:marTop w:val="115"/>
          <w:marBottom w:val="0"/>
          <w:divBdr>
            <w:top w:val="none" w:sz="0" w:space="0" w:color="auto"/>
            <w:left w:val="none" w:sz="0" w:space="0" w:color="auto"/>
            <w:bottom w:val="none" w:sz="0" w:space="0" w:color="auto"/>
            <w:right w:val="none" w:sz="0" w:space="0" w:color="auto"/>
          </w:divBdr>
        </w:div>
        <w:div w:id="948126876">
          <w:marLeft w:val="547"/>
          <w:marRight w:val="0"/>
          <w:marTop w:val="134"/>
          <w:marBottom w:val="0"/>
          <w:divBdr>
            <w:top w:val="none" w:sz="0" w:space="0" w:color="auto"/>
            <w:left w:val="none" w:sz="0" w:space="0" w:color="auto"/>
            <w:bottom w:val="none" w:sz="0" w:space="0" w:color="auto"/>
            <w:right w:val="none" w:sz="0" w:space="0" w:color="auto"/>
          </w:divBdr>
        </w:div>
        <w:div w:id="550700779">
          <w:marLeft w:val="1166"/>
          <w:marRight w:val="0"/>
          <w:marTop w:val="115"/>
          <w:marBottom w:val="0"/>
          <w:divBdr>
            <w:top w:val="none" w:sz="0" w:space="0" w:color="auto"/>
            <w:left w:val="none" w:sz="0" w:space="0" w:color="auto"/>
            <w:bottom w:val="none" w:sz="0" w:space="0" w:color="auto"/>
            <w:right w:val="none" w:sz="0" w:space="0" w:color="auto"/>
          </w:divBdr>
        </w:div>
        <w:div w:id="566041174">
          <w:marLeft w:val="547"/>
          <w:marRight w:val="0"/>
          <w:marTop w:val="134"/>
          <w:marBottom w:val="0"/>
          <w:divBdr>
            <w:top w:val="none" w:sz="0" w:space="0" w:color="auto"/>
            <w:left w:val="none" w:sz="0" w:space="0" w:color="auto"/>
            <w:bottom w:val="none" w:sz="0" w:space="0" w:color="auto"/>
            <w:right w:val="none" w:sz="0" w:space="0" w:color="auto"/>
          </w:divBdr>
        </w:div>
        <w:div w:id="440809219">
          <w:marLeft w:val="1166"/>
          <w:marRight w:val="0"/>
          <w:marTop w:val="115"/>
          <w:marBottom w:val="0"/>
          <w:divBdr>
            <w:top w:val="none" w:sz="0" w:space="0" w:color="auto"/>
            <w:left w:val="none" w:sz="0" w:space="0" w:color="auto"/>
            <w:bottom w:val="none" w:sz="0" w:space="0" w:color="auto"/>
            <w:right w:val="none" w:sz="0" w:space="0" w:color="auto"/>
          </w:divBdr>
        </w:div>
      </w:divsChild>
    </w:div>
    <w:div w:id="551692896">
      <w:bodyDiv w:val="1"/>
      <w:marLeft w:val="0"/>
      <w:marRight w:val="0"/>
      <w:marTop w:val="0"/>
      <w:marBottom w:val="0"/>
      <w:divBdr>
        <w:top w:val="none" w:sz="0" w:space="0" w:color="auto"/>
        <w:left w:val="none" w:sz="0" w:space="0" w:color="auto"/>
        <w:bottom w:val="none" w:sz="0" w:space="0" w:color="auto"/>
        <w:right w:val="none" w:sz="0" w:space="0" w:color="auto"/>
      </w:divBdr>
    </w:div>
    <w:div w:id="669872751">
      <w:bodyDiv w:val="1"/>
      <w:marLeft w:val="0"/>
      <w:marRight w:val="0"/>
      <w:marTop w:val="0"/>
      <w:marBottom w:val="0"/>
      <w:divBdr>
        <w:top w:val="none" w:sz="0" w:space="0" w:color="auto"/>
        <w:left w:val="none" w:sz="0" w:space="0" w:color="auto"/>
        <w:bottom w:val="none" w:sz="0" w:space="0" w:color="auto"/>
        <w:right w:val="none" w:sz="0" w:space="0" w:color="auto"/>
      </w:divBdr>
    </w:div>
    <w:div w:id="755126191">
      <w:bodyDiv w:val="1"/>
      <w:marLeft w:val="0"/>
      <w:marRight w:val="0"/>
      <w:marTop w:val="0"/>
      <w:marBottom w:val="0"/>
      <w:divBdr>
        <w:top w:val="none" w:sz="0" w:space="0" w:color="auto"/>
        <w:left w:val="none" w:sz="0" w:space="0" w:color="auto"/>
        <w:bottom w:val="none" w:sz="0" w:space="0" w:color="auto"/>
        <w:right w:val="none" w:sz="0" w:space="0" w:color="auto"/>
      </w:divBdr>
      <w:divsChild>
        <w:div w:id="666909895">
          <w:marLeft w:val="0"/>
          <w:marRight w:val="0"/>
          <w:marTop w:val="0"/>
          <w:marBottom w:val="0"/>
          <w:divBdr>
            <w:top w:val="none" w:sz="0" w:space="0" w:color="auto"/>
            <w:left w:val="none" w:sz="0" w:space="0" w:color="auto"/>
            <w:bottom w:val="none" w:sz="0" w:space="0" w:color="auto"/>
            <w:right w:val="none" w:sz="0" w:space="0" w:color="auto"/>
          </w:divBdr>
          <w:divsChild>
            <w:div w:id="1233076970">
              <w:marLeft w:val="225"/>
              <w:marRight w:val="0"/>
              <w:marTop w:val="150"/>
              <w:marBottom w:val="0"/>
              <w:divBdr>
                <w:top w:val="none" w:sz="0" w:space="0" w:color="auto"/>
                <w:left w:val="none" w:sz="0" w:space="0" w:color="auto"/>
                <w:bottom w:val="none" w:sz="0" w:space="0" w:color="auto"/>
                <w:right w:val="none" w:sz="0" w:space="0" w:color="auto"/>
              </w:divBdr>
              <w:divsChild>
                <w:div w:id="320544105">
                  <w:marLeft w:val="0"/>
                  <w:marRight w:val="0"/>
                  <w:marTop w:val="0"/>
                  <w:marBottom w:val="0"/>
                  <w:divBdr>
                    <w:top w:val="none" w:sz="0" w:space="0" w:color="auto"/>
                    <w:left w:val="none" w:sz="0" w:space="0" w:color="auto"/>
                    <w:bottom w:val="none" w:sz="0" w:space="0" w:color="auto"/>
                    <w:right w:val="none" w:sz="0" w:space="0" w:color="auto"/>
                  </w:divBdr>
                  <w:divsChild>
                    <w:div w:id="15928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89575">
      <w:bodyDiv w:val="1"/>
      <w:marLeft w:val="0"/>
      <w:marRight w:val="0"/>
      <w:marTop w:val="0"/>
      <w:marBottom w:val="0"/>
      <w:divBdr>
        <w:top w:val="none" w:sz="0" w:space="0" w:color="auto"/>
        <w:left w:val="none" w:sz="0" w:space="0" w:color="auto"/>
        <w:bottom w:val="none" w:sz="0" w:space="0" w:color="auto"/>
        <w:right w:val="none" w:sz="0" w:space="0" w:color="auto"/>
      </w:divBdr>
      <w:divsChild>
        <w:div w:id="728268303">
          <w:marLeft w:val="0"/>
          <w:marRight w:val="0"/>
          <w:marTop w:val="0"/>
          <w:marBottom w:val="0"/>
          <w:divBdr>
            <w:top w:val="none" w:sz="0" w:space="0" w:color="auto"/>
            <w:left w:val="none" w:sz="0" w:space="0" w:color="auto"/>
            <w:bottom w:val="none" w:sz="0" w:space="0" w:color="auto"/>
            <w:right w:val="none" w:sz="0" w:space="0" w:color="auto"/>
          </w:divBdr>
          <w:divsChild>
            <w:div w:id="529492997">
              <w:marLeft w:val="0"/>
              <w:marRight w:val="0"/>
              <w:marTop w:val="0"/>
              <w:marBottom w:val="0"/>
              <w:divBdr>
                <w:top w:val="none" w:sz="0" w:space="0" w:color="auto"/>
                <w:left w:val="none" w:sz="0" w:space="0" w:color="auto"/>
                <w:bottom w:val="none" w:sz="0" w:space="0" w:color="auto"/>
                <w:right w:val="none" w:sz="0" w:space="0" w:color="auto"/>
              </w:divBdr>
              <w:divsChild>
                <w:div w:id="1581524912">
                  <w:marLeft w:val="0"/>
                  <w:marRight w:val="0"/>
                  <w:marTop w:val="0"/>
                  <w:marBottom w:val="0"/>
                  <w:divBdr>
                    <w:top w:val="none" w:sz="0" w:space="0" w:color="auto"/>
                    <w:left w:val="none" w:sz="0" w:space="0" w:color="auto"/>
                    <w:bottom w:val="none" w:sz="0" w:space="0" w:color="auto"/>
                    <w:right w:val="none" w:sz="0" w:space="0" w:color="auto"/>
                  </w:divBdr>
                  <w:divsChild>
                    <w:div w:id="611790046">
                      <w:marLeft w:val="0"/>
                      <w:marRight w:val="0"/>
                      <w:marTop w:val="0"/>
                      <w:marBottom w:val="0"/>
                      <w:divBdr>
                        <w:top w:val="none" w:sz="0" w:space="0" w:color="auto"/>
                        <w:left w:val="none" w:sz="0" w:space="0" w:color="auto"/>
                        <w:bottom w:val="none" w:sz="0" w:space="0" w:color="auto"/>
                        <w:right w:val="none" w:sz="0" w:space="0" w:color="auto"/>
                      </w:divBdr>
                      <w:divsChild>
                        <w:div w:id="1765497960">
                          <w:marLeft w:val="0"/>
                          <w:marRight w:val="0"/>
                          <w:marTop w:val="0"/>
                          <w:marBottom w:val="0"/>
                          <w:divBdr>
                            <w:top w:val="none" w:sz="0" w:space="0" w:color="auto"/>
                            <w:left w:val="none" w:sz="0" w:space="0" w:color="auto"/>
                            <w:bottom w:val="none" w:sz="0" w:space="0" w:color="auto"/>
                            <w:right w:val="none" w:sz="0" w:space="0" w:color="auto"/>
                          </w:divBdr>
                          <w:divsChild>
                            <w:div w:id="257063484">
                              <w:marLeft w:val="0"/>
                              <w:marRight w:val="0"/>
                              <w:marTop w:val="0"/>
                              <w:marBottom w:val="0"/>
                              <w:divBdr>
                                <w:top w:val="none" w:sz="0" w:space="0" w:color="auto"/>
                                <w:left w:val="none" w:sz="0" w:space="0" w:color="auto"/>
                                <w:bottom w:val="none" w:sz="0" w:space="0" w:color="auto"/>
                                <w:right w:val="none" w:sz="0" w:space="0" w:color="auto"/>
                              </w:divBdr>
                              <w:divsChild>
                                <w:div w:id="977224035">
                                  <w:marLeft w:val="0"/>
                                  <w:marRight w:val="0"/>
                                  <w:marTop w:val="0"/>
                                  <w:marBottom w:val="0"/>
                                  <w:divBdr>
                                    <w:top w:val="none" w:sz="0" w:space="0" w:color="auto"/>
                                    <w:left w:val="none" w:sz="0" w:space="0" w:color="auto"/>
                                    <w:bottom w:val="none" w:sz="0" w:space="0" w:color="auto"/>
                                    <w:right w:val="none" w:sz="0" w:space="0" w:color="auto"/>
                                  </w:divBdr>
                                  <w:divsChild>
                                    <w:div w:id="11017974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724620">
      <w:bodyDiv w:val="1"/>
      <w:marLeft w:val="0"/>
      <w:marRight w:val="0"/>
      <w:marTop w:val="0"/>
      <w:marBottom w:val="0"/>
      <w:divBdr>
        <w:top w:val="none" w:sz="0" w:space="0" w:color="auto"/>
        <w:left w:val="none" w:sz="0" w:space="0" w:color="auto"/>
        <w:bottom w:val="none" w:sz="0" w:space="0" w:color="auto"/>
        <w:right w:val="none" w:sz="0" w:space="0" w:color="auto"/>
      </w:divBdr>
      <w:divsChild>
        <w:div w:id="2085638681">
          <w:marLeft w:val="1267"/>
          <w:marRight w:val="0"/>
          <w:marTop w:val="106"/>
          <w:marBottom w:val="0"/>
          <w:divBdr>
            <w:top w:val="none" w:sz="0" w:space="0" w:color="auto"/>
            <w:left w:val="none" w:sz="0" w:space="0" w:color="auto"/>
            <w:bottom w:val="none" w:sz="0" w:space="0" w:color="auto"/>
            <w:right w:val="none" w:sz="0" w:space="0" w:color="auto"/>
          </w:divBdr>
        </w:div>
      </w:divsChild>
    </w:div>
    <w:div w:id="969435540">
      <w:bodyDiv w:val="1"/>
      <w:marLeft w:val="0"/>
      <w:marRight w:val="0"/>
      <w:marTop w:val="0"/>
      <w:marBottom w:val="0"/>
      <w:divBdr>
        <w:top w:val="none" w:sz="0" w:space="0" w:color="auto"/>
        <w:left w:val="none" w:sz="0" w:space="0" w:color="auto"/>
        <w:bottom w:val="none" w:sz="0" w:space="0" w:color="auto"/>
        <w:right w:val="none" w:sz="0" w:space="0" w:color="auto"/>
      </w:divBdr>
      <w:divsChild>
        <w:div w:id="1213692588">
          <w:marLeft w:val="0"/>
          <w:marRight w:val="0"/>
          <w:marTop w:val="0"/>
          <w:marBottom w:val="0"/>
          <w:divBdr>
            <w:top w:val="none" w:sz="0" w:space="0" w:color="auto"/>
            <w:left w:val="none" w:sz="0" w:space="0" w:color="auto"/>
            <w:bottom w:val="none" w:sz="0" w:space="0" w:color="auto"/>
            <w:right w:val="none" w:sz="0" w:space="0" w:color="auto"/>
          </w:divBdr>
          <w:divsChild>
            <w:div w:id="1689017005">
              <w:marLeft w:val="225"/>
              <w:marRight w:val="0"/>
              <w:marTop w:val="150"/>
              <w:marBottom w:val="0"/>
              <w:divBdr>
                <w:top w:val="none" w:sz="0" w:space="0" w:color="auto"/>
                <w:left w:val="none" w:sz="0" w:space="0" w:color="auto"/>
                <w:bottom w:val="none" w:sz="0" w:space="0" w:color="auto"/>
                <w:right w:val="none" w:sz="0" w:space="0" w:color="auto"/>
              </w:divBdr>
              <w:divsChild>
                <w:div w:id="647125354">
                  <w:marLeft w:val="0"/>
                  <w:marRight w:val="0"/>
                  <w:marTop w:val="0"/>
                  <w:marBottom w:val="0"/>
                  <w:divBdr>
                    <w:top w:val="none" w:sz="0" w:space="0" w:color="auto"/>
                    <w:left w:val="none" w:sz="0" w:space="0" w:color="auto"/>
                    <w:bottom w:val="none" w:sz="0" w:space="0" w:color="auto"/>
                    <w:right w:val="none" w:sz="0" w:space="0" w:color="auto"/>
                  </w:divBdr>
                  <w:divsChild>
                    <w:div w:id="11855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09499">
      <w:bodyDiv w:val="1"/>
      <w:marLeft w:val="0"/>
      <w:marRight w:val="0"/>
      <w:marTop w:val="0"/>
      <w:marBottom w:val="0"/>
      <w:divBdr>
        <w:top w:val="none" w:sz="0" w:space="0" w:color="auto"/>
        <w:left w:val="none" w:sz="0" w:space="0" w:color="auto"/>
        <w:bottom w:val="none" w:sz="0" w:space="0" w:color="auto"/>
        <w:right w:val="none" w:sz="0" w:space="0" w:color="auto"/>
      </w:divBdr>
    </w:div>
    <w:div w:id="1129054805">
      <w:bodyDiv w:val="1"/>
      <w:marLeft w:val="0"/>
      <w:marRight w:val="0"/>
      <w:marTop w:val="0"/>
      <w:marBottom w:val="0"/>
      <w:divBdr>
        <w:top w:val="none" w:sz="0" w:space="0" w:color="auto"/>
        <w:left w:val="none" w:sz="0" w:space="0" w:color="auto"/>
        <w:bottom w:val="none" w:sz="0" w:space="0" w:color="auto"/>
        <w:right w:val="none" w:sz="0" w:space="0" w:color="auto"/>
      </w:divBdr>
    </w:div>
    <w:div w:id="1142423832">
      <w:bodyDiv w:val="1"/>
      <w:marLeft w:val="0"/>
      <w:marRight w:val="0"/>
      <w:marTop w:val="0"/>
      <w:marBottom w:val="0"/>
      <w:divBdr>
        <w:top w:val="none" w:sz="0" w:space="0" w:color="auto"/>
        <w:left w:val="none" w:sz="0" w:space="0" w:color="auto"/>
        <w:bottom w:val="none" w:sz="0" w:space="0" w:color="auto"/>
        <w:right w:val="none" w:sz="0" w:space="0" w:color="auto"/>
      </w:divBdr>
    </w:div>
    <w:div w:id="1221480191">
      <w:bodyDiv w:val="1"/>
      <w:marLeft w:val="0"/>
      <w:marRight w:val="0"/>
      <w:marTop w:val="0"/>
      <w:marBottom w:val="0"/>
      <w:divBdr>
        <w:top w:val="none" w:sz="0" w:space="0" w:color="auto"/>
        <w:left w:val="none" w:sz="0" w:space="0" w:color="auto"/>
        <w:bottom w:val="none" w:sz="0" w:space="0" w:color="auto"/>
        <w:right w:val="none" w:sz="0" w:space="0" w:color="auto"/>
      </w:divBdr>
      <w:divsChild>
        <w:div w:id="906184564">
          <w:marLeft w:val="0"/>
          <w:marRight w:val="0"/>
          <w:marTop w:val="0"/>
          <w:marBottom w:val="0"/>
          <w:divBdr>
            <w:top w:val="none" w:sz="0" w:space="0" w:color="auto"/>
            <w:left w:val="none" w:sz="0" w:space="0" w:color="auto"/>
            <w:bottom w:val="none" w:sz="0" w:space="0" w:color="auto"/>
            <w:right w:val="none" w:sz="0" w:space="0" w:color="auto"/>
          </w:divBdr>
          <w:divsChild>
            <w:div w:id="1474442388">
              <w:marLeft w:val="0"/>
              <w:marRight w:val="0"/>
              <w:marTop w:val="0"/>
              <w:marBottom w:val="0"/>
              <w:divBdr>
                <w:top w:val="none" w:sz="0" w:space="0" w:color="auto"/>
                <w:left w:val="none" w:sz="0" w:space="0" w:color="auto"/>
                <w:bottom w:val="none" w:sz="0" w:space="0" w:color="auto"/>
                <w:right w:val="none" w:sz="0" w:space="0" w:color="auto"/>
              </w:divBdr>
              <w:divsChild>
                <w:div w:id="1525750434">
                  <w:marLeft w:val="0"/>
                  <w:marRight w:val="0"/>
                  <w:marTop w:val="0"/>
                  <w:marBottom w:val="0"/>
                  <w:divBdr>
                    <w:top w:val="none" w:sz="0" w:space="0" w:color="auto"/>
                    <w:left w:val="none" w:sz="0" w:space="0" w:color="auto"/>
                    <w:bottom w:val="none" w:sz="0" w:space="0" w:color="auto"/>
                    <w:right w:val="none" w:sz="0" w:space="0" w:color="auto"/>
                  </w:divBdr>
                  <w:divsChild>
                    <w:div w:id="1777629468">
                      <w:marLeft w:val="0"/>
                      <w:marRight w:val="0"/>
                      <w:marTop w:val="0"/>
                      <w:marBottom w:val="0"/>
                      <w:divBdr>
                        <w:top w:val="none" w:sz="0" w:space="0" w:color="auto"/>
                        <w:left w:val="none" w:sz="0" w:space="0" w:color="auto"/>
                        <w:bottom w:val="none" w:sz="0" w:space="0" w:color="auto"/>
                        <w:right w:val="none" w:sz="0" w:space="0" w:color="auto"/>
                      </w:divBdr>
                      <w:divsChild>
                        <w:div w:id="1977834745">
                          <w:marLeft w:val="0"/>
                          <w:marRight w:val="0"/>
                          <w:marTop w:val="0"/>
                          <w:marBottom w:val="0"/>
                          <w:divBdr>
                            <w:top w:val="none" w:sz="0" w:space="0" w:color="auto"/>
                            <w:left w:val="none" w:sz="0" w:space="0" w:color="auto"/>
                            <w:bottom w:val="none" w:sz="0" w:space="0" w:color="auto"/>
                            <w:right w:val="none" w:sz="0" w:space="0" w:color="auto"/>
                          </w:divBdr>
                          <w:divsChild>
                            <w:div w:id="2122414135">
                              <w:marLeft w:val="0"/>
                              <w:marRight w:val="0"/>
                              <w:marTop w:val="0"/>
                              <w:marBottom w:val="0"/>
                              <w:divBdr>
                                <w:top w:val="none" w:sz="0" w:space="0" w:color="auto"/>
                                <w:left w:val="none" w:sz="0" w:space="0" w:color="auto"/>
                                <w:bottom w:val="none" w:sz="0" w:space="0" w:color="auto"/>
                                <w:right w:val="none" w:sz="0" w:space="0" w:color="auto"/>
                              </w:divBdr>
                              <w:divsChild>
                                <w:div w:id="419568929">
                                  <w:marLeft w:val="0"/>
                                  <w:marRight w:val="0"/>
                                  <w:marTop w:val="0"/>
                                  <w:marBottom w:val="0"/>
                                  <w:divBdr>
                                    <w:top w:val="none" w:sz="0" w:space="0" w:color="auto"/>
                                    <w:left w:val="none" w:sz="0" w:space="0" w:color="auto"/>
                                    <w:bottom w:val="none" w:sz="0" w:space="0" w:color="auto"/>
                                    <w:right w:val="none" w:sz="0" w:space="0" w:color="auto"/>
                                  </w:divBdr>
                                  <w:divsChild>
                                    <w:div w:id="159777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57751">
      <w:bodyDiv w:val="1"/>
      <w:marLeft w:val="0"/>
      <w:marRight w:val="0"/>
      <w:marTop w:val="0"/>
      <w:marBottom w:val="0"/>
      <w:divBdr>
        <w:top w:val="none" w:sz="0" w:space="0" w:color="auto"/>
        <w:left w:val="none" w:sz="0" w:space="0" w:color="auto"/>
        <w:bottom w:val="none" w:sz="0" w:space="0" w:color="auto"/>
        <w:right w:val="none" w:sz="0" w:space="0" w:color="auto"/>
      </w:divBdr>
    </w:div>
    <w:div w:id="1370570088">
      <w:bodyDiv w:val="1"/>
      <w:marLeft w:val="0"/>
      <w:marRight w:val="0"/>
      <w:marTop w:val="0"/>
      <w:marBottom w:val="0"/>
      <w:divBdr>
        <w:top w:val="none" w:sz="0" w:space="0" w:color="auto"/>
        <w:left w:val="none" w:sz="0" w:space="0" w:color="auto"/>
        <w:bottom w:val="none" w:sz="0" w:space="0" w:color="auto"/>
        <w:right w:val="none" w:sz="0" w:space="0" w:color="auto"/>
      </w:divBdr>
      <w:divsChild>
        <w:div w:id="427773492">
          <w:marLeft w:val="547"/>
          <w:marRight w:val="0"/>
          <w:marTop w:val="134"/>
          <w:marBottom w:val="0"/>
          <w:divBdr>
            <w:top w:val="none" w:sz="0" w:space="0" w:color="auto"/>
            <w:left w:val="none" w:sz="0" w:space="0" w:color="auto"/>
            <w:bottom w:val="none" w:sz="0" w:space="0" w:color="auto"/>
            <w:right w:val="none" w:sz="0" w:space="0" w:color="auto"/>
          </w:divBdr>
        </w:div>
        <w:div w:id="1968773665">
          <w:marLeft w:val="1166"/>
          <w:marRight w:val="0"/>
          <w:marTop w:val="115"/>
          <w:marBottom w:val="0"/>
          <w:divBdr>
            <w:top w:val="none" w:sz="0" w:space="0" w:color="auto"/>
            <w:left w:val="none" w:sz="0" w:space="0" w:color="auto"/>
            <w:bottom w:val="none" w:sz="0" w:space="0" w:color="auto"/>
            <w:right w:val="none" w:sz="0" w:space="0" w:color="auto"/>
          </w:divBdr>
        </w:div>
        <w:div w:id="1855609969">
          <w:marLeft w:val="547"/>
          <w:marRight w:val="0"/>
          <w:marTop w:val="134"/>
          <w:marBottom w:val="0"/>
          <w:divBdr>
            <w:top w:val="none" w:sz="0" w:space="0" w:color="auto"/>
            <w:left w:val="none" w:sz="0" w:space="0" w:color="auto"/>
            <w:bottom w:val="none" w:sz="0" w:space="0" w:color="auto"/>
            <w:right w:val="none" w:sz="0" w:space="0" w:color="auto"/>
          </w:divBdr>
        </w:div>
        <w:div w:id="1703477529">
          <w:marLeft w:val="1166"/>
          <w:marRight w:val="0"/>
          <w:marTop w:val="115"/>
          <w:marBottom w:val="0"/>
          <w:divBdr>
            <w:top w:val="none" w:sz="0" w:space="0" w:color="auto"/>
            <w:left w:val="none" w:sz="0" w:space="0" w:color="auto"/>
            <w:bottom w:val="none" w:sz="0" w:space="0" w:color="auto"/>
            <w:right w:val="none" w:sz="0" w:space="0" w:color="auto"/>
          </w:divBdr>
        </w:div>
        <w:div w:id="1852839675">
          <w:marLeft w:val="547"/>
          <w:marRight w:val="0"/>
          <w:marTop w:val="134"/>
          <w:marBottom w:val="0"/>
          <w:divBdr>
            <w:top w:val="none" w:sz="0" w:space="0" w:color="auto"/>
            <w:left w:val="none" w:sz="0" w:space="0" w:color="auto"/>
            <w:bottom w:val="none" w:sz="0" w:space="0" w:color="auto"/>
            <w:right w:val="none" w:sz="0" w:space="0" w:color="auto"/>
          </w:divBdr>
        </w:div>
        <w:div w:id="1193953827">
          <w:marLeft w:val="1166"/>
          <w:marRight w:val="0"/>
          <w:marTop w:val="115"/>
          <w:marBottom w:val="0"/>
          <w:divBdr>
            <w:top w:val="none" w:sz="0" w:space="0" w:color="auto"/>
            <w:left w:val="none" w:sz="0" w:space="0" w:color="auto"/>
            <w:bottom w:val="none" w:sz="0" w:space="0" w:color="auto"/>
            <w:right w:val="none" w:sz="0" w:space="0" w:color="auto"/>
          </w:divBdr>
        </w:div>
        <w:div w:id="925960827">
          <w:marLeft w:val="547"/>
          <w:marRight w:val="0"/>
          <w:marTop w:val="134"/>
          <w:marBottom w:val="0"/>
          <w:divBdr>
            <w:top w:val="none" w:sz="0" w:space="0" w:color="auto"/>
            <w:left w:val="none" w:sz="0" w:space="0" w:color="auto"/>
            <w:bottom w:val="none" w:sz="0" w:space="0" w:color="auto"/>
            <w:right w:val="none" w:sz="0" w:space="0" w:color="auto"/>
          </w:divBdr>
        </w:div>
        <w:div w:id="195822434">
          <w:marLeft w:val="1166"/>
          <w:marRight w:val="0"/>
          <w:marTop w:val="115"/>
          <w:marBottom w:val="0"/>
          <w:divBdr>
            <w:top w:val="none" w:sz="0" w:space="0" w:color="auto"/>
            <w:left w:val="none" w:sz="0" w:space="0" w:color="auto"/>
            <w:bottom w:val="none" w:sz="0" w:space="0" w:color="auto"/>
            <w:right w:val="none" w:sz="0" w:space="0" w:color="auto"/>
          </w:divBdr>
        </w:div>
      </w:divsChild>
    </w:div>
    <w:div w:id="1553692197">
      <w:bodyDiv w:val="1"/>
      <w:marLeft w:val="0"/>
      <w:marRight w:val="0"/>
      <w:marTop w:val="0"/>
      <w:marBottom w:val="0"/>
      <w:divBdr>
        <w:top w:val="none" w:sz="0" w:space="0" w:color="auto"/>
        <w:left w:val="none" w:sz="0" w:space="0" w:color="auto"/>
        <w:bottom w:val="none" w:sz="0" w:space="0" w:color="auto"/>
        <w:right w:val="none" w:sz="0" w:space="0" w:color="auto"/>
      </w:divBdr>
    </w:div>
    <w:div w:id="1557277596">
      <w:bodyDiv w:val="1"/>
      <w:marLeft w:val="0"/>
      <w:marRight w:val="0"/>
      <w:marTop w:val="0"/>
      <w:marBottom w:val="0"/>
      <w:divBdr>
        <w:top w:val="none" w:sz="0" w:space="0" w:color="auto"/>
        <w:left w:val="none" w:sz="0" w:space="0" w:color="auto"/>
        <w:bottom w:val="none" w:sz="0" w:space="0" w:color="auto"/>
        <w:right w:val="none" w:sz="0" w:space="0" w:color="auto"/>
      </w:divBdr>
    </w:div>
    <w:div w:id="1559121488">
      <w:bodyDiv w:val="1"/>
      <w:marLeft w:val="0"/>
      <w:marRight w:val="0"/>
      <w:marTop w:val="0"/>
      <w:marBottom w:val="0"/>
      <w:divBdr>
        <w:top w:val="none" w:sz="0" w:space="0" w:color="auto"/>
        <w:left w:val="none" w:sz="0" w:space="0" w:color="auto"/>
        <w:bottom w:val="none" w:sz="0" w:space="0" w:color="auto"/>
        <w:right w:val="none" w:sz="0" w:space="0" w:color="auto"/>
      </w:divBdr>
      <w:divsChild>
        <w:div w:id="855849130">
          <w:marLeft w:val="0"/>
          <w:marRight w:val="0"/>
          <w:marTop w:val="0"/>
          <w:marBottom w:val="0"/>
          <w:divBdr>
            <w:top w:val="none" w:sz="0" w:space="0" w:color="auto"/>
            <w:left w:val="none" w:sz="0" w:space="0" w:color="auto"/>
            <w:bottom w:val="none" w:sz="0" w:space="0" w:color="auto"/>
            <w:right w:val="none" w:sz="0" w:space="0" w:color="auto"/>
          </w:divBdr>
          <w:divsChild>
            <w:div w:id="659315593">
              <w:marLeft w:val="225"/>
              <w:marRight w:val="0"/>
              <w:marTop w:val="150"/>
              <w:marBottom w:val="0"/>
              <w:divBdr>
                <w:top w:val="none" w:sz="0" w:space="0" w:color="auto"/>
                <w:left w:val="none" w:sz="0" w:space="0" w:color="auto"/>
                <w:bottom w:val="none" w:sz="0" w:space="0" w:color="auto"/>
                <w:right w:val="none" w:sz="0" w:space="0" w:color="auto"/>
              </w:divBdr>
              <w:divsChild>
                <w:div w:id="1860118765">
                  <w:marLeft w:val="0"/>
                  <w:marRight w:val="0"/>
                  <w:marTop w:val="0"/>
                  <w:marBottom w:val="0"/>
                  <w:divBdr>
                    <w:top w:val="none" w:sz="0" w:space="0" w:color="auto"/>
                    <w:left w:val="none" w:sz="0" w:space="0" w:color="auto"/>
                    <w:bottom w:val="none" w:sz="0" w:space="0" w:color="auto"/>
                    <w:right w:val="none" w:sz="0" w:space="0" w:color="auto"/>
                  </w:divBdr>
                  <w:divsChild>
                    <w:div w:id="11266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93244">
      <w:bodyDiv w:val="1"/>
      <w:marLeft w:val="0"/>
      <w:marRight w:val="0"/>
      <w:marTop w:val="0"/>
      <w:marBottom w:val="0"/>
      <w:divBdr>
        <w:top w:val="none" w:sz="0" w:space="0" w:color="auto"/>
        <w:left w:val="none" w:sz="0" w:space="0" w:color="auto"/>
        <w:bottom w:val="none" w:sz="0" w:space="0" w:color="auto"/>
        <w:right w:val="none" w:sz="0" w:space="0" w:color="auto"/>
      </w:divBdr>
      <w:divsChild>
        <w:div w:id="655718608">
          <w:marLeft w:val="0"/>
          <w:marRight w:val="0"/>
          <w:marTop w:val="0"/>
          <w:marBottom w:val="0"/>
          <w:divBdr>
            <w:top w:val="none" w:sz="0" w:space="0" w:color="auto"/>
            <w:left w:val="none" w:sz="0" w:space="0" w:color="auto"/>
            <w:bottom w:val="none" w:sz="0" w:space="0" w:color="auto"/>
            <w:right w:val="none" w:sz="0" w:space="0" w:color="auto"/>
          </w:divBdr>
          <w:divsChild>
            <w:div w:id="1612587054">
              <w:marLeft w:val="225"/>
              <w:marRight w:val="0"/>
              <w:marTop w:val="150"/>
              <w:marBottom w:val="0"/>
              <w:divBdr>
                <w:top w:val="none" w:sz="0" w:space="0" w:color="auto"/>
                <w:left w:val="none" w:sz="0" w:space="0" w:color="auto"/>
                <w:bottom w:val="none" w:sz="0" w:space="0" w:color="auto"/>
                <w:right w:val="none" w:sz="0" w:space="0" w:color="auto"/>
              </w:divBdr>
              <w:divsChild>
                <w:div w:id="2006935799">
                  <w:marLeft w:val="0"/>
                  <w:marRight w:val="0"/>
                  <w:marTop w:val="0"/>
                  <w:marBottom w:val="0"/>
                  <w:divBdr>
                    <w:top w:val="none" w:sz="0" w:space="0" w:color="auto"/>
                    <w:left w:val="none" w:sz="0" w:space="0" w:color="auto"/>
                    <w:bottom w:val="none" w:sz="0" w:space="0" w:color="auto"/>
                    <w:right w:val="none" w:sz="0" w:space="0" w:color="auto"/>
                  </w:divBdr>
                  <w:divsChild>
                    <w:div w:id="10520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00721">
      <w:bodyDiv w:val="1"/>
      <w:marLeft w:val="0"/>
      <w:marRight w:val="0"/>
      <w:marTop w:val="0"/>
      <w:marBottom w:val="0"/>
      <w:divBdr>
        <w:top w:val="none" w:sz="0" w:space="0" w:color="auto"/>
        <w:left w:val="none" w:sz="0" w:space="0" w:color="auto"/>
        <w:bottom w:val="none" w:sz="0" w:space="0" w:color="auto"/>
        <w:right w:val="none" w:sz="0" w:space="0" w:color="auto"/>
      </w:divBdr>
    </w:div>
    <w:div w:id="1597907634">
      <w:bodyDiv w:val="1"/>
      <w:marLeft w:val="0"/>
      <w:marRight w:val="0"/>
      <w:marTop w:val="0"/>
      <w:marBottom w:val="0"/>
      <w:divBdr>
        <w:top w:val="none" w:sz="0" w:space="0" w:color="auto"/>
        <w:left w:val="none" w:sz="0" w:space="0" w:color="auto"/>
        <w:bottom w:val="none" w:sz="0" w:space="0" w:color="auto"/>
        <w:right w:val="none" w:sz="0" w:space="0" w:color="auto"/>
      </w:divBdr>
    </w:div>
    <w:div w:id="1941982865">
      <w:bodyDiv w:val="1"/>
      <w:marLeft w:val="0"/>
      <w:marRight w:val="0"/>
      <w:marTop w:val="0"/>
      <w:marBottom w:val="0"/>
      <w:divBdr>
        <w:top w:val="none" w:sz="0" w:space="0" w:color="auto"/>
        <w:left w:val="none" w:sz="0" w:space="0" w:color="auto"/>
        <w:bottom w:val="none" w:sz="0" w:space="0" w:color="auto"/>
        <w:right w:val="none" w:sz="0" w:space="0" w:color="auto"/>
      </w:divBdr>
      <w:divsChild>
        <w:div w:id="865365219">
          <w:marLeft w:val="547"/>
          <w:marRight w:val="0"/>
          <w:marTop w:val="96"/>
          <w:marBottom w:val="0"/>
          <w:divBdr>
            <w:top w:val="none" w:sz="0" w:space="0" w:color="auto"/>
            <w:left w:val="none" w:sz="0" w:space="0" w:color="auto"/>
            <w:bottom w:val="none" w:sz="0" w:space="0" w:color="auto"/>
            <w:right w:val="none" w:sz="0" w:space="0" w:color="auto"/>
          </w:divBdr>
        </w:div>
        <w:div w:id="2005354636">
          <w:marLeft w:val="1267"/>
          <w:marRight w:val="0"/>
          <w:marTop w:val="86"/>
          <w:marBottom w:val="0"/>
          <w:divBdr>
            <w:top w:val="none" w:sz="0" w:space="0" w:color="auto"/>
            <w:left w:val="none" w:sz="0" w:space="0" w:color="auto"/>
            <w:bottom w:val="none" w:sz="0" w:space="0" w:color="auto"/>
            <w:right w:val="none" w:sz="0" w:space="0" w:color="auto"/>
          </w:divBdr>
        </w:div>
        <w:div w:id="817839088">
          <w:marLeft w:val="1267"/>
          <w:marRight w:val="0"/>
          <w:marTop w:val="86"/>
          <w:marBottom w:val="0"/>
          <w:divBdr>
            <w:top w:val="none" w:sz="0" w:space="0" w:color="auto"/>
            <w:left w:val="none" w:sz="0" w:space="0" w:color="auto"/>
            <w:bottom w:val="none" w:sz="0" w:space="0" w:color="auto"/>
            <w:right w:val="none" w:sz="0" w:space="0" w:color="auto"/>
          </w:divBdr>
        </w:div>
      </w:divsChild>
    </w:div>
    <w:div w:id="2100439638">
      <w:bodyDiv w:val="1"/>
      <w:marLeft w:val="0"/>
      <w:marRight w:val="0"/>
      <w:marTop w:val="0"/>
      <w:marBottom w:val="0"/>
      <w:divBdr>
        <w:top w:val="none" w:sz="0" w:space="0" w:color="auto"/>
        <w:left w:val="none" w:sz="0" w:space="0" w:color="auto"/>
        <w:bottom w:val="none" w:sz="0" w:space="0" w:color="auto"/>
        <w:right w:val="none" w:sz="0" w:space="0" w:color="auto"/>
      </w:divBdr>
    </w:div>
    <w:div w:id="210587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sdn.microsoft.com/library/jj573599.aspx" TargetMode="External"/><Relationship Id="rId18" Type="http://schemas.openxmlformats.org/officeDocument/2006/relationships/hyperlink" Target="http://www.microsoft.com/download/details.aspx?id=30375" TargetMode="External"/><Relationship Id="rId26" Type="http://schemas.openxmlformats.org/officeDocument/2006/relationships/hyperlink" Target="http://msdn.microsoft.com/library/hh758463.aspx" TargetMode="External"/><Relationship Id="rId39" Type="http://schemas.openxmlformats.org/officeDocument/2006/relationships/hyperlink" Target="http://technet.microsoft.com/library/hh710046.aspx" TargetMode="External"/><Relationship Id="rId21" Type="http://schemas.openxmlformats.org/officeDocument/2006/relationships/hyperlink" Target="http://msdn.microsoft.com/en-us/library/hh510260.aspx" TargetMode="External"/><Relationship Id="rId34" Type="http://schemas.openxmlformats.org/officeDocument/2006/relationships/hyperlink" Target="http://msdn.microsoft.com/library/hh403414.aspx" TargetMode="External"/><Relationship Id="rId42" Type="http://schemas.openxmlformats.org/officeDocument/2006/relationships/hyperlink" Target="http://technet.microsoft.com/en-us/library/hh510204.aspx" TargetMode="External"/><Relationship Id="rId47" Type="http://schemas.openxmlformats.org/officeDocument/2006/relationships/hyperlink" Target="http://technet.microsoft.com/en-us/library/ff878473.aspx" TargetMode="External"/><Relationship Id="rId50" Type="http://schemas.openxmlformats.org/officeDocument/2006/relationships/hyperlink" Target="http://msdn.microsoft.com/library/ms188696.aspx" TargetMode="External"/><Relationship Id="rId55" Type="http://schemas.openxmlformats.org/officeDocument/2006/relationships/hyperlink" Target="http://technet.microsoft.com/library/hh270278.aspx" TargetMode="External"/><Relationship Id="rId63" Type="http://schemas.openxmlformats.org/officeDocument/2006/relationships/hyperlink" Target="http://msdn.microsoft.com/en-us/sqlserver/" TargetMode="External"/><Relationship Id="rId68" Type="http://schemas.openxmlformats.org/officeDocument/2006/relationships/hyperlink" Target="http://msdn.microsoft.com/library/ff878349.aspx" TargetMode="External"/><Relationship Id="rId76" Type="http://schemas.openxmlformats.org/officeDocument/2006/relationships/header" Target="header1.xml"/><Relationship Id="rId84" Type="http://schemas.microsoft.com/office/2011/relationships/commentsExtended" Target="commentsExtended.xml"/><Relationship Id="rId7" Type="http://schemas.openxmlformats.org/officeDocument/2006/relationships/footnotes" Target="footnotes.xml"/><Relationship Id="rId71" Type="http://schemas.openxmlformats.org/officeDocument/2006/relationships/hyperlink" Target="http://msdn.microsoft.com/library/ff878473.aspx" TargetMode="External"/><Relationship Id="rId2" Type="http://schemas.openxmlformats.org/officeDocument/2006/relationships/numbering" Target="numbering.xml"/><Relationship Id="rId16" Type="http://schemas.openxmlformats.org/officeDocument/2006/relationships/hyperlink" Target="http://msdn.microsoft.com/library/cc784955(WS.10).aspx" TargetMode="External"/><Relationship Id="rId29" Type="http://schemas.openxmlformats.org/officeDocument/2006/relationships/hyperlink" Target="http://msdn.microsoft.com/library/ff877954.aspx" TargetMode="External"/><Relationship Id="rId11" Type="http://schemas.openxmlformats.org/officeDocument/2006/relationships/hyperlink" Target="http://msdn.microsoft.com/library/jj573601.aspx" TargetMode="External"/><Relationship Id="rId24" Type="http://schemas.openxmlformats.org/officeDocument/2006/relationships/hyperlink" Target="http://msdn.microsoft.com/library/hh213239.aspx" TargetMode="External"/><Relationship Id="rId32" Type="http://schemas.openxmlformats.org/officeDocument/2006/relationships/hyperlink" Target="http://technet.microsoft.com/library/hh710046.aspx" TargetMode="External"/><Relationship Id="rId37" Type="http://schemas.openxmlformats.org/officeDocument/2006/relationships/hyperlink" Target="http://technet.microsoft.com/en-us/library/hh213247.aspx" TargetMode="External"/><Relationship Id="rId40" Type="http://schemas.openxmlformats.org/officeDocument/2006/relationships/hyperlink" Target="http://technet.microsoft.com/en-us/library/hh710046.aspx" TargetMode="External"/><Relationship Id="rId45" Type="http://schemas.openxmlformats.org/officeDocument/2006/relationships/hyperlink" Target="http://technet.microsoft.com/en-us/library/ff878535.aspx" TargetMode="External"/><Relationship Id="rId53" Type="http://schemas.openxmlformats.org/officeDocument/2006/relationships/hyperlink" Target="http://msdn.microsoft.com/library/jj573599.aspx" TargetMode="External"/><Relationship Id="rId58" Type="http://schemas.openxmlformats.org/officeDocument/2006/relationships/hyperlink" Target="http://www.microsoft.com/sqlserver/" TargetMode="External"/><Relationship Id="rId66" Type="http://schemas.openxmlformats.org/officeDocument/2006/relationships/hyperlink" Target="http://technet.microsoft.com/library/cc731002(v=WS.10).aspx" TargetMode="External"/><Relationship Id="rId74" Type="http://schemas.openxmlformats.org/officeDocument/2006/relationships/hyperlink" Target="http://msdn.microsoft.com/library/ff878399.aspx"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technet.microsoft.com/en-us/sqlserver/" TargetMode="External"/><Relationship Id="rId82" Type="http://schemas.openxmlformats.org/officeDocument/2006/relationships/fontTable" Target="fontTable.xml"/><Relationship Id="rId19" Type="http://schemas.openxmlformats.org/officeDocument/2006/relationships/hyperlink" Target="http://www.microsoft.com/en-us/download/details.aspx?id=30375"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hyperlink" Target="http://msdn.microsoft.com/library/ff878487.aspx" TargetMode="External"/><Relationship Id="rId27" Type="http://schemas.openxmlformats.org/officeDocument/2006/relationships/hyperlink" Target="http://msdn.microsoft.com/library/hh710077.aspx" TargetMode="External"/><Relationship Id="rId30" Type="http://schemas.openxmlformats.org/officeDocument/2006/relationships/hyperlink" Target="http://technet.microsoft.com/library/ms186273.aspx" TargetMode="External"/><Relationship Id="rId35" Type="http://schemas.openxmlformats.org/officeDocument/2006/relationships/hyperlink" Target="http://msdn.microsoft.com/library/hh758463.aspx" TargetMode="External"/><Relationship Id="rId43" Type="http://schemas.openxmlformats.org/officeDocument/2006/relationships/hyperlink" Target="http://technet.microsoft.com/library/ff878259.aspx" TargetMode="External"/><Relationship Id="rId48" Type="http://schemas.openxmlformats.org/officeDocument/2006/relationships/hyperlink" Target="http://technet.microsoft.com/library/ff878349.aspx" TargetMode="External"/><Relationship Id="rId56" Type="http://schemas.openxmlformats.org/officeDocument/2006/relationships/hyperlink" Target="http://technet.microsoft.com/en-us/library/hh270278.aspx" TargetMode="External"/><Relationship Id="rId64" Type="http://schemas.openxmlformats.org/officeDocument/2006/relationships/hyperlink" Target="mailto:sqlfback@microsoft.com?subject=White%20Paper%20Feedback:%20Cross-cluster%20migration%20of%20AlwaysOn%20Availability%20Groups%20for%20operating%20system%20upgrades" TargetMode="External"/><Relationship Id="rId69" Type="http://schemas.openxmlformats.org/officeDocument/2006/relationships/hyperlink" Target="http://msdn.microsoft.com/library/hh213247.aspx"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msdn.microsoft.com/library/hh213149.aspx" TargetMode="External"/><Relationship Id="rId72" Type="http://schemas.openxmlformats.org/officeDocument/2006/relationships/hyperlink" Target="http://msdn.microsoft.com/en-us/library/ff878473.aspx" TargetMode="External"/><Relationship Id="rId80" Type="http://schemas.openxmlformats.org/officeDocument/2006/relationships/header" Target="header3.xml"/><Relationship Id="rId85" Type="http://schemas.microsoft.com/office/2011/relationships/people" Target="peop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technet.microsoft.com/library/hh831579.aspx" TargetMode="External"/><Relationship Id="rId25" Type="http://schemas.openxmlformats.org/officeDocument/2006/relationships/hyperlink" Target="http://msdn.microsoft.com/library/hh245119.aspx" TargetMode="External"/><Relationship Id="rId33" Type="http://schemas.openxmlformats.org/officeDocument/2006/relationships/hyperlink" Target="http://technet.microsoft.com/en-us/library/hh710046.aspx" TargetMode="External"/><Relationship Id="rId38" Type="http://schemas.openxmlformats.org/officeDocument/2006/relationships/hyperlink" Target="http://msdn.microsoft.com/en-us/library/jj573601.aspx" TargetMode="External"/><Relationship Id="rId46" Type="http://schemas.openxmlformats.org/officeDocument/2006/relationships/hyperlink" Target="http://technet.microsoft.com/en-us/library/ff878473.aspx" TargetMode="External"/><Relationship Id="rId59" Type="http://schemas.openxmlformats.org/officeDocument/2006/relationships/hyperlink" Target="http://www.microsoft.com/sqlserver/" TargetMode="External"/><Relationship Id="rId67" Type="http://schemas.openxmlformats.org/officeDocument/2006/relationships/hyperlink" Target="http://msdn.microsoft.com/en-us/library/jj573601.aspx" TargetMode="External"/><Relationship Id="rId20" Type="http://schemas.openxmlformats.org/officeDocument/2006/relationships/hyperlink" Target="http://msdn.microsoft.com/library/hh510260.aspx" TargetMode="External"/><Relationship Id="rId41" Type="http://schemas.openxmlformats.org/officeDocument/2006/relationships/hyperlink" Target="http://technet.microsoft.com/library/hh510204.aspx" TargetMode="External"/><Relationship Id="rId54" Type="http://schemas.openxmlformats.org/officeDocument/2006/relationships/hyperlink" Target="http://msdn.microsoft.com/library/hh213474.aspx" TargetMode="External"/><Relationship Id="rId62" Type="http://schemas.openxmlformats.org/officeDocument/2006/relationships/hyperlink" Target="http://msdn.microsoft.com/en-us/sqlserver/" TargetMode="External"/><Relationship Id="rId70" Type="http://schemas.openxmlformats.org/officeDocument/2006/relationships/hyperlink" Target="http://msdn.microsoft.com/library/hh213239.aspx" TargetMode="External"/><Relationship Id="rId75" Type="http://schemas.openxmlformats.org/officeDocument/2006/relationships/hyperlink" Target="http://msdn.microsoft.com/library/ff878399.aspx"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sdn.microsoft.com/library/hh270280.aspx" TargetMode="External"/><Relationship Id="rId23" Type="http://schemas.openxmlformats.org/officeDocument/2006/relationships/hyperlink" Target="http://technet.microsoft.com/en-us/library/cc731002(v=WS.10).aspx" TargetMode="External"/><Relationship Id="rId28" Type="http://schemas.openxmlformats.org/officeDocument/2006/relationships/hyperlink" Target="http://msdn.microsoft.com/library/ff878537.aspx" TargetMode="External"/><Relationship Id="rId36" Type="http://schemas.openxmlformats.org/officeDocument/2006/relationships/hyperlink" Target="http://technet.microsoft.com/library/hh213247.aspx" TargetMode="External"/><Relationship Id="rId49" Type="http://schemas.openxmlformats.org/officeDocument/2006/relationships/hyperlink" Target="http://msdn.microsoft.com/library/ff877954.aspx" TargetMode="External"/><Relationship Id="rId57" Type="http://schemas.openxmlformats.org/officeDocument/2006/relationships/hyperlink" Target="http://technet.microsoft.com/library/cc731002(WS.10).aspx" TargetMode="External"/><Relationship Id="rId10" Type="http://schemas.openxmlformats.org/officeDocument/2006/relationships/hyperlink" Target="http://download.microsoft.com/download/D/2/0/D20E1C5F-72EA-4505-9F26-FEF9550EFD44/PowerShellForOSUPG.zip" TargetMode="External"/><Relationship Id="rId31" Type="http://schemas.openxmlformats.org/officeDocument/2006/relationships/hyperlink" Target="http://technet.microsoft.com/library/hh510242.aspx" TargetMode="External"/><Relationship Id="rId44" Type="http://schemas.openxmlformats.org/officeDocument/2006/relationships/hyperlink" Target="http://technet.microsoft.com/library/ff878535.aspx" TargetMode="External"/><Relationship Id="rId52" Type="http://schemas.openxmlformats.org/officeDocument/2006/relationships/hyperlink" Target="http://msdn.microsoft.com/en-us/library/hh213149.aspx" TargetMode="External"/><Relationship Id="rId60" Type="http://schemas.openxmlformats.org/officeDocument/2006/relationships/hyperlink" Target="http://technet.microsoft.com/sqlserver/" TargetMode="External"/><Relationship Id="rId65" Type="http://schemas.openxmlformats.org/officeDocument/2006/relationships/hyperlink" Target="http://technet.microsoft.com/en-us/library/cc731002(v=WS.10).aspx" TargetMode="External"/><Relationship Id="rId73" Type="http://schemas.openxmlformats.org/officeDocument/2006/relationships/hyperlink" Target="http://msdn.microsoft.com/library/ff878535.aspx" TargetMode="External"/><Relationship Id="rId78" Type="http://schemas.openxmlformats.org/officeDocument/2006/relationships/footer" Target="footer1.xml"/><Relationship Id="rId81"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CFF3D5-BE6D-49FC-8032-9651D8D7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10308</Words>
  <Characters>58762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2012-12-04T20:12:00Z</dcterms:created>
  <dcterms:modified xsi:type="dcterms:W3CDTF">2012-12-27T05:30:00Z</dcterms:modified>
</cp:coreProperties>
</file>