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EF75B5" w:rsidP="00DE77A4">
      <w:pPr>
        <w:pStyle w:val="Title"/>
      </w:pPr>
      <w:bookmarkStart w:id="0" w:name="OLE_LINK4"/>
      <w:bookmarkStart w:id="1" w:name="OLE_LINK5"/>
      <w:bookmarkStart w:id="2" w:name="OLE_LINK1"/>
      <w:bookmarkStart w:id="3" w:name="OLE_LINK2"/>
      <w:bookmarkStart w:id="4" w:name="OLE_LINK3"/>
      <w:r>
        <w:t xml:space="preserve">  </w:t>
      </w:r>
      <w:r w:rsidR="003555F8">
        <w:t xml:space="preserve">USB </w:t>
      </w:r>
      <w:r w:rsidR="00193CF3">
        <w:t xml:space="preserve">Migration Support for </w:t>
      </w:r>
      <w:r w:rsidR="003555F8">
        <w:t>W</w:t>
      </w:r>
      <w:r w:rsidR="00193CF3">
        <w:t>indows</w:t>
      </w:r>
      <w:r w:rsidR="00421C8E">
        <w:t> </w:t>
      </w:r>
      <w:r w:rsidR="00193CF3">
        <w:t>7</w:t>
      </w:r>
      <w:r w:rsidR="003555F8">
        <w:t xml:space="preserve"> Upgrade Scenarios</w:t>
      </w:r>
      <w:bookmarkEnd w:id="0"/>
      <w:bookmarkEnd w:id="1"/>
    </w:p>
    <w:bookmarkEnd w:id="2"/>
    <w:bookmarkEnd w:id="3"/>
    <w:bookmarkEnd w:id="4"/>
    <w:p w:rsidR="0068560D" w:rsidRDefault="00AB73F2" w:rsidP="00DE77A4">
      <w:pPr>
        <w:pStyle w:val="Version"/>
        <w:rPr>
          <w:rStyle w:val="Red"/>
        </w:rPr>
      </w:pPr>
      <w:r>
        <w:fldChar w:fldCharType="begin"/>
      </w:r>
      <w:r w:rsidR="00C144DB">
        <w:instrText xml:space="preserve"> SAVEDATE  \@ "MMMM d, yyyy"  \* MERGEFORMAT </w:instrText>
      </w:r>
      <w:r>
        <w:fldChar w:fldCharType="separate"/>
      </w:r>
      <w:r w:rsidR="00940E61">
        <w:t>June 11, 2009</w:t>
      </w:r>
      <w:r>
        <w:fldChar w:fldCharType="end"/>
      </w:r>
    </w:p>
    <w:p w:rsidR="008A6A85" w:rsidRPr="00A6731E" w:rsidRDefault="00DE77A4" w:rsidP="00A6731E">
      <w:pPr>
        <w:pStyle w:val="Procedure"/>
      </w:pPr>
      <w:r w:rsidRPr="00446428">
        <w:t>Abstract</w:t>
      </w:r>
    </w:p>
    <w:p w:rsidR="00783AC2" w:rsidRDefault="00066F6F" w:rsidP="00783AC2">
      <w:pPr>
        <w:pStyle w:val="BodyText"/>
      </w:pPr>
      <w:r>
        <w:t xml:space="preserve">This paper provides information about </w:t>
      </w:r>
      <w:r w:rsidR="003E2673">
        <w:t xml:space="preserve">the support for migrating certain </w:t>
      </w:r>
      <w:r>
        <w:t xml:space="preserve">USB </w:t>
      </w:r>
      <w:r w:rsidR="003E2673">
        <w:t xml:space="preserve">registry values </w:t>
      </w:r>
      <w:r>
        <w:t xml:space="preserve">when systems </w:t>
      </w:r>
      <w:r w:rsidR="007E49FB">
        <w:t xml:space="preserve">are </w:t>
      </w:r>
      <w:r w:rsidR="003E2673">
        <w:t>upgraded</w:t>
      </w:r>
      <w:r w:rsidR="007E49FB">
        <w:t xml:space="preserve"> </w:t>
      </w:r>
      <w:r>
        <w:t>from Windows Vista</w:t>
      </w:r>
      <w:r w:rsidR="007E49FB">
        <w:t>®</w:t>
      </w:r>
      <w:r>
        <w:t xml:space="preserve"> </w:t>
      </w:r>
      <w:r w:rsidR="00B57897">
        <w:t>to Windows</w:t>
      </w:r>
      <w:r w:rsidR="007E49FB">
        <w:t>®</w:t>
      </w:r>
      <w:r w:rsidR="00FB5034">
        <w:t> </w:t>
      </w:r>
      <w:r w:rsidR="00B57897">
        <w:t xml:space="preserve">7 </w:t>
      </w:r>
      <w:r w:rsidR="00564BDF">
        <w:t xml:space="preserve">or </w:t>
      </w:r>
      <w:r w:rsidR="007E49FB">
        <w:t xml:space="preserve">from </w:t>
      </w:r>
      <w:r w:rsidR="00564BDF">
        <w:t>Windows Server</w:t>
      </w:r>
      <w:r w:rsidR="007E49FB">
        <w:t>®</w:t>
      </w:r>
      <w:r w:rsidR="00FB5034">
        <w:t> </w:t>
      </w:r>
      <w:r w:rsidR="00564BDF">
        <w:t xml:space="preserve">2008 </w:t>
      </w:r>
      <w:r>
        <w:t>to Windows</w:t>
      </w:r>
      <w:r w:rsidR="00B57897">
        <w:t xml:space="preserve"> Server</w:t>
      </w:r>
      <w:r w:rsidR="00FB5034">
        <w:t> </w:t>
      </w:r>
      <w:r w:rsidR="00B57897">
        <w:t>2008</w:t>
      </w:r>
      <w:r w:rsidR="00FB5034">
        <w:t> </w:t>
      </w:r>
      <w:r w:rsidR="00B57897">
        <w:t>R2</w:t>
      </w:r>
      <w:r>
        <w:t xml:space="preserve">. It </w:t>
      </w:r>
      <w:r w:rsidR="00783AC2">
        <w:t xml:space="preserve">provides guidelines for </w:t>
      </w:r>
      <w:r w:rsidR="00193CF3">
        <w:t xml:space="preserve">OEMs </w:t>
      </w:r>
      <w:r>
        <w:t xml:space="preserve">to </w:t>
      </w:r>
      <w:r w:rsidR="00520FAB">
        <w:t xml:space="preserve">validate </w:t>
      </w:r>
      <w:r w:rsidR="00B57897">
        <w:t xml:space="preserve">that their customers experience </w:t>
      </w:r>
      <w:r w:rsidR="00520FAB">
        <w:t>smooth upgrade</w:t>
      </w:r>
      <w:r w:rsidR="00B57897">
        <w:t>s</w:t>
      </w:r>
      <w:r w:rsidR="00520FAB">
        <w:t xml:space="preserve"> </w:t>
      </w:r>
      <w:r w:rsidR="00193CF3">
        <w:t xml:space="preserve">by identifying the registry </w:t>
      </w:r>
      <w:r w:rsidR="003E2673">
        <w:t xml:space="preserve">values </w:t>
      </w:r>
      <w:r w:rsidR="00193CF3">
        <w:t xml:space="preserve">that are preserved </w:t>
      </w:r>
      <w:r w:rsidR="003E2673">
        <w:t xml:space="preserve">during </w:t>
      </w:r>
      <w:r w:rsidR="00193CF3">
        <w:t>an upgrade scenario</w:t>
      </w:r>
      <w:r>
        <w:t>.</w:t>
      </w:r>
    </w:p>
    <w:p w:rsidR="00B57897" w:rsidRDefault="00783AC2" w:rsidP="00B57897">
      <w:pPr>
        <w:pStyle w:val="BodyText"/>
        <w:spacing w:after="0"/>
      </w:pPr>
      <w:r>
        <w:t xml:space="preserve">This information applies </w:t>
      </w:r>
      <w:r w:rsidR="00FB3DD5">
        <w:t>to</w:t>
      </w:r>
      <w:r>
        <w:t xml:space="preserve"> the following operating systems:</w:t>
      </w:r>
      <w:r>
        <w:br/>
      </w:r>
      <w:r w:rsidR="00B57897">
        <w:tab/>
        <w:t>Windows Server</w:t>
      </w:r>
      <w:r w:rsidR="00FB5034">
        <w:t> </w:t>
      </w:r>
      <w:r w:rsidR="00B57897">
        <w:t>2008</w:t>
      </w:r>
      <w:r w:rsidR="00FB5034">
        <w:t> </w:t>
      </w:r>
      <w:r w:rsidR="00B57897">
        <w:t>R2</w:t>
      </w:r>
      <w:r w:rsidR="00B57897">
        <w:br/>
      </w:r>
      <w:r w:rsidR="00B57897">
        <w:tab/>
        <w:t>Windows 7</w:t>
      </w:r>
    </w:p>
    <w:p w:rsidR="00783AC2" w:rsidRDefault="00783AC2" w:rsidP="00B57897">
      <w:pPr>
        <w:pStyle w:val="BodyText"/>
      </w:pPr>
      <w:r>
        <w:tab/>
        <w:t>Windows Server</w:t>
      </w:r>
      <w:r w:rsidR="00FB5034">
        <w:t> </w:t>
      </w:r>
      <w:r w:rsidRPr="008C0B77">
        <w:t>2008</w:t>
      </w:r>
      <w:r>
        <w:br/>
      </w:r>
      <w:r>
        <w:tab/>
        <w:t>Windows Vista</w:t>
      </w:r>
    </w:p>
    <w:p w:rsidR="00783AC2" w:rsidRPr="00D70DFD" w:rsidRDefault="00783AC2" w:rsidP="00783AC2">
      <w:pPr>
        <w:pStyle w:val="BodyTextLink"/>
      </w:pPr>
      <w:r w:rsidRPr="00D70DFD">
        <w:t>References and resources discussed here are listed at the end of this paper.</w:t>
      </w:r>
    </w:p>
    <w:p w:rsidR="00A6731E" w:rsidRPr="006F426D" w:rsidRDefault="00FB3DD5" w:rsidP="00DE77A4">
      <w:pPr>
        <w:pStyle w:val="BodyText"/>
      </w:pPr>
      <w:r>
        <w:t>The current version of this paper is maintained on the Web at:</w:t>
      </w:r>
      <w:r w:rsidR="00A6731E">
        <w:br/>
      </w:r>
      <w:r w:rsidR="00A6731E">
        <w:tab/>
      </w:r>
      <w:hyperlink r:id="rId7" w:history="1">
        <w:r w:rsidR="00117026" w:rsidRPr="00117026">
          <w:rPr>
            <w:rStyle w:val="Hyperlink"/>
          </w:rPr>
          <w:t>http://www.microsoft.com/whdc/connect/USB/USB-Win7MigrationDLL.mspx</w:t>
        </w:r>
      </w:hyperlink>
    </w:p>
    <w:p w:rsidR="00DE77A4" w:rsidRDefault="00DE77A4" w:rsidP="00C05E05"/>
    <w:p w:rsidR="00AE593F" w:rsidRPr="00446428" w:rsidRDefault="00AE593F" w:rsidP="00F63577">
      <w:pPr>
        <w:pStyle w:val="Disclaimertext"/>
        <w:pageBreakBefore/>
      </w:pPr>
      <w:r w:rsidRPr="00AE4752">
        <w:rPr>
          <w:rStyle w:val="Bold"/>
        </w:rPr>
        <w:lastRenderedPageBreak/>
        <w:t xml:space="preserve">Disclaimer: </w:t>
      </w: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AE593F" w:rsidRPr="00446428" w:rsidRDefault="00AE593F" w:rsidP="00AE593F">
      <w:pPr>
        <w:pStyle w:val="Disclaimertext"/>
      </w:pPr>
    </w:p>
    <w:p w:rsidR="00AE593F" w:rsidRPr="00446428" w:rsidRDefault="00AE593F" w:rsidP="00AE593F">
      <w:pPr>
        <w:pStyle w:val="Disclaimertext"/>
      </w:pPr>
      <w:r w:rsidRPr="00446428">
        <w:t>This White Paper is for informational purposes only. MICROSOFT MAKES NO WARRANTIES, EXPRESS, IMPLIED OR STATUTORY, AS TO THE INFORMATION IN THIS DOCUMENT.</w:t>
      </w:r>
    </w:p>
    <w:p w:rsidR="00AE593F" w:rsidRPr="00446428" w:rsidRDefault="00AE593F" w:rsidP="00AE593F">
      <w:pPr>
        <w:pStyle w:val="Disclaimertext"/>
      </w:pPr>
    </w:p>
    <w:p w:rsidR="0068560D" w:rsidRDefault="00AE593F" w:rsidP="00AE593F">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AE593F" w:rsidRPr="00446428" w:rsidRDefault="00AE593F" w:rsidP="00AE593F">
      <w:pPr>
        <w:pStyle w:val="Disclaimertext"/>
      </w:pPr>
    </w:p>
    <w:p w:rsidR="00AE593F" w:rsidRPr="00446428" w:rsidRDefault="00AE593F" w:rsidP="00AE593F">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AE593F" w:rsidRPr="00446428" w:rsidRDefault="00AE593F" w:rsidP="00AE593F">
      <w:pPr>
        <w:pStyle w:val="Disclaimertext"/>
      </w:pPr>
    </w:p>
    <w:p w:rsidR="0068560D" w:rsidRDefault="00AE593F" w:rsidP="00AE593F">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AE593F" w:rsidRPr="00446428" w:rsidRDefault="00AE593F" w:rsidP="00AE593F">
      <w:pPr>
        <w:pStyle w:val="Disclaimertext"/>
      </w:pPr>
    </w:p>
    <w:p w:rsidR="00AE593F" w:rsidRPr="00446428" w:rsidRDefault="00AE593F" w:rsidP="00AE593F">
      <w:pPr>
        <w:pStyle w:val="Disclaimertext"/>
      </w:pPr>
      <w:r w:rsidRPr="00446428">
        <w:t>© 200</w:t>
      </w:r>
      <w:r>
        <w:t>9</w:t>
      </w:r>
      <w:r w:rsidRPr="00446428">
        <w:t xml:space="preserve"> Microsoft Corporation. All rights reserved.</w:t>
      </w:r>
    </w:p>
    <w:p w:rsidR="00AE593F" w:rsidRPr="00446428" w:rsidRDefault="00AE593F" w:rsidP="00AE593F">
      <w:pPr>
        <w:pStyle w:val="Disclaimertext"/>
      </w:pPr>
    </w:p>
    <w:p w:rsidR="00AE593F" w:rsidRPr="00446428" w:rsidRDefault="00F63577" w:rsidP="00AE593F">
      <w:pPr>
        <w:pStyle w:val="Disclaimertext"/>
      </w:pPr>
      <w:r>
        <w:t>Microsoft,</w:t>
      </w:r>
      <w:r w:rsidRPr="00446428">
        <w:t xml:space="preserve"> Windows</w:t>
      </w:r>
      <w:r w:rsidR="00AE593F" w:rsidRPr="00446428">
        <w:t>, Windows Server, and Windows Vista are either registered trademarks or trademarks of Microsoft Corporation in the United States and/or other countries.</w:t>
      </w:r>
    </w:p>
    <w:p w:rsidR="00AE593F" w:rsidRPr="00446428" w:rsidRDefault="00AE593F" w:rsidP="00AE593F">
      <w:pPr>
        <w:pStyle w:val="Disclaimertext"/>
      </w:pPr>
    </w:p>
    <w:p w:rsidR="00AE593F" w:rsidRDefault="00AE593F" w:rsidP="00AE593F">
      <w:pPr>
        <w:pStyle w:val="Disclaimertext"/>
      </w:pPr>
      <w:r w:rsidRPr="00446428">
        <w:t>The names of actual companies and products mentioned herein may be the trademarks of their respective owners.</w:t>
      </w:r>
    </w:p>
    <w:p w:rsidR="00AE593F" w:rsidRDefault="00AE593F" w:rsidP="00AE593F">
      <w:pPr>
        <w:pStyle w:val="TableHead"/>
      </w:pPr>
      <w:r>
        <w:t>Document History</w:t>
      </w:r>
    </w:p>
    <w:tbl>
      <w:tblPr>
        <w:tblStyle w:val="Tablerowcell"/>
        <w:tblW w:w="0" w:type="auto"/>
        <w:tblLook w:val="04A0"/>
      </w:tblPr>
      <w:tblGrid>
        <w:gridCol w:w="1728"/>
        <w:gridCol w:w="1330"/>
        <w:gridCol w:w="1529"/>
        <w:gridCol w:w="1529"/>
        <w:gridCol w:w="1672"/>
      </w:tblGrid>
      <w:tr w:rsidR="00AE593F" w:rsidTr="00520FAB">
        <w:trPr>
          <w:cnfStyle w:val="100000000000"/>
        </w:trPr>
        <w:tc>
          <w:tcPr>
            <w:tcW w:w="1728" w:type="dxa"/>
          </w:tcPr>
          <w:p w:rsidR="00AE593F" w:rsidRPr="00AE4752" w:rsidRDefault="00AE593F" w:rsidP="00520FAB">
            <w:pPr>
              <w:keepNext/>
            </w:pPr>
            <w:r>
              <w:t>Date</w:t>
            </w:r>
          </w:p>
        </w:tc>
        <w:tc>
          <w:tcPr>
            <w:tcW w:w="1330" w:type="dxa"/>
          </w:tcPr>
          <w:p w:rsidR="00AE593F" w:rsidRPr="00E419C2" w:rsidRDefault="00AE593F" w:rsidP="00520FAB">
            <w:pPr>
              <w:keepNext/>
            </w:pPr>
            <w:r w:rsidRPr="00E419C2">
              <w:t>Change</w:t>
            </w:r>
          </w:p>
        </w:tc>
        <w:tc>
          <w:tcPr>
            <w:tcW w:w="1529" w:type="dxa"/>
          </w:tcPr>
          <w:p w:rsidR="00AE593F" w:rsidRPr="003D7085" w:rsidRDefault="00AE593F" w:rsidP="00520FAB">
            <w:pPr>
              <w:keepNext/>
              <w:rPr>
                <w:b w:val="0"/>
                <w:sz w:val="18"/>
              </w:rPr>
            </w:pPr>
          </w:p>
        </w:tc>
        <w:tc>
          <w:tcPr>
            <w:tcW w:w="1529" w:type="dxa"/>
          </w:tcPr>
          <w:p w:rsidR="00AE593F" w:rsidRPr="003D7085" w:rsidRDefault="00AE593F" w:rsidP="00520FAB">
            <w:pPr>
              <w:keepNext/>
              <w:rPr>
                <w:b w:val="0"/>
                <w:sz w:val="18"/>
              </w:rPr>
            </w:pPr>
          </w:p>
        </w:tc>
        <w:tc>
          <w:tcPr>
            <w:tcW w:w="1672" w:type="dxa"/>
          </w:tcPr>
          <w:p w:rsidR="00AE593F" w:rsidRPr="003D7085" w:rsidRDefault="00AE593F" w:rsidP="00520FAB">
            <w:pPr>
              <w:keepNext/>
              <w:rPr>
                <w:b w:val="0"/>
                <w:sz w:val="18"/>
              </w:rPr>
            </w:pPr>
          </w:p>
        </w:tc>
      </w:tr>
      <w:tr w:rsidR="00AE593F" w:rsidTr="00520FAB">
        <w:tc>
          <w:tcPr>
            <w:tcW w:w="1728" w:type="dxa"/>
          </w:tcPr>
          <w:p w:rsidR="00AE593F" w:rsidRPr="00AE4752" w:rsidRDefault="00F63577" w:rsidP="00520FAB">
            <w:r>
              <w:t>June 11, 2009</w:t>
            </w:r>
          </w:p>
        </w:tc>
        <w:tc>
          <w:tcPr>
            <w:tcW w:w="6060" w:type="dxa"/>
            <w:gridSpan w:val="4"/>
          </w:tcPr>
          <w:p w:rsidR="00AE593F" w:rsidRPr="00AE4752" w:rsidRDefault="00AE593F" w:rsidP="00520FAB">
            <w:r>
              <w:t>First publication</w:t>
            </w:r>
          </w:p>
        </w:tc>
      </w:tr>
    </w:tbl>
    <w:p w:rsidR="00AE593F" w:rsidRDefault="00AE593F" w:rsidP="00AE593F">
      <w:pPr>
        <w:pStyle w:val="BodyText"/>
      </w:pPr>
    </w:p>
    <w:p w:rsidR="004D2E11" w:rsidRPr="00A6731E" w:rsidRDefault="004D2E11" w:rsidP="004D2E11">
      <w:pPr>
        <w:pStyle w:val="Contents"/>
      </w:pPr>
      <w:r w:rsidRPr="00555AF3">
        <w:t>Contents</w:t>
      </w:r>
    </w:p>
    <w:p w:rsidR="00F63577" w:rsidRDefault="00AB73F2">
      <w:pPr>
        <w:pStyle w:val="TOC1"/>
      </w:pPr>
      <w:r w:rsidRPr="00AB73F2">
        <w:rPr>
          <w:rFonts w:ascii="Arial" w:eastAsia="MS Mincho" w:hAnsi="Arial" w:cs="Arial"/>
          <w:sz w:val="18"/>
          <w:szCs w:val="20"/>
        </w:rPr>
        <w:fldChar w:fldCharType="begin"/>
      </w:r>
      <w:r w:rsidR="004D2E11">
        <w:instrText xml:space="preserve"> TOC \o "1-3" \h \z \u </w:instrText>
      </w:r>
      <w:r w:rsidRPr="00AB73F2">
        <w:rPr>
          <w:rFonts w:ascii="Arial" w:eastAsia="MS Mincho" w:hAnsi="Arial" w:cs="Arial"/>
          <w:sz w:val="18"/>
          <w:szCs w:val="20"/>
        </w:rPr>
        <w:fldChar w:fldCharType="separate"/>
      </w:r>
      <w:hyperlink w:anchor="_Toc232474073" w:history="1">
        <w:r w:rsidR="00F63577" w:rsidRPr="00EA45E7">
          <w:rPr>
            <w:rStyle w:val="Hyperlink"/>
          </w:rPr>
          <w:t>Introduction</w:t>
        </w:r>
        <w:r w:rsidR="00F63577">
          <w:rPr>
            <w:webHidden/>
          </w:rPr>
          <w:tab/>
        </w:r>
        <w:r>
          <w:rPr>
            <w:webHidden/>
          </w:rPr>
          <w:fldChar w:fldCharType="begin"/>
        </w:r>
        <w:r w:rsidR="00F63577">
          <w:rPr>
            <w:webHidden/>
          </w:rPr>
          <w:instrText xml:space="preserve"> PAGEREF _Toc232474073 \h </w:instrText>
        </w:r>
        <w:r>
          <w:rPr>
            <w:webHidden/>
          </w:rPr>
        </w:r>
        <w:r>
          <w:rPr>
            <w:webHidden/>
          </w:rPr>
          <w:fldChar w:fldCharType="separate"/>
        </w:r>
        <w:r w:rsidR="00F63577">
          <w:rPr>
            <w:webHidden/>
          </w:rPr>
          <w:t>3</w:t>
        </w:r>
        <w:r>
          <w:rPr>
            <w:webHidden/>
          </w:rPr>
          <w:fldChar w:fldCharType="end"/>
        </w:r>
      </w:hyperlink>
    </w:p>
    <w:p w:rsidR="00F63577" w:rsidRDefault="00AB73F2">
      <w:pPr>
        <w:pStyle w:val="TOC1"/>
      </w:pPr>
      <w:hyperlink w:anchor="_Toc232474074" w:history="1">
        <w:r w:rsidR="00F63577" w:rsidRPr="00EA45E7">
          <w:rPr>
            <w:rStyle w:val="Hyperlink"/>
          </w:rPr>
          <w:t>Upgrade Scenarios</w:t>
        </w:r>
        <w:r w:rsidR="00F63577">
          <w:rPr>
            <w:webHidden/>
          </w:rPr>
          <w:tab/>
        </w:r>
        <w:r>
          <w:rPr>
            <w:webHidden/>
          </w:rPr>
          <w:fldChar w:fldCharType="begin"/>
        </w:r>
        <w:r w:rsidR="00F63577">
          <w:rPr>
            <w:webHidden/>
          </w:rPr>
          <w:instrText xml:space="preserve"> PAGEREF _Toc232474074 \h </w:instrText>
        </w:r>
        <w:r>
          <w:rPr>
            <w:webHidden/>
          </w:rPr>
        </w:r>
        <w:r>
          <w:rPr>
            <w:webHidden/>
          </w:rPr>
          <w:fldChar w:fldCharType="separate"/>
        </w:r>
        <w:r w:rsidR="00F63577">
          <w:rPr>
            <w:webHidden/>
          </w:rPr>
          <w:t>3</w:t>
        </w:r>
        <w:r>
          <w:rPr>
            <w:webHidden/>
          </w:rPr>
          <w:fldChar w:fldCharType="end"/>
        </w:r>
      </w:hyperlink>
    </w:p>
    <w:p w:rsidR="00F63577" w:rsidRDefault="00AB73F2">
      <w:pPr>
        <w:pStyle w:val="TOC1"/>
      </w:pPr>
      <w:hyperlink w:anchor="_Toc232474075" w:history="1">
        <w:r w:rsidR="00F63577" w:rsidRPr="00EA45E7">
          <w:rPr>
            <w:rStyle w:val="Hyperlink"/>
          </w:rPr>
          <w:t>Migrated Registry Values</w:t>
        </w:r>
        <w:r w:rsidR="00F63577">
          <w:rPr>
            <w:webHidden/>
          </w:rPr>
          <w:tab/>
        </w:r>
        <w:r>
          <w:rPr>
            <w:webHidden/>
          </w:rPr>
          <w:fldChar w:fldCharType="begin"/>
        </w:r>
        <w:r w:rsidR="00F63577">
          <w:rPr>
            <w:webHidden/>
          </w:rPr>
          <w:instrText xml:space="preserve"> PAGEREF _Toc232474075 \h </w:instrText>
        </w:r>
        <w:r>
          <w:rPr>
            <w:webHidden/>
          </w:rPr>
        </w:r>
        <w:r>
          <w:rPr>
            <w:webHidden/>
          </w:rPr>
          <w:fldChar w:fldCharType="separate"/>
        </w:r>
        <w:r w:rsidR="00F63577">
          <w:rPr>
            <w:webHidden/>
          </w:rPr>
          <w:t>3</w:t>
        </w:r>
        <w:r>
          <w:rPr>
            <w:webHidden/>
          </w:rPr>
          <w:fldChar w:fldCharType="end"/>
        </w:r>
      </w:hyperlink>
    </w:p>
    <w:p w:rsidR="00F63577" w:rsidRDefault="00AB73F2">
      <w:pPr>
        <w:pStyle w:val="TOC2"/>
        <w:rPr>
          <w:rFonts w:eastAsiaTheme="minorEastAsia"/>
        </w:rPr>
      </w:pPr>
      <w:hyperlink w:anchor="_Toc232474076" w:history="1">
        <w:r w:rsidR="00F63577" w:rsidRPr="00EA45E7">
          <w:rPr>
            <w:rStyle w:val="Hyperlink"/>
          </w:rPr>
          <w:t>Registry Values Under the Software Key</w:t>
        </w:r>
        <w:r w:rsidR="00F63577">
          <w:rPr>
            <w:webHidden/>
          </w:rPr>
          <w:tab/>
        </w:r>
        <w:r>
          <w:rPr>
            <w:webHidden/>
          </w:rPr>
          <w:fldChar w:fldCharType="begin"/>
        </w:r>
        <w:r w:rsidR="00F63577">
          <w:rPr>
            <w:webHidden/>
          </w:rPr>
          <w:instrText xml:space="preserve"> PAGEREF _Toc232474076 \h </w:instrText>
        </w:r>
        <w:r>
          <w:rPr>
            <w:webHidden/>
          </w:rPr>
        </w:r>
        <w:r>
          <w:rPr>
            <w:webHidden/>
          </w:rPr>
          <w:fldChar w:fldCharType="separate"/>
        </w:r>
        <w:r w:rsidR="00F63577">
          <w:rPr>
            <w:webHidden/>
          </w:rPr>
          <w:t>4</w:t>
        </w:r>
        <w:r>
          <w:rPr>
            <w:webHidden/>
          </w:rPr>
          <w:fldChar w:fldCharType="end"/>
        </w:r>
      </w:hyperlink>
    </w:p>
    <w:p w:rsidR="00F63577" w:rsidRDefault="00AB73F2">
      <w:pPr>
        <w:pStyle w:val="TOC2"/>
        <w:rPr>
          <w:rFonts w:eastAsiaTheme="minorEastAsia"/>
        </w:rPr>
      </w:pPr>
      <w:hyperlink w:anchor="_Toc232474077" w:history="1">
        <w:r w:rsidR="00F63577" w:rsidRPr="00EA45E7">
          <w:rPr>
            <w:rStyle w:val="Hyperlink"/>
          </w:rPr>
          <w:t>Registry Values Under the Hardware Key</w:t>
        </w:r>
        <w:r w:rsidR="00F63577">
          <w:rPr>
            <w:webHidden/>
          </w:rPr>
          <w:tab/>
        </w:r>
        <w:r>
          <w:rPr>
            <w:webHidden/>
          </w:rPr>
          <w:fldChar w:fldCharType="begin"/>
        </w:r>
        <w:r w:rsidR="00F63577">
          <w:rPr>
            <w:webHidden/>
          </w:rPr>
          <w:instrText xml:space="preserve"> PAGEREF _Toc232474077 \h </w:instrText>
        </w:r>
        <w:r>
          <w:rPr>
            <w:webHidden/>
          </w:rPr>
        </w:r>
        <w:r>
          <w:rPr>
            <w:webHidden/>
          </w:rPr>
          <w:fldChar w:fldCharType="separate"/>
        </w:r>
        <w:r w:rsidR="00F63577">
          <w:rPr>
            <w:webHidden/>
          </w:rPr>
          <w:t>4</w:t>
        </w:r>
        <w:r>
          <w:rPr>
            <w:webHidden/>
          </w:rPr>
          <w:fldChar w:fldCharType="end"/>
        </w:r>
      </w:hyperlink>
    </w:p>
    <w:p w:rsidR="00F63577" w:rsidRDefault="00AB73F2">
      <w:pPr>
        <w:pStyle w:val="TOC2"/>
        <w:rPr>
          <w:rFonts w:eastAsiaTheme="minorEastAsia"/>
        </w:rPr>
      </w:pPr>
      <w:hyperlink w:anchor="_Toc232474078" w:history="1">
        <w:r w:rsidR="00F63577" w:rsidRPr="00EA45E7">
          <w:rPr>
            <w:rStyle w:val="Hyperlink"/>
          </w:rPr>
          <w:t>Registry Values Under the Service Key</w:t>
        </w:r>
        <w:r w:rsidR="00F63577">
          <w:rPr>
            <w:webHidden/>
          </w:rPr>
          <w:tab/>
        </w:r>
        <w:r>
          <w:rPr>
            <w:webHidden/>
          </w:rPr>
          <w:fldChar w:fldCharType="begin"/>
        </w:r>
        <w:r w:rsidR="00F63577">
          <w:rPr>
            <w:webHidden/>
          </w:rPr>
          <w:instrText xml:space="preserve"> PAGEREF _Toc232474078 \h </w:instrText>
        </w:r>
        <w:r>
          <w:rPr>
            <w:webHidden/>
          </w:rPr>
        </w:r>
        <w:r>
          <w:rPr>
            <w:webHidden/>
          </w:rPr>
          <w:fldChar w:fldCharType="separate"/>
        </w:r>
        <w:r w:rsidR="00F63577">
          <w:rPr>
            <w:webHidden/>
          </w:rPr>
          <w:t>4</w:t>
        </w:r>
        <w:r>
          <w:rPr>
            <w:webHidden/>
          </w:rPr>
          <w:fldChar w:fldCharType="end"/>
        </w:r>
      </w:hyperlink>
    </w:p>
    <w:p w:rsidR="00F63577" w:rsidRDefault="00AB73F2">
      <w:pPr>
        <w:pStyle w:val="TOC2"/>
        <w:rPr>
          <w:rFonts w:eastAsiaTheme="minorEastAsia"/>
        </w:rPr>
      </w:pPr>
      <w:hyperlink w:anchor="_Toc232474079" w:history="1">
        <w:r w:rsidR="00F63577" w:rsidRPr="00EA45E7">
          <w:rPr>
            <w:rStyle w:val="Hyperlink"/>
          </w:rPr>
          <w:t>USBFLAGS</w:t>
        </w:r>
        <w:r w:rsidR="00F63577">
          <w:rPr>
            <w:webHidden/>
          </w:rPr>
          <w:tab/>
        </w:r>
        <w:r>
          <w:rPr>
            <w:webHidden/>
          </w:rPr>
          <w:fldChar w:fldCharType="begin"/>
        </w:r>
        <w:r w:rsidR="00F63577">
          <w:rPr>
            <w:webHidden/>
          </w:rPr>
          <w:instrText xml:space="preserve"> PAGEREF _Toc232474079 \h </w:instrText>
        </w:r>
        <w:r>
          <w:rPr>
            <w:webHidden/>
          </w:rPr>
        </w:r>
        <w:r>
          <w:rPr>
            <w:webHidden/>
          </w:rPr>
          <w:fldChar w:fldCharType="separate"/>
        </w:r>
        <w:r w:rsidR="00F63577">
          <w:rPr>
            <w:webHidden/>
          </w:rPr>
          <w:t>4</w:t>
        </w:r>
        <w:r>
          <w:rPr>
            <w:webHidden/>
          </w:rPr>
          <w:fldChar w:fldCharType="end"/>
        </w:r>
      </w:hyperlink>
    </w:p>
    <w:p w:rsidR="00F63577" w:rsidRDefault="00AB73F2">
      <w:pPr>
        <w:pStyle w:val="TOC1"/>
      </w:pPr>
      <w:hyperlink w:anchor="_Toc232474080" w:history="1">
        <w:r w:rsidR="00F63577" w:rsidRPr="00EA45E7">
          <w:rPr>
            <w:rStyle w:val="Hyperlink"/>
          </w:rPr>
          <w:t>USB Migration FAQ</w:t>
        </w:r>
        <w:r w:rsidR="00F63577">
          <w:rPr>
            <w:webHidden/>
          </w:rPr>
          <w:tab/>
        </w:r>
        <w:r>
          <w:rPr>
            <w:webHidden/>
          </w:rPr>
          <w:fldChar w:fldCharType="begin"/>
        </w:r>
        <w:r w:rsidR="00F63577">
          <w:rPr>
            <w:webHidden/>
          </w:rPr>
          <w:instrText xml:space="preserve"> PAGEREF _Toc232474080 \h </w:instrText>
        </w:r>
        <w:r>
          <w:rPr>
            <w:webHidden/>
          </w:rPr>
        </w:r>
        <w:r>
          <w:rPr>
            <w:webHidden/>
          </w:rPr>
          <w:fldChar w:fldCharType="separate"/>
        </w:r>
        <w:r w:rsidR="00F63577">
          <w:rPr>
            <w:webHidden/>
          </w:rPr>
          <w:t>5</w:t>
        </w:r>
        <w:r>
          <w:rPr>
            <w:webHidden/>
          </w:rPr>
          <w:fldChar w:fldCharType="end"/>
        </w:r>
      </w:hyperlink>
    </w:p>
    <w:p w:rsidR="00F63577" w:rsidRDefault="00AB73F2">
      <w:pPr>
        <w:pStyle w:val="TOC1"/>
      </w:pPr>
      <w:hyperlink w:anchor="_Toc232474081" w:history="1">
        <w:r w:rsidR="00F63577" w:rsidRPr="00EA45E7">
          <w:rPr>
            <w:rStyle w:val="Hyperlink"/>
          </w:rPr>
          <w:t>Resources</w:t>
        </w:r>
        <w:r w:rsidR="00F63577">
          <w:rPr>
            <w:webHidden/>
          </w:rPr>
          <w:tab/>
        </w:r>
        <w:r>
          <w:rPr>
            <w:webHidden/>
          </w:rPr>
          <w:fldChar w:fldCharType="begin"/>
        </w:r>
        <w:r w:rsidR="00F63577">
          <w:rPr>
            <w:webHidden/>
          </w:rPr>
          <w:instrText xml:space="preserve"> PAGEREF _Toc232474081 \h </w:instrText>
        </w:r>
        <w:r>
          <w:rPr>
            <w:webHidden/>
          </w:rPr>
        </w:r>
        <w:r>
          <w:rPr>
            <w:webHidden/>
          </w:rPr>
          <w:fldChar w:fldCharType="separate"/>
        </w:r>
        <w:r w:rsidR="00F63577">
          <w:rPr>
            <w:webHidden/>
          </w:rPr>
          <w:t>6</w:t>
        </w:r>
        <w:r>
          <w:rPr>
            <w:webHidden/>
          </w:rPr>
          <w:fldChar w:fldCharType="end"/>
        </w:r>
      </w:hyperlink>
    </w:p>
    <w:p w:rsidR="00783AC2" w:rsidRDefault="00AB73F2" w:rsidP="00FB5ED9">
      <w:pPr>
        <w:pStyle w:val="Heading1"/>
        <w:pageBreakBefore/>
      </w:pPr>
      <w:r>
        <w:lastRenderedPageBreak/>
        <w:fldChar w:fldCharType="end"/>
      </w:r>
      <w:bookmarkStart w:id="5" w:name="_Toc175644602"/>
      <w:bookmarkStart w:id="6" w:name="_Toc232474073"/>
      <w:r w:rsidR="00783AC2">
        <w:t>Introduction</w:t>
      </w:r>
      <w:bookmarkEnd w:id="5"/>
      <w:bookmarkEnd w:id="6"/>
    </w:p>
    <w:p w:rsidR="00B563C4" w:rsidRDefault="00D636EE" w:rsidP="00783AC2">
      <w:pPr>
        <w:pStyle w:val="BodyText"/>
      </w:pPr>
      <w:r>
        <w:t>Some o</w:t>
      </w:r>
      <w:r w:rsidR="00F208B1">
        <w:t xml:space="preserve">riginal </w:t>
      </w:r>
      <w:r w:rsidR="0068560D">
        <w:t>e</w:t>
      </w:r>
      <w:r w:rsidR="00F208B1">
        <w:t xml:space="preserve">quipment </w:t>
      </w:r>
      <w:r w:rsidR="0068560D">
        <w:t>m</w:t>
      </w:r>
      <w:r w:rsidR="00F208B1">
        <w:t xml:space="preserve">anufacturers </w:t>
      </w:r>
      <w:r w:rsidR="00783AC2">
        <w:t>(</w:t>
      </w:r>
      <w:r w:rsidR="00F208B1">
        <w:t>OEMs</w:t>
      </w:r>
      <w:r w:rsidR="00783AC2">
        <w:t xml:space="preserve">) </w:t>
      </w:r>
      <w:r w:rsidR="00B563C4">
        <w:t xml:space="preserve">that </w:t>
      </w:r>
      <w:r w:rsidR="00783AC2">
        <w:t xml:space="preserve">manufacture </w:t>
      </w:r>
      <w:r w:rsidR="00DC6B88">
        <w:t xml:space="preserve">computer systems </w:t>
      </w:r>
      <w:r w:rsidR="009F7B1C">
        <w:t>that include</w:t>
      </w:r>
      <w:r w:rsidR="00F208B1">
        <w:t xml:space="preserve"> </w:t>
      </w:r>
      <w:r w:rsidR="00335001">
        <w:t>Universal Serial Bus (</w:t>
      </w:r>
      <w:r w:rsidR="00B563C4">
        <w:t>USB</w:t>
      </w:r>
      <w:r w:rsidR="00335001">
        <w:t>)</w:t>
      </w:r>
      <w:r w:rsidR="00B563C4">
        <w:t xml:space="preserve"> ports and </w:t>
      </w:r>
      <w:r w:rsidR="00F208B1">
        <w:t xml:space="preserve">embedded </w:t>
      </w:r>
      <w:r w:rsidR="00B563C4">
        <w:t xml:space="preserve">USB </w:t>
      </w:r>
      <w:r w:rsidR="00F208B1">
        <w:t xml:space="preserve">devices </w:t>
      </w:r>
      <w:r w:rsidR="00B563C4">
        <w:t xml:space="preserve">have used </w:t>
      </w:r>
      <w:r w:rsidR="008D4D27">
        <w:t>certain</w:t>
      </w:r>
      <w:r w:rsidR="00B563C4">
        <w:t xml:space="preserve"> registry values to </w:t>
      </w:r>
      <w:r w:rsidR="008C5FF7">
        <w:t xml:space="preserve">modify the behavior </w:t>
      </w:r>
      <w:r w:rsidR="00B563C4">
        <w:t xml:space="preserve">of their systems </w:t>
      </w:r>
      <w:r w:rsidR="00732BD4">
        <w:t>when running</w:t>
      </w:r>
      <w:r w:rsidR="00B563C4">
        <w:t xml:space="preserve"> Windows Vista </w:t>
      </w:r>
      <w:r w:rsidR="00732BD4">
        <w:t>or</w:t>
      </w:r>
      <w:r w:rsidR="00B563C4">
        <w:t xml:space="preserve"> Windows Server</w:t>
      </w:r>
      <w:r w:rsidR="00FB5034">
        <w:t> </w:t>
      </w:r>
      <w:r w:rsidR="00B563C4">
        <w:t>2008</w:t>
      </w:r>
      <w:r w:rsidR="00F208B1">
        <w:t xml:space="preserve">. </w:t>
      </w:r>
      <w:r w:rsidR="00B563C4">
        <w:t xml:space="preserve">In some situations, these registry values are critical to the basic functionality of </w:t>
      </w:r>
      <w:r w:rsidR="008C5FF7">
        <w:t>a</w:t>
      </w:r>
      <w:r w:rsidR="00B563C4">
        <w:t xml:space="preserve"> USB host controller or </w:t>
      </w:r>
      <w:r w:rsidR="008C5FF7">
        <w:t xml:space="preserve">an </w:t>
      </w:r>
      <w:r w:rsidR="00B563C4">
        <w:t xml:space="preserve">embedded USB device. </w:t>
      </w:r>
      <w:r w:rsidR="00F208B1">
        <w:t>Some of the</w:t>
      </w:r>
      <w:r w:rsidR="00B563C4">
        <w:t>se</w:t>
      </w:r>
      <w:r w:rsidR="00F208B1">
        <w:t xml:space="preserve"> systems ship with non-default registry </w:t>
      </w:r>
      <w:r w:rsidR="008C5FF7">
        <w:t>values</w:t>
      </w:r>
      <w:r w:rsidR="00F208B1">
        <w:t xml:space="preserve"> to enable special functionality (often error recovery code paths) to ensure that users </w:t>
      </w:r>
      <w:r w:rsidR="00DC6B88">
        <w:t xml:space="preserve">have </w:t>
      </w:r>
      <w:r w:rsidR="00F208B1">
        <w:t xml:space="preserve">the appropriate experiences. </w:t>
      </w:r>
      <w:r w:rsidR="00DC6B88">
        <w:t>Thus, i</w:t>
      </w:r>
      <w:r w:rsidR="00B563C4">
        <w:t>t is important that these registry values are preserved when such a system is upgraded to Windows 7</w:t>
      </w:r>
      <w:r w:rsidR="00B57897">
        <w:t xml:space="preserve"> or Windows Server</w:t>
      </w:r>
      <w:r w:rsidR="00FB5034">
        <w:t> </w:t>
      </w:r>
      <w:r w:rsidR="00B57897">
        <w:t>2008</w:t>
      </w:r>
      <w:r w:rsidR="00FB5034">
        <w:t> </w:t>
      </w:r>
      <w:r w:rsidR="00B57897">
        <w:t>R2</w:t>
      </w:r>
      <w:r w:rsidR="00B563C4">
        <w:t>.</w:t>
      </w:r>
    </w:p>
    <w:p w:rsidR="008D4D27" w:rsidRDefault="00F208B1" w:rsidP="007E49FB">
      <w:pPr>
        <w:pStyle w:val="BodyText"/>
      </w:pPr>
      <w:r>
        <w:t>Windows</w:t>
      </w:r>
      <w:r w:rsidR="00E06A22">
        <w:t> </w:t>
      </w:r>
      <w:r>
        <w:t>7</w:t>
      </w:r>
      <w:r w:rsidR="00E06A22">
        <w:t xml:space="preserve"> </w:t>
      </w:r>
      <w:r w:rsidR="00B57897">
        <w:t>and Windows Server</w:t>
      </w:r>
      <w:r w:rsidR="00FB5034">
        <w:t> </w:t>
      </w:r>
      <w:r w:rsidR="00B57897">
        <w:t>2008</w:t>
      </w:r>
      <w:r w:rsidR="00FB5034">
        <w:t> </w:t>
      </w:r>
      <w:r w:rsidR="00B57897">
        <w:t xml:space="preserve">R2 </w:t>
      </w:r>
      <w:r w:rsidR="00E06A22">
        <w:t xml:space="preserve">include </w:t>
      </w:r>
      <w:r w:rsidR="008D4D27">
        <w:t>a feature</w:t>
      </w:r>
      <w:r>
        <w:t xml:space="preserve"> to preserve</w:t>
      </w:r>
      <w:r w:rsidR="00E06A22">
        <w:t xml:space="preserve"> and </w:t>
      </w:r>
      <w:r>
        <w:t xml:space="preserve">migrate these registry </w:t>
      </w:r>
      <w:r w:rsidR="00E06A22">
        <w:t xml:space="preserve">values during an upgrade from Windows Vista or </w:t>
      </w:r>
      <w:r w:rsidR="008D4D27">
        <w:t>Windows Server</w:t>
      </w:r>
      <w:r w:rsidR="00FB5034">
        <w:t> </w:t>
      </w:r>
      <w:r w:rsidR="008D4D27">
        <w:t>2008</w:t>
      </w:r>
      <w:r>
        <w:t xml:space="preserve">. </w:t>
      </w:r>
      <w:r w:rsidR="001F33C9">
        <w:t xml:space="preserve">This feature is provided via a migration library, </w:t>
      </w:r>
      <w:r w:rsidR="001F33C9" w:rsidRPr="006D6EA7">
        <w:rPr>
          <w:i/>
        </w:rPr>
        <w:t>UsbMigPlugin.dll</w:t>
      </w:r>
      <w:r w:rsidR="001F33C9">
        <w:t>, that is responsible for copying these registry values and migrating them to the correct sections of the registry after Windows 7 or Windows Server</w:t>
      </w:r>
      <w:r w:rsidR="00FB5034">
        <w:t> </w:t>
      </w:r>
      <w:r w:rsidR="001F33C9">
        <w:t>2008</w:t>
      </w:r>
      <w:r w:rsidR="00FB5034">
        <w:t> </w:t>
      </w:r>
      <w:r w:rsidR="001F33C9">
        <w:t xml:space="preserve">R2 is installed. </w:t>
      </w:r>
      <w:r w:rsidR="00E06A22">
        <w:t>Th</w:t>
      </w:r>
      <w:r w:rsidR="008D4D27">
        <w:t>is</w:t>
      </w:r>
      <w:r w:rsidR="00E06A22">
        <w:t xml:space="preserve"> ensure</w:t>
      </w:r>
      <w:r w:rsidR="008D4D27">
        <w:t>s</w:t>
      </w:r>
      <w:r w:rsidR="00E06A22">
        <w:t xml:space="preserve"> that </w:t>
      </w:r>
      <w:r w:rsidR="001F33C9">
        <w:t>users</w:t>
      </w:r>
      <w:r w:rsidR="00E06A22">
        <w:t xml:space="preserve"> </w:t>
      </w:r>
      <w:r w:rsidR="008D4D27">
        <w:t xml:space="preserve">have a positive upgrade experience and </w:t>
      </w:r>
      <w:r w:rsidR="001F33C9">
        <w:t>that they have functional systems after the upgrade is complete.</w:t>
      </w:r>
    </w:p>
    <w:p w:rsidR="00F208B1" w:rsidRDefault="00E06A22" w:rsidP="00783AC2">
      <w:pPr>
        <w:pStyle w:val="BodyText"/>
      </w:pPr>
      <w:r>
        <w:t xml:space="preserve">With </w:t>
      </w:r>
      <w:r w:rsidR="00F208B1">
        <w:t xml:space="preserve">previous </w:t>
      </w:r>
      <w:r>
        <w:t xml:space="preserve">versions of </w:t>
      </w:r>
      <w:r w:rsidR="001F33C9">
        <w:t>Windows</w:t>
      </w:r>
      <w:r w:rsidR="00F208B1">
        <w:t>, user</w:t>
      </w:r>
      <w:r w:rsidR="001F33C9">
        <w:t>s</w:t>
      </w:r>
      <w:r w:rsidR="00F208B1">
        <w:t xml:space="preserve"> </w:t>
      </w:r>
      <w:r w:rsidR="00967441">
        <w:t xml:space="preserve">had </w:t>
      </w:r>
      <w:r w:rsidR="00F208B1">
        <w:t xml:space="preserve">to visit OEM </w:t>
      </w:r>
      <w:r>
        <w:t>W</w:t>
      </w:r>
      <w:r w:rsidR="00F208B1">
        <w:t>eb</w:t>
      </w:r>
      <w:r>
        <w:t xml:space="preserve"> </w:t>
      </w:r>
      <w:r w:rsidR="00F208B1">
        <w:t>site</w:t>
      </w:r>
      <w:r w:rsidR="001F33C9">
        <w:t>s</w:t>
      </w:r>
      <w:r w:rsidR="00F208B1">
        <w:t xml:space="preserve"> after a clean install</w:t>
      </w:r>
      <w:r>
        <w:t>ation</w:t>
      </w:r>
      <w:r w:rsidR="00F208B1">
        <w:t xml:space="preserve"> </w:t>
      </w:r>
      <w:r w:rsidR="001F33C9">
        <w:t xml:space="preserve">of the operating system </w:t>
      </w:r>
      <w:r w:rsidR="00F208B1">
        <w:t xml:space="preserve">or </w:t>
      </w:r>
      <w:r w:rsidR="001F33C9">
        <w:t xml:space="preserve">after </w:t>
      </w:r>
      <w:r>
        <w:t xml:space="preserve">an </w:t>
      </w:r>
      <w:r w:rsidR="00F208B1">
        <w:t xml:space="preserve">upgrade </w:t>
      </w:r>
      <w:r>
        <w:t xml:space="preserve">from a previous Windows version to </w:t>
      </w:r>
      <w:r w:rsidR="001F33C9">
        <w:t>install the necessary OEM-</w:t>
      </w:r>
      <w:r w:rsidR="00F208B1">
        <w:t xml:space="preserve">provided patches </w:t>
      </w:r>
      <w:r>
        <w:t xml:space="preserve">that </w:t>
      </w:r>
      <w:r w:rsidR="00F208B1">
        <w:t xml:space="preserve">contain </w:t>
      </w:r>
      <w:r>
        <w:t xml:space="preserve">all of </w:t>
      </w:r>
      <w:r w:rsidR="00F208B1">
        <w:t xml:space="preserve">the necessary </w:t>
      </w:r>
      <w:r w:rsidR="001F33C9">
        <w:t xml:space="preserve">USB </w:t>
      </w:r>
      <w:r w:rsidR="00F208B1">
        <w:t xml:space="preserve">registry </w:t>
      </w:r>
      <w:r>
        <w:t>values</w:t>
      </w:r>
      <w:r w:rsidR="00F208B1">
        <w:t xml:space="preserve">. </w:t>
      </w:r>
      <w:r w:rsidR="00E91CAF">
        <w:t xml:space="preserve">Although </w:t>
      </w:r>
      <w:r w:rsidR="00F208B1">
        <w:t xml:space="preserve">this </w:t>
      </w:r>
      <w:r w:rsidR="00D636EE">
        <w:t xml:space="preserve">manual process </w:t>
      </w:r>
      <w:r w:rsidR="00F208B1">
        <w:t xml:space="preserve">worked in </w:t>
      </w:r>
      <w:r>
        <w:t xml:space="preserve">most </w:t>
      </w:r>
      <w:r w:rsidR="00DC6B88">
        <w:t>circumstances</w:t>
      </w:r>
      <w:r w:rsidR="00F208B1">
        <w:t xml:space="preserve">, </w:t>
      </w:r>
      <w:r w:rsidR="00D636EE">
        <w:t xml:space="preserve">it was cumbersome and problematic. Also, </w:t>
      </w:r>
      <w:r w:rsidR="00F208B1">
        <w:t xml:space="preserve">there were </w:t>
      </w:r>
      <w:r w:rsidR="001F33C9">
        <w:t xml:space="preserve">some </w:t>
      </w:r>
      <w:r>
        <w:t xml:space="preserve">situations </w:t>
      </w:r>
      <w:r w:rsidR="00F208B1">
        <w:t>where the</w:t>
      </w:r>
      <w:r>
        <w:t>se</w:t>
      </w:r>
      <w:r w:rsidR="00F208B1">
        <w:t xml:space="preserve"> registry </w:t>
      </w:r>
      <w:r>
        <w:t xml:space="preserve">values </w:t>
      </w:r>
      <w:r w:rsidR="00F208B1">
        <w:t xml:space="preserve">were </w:t>
      </w:r>
      <w:r>
        <w:t xml:space="preserve">required </w:t>
      </w:r>
      <w:r w:rsidR="00967441">
        <w:t xml:space="preserve">for </w:t>
      </w:r>
      <w:r>
        <w:t xml:space="preserve">all </w:t>
      </w:r>
      <w:r w:rsidR="00967441">
        <w:t xml:space="preserve">USB operations, and </w:t>
      </w:r>
      <w:r>
        <w:t xml:space="preserve">without them </w:t>
      </w:r>
      <w:r w:rsidR="00967441">
        <w:t>user</w:t>
      </w:r>
      <w:r w:rsidR="00D636EE">
        <w:t>s</w:t>
      </w:r>
      <w:r w:rsidR="00967441">
        <w:t xml:space="preserve"> </w:t>
      </w:r>
      <w:r>
        <w:t xml:space="preserve">lacked </w:t>
      </w:r>
      <w:r w:rsidR="00967441">
        <w:t>basic USB device functionality</w:t>
      </w:r>
      <w:r w:rsidR="00DC6B88">
        <w:t>, which</w:t>
      </w:r>
      <w:r w:rsidR="00E91CAF">
        <w:t xml:space="preserve"> </w:t>
      </w:r>
      <w:r w:rsidR="00DC6B88">
        <w:t xml:space="preserve">ultimately </w:t>
      </w:r>
      <w:r w:rsidR="00967441">
        <w:t>resulted in user</w:t>
      </w:r>
      <w:r w:rsidR="001F33C9">
        <w:t>s</w:t>
      </w:r>
      <w:r w:rsidR="00967441">
        <w:t xml:space="preserve"> uninstalling the new </w:t>
      </w:r>
      <w:r>
        <w:t>version of Windows</w:t>
      </w:r>
      <w:r w:rsidR="00967441">
        <w:t>.</w:t>
      </w:r>
    </w:p>
    <w:p w:rsidR="00783AC2" w:rsidRDefault="00967441" w:rsidP="00F208B1">
      <w:pPr>
        <w:pStyle w:val="BodyText"/>
      </w:pPr>
      <w:r>
        <w:t xml:space="preserve">With </w:t>
      </w:r>
      <w:r w:rsidR="00F208B1">
        <w:t>Windows</w:t>
      </w:r>
      <w:r w:rsidR="00E06A22">
        <w:t> </w:t>
      </w:r>
      <w:r w:rsidR="00F208B1">
        <w:t xml:space="preserve">7 </w:t>
      </w:r>
      <w:r w:rsidR="00B57897">
        <w:t>and Windows Server</w:t>
      </w:r>
      <w:r w:rsidR="00FB5034">
        <w:t> </w:t>
      </w:r>
      <w:r w:rsidR="00B57897">
        <w:t>2008</w:t>
      </w:r>
      <w:r w:rsidR="00FB5034">
        <w:t> </w:t>
      </w:r>
      <w:r w:rsidR="00B57897">
        <w:t>R2</w:t>
      </w:r>
      <w:r w:rsidR="001F33C9">
        <w:t>, users do not need to visit OEM Web sites or Windows Update to recreate these registry settings after upgrading from Windows Vista or Windows</w:t>
      </w:r>
      <w:r w:rsidR="00FB5034">
        <w:t> </w:t>
      </w:r>
      <w:r w:rsidR="001F33C9">
        <w:t>Server</w:t>
      </w:r>
      <w:r w:rsidR="00FB5034">
        <w:t> </w:t>
      </w:r>
      <w:r w:rsidR="001F33C9">
        <w:t>2008.</w:t>
      </w:r>
      <w:r w:rsidR="00B57897">
        <w:t xml:space="preserve"> </w:t>
      </w:r>
      <w:r w:rsidR="001F33C9">
        <w:t>However, users</w:t>
      </w:r>
      <w:r>
        <w:t xml:space="preserve"> can later choose to </w:t>
      </w:r>
      <w:r w:rsidR="00F208B1">
        <w:t>visit the OEM</w:t>
      </w:r>
      <w:r>
        <w:t>’s</w:t>
      </w:r>
      <w:r w:rsidR="00F208B1">
        <w:t xml:space="preserve"> </w:t>
      </w:r>
      <w:r w:rsidR="00E06A22">
        <w:t>W</w:t>
      </w:r>
      <w:r w:rsidR="00F208B1">
        <w:t>eb</w:t>
      </w:r>
      <w:r w:rsidR="00E06A22">
        <w:t xml:space="preserve"> </w:t>
      </w:r>
      <w:r w:rsidR="00F208B1">
        <w:t>site</w:t>
      </w:r>
      <w:r w:rsidR="00E06A22">
        <w:t>,</w:t>
      </w:r>
      <w:r w:rsidR="00F208B1">
        <w:t xml:space="preserve"> or preferably </w:t>
      </w:r>
      <w:r w:rsidR="00E91CAF">
        <w:t>W</w:t>
      </w:r>
      <w:r w:rsidR="00F208B1">
        <w:t xml:space="preserve">indows </w:t>
      </w:r>
      <w:r w:rsidR="00E91CAF">
        <w:t>U</w:t>
      </w:r>
      <w:r>
        <w:t>pdate,</w:t>
      </w:r>
      <w:r w:rsidR="00F208B1">
        <w:t xml:space="preserve"> for additional OEM</w:t>
      </w:r>
      <w:r w:rsidR="00E06A22">
        <w:t>-</w:t>
      </w:r>
      <w:r w:rsidR="00F208B1">
        <w:t>provided software.</w:t>
      </w:r>
    </w:p>
    <w:p w:rsidR="006D6EA7" w:rsidRDefault="00CB2CEB" w:rsidP="001F33C9">
      <w:pPr>
        <w:pStyle w:val="Heading1"/>
      </w:pPr>
      <w:bookmarkStart w:id="7" w:name="_Toc232474074"/>
      <w:r>
        <w:t xml:space="preserve">Upgrade </w:t>
      </w:r>
      <w:r w:rsidR="00492A7E">
        <w:t>Scenarios</w:t>
      </w:r>
      <w:bookmarkEnd w:id="7"/>
    </w:p>
    <w:p w:rsidR="00967441" w:rsidRDefault="00967441" w:rsidP="00F84B6A">
      <w:pPr>
        <w:pStyle w:val="BodyTextLink"/>
      </w:pPr>
      <w:r>
        <w:t xml:space="preserve">The following </w:t>
      </w:r>
      <w:r w:rsidR="001904D5">
        <w:t>are</w:t>
      </w:r>
      <w:r w:rsidR="00564BDF">
        <w:t xml:space="preserve"> the </w:t>
      </w:r>
      <w:r w:rsidR="00CB2CEB">
        <w:t xml:space="preserve">specific </w:t>
      </w:r>
      <w:r w:rsidR="00564BDF">
        <w:t xml:space="preserve">scenarios that </w:t>
      </w:r>
      <w:r w:rsidR="00DC6B88">
        <w:t>use</w:t>
      </w:r>
      <w:r w:rsidR="00564BDF">
        <w:t xml:space="preserve"> </w:t>
      </w:r>
      <w:r>
        <w:t xml:space="preserve">the </w:t>
      </w:r>
      <w:r w:rsidR="001904D5">
        <w:t xml:space="preserve">USB </w:t>
      </w:r>
      <w:r>
        <w:t>migration library</w:t>
      </w:r>
      <w:r w:rsidR="007D6196">
        <w:t>:</w:t>
      </w:r>
    </w:p>
    <w:p w:rsidR="00832ECB" w:rsidRDefault="00564BDF">
      <w:pPr>
        <w:pStyle w:val="BulletList"/>
      </w:pPr>
      <w:r>
        <w:t>Upgrade from Windows Vista</w:t>
      </w:r>
      <w:r w:rsidR="007D6196">
        <w:t xml:space="preserve"> with Service Pack 1</w:t>
      </w:r>
      <w:r>
        <w:t xml:space="preserve"> </w:t>
      </w:r>
      <w:r w:rsidR="007D6196">
        <w:t>(</w:t>
      </w:r>
      <w:r>
        <w:t>SP1</w:t>
      </w:r>
      <w:r w:rsidR="007D6196">
        <w:t>)</w:t>
      </w:r>
      <w:r>
        <w:t xml:space="preserve"> or later to Windows 7</w:t>
      </w:r>
      <w:r w:rsidR="001E5B15">
        <w:t>.</w:t>
      </w:r>
    </w:p>
    <w:p w:rsidR="00832ECB" w:rsidRDefault="00564BDF">
      <w:pPr>
        <w:pStyle w:val="BulletList"/>
      </w:pPr>
      <w:r>
        <w:t>Upgrade from Windows Server</w:t>
      </w:r>
      <w:r w:rsidR="007D6196">
        <w:t> </w:t>
      </w:r>
      <w:r>
        <w:t>2008 to Windows</w:t>
      </w:r>
      <w:r w:rsidR="001E5B15">
        <w:t xml:space="preserve"> Server</w:t>
      </w:r>
      <w:r w:rsidR="007D6196">
        <w:t> </w:t>
      </w:r>
      <w:r w:rsidR="001E5B15">
        <w:t>2008</w:t>
      </w:r>
      <w:r w:rsidR="007D6196">
        <w:t> </w:t>
      </w:r>
      <w:r w:rsidR="001E5B15">
        <w:t>R2</w:t>
      </w:r>
      <w:r>
        <w:t>.</w:t>
      </w:r>
    </w:p>
    <w:p w:rsidR="00832ECB" w:rsidRDefault="00832ECB">
      <w:pPr>
        <w:pStyle w:val="Le"/>
      </w:pPr>
    </w:p>
    <w:p w:rsidR="00832ECB" w:rsidRDefault="00564BDF">
      <w:pPr>
        <w:pStyle w:val="BodyText"/>
      </w:pPr>
      <w:r>
        <w:t xml:space="preserve">The migration library is not </w:t>
      </w:r>
      <w:r w:rsidR="00DC6B88">
        <w:t>used</w:t>
      </w:r>
      <w:r>
        <w:t xml:space="preserve"> when a </w:t>
      </w:r>
      <w:r w:rsidR="00DC6B88">
        <w:t>user</w:t>
      </w:r>
      <w:r>
        <w:t xml:space="preserve"> upgrades from</w:t>
      </w:r>
      <w:r w:rsidR="001F33C9">
        <w:t xml:space="preserve"> Windows Vista</w:t>
      </w:r>
      <w:r w:rsidR="00335001">
        <w:t xml:space="preserve"> without Service Pack 1 or later</w:t>
      </w:r>
      <w:r>
        <w:t>.</w:t>
      </w:r>
    </w:p>
    <w:p w:rsidR="006D6EA7" w:rsidRDefault="001904D5" w:rsidP="001904D5">
      <w:pPr>
        <w:pStyle w:val="Heading1"/>
      </w:pPr>
      <w:bookmarkStart w:id="8" w:name="_Toc232474075"/>
      <w:r>
        <w:t xml:space="preserve">Migrated </w:t>
      </w:r>
      <w:r w:rsidR="00492A7E">
        <w:t>Registry Values</w:t>
      </w:r>
      <w:bookmarkEnd w:id="8"/>
    </w:p>
    <w:p w:rsidR="00967441" w:rsidRDefault="007D6196" w:rsidP="00F208B1">
      <w:pPr>
        <w:pStyle w:val="BodyText"/>
      </w:pPr>
      <w:r>
        <w:t xml:space="preserve">This section </w:t>
      </w:r>
      <w:r w:rsidR="00492A7E">
        <w:t xml:space="preserve">provides information about </w:t>
      </w:r>
      <w:r w:rsidR="00967441">
        <w:t xml:space="preserve">the </w:t>
      </w:r>
      <w:r w:rsidR="00492A7E">
        <w:t xml:space="preserve">USB-related </w:t>
      </w:r>
      <w:r w:rsidR="00967441">
        <w:t xml:space="preserve">registry </w:t>
      </w:r>
      <w:r w:rsidR="00492A7E">
        <w:t xml:space="preserve">values that </w:t>
      </w:r>
      <w:r w:rsidR="00967441">
        <w:t>are migrated</w:t>
      </w:r>
      <w:r w:rsidR="00492A7E">
        <w:t xml:space="preserve"> during the previously mentioned </w:t>
      </w:r>
      <w:r w:rsidR="00F63577">
        <w:t>upgrade</w:t>
      </w:r>
      <w:r w:rsidR="003E2673">
        <w:t xml:space="preserve"> </w:t>
      </w:r>
      <w:r w:rsidR="00492A7E">
        <w:t>scenarios</w:t>
      </w:r>
      <w:r w:rsidR="00967441">
        <w:t xml:space="preserve">. </w:t>
      </w:r>
      <w:r w:rsidR="00F84B6A">
        <w:t xml:space="preserve">All </w:t>
      </w:r>
      <w:r w:rsidR="00967441">
        <w:t xml:space="preserve">other </w:t>
      </w:r>
      <w:r w:rsidR="00492A7E">
        <w:t xml:space="preserve">USB-related registry values </w:t>
      </w:r>
      <w:r w:rsidR="00967441">
        <w:t>are not migrated</w:t>
      </w:r>
      <w:r w:rsidR="00F84B6A">
        <w:t>, but</w:t>
      </w:r>
      <w:r w:rsidR="00967441">
        <w:t xml:space="preserve"> are re</w:t>
      </w:r>
      <w:r>
        <w:t>-</w:t>
      </w:r>
      <w:r w:rsidR="00967441">
        <w:t xml:space="preserve">created </w:t>
      </w:r>
      <w:r w:rsidR="003E2673">
        <w:t xml:space="preserve">by the operating system </w:t>
      </w:r>
      <w:r w:rsidR="00967441">
        <w:t xml:space="preserve">during the </w:t>
      </w:r>
      <w:r w:rsidR="00E91CAF">
        <w:t>P</w:t>
      </w:r>
      <w:r w:rsidR="00967441">
        <w:t>lug</w:t>
      </w:r>
      <w:r w:rsidR="003E2673">
        <w:t xml:space="preserve"> a</w:t>
      </w:r>
      <w:r w:rsidR="00967441">
        <w:t>nd</w:t>
      </w:r>
      <w:r w:rsidR="00E91CAF">
        <w:t xml:space="preserve"> P</w:t>
      </w:r>
      <w:r w:rsidR="00967441">
        <w:t xml:space="preserve">lay portion of </w:t>
      </w:r>
      <w:r w:rsidR="00492A7E">
        <w:t xml:space="preserve">the </w:t>
      </w:r>
      <w:r w:rsidR="00967441">
        <w:t>Windows</w:t>
      </w:r>
      <w:r w:rsidR="00492A7E">
        <w:t> </w:t>
      </w:r>
      <w:r w:rsidR="00967441">
        <w:t xml:space="preserve">7 </w:t>
      </w:r>
      <w:r w:rsidR="003F489D">
        <w:t>or Windows Server</w:t>
      </w:r>
      <w:r>
        <w:t> </w:t>
      </w:r>
      <w:r w:rsidR="003F489D">
        <w:t>2008</w:t>
      </w:r>
      <w:r>
        <w:t> </w:t>
      </w:r>
      <w:r w:rsidR="003F489D">
        <w:t xml:space="preserve">R2 </w:t>
      </w:r>
      <w:r w:rsidR="00967441">
        <w:t>installation.</w:t>
      </w:r>
    </w:p>
    <w:p w:rsidR="006D6EA7" w:rsidRDefault="0001185C" w:rsidP="00CB2CEB">
      <w:pPr>
        <w:pStyle w:val="Heading2"/>
      </w:pPr>
      <w:bookmarkStart w:id="9" w:name="_Toc232474076"/>
      <w:r>
        <w:t xml:space="preserve">Registry Values </w:t>
      </w:r>
      <w:r w:rsidR="007D6196">
        <w:t>U</w:t>
      </w:r>
      <w:r>
        <w:t xml:space="preserve">nder </w:t>
      </w:r>
      <w:r w:rsidR="0068560D">
        <w:t>t</w:t>
      </w:r>
      <w:r>
        <w:t>he Software Key</w:t>
      </w:r>
      <w:bookmarkEnd w:id="9"/>
    </w:p>
    <w:p w:rsidR="006D6EA7" w:rsidRDefault="002A0B6B" w:rsidP="007E49FB">
      <w:pPr>
        <w:pStyle w:val="Heading4"/>
      </w:pPr>
      <w:r w:rsidRPr="002A0B6B">
        <w:t>Registry location</w:t>
      </w:r>
      <w:r>
        <w:t>:</w:t>
      </w:r>
    </w:p>
    <w:p w:rsidR="00DC6B88" w:rsidRPr="0001185C" w:rsidRDefault="002A0B6B" w:rsidP="006D6EA7">
      <w:pPr>
        <w:pStyle w:val="PlainText"/>
      </w:pPr>
      <w:r w:rsidRPr="002A0B6B">
        <w:t>HKEY_LOCAL_MACHINE\SYSTEM\CurrentControlSet\Control\Class\</w:t>
      </w:r>
      <w:r w:rsidR="007E49FB">
        <w:br/>
      </w:r>
      <w:r w:rsidRPr="002A0B6B">
        <w:t>{36FC9E60-C465-11CF-8056-444553540000}\</w:t>
      </w:r>
      <w:r w:rsidR="0001185C">
        <w:t>&lt;NNNN&gt;</w:t>
      </w:r>
    </w:p>
    <w:p w:rsidR="006D6EA7" w:rsidRDefault="006D6EA7" w:rsidP="006D6EA7">
      <w:pPr>
        <w:pStyle w:val="Le"/>
      </w:pPr>
    </w:p>
    <w:p w:rsidR="006D6EA7" w:rsidRDefault="0001185C">
      <w:pPr>
        <w:pStyle w:val="BodyText"/>
      </w:pPr>
      <w:r>
        <w:t xml:space="preserve">&lt;NNNN&gt; </w:t>
      </w:r>
      <w:r w:rsidR="00722DC1">
        <w:t>is the registry subkey that represents the specific USB host controller.</w:t>
      </w:r>
    </w:p>
    <w:p w:rsidR="006D6EA7" w:rsidRDefault="002A0B6B" w:rsidP="007E49FB">
      <w:pPr>
        <w:pStyle w:val="Heading4"/>
      </w:pPr>
      <w:r w:rsidRPr="002A0B6B">
        <w:t xml:space="preserve">Registry </w:t>
      </w:r>
      <w:r w:rsidR="00492A7E">
        <w:t>values</w:t>
      </w:r>
    </w:p>
    <w:tbl>
      <w:tblPr>
        <w:tblStyle w:val="Tablerowcell"/>
        <w:tblW w:w="0" w:type="auto"/>
        <w:tblLayout w:type="fixed"/>
        <w:tblLook w:val="04A0"/>
      </w:tblPr>
      <w:tblGrid>
        <w:gridCol w:w="2358"/>
        <w:gridCol w:w="990"/>
        <w:gridCol w:w="4548"/>
      </w:tblGrid>
      <w:tr w:rsidR="00492A7E" w:rsidTr="007E49FB">
        <w:trPr>
          <w:cnfStyle w:val="100000000000"/>
          <w:trHeight w:val="20"/>
        </w:trPr>
        <w:tc>
          <w:tcPr>
            <w:tcW w:w="2358" w:type="dxa"/>
          </w:tcPr>
          <w:p w:rsidR="006D6EA7" w:rsidRDefault="0080218B" w:rsidP="006D6EA7">
            <w:pPr>
              <w:rPr>
                <w:b w:val="0"/>
                <w:sz w:val="22"/>
              </w:rPr>
            </w:pPr>
            <w:r>
              <w:t>Name</w:t>
            </w:r>
          </w:p>
        </w:tc>
        <w:tc>
          <w:tcPr>
            <w:tcW w:w="990" w:type="dxa"/>
          </w:tcPr>
          <w:p w:rsidR="006D6EA7" w:rsidRDefault="0080218B" w:rsidP="006D6EA7">
            <w:pPr>
              <w:rPr>
                <w:b w:val="0"/>
                <w:sz w:val="22"/>
              </w:rPr>
            </w:pPr>
            <w:r>
              <w:t>Type</w:t>
            </w:r>
          </w:p>
        </w:tc>
        <w:tc>
          <w:tcPr>
            <w:tcW w:w="4548" w:type="dxa"/>
          </w:tcPr>
          <w:p w:rsidR="006D6EA7" w:rsidRDefault="0080218B" w:rsidP="006D6EA7">
            <w:pPr>
              <w:rPr>
                <w:b w:val="0"/>
                <w:sz w:val="22"/>
              </w:rPr>
            </w:pPr>
            <w:r>
              <w:t>Description</w:t>
            </w:r>
          </w:p>
        </w:tc>
      </w:tr>
      <w:tr w:rsidR="0080218B" w:rsidTr="007E49FB">
        <w:trPr>
          <w:trHeight w:val="20"/>
        </w:trPr>
        <w:tc>
          <w:tcPr>
            <w:tcW w:w="2358" w:type="dxa"/>
          </w:tcPr>
          <w:p w:rsidR="006D6EA7" w:rsidRPr="006D6EA7" w:rsidRDefault="006D6EA7" w:rsidP="006D6EA7">
            <w:pPr>
              <w:rPr>
                <w:b/>
              </w:rPr>
            </w:pPr>
            <w:r w:rsidRPr="006D6EA7">
              <w:rPr>
                <w:b/>
              </w:rPr>
              <w:t>ForceHCResetOnResume</w:t>
            </w:r>
          </w:p>
        </w:tc>
        <w:tc>
          <w:tcPr>
            <w:tcW w:w="990" w:type="dxa"/>
          </w:tcPr>
          <w:p w:rsidR="006D6EA7" w:rsidRDefault="0080218B" w:rsidP="006D6EA7">
            <w:pPr>
              <w:rPr>
                <w:sz w:val="22"/>
              </w:rPr>
            </w:pPr>
            <w:r>
              <w:t>DWORD</w:t>
            </w:r>
          </w:p>
        </w:tc>
        <w:tc>
          <w:tcPr>
            <w:tcW w:w="4548" w:type="dxa"/>
          </w:tcPr>
          <w:p w:rsidR="006D6EA7" w:rsidRDefault="0080218B" w:rsidP="006D6EA7">
            <w:pPr>
              <w:rPr>
                <w:sz w:val="22"/>
              </w:rPr>
            </w:pPr>
            <w:r>
              <w:t xml:space="preserve">Enables </w:t>
            </w:r>
            <w:r w:rsidR="00492A7E">
              <w:t>the USB h</w:t>
            </w:r>
            <w:r>
              <w:t xml:space="preserve">ost </w:t>
            </w:r>
            <w:r w:rsidR="00492A7E">
              <w:t>c</w:t>
            </w:r>
            <w:r>
              <w:t xml:space="preserve">ontroller to issue a reset on resume from </w:t>
            </w:r>
            <w:r w:rsidR="00722DC1">
              <w:t xml:space="preserve">an </w:t>
            </w:r>
            <w:r>
              <w:t>S3</w:t>
            </w:r>
            <w:r w:rsidR="00722DC1">
              <w:t xml:space="preserve"> or </w:t>
            </w:r>
            <w:r>
              <w:t>S4</w:t>
            </w:r>
            <w:r w:rsidR="00722DC1">
              <w:t xml:space="preserve"> sleep state</w:t>
            </w:r>
            <w:r>
              <w:t>.</w:t>
            </w:r>
          </w:p>
        </w:tc>
      </w:tr>
    </w:tbl>
    <w:p w:rsidR="00C47BC8" w:rsidRDefault="00C47BC8" w:rsidP="00C47BC8">
      <w:pPr>
        <w:pStyle w:val="Le"/>
      </w:pPr>
    </w:p>
    <w:p w:rsidR="006D6EA7" w:rsidRDefault="00492A7E" w:rsidP="00CB2CEB">
      <w:pPr>
        <w:pStyle w:val="Heading2"/>
      </w:pPr>
      <w:bookmarkStart w:id="10" w:name="_Toc232474077"/>
      <w:r>
        <w:t>Registry Values</w:t>
      </w:r>
      <w:r w:rsidR="0001185C">
        <w:t xml:space="preserve"> </w:t>
      </w:r>
      <w:r w:rsidR="00D1608C">
        <w:t>U</w:t>
      </w:r>
      <w:r w:rsidR="0001185C">
        <w:t>nder the Hardware Key</w:t>
      </w:r>
      <w:bookmarkEnd w:id="10"/>
    </w:p>
    <w:p w:rsidR="006D6EA7" w:rsidRDefault="002A0B6B" w:rsidP="007E49FB">
      <w:pPr>
        <w:pStyle w:val="Heading4"/>
      </w:pPr>
      <w:r w:rsidRPr="002A0B6B">
        <w:t>Registry location</w:t>
      </w:r>
      <w:r>
        <w:t>:</w:t>
      </w:r>
    </w:p>
    <w:p w:rsidR="00DC6B88" w:rsidRDefault="002A0B6B" w:rsidP="006D6EA7">
      <w:pPr>
        <w:pStyle w:val="PlainText"/>
      </w:pPr>
      <w:r w:rsidRPr="002A0B6B">
        <w:t>HKEY_LOCAL_MACHINE\SYSTEM\CurrentControlSet\</w:t>
      </w:r>
      <w:r>
        <w:t>Enum\PCI\&lt;</w:t>
      </w:r>
      <w:r w:rsidR="00250EE8">
        <w:t>devnode</w:t>
      </w:r>
      <w:r>
        <w:t>&gt;</w:t>
      </w:r>
      <w:r w:rsidR="007E49FB">
        <w:br/>
      </w:r>
      <w:r>
        <w:t>\&lt;instance&gt;</w:t>
      </w:r>
      <w:r w:rsidRPr="002A0B6B">
        <w:t>\</w:t>
      </w:r>
      <w:r>
        <w:t>Device Parameters</w:t>
      </w:r>
    </w:p>
    <w:p w:rsidR="00C47BC8" w:rsidRDefault="00C47BC8" w:rsidP="00C47BC8">
      <w:pPr>
        <w:pStyle w:val="Le"/>
      </w:pPr>
    </w:p>
    <w:p w:rsidR="00C47BC8" w:rsidRDefault="00C47BC8" w:rsidP="00C47BC8">
      <w:pPr>
        <w:pStyle w:val="BodyText"/>
      </w:pPr>
      <w:r>
        <w:t>&lt;devnode&gt; is the registry subkey that represents the device node for the specific USB host controller.</w:t>
      </w:r>
    </w:p>
    <w:p w:rsidR="00C47BC8" w:rsidRPr="00C47BC8" w:rsidRDefault="00C47BC8" w:rsidP="00C47BC8">
      <w:pPr>
        <w:pStyle w:val="BodyText"/>
      </w:pPr>
      <w:r>
        <w:t>&lt;instance&gt; is the registry subkey that represents the instance of the specific USB host controller.</w:t>
      </w:r>
    </w:p>
    <w:p w:rsidR="006D6EA7" w:rsidRDefault="002A0B6B" w:rsidP="007E49FB">
      <w:pPr>
        <w:pStyle w:val="Heading4"/>
      </w:pPr>
      <w:r w:rsidRPr="002A0B6B">
        <w:t xml:space="preserve">Registry </w:t>
      </w:r>
      <w:r w:rsidR="00492A7E">
        <w:t>values</w:t>
      </w:r>
    </w:p>
    <w:tbl>
      <w:tblPr>
        <w:tblStyle w:val="Tablerowcell"/>
        <w:tblW w:w="0" w:type="auto"/>
        <w:tblLayout w:type="fixed"/>
        <w:tblLook w:val="04A0"/>
      </w:tblPr>
      <w:tblGrid>
        <w:gridCol w:w="2358"/>
        <w:gridCol w:w="990"/>
        <w:gridCol w:w="4410"/>
      </w:tblGrid>
      <w:tr w:rsidR="0080218B" w:rsidRPr="0068560D" w:rsidTr="007E49FB">
        <w:trPr>
          <w:cnfStyle w:val="100000000000"/>
          <w:trHeight w:val="20"/>
        </w:trPr>
        <w:tc>
          <w:tcPr>
            <w:tcW w:w="2358" w:type="dxa"/>
          </w:tcPr>
          <w:p w:rsidR="007E49FB" w:rsidRPr="00E91CAF" w:rsidRDefault="0068560D" w:rsidP="006D6EA7">
            <w:pPr>
              <w:rPr>
                <w:szCs w:val="20"/>
              </w:rPr>
            </w:pPr>
            <w:r w:rsidRPr="00E91CAF">
              <w:rPr>
                <w:szCs w:val="20"/>
              </w:rPr>
              <w:t>Name</w:t>
            </w:r>
          </w:p>
        </w:tc>
        <w:tc>
          <w:tcPr>
            <w:tcW w:w="990" w:type="dxa"/>
          </w:tcPr>
          <w:p w:rsidR="006D6EA7" w:rsidRPr="0068560D" w:rsidRDefault="0080218B" w:rsidP="006D6EA7">
            <w:pPr>
              <w:rPr>
                <w:b w:val="0"/>
                <w:szCs w:val="20"/>
              </w:rPr>
            </w:pPr>
            <w:r w:rsidRPr="0068560D">
              <w:rPr>
                <w:szCs w:val="20"/>
              </w:rPr>
              <w:t>Type</w:t>
            </w:r>
          </w:p>
        </w:tc>
        <w:tc>
          <w:tcPr>
            <w:tcW w:w="4410" w:type="dxa"/>
          </w:tcPr>
          <w:p w:rsidR="006D6EA7" w:rsidRPr="0068560D" w:rsidRDefault="0080218B" w:rsidP="006D6EA7">
            <w:pPr>
              <w:rPr>
                <w:b w:val="0"/>
                <w:szCs w:val="20"/>
              </w:rPr>
            </w:pPr>
            <w:r w:rsidRPr="0068560D">
              <w:rPr>
                <w:szCs w:val="20"/>
              </w:rPr>
              <w:t>Description</w:t>
            </w:r>
          </w:p>
        </w:tc>
      </w:tr>
      <w:tr w:rsidR="0080218B" w:rsidTr="0001185C">
        <w:trPr>
          <w:trHeight w:val="334"/>
        </w:trPr>
        <w:tc>
          <w:tcPr>
            <w:tcW w:w="2358" w:type="dxa"/>
          </w:tcPr>
          <w:p w:rsidR="006D6EA7" w:rsidRPr="0001185C" w:rsidRDefault="006D6EA7" w:rsidP="0001185C">
            <w:pPr>
              <w:rPr>
                <w:b/>
              </w:rPr>
            </w:pPr>
            <w:r w:rsidRPr="0001185C">
              <w:rPr>
                <w:b/>
              </w:rPr>
              <w:t>EnHcAsyncIdle</w:t>
            </w:r>
          </w:p>
        </w:tc>
        <w:tc>
          <w:tcPr>
            <w:tcW w:w="990" w:type="dxa"/>
          </w:tcPr>
          <w:p w:rsidR="006D6EA7" w:rsidRDefault="0080218B" w:rsidP="0001185C">
            <w:pPr>
              <w:rPr>
                <w:sz w:val="22"/>
              </w:rPr>
            </w:pPr>
            <w:r>
              <w:t>DWORD</w:t>
            </w:r>
          </w:p>
        </w:tc>
        <w:tc>
          <w:tcPr>
            <w:tcW w:w="4410" w:type="dxa"/>
          </w:tcPr>
          <w:p w:rsidR="006D6EA7" w:rsidRPr="00BC6483" w:rsidRDefault="00BC6483" w:rsidP="00BC6483">
            <w:r>
              <w:t>Disables the</w:t>
            </w:r>
            <w:r w:rsidRPr="00520FAB">
              <w:t xml:space="preserve"> EHCI host controller </w:t>
            </w:r>
            <w:r>
              <w:t>a</w:t>
            </w:r>
            <w:r w:rsidRPr="00520FAB">
              <w:t xml:space="preserve">synchronous </w:t>
            </w:r>
            <w:r>
              <w:t>s</w:t>
            </w:r>
            <w:r w:rsidRPr="00520FAB">
              <w:t>chedule</w:t>
            </w:r>
            <w:r w:rsidR="00ED3DF5">
              <w:t xml:space="preserve"> when an </w:t>
            </w:r>
            <w:r w:rsidR="00C47BC8">
              <w:t>i</w:t>
            </w:r>
            <w:r w:rsidR="00ED3DF5">
              <w:t>dle condition is detected</w:t>
            </w:r>
            <w:r>
              <w:t>.</w:t>
            </w:r>
          </w:p>
        </w:tc>
      </w:tr>
      <w:tr w:rsidR="00486552" w:rsidTr="0001185C">
        <w:trPr>
          <w:trHeight w:val="346"/>
        </w:trPr>
        <w:tc>
          <w:tcPr>
            <w:tcW w:w="2358" w:type="dxa"/>
          </w:tcPr>
          <w:p w:rsidR="00486552" w:rsidRPr="0001185C" w:rsidRDefault="00486552" w:rsidP="006D6EA7">
            <w:pPr>
              <w:rPr>
                <w:b/>
              </w:rPr>
            </w:pPr>
            <w:r w:rsidRPr="0001185C">
              <w:rPr>
                <w:b/>
              </w:rPr>
              <w:t>EnHcPeriodicIdle</w:t>
            </w:r>
          </w:p>
        </w:tc>
        <w:tc>
          <w:tcPr>
            <w:tcW w:w="990" w:type="dxa"/>
          </w:tcPr>
          <w:p w:rsidR="00486552" w:rsidRDefault="00486552" w:rsidP="006D6EA7">
            <w:r>
              <w:t>DWORD</w:t>
            </w:r>
          </w:p>
        </w:tc>
        <w:tc>
          <w:tcPr>
            <w:tcW w:w="4410" w:type="dxa"/>
          </w:tcPr>
          <w:p w:rsidR="00486552" w:rsidRPr="00BC6483" w:rsidRDefault="00BC6483" w:rsidP="006D6EA7">
            <w:r>
              <w:t>D</w:t>
            </w:r>
            <w:r w:rsidRPr="004F5FA0">
              <w:t xml:space="preserve">isables the EHCI host controller </w:t>
            </w:r>
            <w:r>
              <w:t>p</w:t>
            </w:r>
            <w:r w:rsidRPr="004F5FA0">
              <w:t xml:space="preserve">eriodic </w:t>
            </w:r>
            <w:r>
              <w:t>s</w:t>
            </w:r>
            <w:r w:rsidRPr="004F5FA0">
              <w:t>chedule</w:t>
            </w:r>
            <w:r w:rsidR="00ED3DF5">
              <w:t xml:space="preserve"> when an </w:t>
            </w:r>
            <w:r w:rsidR="00C47BC8">
              <w:t>i</w:t>
            </w:r>
            <w:r w:rsidR="00ED3DF5">
              <w:t>dle condition is detected</w:t>
            </w:r>
            <w:r w:rsidRPr="004F5FA0">
              <w:t>.</w:t>
            </w:r>
          </w:p>
        </w:tc>
      </w:tr>
      <w:tr w:rsidR="0080218B" w:rsidTr="0001185C">
        <w:trPr>
          <w:trHeight w:val="346"/>
        </w:trPr>
        <w:tc>
          <w:tcPr>
            <w:tcW w:w="2358" w:type="dxa"/>
          </w:tcPr>
          <w:p w:rsidR="006D6EA7" w:rsidRPr="0001185C" w:rsidRDefault="006D6EA7" w:rsidP="0001185C">
            <w:pPr>
              <w:rPr>
                <w:b/>
              </w:rPr>
            </w:pPr>
            <w:r w:rsidRPr="0001185C">
              <w:rPr>
                <w:b/>
              </w:rPr>
              <w:t>EnHcSoftRetry</w:t>
            </w:r>
          </w:p>
        </w:tc>
        <w:tc>
          <w:tcPr>
            <w:tcW w:w="990" w:type="dxa"/>
          </w:tcPr>
          <w:p w:rsidR="006D6EA7" w:rsidRDefault="0080218B" w:rsidP="0001185C">
            <w:r>
              <w:t>DWORD</w:t>
            </w:r>
          </w:p>
        </w:tc>
        <w:tc>
          <w:tcPr>
            <w:tcW w:w="4410" w:type="dxa"/>
          </w:tcPr>
          <w:p w:rsidR="006D6EA7" w:rsidRDefault="00BC6483" w:rsidP="0001185C">
            <w:r>
              <w:t xml:space="preserve">Enables </w:t>
            </w:r>
            <w:r w:rsidRPr="004F5FA0">
              <w:t>retr</w:t>
            </w:r>
            <w:r>
              <w:t>ies of</w:t>
            </w:r>
            <w:r w:rsidRPr="004F5FA0">
              <w:t xml:space="preserve"> </w:t>
            </w:r>
            <w:r>
              <w:t>t</w:t>
            </w:r>
            <w:r w:rsidRPr="004F5FA0">
              <w:t xml:space="preserve">ransfer </w:t>
            </w:r>
            <w:r>
              <w:t>d</w:t>
            </w:r>
            <w:r w:rsidRPr="004F5FA0">
              <w:t xml:space="preserve">escriptors on </w:t>
            </w:r>
            <w:r>
              <w:t>b</w:t>
            </w:r>
            <w:r w:rsidRPr="004F5FA0">
              <w:t xml:space="preserve">ulk or </w:t>
            </w:r>
            <w:r w:rsidR="00C47BC8">
              <w:t>i</w:t>
            </w:r>
            <w:r w:rsidRPr="004F5FA0">
              <w:t xml:space="preserve">nterrupt endpoints </w:t>
            </w:r>
            <w:r>
              <w:t>that</w:t>
            </w:r>
            <w:r w:rsidRPr="004F5FA0">
              <w:t xml:space="preserve"> complete with </w:t>
            </w:r>
            <w:r>
              <w:t>t</w:t>
            </w:r>
            <w:r w:rsidRPr="004F5FA0">
              <w:t xml:space="preserve">ransaction </w:t>
            </w:r>
            <w:r>
              <w:t>e</w:t>
            </w:r>
            <w:r w:rsidRPr="004F5FA0">
              <w:t>rror (XactErr) status.</w:t>
            </w:r>
          </w:p>
        </w:tc>
      </w:tr>
    </w:tbl>
    <w:p w:rsidR="00C47BC8" w:rsidRDefault="00C47BC8" w:rsidP="00C47BC8">
      <w:pPr>
        <w:pStyle w:val="Le"/>
      </w:pPr>
    </w:p>
    <w:p w:rsidR="006D6EA7" w:rsidRDefault="00492A7E" w:rsidP="00CB2CEB">
      <w:pPr>
        <w:pStyle w:val="Heading2"/>
      </w:pPr>
      <w:bookmarkStart w:id="11" w:name="_Toc232474078"/>
      <w:r>
        <w:t>Registry Values</w:t>
      </w:r>
      <w:r w:rsidR="0001185C">
        <w:t xml:space="preserve"> </w:t>
      </w:r>
      <w:r w:rsidR="00D1608C">
        <w:t>U</w:t>
      </w:r>
      <w:r w:rsidR="0001185C">
        <w:t>nder the Service Key</w:t>
      </w:r>
      <w:bookmarkEnd w:id="11"/>
    </w:p>
    <w:p w:rsidR="006D6EA7" w:rsidRDefault="002A0B6B" w:rsidP="007E49FB">
      <w:pPr>
        <w:pStyle w:val="Heading4"/>
      </w:pPr>
      <w:r w:rsidRPr="002A0B6B">
        <w:t>Registry location</w:t>
      </w:r>
      <w:r>
        <w:t>:</w:t>
      </w:r>
    </w:p>
    <w:p w:rsidR="007E49FB" w:rsidRDefault="002A0B6B" w:rsidP="00BC6483">
      <w:pPr>
        <w:pStyle w:val="PlainText"/>
        <w:keepNext/>
      </w:pPr>
      <w:r w:rsidRPr="002A0B6B">
        <w:t>HKEY_LOCAL_MACHINE\SYSTEM\CurrentControlSet\</w:t>
      </w:r>
      <w:r>
        <w:t>Services\USB</w:t>
      </w:r>
    </w:p>
    <w:p w:rsidR="00C47BC8" w:rsidRDefault="00C47BC8" w:rsidP="00C47BC8">
      <w:pPr>
        <w:pStyle w:val="Le"/>
      </w:pPr>
    </w:p>
    <w:p w:rsidR="006D6EA7" w:rsidRDefault="002A0B6B" w:rsidP="007E49FB">
      <w:pPr>
        <w:pStyle w:val="Heading4"/>
      </w:pPr>
      <w:r w:rsidRPr="002A0B6B">
        <w:t xml:space="preserve">Registry </w:t>
      </w:r>
      <w:r w:rsidR="00492A7E">
        <w:t>values</w:t>
      </w:r>
    </w:p>
    <w:tbl>
      <w:tblPr>
        <w:tblStyle w:val="Tablerowcell"/>
        <w:tblW w:w="0" w:type="auto"/>
        <w:tblLayout w:type="fixed"/>
        <w:tblLook w:val="04A0"/>
      </w:tblPr>
      <w:tblGrid>
        <w:gridCol w:w="2358"/>
        <w:gridCol w:w="990"/>
        <w:gridCol w:w="4548"/>
      </w:tblGrid>
      <w:tr w:rsidR="002A0B6B" w:rsidTr="004F4738">
        <w:trPr>
          <w:cnfStyle w:val="100000000000"/>
          <w:trHeight w:val="20"/>
        </w:trPr>
        <w:tc>
          <w:tcPr>
            <w:tcW w:w="2358" w:type="dxa"/>
          </w:tcPr>
          <w:p w:rsidR="006D6EA7" w:rsidRDefault="002A0B6B" w:rsidP="006D6EA7">
            <w:pPr>
              <w:rPr>
                <w:b w:val="0"/>
                <w:sz w:val="22"/>
              </w:rPr>
            </w:pPr>
            <w:r>
              <w:t>Name</w:t>
            </w:r>
          </w:p>
        </w:tc>
        <w:tc>
          <w:tcPr>
            <w:tcW w:w="990" w:type="dxa"/>
          </w:tcPr>
          <w:p w:rsidR="006D6EA7" w:rsidRDefault="002A0B6B" w:rsidP="006D6EA7">
            <w:pPr>
              <w:rPr>
                <w:b w:val="0"/>
                <w:sz w:val="22"/>
              </w:rPr>
            </w:pPr>
            <w:r>
              <w:t>Type</w:t>
            </w:r>
          </w:p>
        </w:tc>
        <w:tc>
          <w:tcPr>
            <w:tcW w:w="4548" w:type="dxa"/>
          </w:tcPr>
          <w:p w:rsidR="006D6EA7" w:rsidRDefault="002A0B6B" w:rsidP="006D6EA7">
            <w:pPr>
              <w:rPr>
                <w:b w:val="0"/>
                <w:sz w:val="22"/>
              </w:rPr>
            </w:pPr>
            <w:r>
              <w:t>Description</w:t>
            </w:r>
          </w:p>
        </w:tc>
      </w:tr>
      <w:tr w:rsidR="002A0B6B" w:rsidTr="0001185C">
        <w:trPr>
          <w:trHeight w:val="334"/>
        </w:trPr>
        <w:tc>
          <w:tcPr>
            <w:tcW w:w="2358" w:type="dxa"/>
          </w:tcPr>
          <w:p w:rsidR="006D6EA7" w:rsidRPr="0001185C" w:rsidRDefault="006D6EA7" w:rsidP="0001185C">
            <w:pPr>
              <w:rPr>
                <w:b/>
              </w:rPr>
            </w:pPr>
            <w:r w:rsidRPr="0001185C">
              <w:rPr>
                <w:b/>
              </w:rPr>
              <w:t>DisableSelectiveSuspend</w:t>
            </w:r>
          </w:p>
        </w:tc>
        <w:tc>
          <w:tcPr>
            <w:tcW w:w="990" w:type="dxa"/>
          </w:tcPr>
          <w:p w:rsidR="006D6EA7" w:rsidRDefault="002A0B6B" w:rsidP="0001185C">
            <w:r>
              <w:t>DWORD</w:t>
            </w:r>
          </w:p>
        </w:tc>
        <w:tc>
          <w:tcPr>
            <w:tcW w:w="4548" w:type="dxa"/>
          </w:tcPr>
          <w:p w:rsidR="006D6EA7" w:rsidRDefault="006C0700" w:rsidP="00E91CAF">
            <w:r>
              <w:t xml:space="preserve">Disables </w:t>
            </w:r>
            <w:r w:rsidR="00E91CAF">
              <w:t>s</w:t>
            </w:r>
            <w:r>
              <w:t xml:space="preserve">elective </w:t>
            </w:r>
            <w:r w:rsidR="00E91CAF">
              <w:t>s</w:t>
            </w:r>
            <w:r>
              <w:t xml:space="preserve">uspend for all host controllers on </w:t>
            </w:r>
            <w:r w:rsidR="00E91CAF">
              <w:t>the</w:t>
            </w:r>
            <w:r>
              <w:t xml:space="preserve"> system.</w:t>
            </w:r>
          </w:p>
        </w:tc>
      </w:tr>
      <w:tr w:rsidR="002A0B6B" w:rsidTr="0001185C">
        <w:trPr>
          <w:trHeight w:val="334"/>
        </w:trPr>
        <w:tc>
          <w:tcPr>
            <w:tcW w:w="2358" w:type="dxa"/>
          </w:tcPr>
          <w:p w:rsidR="006D6EA7" w:rsidRPr="0001185C" w:rsidRDefault="006D6EA7" w:rsidP="0001185C">
            <w:pPr>
              <w:rPr>
                <w:b/>
              </w:rPr>
            </w:pPr>
            <w:r w:rsidRPr="0001185C">
              <w:rPr>
                <w:b/>
              </w:rPr>
              <w:t>ForceHcD3NoWakeArm</w:t>
            </w:r>
          </w:p>
        </w:tc>
        <w:tc>
          <w:tcPr>
            <w:tcW w:w="990" w:type="dxa"/>
          </w:tcPr>
          <w:p w:rsidR="006D6EA7" w:rsidRDefault="002A0B6B" w:rsidP="0001185C">
            <w:r>
              <w:t>DWORD</w:t>
            </w:r>
          </w:p>
        </w:tc>
        <w:tc>
          <w:tcPr>
            <w:tcW w:w="4548" w:type="dxa"/>
          </w:tcPr>
          <w:p w:rsidR="006D6EA7" w:rsidRDefault="006C0700" w:rsidP="00E91CAF">
            <w:r w:rsidRPr="006C0700">
              <w:t>Disable</w:t>
            </w:r>
            <w:r>
              <w:t>s</w:t>
            </w:r>
            <w:r w:rsidRPr="006C0700">
              <w:t xml:space="preserve"> wake </w:t>
            </w:r>
            <w:r w:rsidR="00E91CAF">
              <w:t xml:space="preserve">for all </w:t>
            </w:r>
            <w:r w:rsidRPr="006C0700">
              <w:t xml:space="preserve">USB host </w:t>
            </w:r>
            <w:r>
              <w:t xml:space="preserve">controllers while </w:t>
            </w:r>
            <w:r w:rsidR="00E91CAF">
              <w:t xml:space="preserve">the system </w:t>
            </w:r>
            <w:r>
              <w:t>run</w:t>
            </w:r>
            <w:r w:rsidR="00E91CAF">
              <w:t>s</w:t>
            </w:r>
            <w:r>
              <w:t xml:space="preserve"> on battery</w:t>
            </w:r>
            <w:r w:rsidR="00492A7E">
              <w:t xml:space="preserve"> power.</w:t>
            </w:r>
          </w:p>
        </w:tc>
      </w:tr>
    </w:tbl>
    <w:p w:rsidR="006D6EA7" w:rsidRDefault="002A0B6B" w:rsidP="00CB2CEB">
      <w:pPr>
        <w:pStyle w:val="Heading2"/>
      </w:pPr>
      <w:bookmarkStart w:id="12" w:name="_Toc232474079"/>
      <w:r>
        <w:t>USB</w:t>
      </w:r>
      <w:r w:rsidR="0001185C">
        <w:t>FLAGS</w:t>
      </w:r>
      <w:bookmarkEnd w:id="12"/>
    </w:p>
    <w:p w:rsidR="006D6EA7" w:rsidRDefault="002A0B6B" w:rsidP="007E49FB">
      <w:pPr>
        <w:pStyle w:val="Heading4"/>
      </w:pPr>
      <w:r w:rsidRPr="002A0B6B">
        <w:t>Registry location</w:t>
      </w:r>
      <w:r>
        <w:t>:</w:t>
      </w:r>
    </w:p>
    <w:p w:rsidR="004F4738" w:rsidRDefault="002A0B6B" w:rsidP="006D6EA7">
      <w:pPr>
        <w:pStyle w:val="PlainText"/>
      </w:pPr>
      <w:r w:rsidRPr="002A0B6B">
        <w:t>HKEY_LOCAL_MACHINE\SYSTEM\CurrentControlSet\</w:t>
      </w:r>
      <w:r w:rsidR="003555F8">
        <w:t>control</w:t>
      </w:r>
      <w:r>
        <w:t>\</w:t>
      </w:r>
      <w:r w:rsidR="003555F8">
        <w:t>usbflags</w:t>
      </w:r>
    </w:p>
    <w:p w:rsidR="00C47BC8" w:rsidRDefault="00C47BC8" w:rsidP="00C47BC8">
      <w:pPr>
        <w:pStyle w:val="Le"/>
      </w:pPr>
    </w:p>
    <w:p w:rsidR="006D6EA7" w:rsidRDefault="002A0B6B" w:rsidP="007E49FB">
      <w:pPr>
        <w:pStyle w:val="Heading4"/>
      </w:pPr>
      <w:r w:rsidRPr="002A0B6B">
        <w:t xml:space="preserve">Registry </w:t>
      </w:r>
      <w:r w:rsidR="00F84B6A">
        <w:t>v</w:t>
      </w:r>
      <w:r w:rsidR="00492A7E">
        <w:t>alues</w:t>
      </w:r>
      <w:r>
        <w:t>:</w:t>
      </w:r>
    </w:p>
    <w:p w:rsidR="00551659" w:rsidRDefault="003555F8" w:rsidP="004F4738">
      <w:pPr>
        <w:pStyle w:val="BodyText"/>
      </w:pPr>
      <w:r w:rsidRPr="003555F8">
        <w:t xml:space="preserve">All </w:t>
      </w:r>
      <w:r w:rsidR="00492A7E">
        <w:t xml:space="preserve">of the </w:t>
      </w:r>
      <w:r>
        <w:t xml:space="preserve">registry </w:t>
      </w:r>
      <w:r w:rsidR="00492A7E">
        <w:t xml:space="preserve">values </w:t>
      </w:r>
      <w:r>
        <w:t xml:space="preserve">under </w:t>
      </w:r>
      <w:r w:rsidR="00E91CAF">
        <w:t xml:space="preserve">this </w:t>
      </w:r>
      <w:r w:rsidR="00492A7E">
        <w:t>registry key</w:t>
      </w:r>
      <w:r w:rsidR="00F84B6A">
        <w:t xml:space="preserve"> </w:t>
      </w:r>
      <w:r>
        <w:t>are migrated to Windows</w:t>
      </w:r>
      <w:r w:rsidR="00492A7E">
        <w:t> </w:t>
      </w:r>
      <w:r>
        <w:t>7.</w:t>
      </w:r>
    </w:p>
    <w:p w:rsidR="00783AC2" w:rsidRPr="00492A7E" w:rsidRDefault="0053500C" w:rsidP="00492A7E">
      <w:pPr>
        <w:pStyle w:val="Heading1"/>
      </w:pPr>
      <w:bookmarkStart w:id="13" w:name="_Toc175644606"/>
      <w:bookmarkStart w:id="14" w:name="_Toc232474080"/>
      <w:r w:rsidRPr="00492A7E">
        <w:t>USB Migration</w:t>
      </w:r>
      <w:r w:rsidR="00783AC2" w:rsidRPr="00492A7E">
        <w:t xml:space="preserve"> FAQ</w:t>
      </w:r>
      <w:bookmarkEnd w:id="13"/>
      <w:bookmarkEnd w:id="14"/>
    </w:p>
    <w:p w:rsidR="001232E1" w:rsidRDefault="00783AC2" w:rsidP="00783AC2">
      <w:pPr>
        <w:pStyle w:val="BodyText"/>
      </w:pPr>
      <w:r>
        <w:t xml:space="preserve">This FAQ answers common questions </w:t>
      </w:r>
      <w:r w:rsidR="00E91CAF">
        <w:t xml:space="preserve">about </w:t>
      </w:r>
      <w:r w:rsidR="00CB2CEB">
        <w:t>certain USB-related registry values</w:t>
      </w:r>
      <w:r>
        <w:t>.</w:t>
      </w:r>
    </w:p>
    <w:p w:rsidR="001232E1" w:rsidRPr="00F84B6A" w:rsidRDefault="001232E1" w:rsidP="004F4738">
      <w:pPr>
        <w:pStyle w:val="DT"/>
      </w:pPr>
      <w:r w:rsidRPr="00F84B6A">
        <w:t xml:space="preserve">What is the default behavior </w:t>
      </w:r>
      <w:r w:rsidR="00722DC1" w:rsidRPr="00F84B6A">
        <w:t xml:space="preserve">of the </w:t>
      </w:r>
      <w:r w:rsidR="006D6EA7" w:rsidRPr="00F84B6A">
        <w:rPr>
          <w:rFonts w:eastAsiaTheme="majorEastAsia" w:cstheme="majorBidi"/>
          <w:szCs w:val="22"/>
        </w:rPr>
        <w:t>ForceHCResetOnResume</w:t>
      </w:r>
      <w:r w:rsidRPr="00F84B6A">
        <w:t xml:space="preserve"> </w:t>
      </w:r>
      <w:r w:rsidR="00722DC1" w:rsidRPr="00F84B6A">
        <w:t xml:space="preserve">registry value </w:t>
      </w:r>
      <w:r w:rsidR="00E91CAF">
        <w:t>i</w:t>
      </w:r>
      <w:r w:rsidRPr="00F84B6A">
        <w:t>n Windows Vista</w:t>
      </w:r>
      <w:r w:rsidR="003F489D">
        <w:t xml:space="preserve"> or Windows Server</w:t>
      </w:r>
      <w:r w:rsidR="00D1608C">
        <w:t> </w:t>
      </w:r>
      <w:r w:rsidR="003F489D">
        <w:t>2008</w:t>
      </w:r>
      <w:r w:rsidRPr="00F84B6A">
        <w:t>?</w:t>
      </w:r>
    </w:p>
    <w:p w:rsidR="001232E1" w:rsidRDefault="001232E1" w:rsidP="004F4738">
      <w:pPr>
        <w:pStyle w:val="DL"/>
      </w:pPr>
      <w:r w:rsidRPr="001232E1">
        <w:t xml:space="preserve">When Windows Vista was first released </w:t>
      </w:r>
      <w:r w:rsidR="00722DC1">
        <w:t>to manufacturing</w:t>
      </w:r>
      <w:r w:rsidRPr="001232E1">
        <w:t xml:space="preserve">, the default behavior when </w:t>
      </w:r>
      <w:r w:rsidR="00722DC1">
        <w:t>a system</w:t>
      </w:r>
      <w:r w:rsidRPr="001232E1">
        <w:t xml:space="preserve"> resumed from </w:t>
      </w:r>
      <w:r w:rsidR="00722DC1">
        <w:t xml:space="preserve">an </w:t>
      </w:r>
      <w:r w:rsidRPr="001232E1">
        <w:t>S3</w:t>
      </w:r>
      <w:r w:rsidR="00722DC1">
        <w:t xml:space="preserve"> or </w:t>
      </w:r>
      <w:r w:rsidRPr="001232E1">
        <w:t xml:space="preserve">S4 </w:t>
      </w:r>
      <w:r w:rsidR="00722DC1">
        <w:t xml:space="preserve">sleep state </w:t>
      </w:r>
      <w:r w:rsidRPr="001232E1">
        <w:t xml:space="preserve">was to force a reset </w:t>
      </w:r>
      <w:r w:rsidR="00722DC1">
        <w:t>on</w:t>
      </w:r>
      <w:r w:rsidR="00722DC1" w:rsidRPr="001232E1">
        <w:t xml:space="preserve"> </w:t>
      </w:r>
      <w:r w:rsidRPr="001232E1">
        <w:t xml:space="preserve">all USB </w:t>
      </w:r>
      <w:r w:rsidR="00722DC1">
        <w:t>h</w:t>
      </w:r>
      <w:r w:rsidRPr="001232E1">
        <w:t xml:space="preserve">ost </w:t>
      </w:r>
      <w:r w:rsidR="00722DC1">
        <w:t>c</w:t>
      </w:r>
      <w:r w:rsidRPr="001232E1">
        <w:t>ontrollers.</w:t>
      </w:r>
      <w:r w:rsidR="00D1608C">
        <w:t xml:space="preserve"> </w:t>
      </w:r>
      <w:r w:rsidRPr="001232E1">
        <w:t xml:space="preserve">This </w:t>
      </w:r>
      <w:r w:rsidR="002429D5">
        <w:t xml:space="preserve">caused </w:t>
      </w:r>
      <w:r w:rsidR="00D1608C">
        <w:t xml:space="preserve">the operating system to re-enumerate </w:t>
      </w:r>
      <w:r w:rsidRPr="001232E1">
        <w:t xml:space="preserve">all </w:t>
      </w:r>
      <w:r w:rsidR="002429D5">
        <w:t xml:space="preserve">of the </w:t>
      </w:r>
      <w:r w:rsidRPr="001232E1">
        <w:t>USB devices.</w:t>
      </w:r>
      <w:r w:rsidR="00D1608C">
        <w:t xml:space="preserve"> </w:t>
      </w:r>
      <w:r w:rsidRPr="001232E1">
        <w:t xml:space="preserve">In theory, this </w:t>
      </w:r>
      <w:r w:rsidR="00F84B6A">
        <w:t xml:space="preserve">reset </w:t>
      </w:r>
      <w:r w:rsidR="00CB2CEB">
        <w:t>was unnecessary</w:t>
      </w:r>
      <w:r w:rsidR="00A90643">
        <w:t xml:space="preserve"> </w:t>
      </w:r>
      <w:r w:rsidR="00E91CAF">
        <w:t xml:space="preserve">because </w:t>
      </w:r>
      <w:r w:rsidR="003F489D">
        <w:t xml:space="preserve">all </w:t>
      </w:r>
      <w:r w:rsidRPr="001232E1">
        <w:t xml:space="preserve">USB devices should respond properly </w:t>
      </w:r>
      <w:r w:rsidR="003F489D">
        <w:t xml:space="preserve">when a system </w:t>
      </w:r>
      <w:r w:rsidR="004B065A">
        <w:t xml:space="preserve">resumes </w:t>
      </w:r>
      <w:r w:rsidRPr="001232E1">
        <w:t xml:space="preserve">from </w:t>
      </w:r>
      <w:r w:rsidR="00F84B6A">
        <w:t>an S3 or S4 s</w:t>
      </w:r>
      <w:r w:rsidRPr="001232E1">
        <w:t xml:space="preserve">leep </w:t>
      </w:r>
      <w:r w:rsidR="00F84B6A">
        <w:t xml:space="preserve">state </w:t>
      </w:r>
      <w:r w:rsidRPr="001232E1">
        <w:t>without needing to be re</w:t>
      </w:r>
      <w:r w:rsidR="00F63577">
        <w:t>-</w:t>
      </w:r>
      <w:r w:rsidRPr="001232E1">
        <w:t>enumerated.</w:t>
      </w:r>
      <w:r w:rsidR="00D1608C">
        <w:t xml:space="preserve"> </w:t>
      </w:r>
      <w:r w:rsidR="00C83C58">
        <w:t>Although</w:t>
      </w:r>
      <w:r w:rsidR="00C83C58" w:rsidRPr="001232E1">
        <w:t xml:space="preserve"> </w:t>
      </w:r>
      <w:r w:rsidRPr="001232E1">
        <w:t>this behavior help</w:t>
      </w:r>
      <w:r w:rsidR="00722DC1">
        <w:t>ed</w:t>
      </w:r>
      <w:r w:rsidRPr="001232E1">
        <w:t xml:space="preserve"> some USB devices</w:t>
      </w:r>
      <w:r w:rsidR="00722DC1">
        <w:t xml:space="preserve"> resume from the sleep state</w:t>
      </w:r>
      <w:r w:rsidRPr="001232E1">
        <w:t xml:space="preserve">, it </w:t>
      </w:r>
      <w:r w:rsidR="00CB2CEB">
        <w:t xml:space="preserve">was not the best solution for all </w:t>
      </w:r>
      <w:r w:rsidRPr="001232E1">
        <w:t>USB devices.</w:t>
      </w:r>
    </w:p>
    <w:p w:rsidR="004B065A" w:rsidRDefault="00C83C58" w:rsidP="004F4738">
      <w:pPr>
        <w:pStyle w:val="DL"/>
      </w:pPr>
      <w:r>
        <w:t>K</w:t>
      </w:r>
      <w:r w:rsidR="00722DC1">
        <w:t xml:space="preserve">nowledge </w:t>
      </w:r>
      <w:r w:rsidR="00596E36">
        <w:t>B</w:t>
      </w:r>
      <w:r w:rsidR="00722DC1">
        <w:t xml:space="preserve">ase article </w:t>
      </w:r>
      <w:r w:rsidR="001232E1" w:rsidRPr="001232E1">
        <w:t>928631</w:t>
      </w:r>
      <w:r w:rsidR="00722DC1">
        <w:t xml:space="preserve">, </w:t>
      </w:r>
      <w:r w:rsidR="00F63577">
        <w:t>“</w:t>
      </w:r>
      <w:r w:rsidR="00722DC1">
        <w:t>A USB device may no longer work correctly after Windows Vista resumes from sleep or hibernation</w:t>
      </w:r>
      <w:r w:rsidR="00CB2CEB">
        <w:t>,</w:t>
      </w:r>
      <w:r>
        <w:t>”</w:t>
      </w:r>
      <w:r w:rsidR="00722DC1">
        <w:t xml:space="preserve"> </w:t>
      </w:r>
      <w:r w:rsidR="00CB2CEB">
        <w:t>includes</w:t>
      </w:r>
      <w:r w:rsidR="00722DC1">
        <w:t xml:space="preserve"> a hotfix that changed the default behavior to not force a reset on all USB host controllers when the system </w:t>
      </w:r>
      <w:r w:rsidR="00722DC1" w:rsidRPr="001232E1">
        <w:t>resume</w:t>
      </w:r>
      <w:r w:rsidR="004B065A">
        <w:t>s</w:t>
      </w:r>
      <w:r w:rsidR="00722DC1" w:rsidRPr="001232E1">
        <w:t xml:space="preserve"> from S3 </w:t>
      </w:r>
      <w:r w:rsidR="00722DC1">
        <w:t>or</w:t>
      </w:r>
      <w:r w:rsidR="00722DC1" w:rsidRPr="001232E1">
        <w:t xml:space="preserve"> S4</w:t>
      </w:r>
      <w:r w:rsidR="00722DC1">
        <w:t>.</w:t>
      </w:r>
      <w:r w:rsidR="001232E1" w:rsidRPr="001232E1">
        <w:t xml:space="preserve"> </w:t>
      </w:r>
      <w:r w:rsidR="00722DC1">
        <w:t>A</w:t>
      </w:r>
      <w:r w:rsidR="001232E1" w:rsidRPr="001232E1">
        <w:t xml:space="preserve">ll </w:t>
      </w:r>
      <w:r w:rsidR="00722DC1">
        <w:t>subsequent</w:t>
      </w:r>
      <w:r w:rsidR="00722DC1" w:rsidRPr="001232E1">
        <w:t xml:space="preserve"> </w:t>
      </w:r>
      <w:r w:rsidR="001232E1" w:rsidRPr="001232E1">
        <w:t xml:space="preserve">Windows Vista USB hotfixes and </w:t>
      </w:r>
      <w:r w:rsidR="00722DC1">
        <w:t xml:space="preserve">all Windows Vista </w:t>
      </w:r>
      <w:r w:rsidR="00D1608C">
        <w:t>s</w:t>
      </w:r>
      <w:r w:rsidR="001232E1" w:rsidRPr="001232E1">
        <w:t xml:space="preserve">ervice </w:t>
      </w:r>
      <w:r w:rsidR="00D1608C">
        <w:t>p</w:t>
      </w:r>
      <w:r w:rsidR="001232E1" w:rsidRPr="001232E1">
        <w:t>acks</w:t>
      </w:r>
      <w:r w:rsidR="00722DC1">
        <w:t xml:space="preserve"> include this change</w:t>
      </w:r>
      <w:r w:rsidR="001232E1" w:rsidRPr="001232E1">
        <w:t>.</w:t>
      </w:r>
      <w:r w:rsidR="004B065A">
        <w:t xml:space="preserve"> Also, this is the default behavior in Windows Server</w:t>
      </w:r>
      <w:r w:rsidR="00D1608C">
        <w:t> </w:t>
      </w:r>
      <w:r w:rsidR="004B065A">
        <w:t>2008.</w:t>
      </w:r>
    </w:p>
    <w:p w:rsidR="001232E1" w:rsidRDefault="00C83C58" w:rsidP="004F4738">
      <w:pPr>
        <w:pStyle w:val="DL"/>
      </w:pPr>
      <w:r>
        <w:t xml:space="preserve">Although </w:t>
      </w:r>
      <w:r w:rsidR="001232E1" w:rsidRPr="001232E1">
        <w:t xml:space="preserve">this </w:t>
      </w:r>
      <w:r w:rsidR="00CB2CEB">
        <w:t xml:space="preserve">change </w:t>
      </w:r>
      <w:r w:rsidR="001232E1" w:rsidRPr="001232E1">
        <w:t xml:space="preserve">fixed </w:t>
      </w:r>
      <w:r w:rsidR="00722DC1">
        <w:t xml:space="preserve">several </w:t>
      </w:r>
      <w:r w:rsidR="001232E1" w:rsidRPr="001232E1">
        <w:t xml:space="preserve">USB device </w:t>
      </w:r>
      <w:r w:rsidR="00722DC1">
        <w:t>problems</w:t>
      </w:r>
      <w:r w:rsidR="001232E1" w:rsidRPr="001232E1">
        <w:t xml:space="preserve">, it </w:t>
      </w:r>
      <w:r w:rsidR="00CB2CEB">
        <w:t xml:space="preserve">had the opposite effect of not being the right solution for </w:t>
      </w:r>
      <w:r w:rsidR="001232E1" w:rsidRPr="001232E1">
        <w:t xml:space="preserve">USB devices that depended on </w:t>
      </w:r>
      <w:r w:rsidR="00722DC1">
        <w:t>being re</w:t>
      </w:r>
      <w:r w:rsidR="00F63577">
        <w:t>-</w:t>
      </w:r>
      <w:r w:rsidR="001232E1" w:rsidRPr="001232E1">
        <w:t>enumerat</w:t>
      </w:r>
      <w:r w:rsidR="00722DC1">
        <w:t>ed</w:t>
      </w:r>
      <w:r w:rsidR="001232E1" w:rsidRPr="001232E1">
        <w:t xml:space="preserve"> to </w:t>
      </w:r>
      <w:r>
        <w:t xml:space="preserve">return </w:t>
      </w:r>
      <w:r w:rsidR="001232E1" w:rsidRPr="001232E1">
        <w:t>to a good</w:t>
      </w:r>
      <w:r w:rsidR="00722DC1">
        <w:t xml:space="preserve"> working</w:t>
      </w:r>
      <w:r w:rsidR="001232E1" w:rsidRPr="001232E1">
        <w:t xml:space="preserve"> state.</w:t>
      </w:r>
      <w:r w:rsidR="00D1608C">
        <w:t xml:space="preserve"> </w:t>
      </w:r>
      <w:r w:rsidR="001232E1" w:rsidRPr="001232E1">
        <w:t xml:space="preserve">As a result, Microsoft </w:t>
      </w:r>
      <w:r w:rsidR="00F84B6A">
        <w:t>added</w:t>
      </w:r>
      <w:r w:rsidR="00F84B6A" w:rsidRPr="001232E1">
        <w:t xml:space="preserve"> </w:t>
      </w:r>
      <w:r w:rsidR="00722DC1">
        <w:t xml:space="preserve">support for the </w:t>
      </w:r>
      <w:r w:rsidR="00722DC1">
        <w:rPr>
          <w:b/>
        </w:rPr>
        <w:t>ForceHCResetOnReume</w:t>
      </w:r>
      <w:r w:rsidR="00722DC1" w:rsidRPr="001232E1">
        <w:t xml:space="preserve"> </w:t>
      </w:r>
      <w:r w:rsidR="001232E1" w:rsidRPr="001232E1">
        <w:t xml:space="preserve">registry </w:t>
      </w:r>
      <w:r w:rsidR="00722DC1">
        <w:t>value</w:t>
      </w:r>
      <w:r w:rsidR="00722DC1" w:rsidRPr="001232E1">
        <w:t xml:space="preserve"> </w:t>
      </w:r>
      <w:r w:rsidR="004B065A">
        <w:t>in Windows Vista and Windows Server</w:t>
      </w:r>
      <w:r w:rsidR="00D1608C">
        <w:t> </w:t>
      </w:r>
      <w:r w:rsidR="004B065A">
        <w:t xml:space="preserve">2008 </w:t>
      </w:r>
      <w:r w:rsidR="001232E1" w:rsidRPr="001232E1">
        <w:t xml:space="preserve">that could be added </w:t>
      </w:r>
      <w:r w:rsidR="00722DC1">
        <w:t xml:space="preserve">to the registry </w:t>
      </w:r>
      <w:r w:rsidR="001232E1" w:rsidRPr="001232E1">
        <w:t>on a per</w:t>
      </w:r>
      <w:r w:rsidR="00F63577">
        <w:t>-</w:t>
      </w:r>
      <w:r w:rsidR="001232E1" w:rsidRPr="001232E1">
        <w:t xml:space="preserve">USB </w:t>
      </w:r>
      <w:r w:rsidR="00722DC1">
        <w:t>h</w:t>
      </w:r>
      <w:r w:rsidR="001232E1" w:rsidRPr="001232E1">
        <w:t xml:space="preserve">ost </w:t>
      </w:r>
      <w:r w:rsidR="00722DC1">
        <w:t>c</w:t>
      </w:r>
      <w:r w:rsidR="001232E1" w:rsidRPr="001232E1">
        <w:t>ontroller basis</w:t>
      </w:r>
      <w:r w:rsidR="00722DC1">
        <w:t xml:space="preserve">. Setting this registry value to </w:t>
      </w:r>
      <w:r w:rsidR="00722DC1">
        <w:rPr>
          <w:b/>
        </w:rPr>
        <w:t>1</w:t>
      </w:r>
      <w:r w:rsidR="00722DC1">
        <w:t xml:space="preserve"> results in the</w:t>
      </w:r>
      <w:r w:rsidR="004B065A">
        <w:t xml:space="preserve"> </w:t>
      </w:r>
      <w:r w:rsidR="00722DC1">
        <w:t>operating system forcing a reset of the USB h</w:t>
      </w:r>
      <w:r w:rsidR="001232E1" w:rsidRPr="001232E1">
        <w:t xml:space="preserve">ost </w:t>
      </w:r>
      <w:r w:rsidR="00722DC1">
        <w:t>c</w:t>
      </w:r>
      <w:r w:rsidR="001232E1" w:rsidRPr="001232E1">
        <w:t xml:space="preserve">ontroller </w:t>
      </w:r>
      <w:r w:rsidR="00722DC1">
        <w:t xml:space="preserve">when the system </w:t>
      </w:r>
      <w:r w:rsidR="001232E1" w:rsidRPr="001232E1">
        <w:t>resume</w:t>
      </w:r>
      <w:r w:rsidR="00722DC1">
        <w:t>s</w:t>
      </w:r>
      <w:r w:rsidR="001232E1" w:rsidRPr="001232E1">
        <w:t xml:space="preserve"> from S3 </w:t>
      </w:r>
      <w:r w:rsidR="00722DC1">
        <w:t xml:space="preserve">or </w:t>
      </w:r>
      <w:r w:rsidR="001232E1" w:rsidRPr="001232E1">
        <w:t>S4.</w:t>
      </w:r>
      <w:r w:rsidR="00D1608C">
        <w:t xml:space="preserve"> </w:t>
      </w:r>
      <w:r w:rsidR="001232E1" w:rsidRPr="001232E1">
        <w:t xml:space="preserve">This </w:t>
      </w:r>
      <w:r w:rsidR="00722DC1">
        <w:t xml:space="preserve">registry value </w:t>
      </w:r>
      <w:r w:rsidR="001232E1" w:rsidRPr="001232E1">
        <w:t xml:space="preserve">allows OEMs and end users to </w:t>
      </w:r>
      <w:r w:rsidR="00D1608C">
        <w:t>change</w:t>
      </w:r>
      <w:r w:rsidR="00D1608C" w:rsidRPr="001232E1">
        <w:t xml:space="preserve"> </w:t>
      </w:r>
      <w:r w:rsidR="00722DC1">
        <w:t xml:space="preserve">a system back </w:t>
      </w:r>
      <w:r w:rsidR="001232E1" w:rsidRPr="001232E1">
        <w:t xml:space="preserve">to the old behavior for specific </w:t>
      </w:r>
      <w:r w:rsidR="00722DC1">
        <w:t>USB h</w:t>
      </w:r>
      <w:r w:rsidR="001232E1" w:rsidRPr="001232E1">
        <w:t xml:space="preserve">ost </w:t>
      </w:r>
      <w:r w:rsidR="00722DC1">
        <w:t>c</w:t>
      </w:r>
      <w:r w:rsidR="001232E1" w:rsidRPr="001232E1">
        <w:t xml:space="preserve">ontrollers that have USB devices attached that require re-enumeration </w:t>
      </w:r>
      <w:r w:rsidR="00722DC1">
        <w:t xml:space="preserve">when the system </w:t>
      </w:r>
      <w:r w:rsidR="001232E1" w:rsidRPr="001232E1">
        <w:t>resume</w:t>
      </w:r>
      <w:r w:rsidR="004B065A">
        <w:t>s</w:t>
      </w:r>
      <w:r w:rsidR="001232E1" w:rsidRPr="001232E1">
        <w:t xml:space="preserve"> from S3</w:t>
      </w:r>
      <w:r w:rsidR="00722DC1">
        <w:t xml:space="preserve"> or </w:t>
      </w:r>
      <w:r w:rsidR="001232E1" w:rsidRPr="001232E1">
        <w:t>S4.</w:t>
      </w:r>
    </w:p>
    <w:p w:rsidR="001232E1" w:rsidRPr="00F84B6A" w:rsidRDefault="001232E1" w:rsidP="004F4738">
      <w:pPr>
        <w:pStyle w:val="DT"/>
      </w:pPr>
      <w:r w:rsidRPr="00F84B6A">
        <w:t xml:space="preserve">What is the default behavior </w:t>
      </w:r>
      <w:r w:rsidR="00722DC1" w:rsidRPr="00F84B6A">
        <w:t xml:space="preserve">of the </w:t>
      </w:r>
      <w:r w:rsidR="006D6EA7" w:rsidRPr="00F84B6A">
        <w:rPr>
          <w:rFonts w:eastAsiaTheme="majorEastAsia" w:cstheme="majorBidi"/>
          <w:szCs w:val="22"/>
        </w:rPr>
        <w:t>ForceHCResetOnResume</w:t>
      </w:r>
      <w:r w:rsidRPr="00F84B6A">
        <w:t xml:space="preserve"> </w:t>
      </w:r>
      <w:r w:rsidR="00722DC1" w:rsidRPr="00F84B6A">
        <w:t xml:space="preserve">registry value </w:t>
      </w:r>
      <w:r w:rsidR="00C83C58">
        <w:t>i</w:t>
      </w:r>
      <w:r w:rsidRPr="00F84B6A">
        <w:t>n Windows</w:t>
      </w:r>
      <w:r w:rsidR="00722DC1" w:rsidRPr="00F84B6A">
        <w:t> </w:t>
      </w:r>
      <w:r w:rsidRPr="00F84B6A">
        <w:t>7</w:t>
      </w:r>
      <w:r w:rsidR="003F489D">
        <w:t xml:space="preserve"> or Windows Server</w:t>
      </w:r>
      <w:r w:rsidR="00596E36">
        <w:t> </w:t>
      </w:r>
      <w:r w:rsidR="003F489D">
        <w:t>2008</w:t>
      </w:r>
      <w:r w:rsidR="00596E36">
        <w:t> </w:t>
      </w:r>
      <w:r w:rsidR="003F489D">
        <w:t>R2</w:t>
      </w:r>
      <w:r w:rsidRPr="00F84B6A">
        <w:t>?</w:t>
      </w:r>
    </w:p>
    <w:p w:rsidR="001232E1" w:rsidRDefault="001232E1" w:rsidP="004F4738">
      <w:pPr>
        <w:pStyle w:val="DL"/>
      </w:pPr>
      <w:r>
        <w:t xml:space="preserve">The default behavior </w:t>
      </w:r>
      <w:r w:rsidR="00722DC1">
        <w:t xml:space="preserve">in </w:t>
      </w:r>
      <w:r>
        <w:t>Windows</w:t>
      </w:r>
      <w:r w:rsidR="00722DC1">
        <w:t> </w:t>
      </w:r>
      <w:r>
        <w:t xml:space="preserve">7 </w:t>
      </w:r>
      <w:r w:rsidR="003F489D">
        <w:t>and Windows Server</w:t>
      </w:r>
      <w:r w:rsidR="00596E36">
        <w:t> </w:t>
      </w:r>
      <w:r w:rsidR="003F489D">
        <w:t>2008</w:t>
      </w:r>
      <w:r w:rsidR="00596E36">
        <w:t> </w:t>
      </w:r>
      <w:r w:rsidR="003F489D">
        <w:t xml:space="preserve">R2 </w:t>
      </w:r>
      <w:r w:rsidR="00722DC1">
        <w:t xml:space="preserve">is </w:t>
      </w:r>
      <w:r>
        <w:t xml:space="preserve">similar to </w:t>
      </w:r>
      <w:r w:rsidR="00596E36">
        <w:t xml:space="preserve">the behavior in </w:t>
      </w:r>
      <w:r>
        <w:t xml:space="preserve">Windows Vista </w:t>
      </w:r>
      <w:r w:rsidR="00596E36">
        <w:t xml:space="preserve">with </w:t>
      </w:r>
      <w:r>
        <w:t>SP1</w:t>
      </w:r>
      <w:r w:rsidR="003F489D">
        <w:t xml:space="preserve"> or later or Windows Server</w:t>
      </w:r>
      <w:r w:rsidR="00596E36">
        <w:t> </w:t>
      </w:r>
      <w:r w:rsidR="003F489D">
        <w:t>2008</w:t>
      </w:r>
      <w:r>
        <w:t xml:space="preserve">. </w:t>
      </w:r>
      <w:r w:rsidR="00722DC1">
        <w:t xml:space="preserve">The operating system </w:t>
      </w:r>
      <w:r w:rsidR="00C83C58">
        <w:t xml:space="preserve">does </w:t>
      </w:r>
      <w:r w:rsidR="00722DC1">
        <w:t>not force a</w:t>
      </w:r>
      <w:r>
        <w:t xml:space="preserve"> reset </w:t>
      </w:r>
      <w:r w:rsidR="00722DC1">
        <w:t xml:space="preserve">of every USB host controller when the system </w:t>
      </w:r>
      <w:r>
        <w:t>resume</w:t>
      </w:r>
      <w:r w:rsidR="00722DC1">
        <w:t>s</w:t>
      </w:r>
      <w:r>
        <w:t xml:space="preserve"> from S3 </w:t>
      </w:r>
      <w:r w:rsidR="00722DC1">
        <w:t xml:space="preserve">or </w:t>
      </w:r>
      <w:r>
        <w:t xml:space="preserve">S4. </w:t>
      </w:r>
      <w:r w:rsidR="00C83C58">
        <w:t>A</w:t>
      </w:r>
      <w:r>
        <w:t xml:space="preserve"> Windows Logo Kit </w:t>
      </w:r>
      <w:r w:rsidR="00722DC1">
        <w:t xml:space="preserve">(WLK) </w:t>
      </w:r>
      <w:r>
        <w:t xml:space="preserve">requirement </w:t>
      </w:r>
      <w:r w:rsidR="00722DC1">
        <w:t xml:space="preserve">for Windows 7 </w:t>
      </w:r>
      <w:r w:rsidR="003F489D">
        <w:t>and Windows Server</w:t>
      </w:r>
      <w:r w:rsidR="00596E36">
        <w:t> </w:t>
      </w:r>
      <w:r w:rsidR="003F489D">
        <w:t>2008</w:t>
      </w:r>
      <w:r w:rsidR="00596E36">
        <w:t> </w:t>
      </w:r>
      <w:r w:rsidR="003F489D">
        <w:t xml:space="preserve">R2 </w:t>
      </w:r>
      <w:r>
        <w:t>ensure</w:t>
      </w:r>
      <w:r w:rsidR="00C83C58">
        <w:t>s</w:t>
      </w:r>
      <w:r>
        <w:t xml:space="preserve"> that new systems do not </w:t>
      </w:r>
      <w:r w:rsidR="00722DC1">
        <w:t xml:space="preserve">include </w:t>
      </w:r>
      <w:r>
        <w:t xml:space="preserve">any embedded or external </w:t>
      </w:r>
      <w:r w:rsidR="00722DC1">
        <w:t xml:space="preserve">USB </w:t>
      </w:r>
      <w:r>
        <w:t xml:space="preserve">devices that </w:t>
      </w:r>
      <w:r w:rsidR="00722DC1">
        <w:t>require re-enum</w:t>
      </w:r>
      <w:r w:rsidR="00D636EE">
        <w:t>e</w:t>
      </w:r>
      <w:r w:rsidR="00722DC1">
        <w:t xml:space="preserve">ration when the system </w:t>
      </w:r>
      <w:r>
        <w:t>resume</w:t>
      </w:r>
      <w:r w:rsidR="00722DC1">
        <w:t>s</w:t>
      </w:r>
      <w:r>
        <w:t xml:space="preserve"> from S3 or S4. For </w:t>
      </w:r>
      <w:r w:rsidR="00CB2CEB">
        <w:t xml:space="preserve">an </w:t>
      </w:r>
      <w:r w:rsidR="00722DC1">
        <w:t xml:space="preserve">existing </w:t>
      </w:r>
      <w:r>
        <w:t>system</w:t>
      </w:r>
      <w:r w:rsidR="00CB2CEB">
        <w:t xml:space="preserve"> that is upgraded from Windows Vista or Windows Server</w:t>
      </w:r>
      <w:r w:rsidR="00596E36">
        <w:t> </w:t>
      </w:r>
      <w:r w:rsidR="00CB2CEB">
        <w:t>2008 to</w:t>
      </w:r>
      <w:r w:rsidR="00722DC1">
        <w:t xml:space="preserve"> </w:t>
      </w:r>
      <w:r>
        <w:t>Windows</w:t>
      </w:r>
      <w:r w:rsidR="00722DC1">
        <w:t> 7</w:t>
      </w:r>
      <w:r>
        <w:t xml:space="preserve"> </w:t>
      </w:r>
      <w:r w:rsidR="003F489D">
        <w:t>or Windows Server</w:t>
      </w:r>
      <w:r w:rsidR="00596E36">
        <w:t> </w:t>
      </w:r>
      <w:r w:rsidR="003F489D">
        <w:t>2008</w:t>
      </w:r>
      <w:r w:rsidR="00596E36">
        <w:t> </w:t>
      </w:r>
      <w:r w:rsidR="003F489D">
        <w:t>R2</w:t>
      </w:r>
      <w:r w:rsidR="00CB2CEB">
        <w:t>, the</w:t>
      </w:r>
      <w:r w:rsidR="003F489D">
        <w:t xml:space="preserve"> </w:t>
      </w:r>
      <w:r w:rsidR="00722DC1">
        <w:t xml:space="preserve">upgrade installation </w:t>
      </w:r>
      <w:r>
        <w:t>migrate</w:t>
      </w:r>
      <w:r w:rsidR="00C83C58">
        <w:t>s</w:t>
      </w:r>
      <w:r>
        <w:t xml:space="preserve"> the </w:t>
      </w:r>
      <w:r w:rsidR="00722DC1">
        <w:rPr>
          <w:b/>
        </w:rPr>
        <w:t xml:space="preserve">ForceHCResetOnResume </w:t>
      </w:r>
      <w:r>
        <w:t xml:space="preserve">registry </w:t>
      </w:r>
      <w:r w:rsidR="00722DC1">
        <w:t xml:space="preserve">value to the Windows 7 </w:t>
      </w:r>
      <w:r w:rsidR="003F489D">
        <w:t>or Windows Server</w:t>
      </w:r>
      <w:r w:rsidR="00596E36">
        <w:t> </w:t>
      </w:r>
      <w:r w:rsidR="003F489D">
        <w:t>2008</w:t>
      </w:r>
      <w:r w:rsidR="00596E36">
        <w:t> </w:t>
      </w:r>
      <w:r w:rsidR="003F489D">
        <w:t xml:space="preserve">R2 </w:t>
      </w:r>
      <w:r w:rsidR="00722DC1">
        <w:t xml:space="preserve">registry </w:t>
      </w:r>
      <w:r>
        <w:t xml:space="preserve">if it is found </w:t>
      </w:r>
      <w:r w:rsidR="00722DC1">
        <w:t xml:space="preserve">in the </w:t>
      </w:r>
      <w:r>
        <w:t xml:space="preserve">Windows Vista </w:t>
      </w:r>
      <w:r w:rsidR="003F489D">
        <w:t>or Windows Server</w:t>
      </w:r>
      <w:r w:rsidR="00596E36">
        <w:t> </w:t>
      </w:r>
      <w:r w:rsidR="003F489D">
        <w:t xml:space="preserve">2008 </w:t>
      </w:r>
      <w:r w:rsidR="00722DC1">
        <w:t xml:space="preserve">registry </w:t>
      </w:r>
      <w:r w:rsidR="00CB2CEB">
        <w:t>prior to</w:t>
      </w:r>
      <w:r>
        <w:t xml:space="preserve"> the upgrade.</w:t>
      </w:r>
    </w:p>
    <w:p w:rsidR="001232E1" w:rsidRPr="00F84B6A" w:rsidRDefault="004C07DE" w:rsidP="004F4738">
      <w:pPr>
        <w:pStyle w:val="DT"/>
      </w:pPr>
      <w:r w:rsidRPr="00F84B6A">
        <w:t>Does the USBBIOS</w:t>
      </w:r>
      <w:r w:rsidR="00722DC1" w:rsidRPr="00F84B6A">
        <w:t>x</w:t>
      </w:r>
      <w:r w:rsidRPr="00F84B6A">
        <w:t xml:space="preserve"> registry </w:t>
      </w:r>
      <w:r w:rsidR="00722DC1" w:rsidRPr="00F84B6A">
        <w:t>value</w:t>
      </w:r>
      <w:r w:rsidRPr="00F84B6A">
        <w:t xml:space="preserve"> have any </w:t>
      </w:r>
      <w:r w:rsidR="00CB2CEB">
        <w:t>effect i</w:t>
      </w:r>
      <w:r w:rsidRPr="00F84B6A">
        <w:t>n Windows</w:t>
      </w:r>
      <w:r w:rsidR="00722DC1" w:rsidRPr="00F84B6A">
        <w:t> </w:t>
      </w:r>
      <w:r w:rsidRPr="00F84B6A">
        <w:t>7?</w:t>
      </w:r>
    </w:p>
    <w:p w:rsidR="0053500C" w:rsidRDefault="004C07DE" w:rsidP="004F4738">
      <w:pPr>
        <w:pStyle w:val="DL"/>
      </w:pPr>
      <w:r>
        <w:t>Windows Vista</w:t>
      </w:r>
      <w:r w:rsidR="003F489D">
        <w:t>,</w:t>
      </w:r>
      <w:r>
        <w:t xml:space="preserve"> </w:t>
      </w:r>
      <w:r w:rsidR="003F489D">
        <w:t>Windows Server</w:t>
      </w:r>
      <w:r w:rsidR="00596E36">
        <w:t> </w:t>
      </w:r>
      <w:r w:rsidR="003F489D">
        <w:t xml:space="preserve">2008, </w:t>
      </w:r>
      <w:r>
        <w:t>Windows</w:t>
      </w:r>
      <w:r w:rsidR="00722DC1">
        <w:t> </w:t>
      </w:r>
      <w:r>
        <w:t>7</w:t>
      </w:r>
      <w:r w:rsidR="003F489D">
        <w:t xml:space="preserve">, </w:t>
      </w:r>
      <w:r w:rsidR="00CB2CEB">
        <w:t>and</w:t>
      </w:r>
      <w:r w:rsidR="003F489D">
        <w:t xml:space="preserve"> Windows Server</w:t>
      </w:r>
      <w:r w:rsidR="00596E36">
        <w:t> </w:t>
      </w:r>
      <w:r w:rsidR="003F489D">
        <w:t>2008</w:t>
      </w:r>
      <w:r w:rsidR="00596E36">
        <w:t> </w:t>
      </w:r>
      <w:r w:rsidR="003F489D">
        <w:t>R2</w:t>
      </w:r>
      <w:r w:rsidR="00C83C58">
        <w:t xml:space="preserve"> do not use the USBBIOSX registry value</w:t>
      </w:r>
      <w:r>
        <w:t xml:space="preserve">. For </w:t>
      </w:r>
      <w:r w:rsidR="00722DC1">
        <w:t xml:space="preserve">more </w:t>
      </w:r>
      <w:r w:rsidR="00F84B6A">
        <w:t>information</w:t>
      </w:r>
      <w:r w:rsidR="00461035">
        <w:t xml:space="preserve">, </w:t>
      </w:r>
      <w:r w:rsidR="00722DC1">
        <w:t xml:space="preserve">see </w:t>
      </w:r>
      <w:r w:rsidR="00596E36">
        <w:t>K</w:t>
      </w:r>
      <w:r w:rsidR="00722DC1">
        <w:t xml:space="preserve">nowledge </w:t>
      </w:r>
      <w:r w:rsidR="00596E36">
        <w:t>B</w:t>
      </w:r>
      <w:r w:rsidR="00722DC1">
        <w:t xml:space="preserve">ase article 841858, </w:t>
      </w:r>
      <w:r w:rsidR="00C83C58">
        <w:t>“</w:t>
      </w:r>
      <w:r w:rsidR="00722DC1" w:rsidRPr="00722DC1">
        <w:t>Description of how to enable the S3 system power state for standby when USB devices are armed for wake</w:t>
      </w:r>
      <w:r w:rsidR="00722DC1">
        <w:t>.</w:t>
      </w:r>
      <w:r w:rsidR="00C83C58">
        <w:t>”</w:t>
      </w:r>
    </w:p>
    <w:p w:rsidR="00783AC2" w:rsidRDefault="00783AC2" w:rsidP="00783AC2">
      <w:pPr>
        <w:pStyle w:val="Heading1"/>
      </w:pPr>
      <w:bookmarkStart w:id="15" w:name="_Toc175644617"/>
      <w:bookmarkStart w:id="16" w:name="_Toc232474081"/>
      <w:r>
        <w:t>Resources</w:t>
      </w:r>
      <w:bookmarkEnd w:id="15"/>
      <w:bookmarkEnd w:id="16"/>
    </w:p>
    <w:p w:rsidR="00783AC2" w:rsidRDefault="00783AC2" w:rsidP="00783AC2">
      <w:pPr>
        <w:pStyle w:val="BodyTextLink"/>
      </w:pPr>
      <w:r>
        <w:t xml:space="preserve">The following links provide further information about </w:t>
      </w:r>
      <w:r w:rsidR="004F7E18">
        <w:t xml:space="preserve">USB and Windows </w:t>
      </w:r>
      <w:r w:rsidR="00C83C58">
        <w:t>o</w:t>
      </w:r>
      <w:r w:rsidR="004F7E18">
        <w:t xml:space="preserve">perating </w:t>
      </w:r>
      <w:r w:rsidR="00C83C58">
        <w:t>s</w:t>
      </w:r>
      <w:r w:rsidR="004F7E18">
        <w:t xml:space="preserve">ystem </w:t>
      </w:r>
      <w:r w:rsidR="00C83C58">
        <w:t>i</w:t>
      </w:r>
      <w:r w:rsidR="004F7E18">
        <w:t>nstallation</w:t>
      </w:r>
      <w:r>
        <w:t>.</w:t>
      </w:r>
    </w:p>
    <w:p w:rsidR="004F7E18" w:rsidRDefault="00722DC1" w:rsidP="004F7E18">
      <w:pPr>
        <w:pStyle w:val="DT"/>
      </w:pPr>
      <w:r>
        <w:t xml:space="preserve">Welcome to </w:t>
      </w:r>
      <w:r w:rsidR="004F7E18">
        <w:t>Windows</w:t>
      </w:r>
      <w:r>
        <w:t> </w:t>
      </w:r>
      <w:r w:rsidR="004F7E18">
        <w:t>7</w:t>
      </w:r>
    </w:p>
    <w:p w:rsidR="0068560D" w:rsidRDefault="00AB73F2" w:rsidP="004F7E18">
      <w:pPr>
        <w:pStyle w:val="DL"/>
      </w:pPr>
      <w:hyperlink r:id="rId8" w:history="1">
        <w:r w:rsidR="004F7E18" w:rsidRPr="009C46B0">
          <w:rPr>
            <w:rStyle w:val="Hyperlink"/>
          </w:rPr>
          <w:t>http://www.microsoft.com/windows/windows-7</w:t>
        </w:r>
      </w:hyperlink>
    </w:p>
    <w:p w:rsidR="006D6EA7" w:rsidRDefault="00722DC1" w:rsidP="006D6EA7">
      <w:pPr>
        <w:pStyle w:val="DT"/>
      </w:pPr>
      <w:r>
        <w:t>A USB device may no longer work correctly after Windows Vista resumes from sleep or from hibernation</w:t>
      </w:r>
    </w:p>
    <w:p w:rsidR="006D6EA7" w:rsidRDefault="00AB73F2">
      <w:pPr>
        <w:pStyle w:val="DL"/>
      </w:pPr>
      <w:hyperlink r:id="rId9" w:history="1">
        <w:r w:rsidR="00722DC1" w:rsidRPr="00722DC1">
          <w:rPr>
            <w:rStyle w:val="Hyperlink"/>
          </w:rPr>
          <w:t>http://support.microsoft.com/kb/928631</w:t>
        </w:r>
      </w:hyperlink>
    </w:p>
    <w:p w:rsidR="006D6EA7" w:rsidRDefault="00722DC1" w:rsidP="006D6EA7">
      <w:pPr>
        <w:pStyle w:val="DT"/>
      </w:pPr>
      <w:r w:rsidRPr="00722DC1">
        <w:t>Description of how to enable the S3 system power state for standby when USB devices are armed for wake</w:t>
      </w:r>
    </w:p>
    <w:p w:rsidR="00ED62BE" w:rsidRDefault="00AB73F2">
      <w:pPr>
        <w:pStyle w:val="DL"/>
      </w:pPr>
      <w:hyperlink r:id="rId10" w:history="1">
        <w:r w:rsidR="00722DC1" w:rsidRPr="00722DC1">
          <w:rPr>
            <w:rStyle w:val="Hyperlink"/>
          </w:rPr>
          <w:t>http://support.microsoft.com/kb/841858</w:t>
        </w:r>
      </w:hyperlink>
    </w:p>
    <w:sectPr w:rsidR="00ED62BE" w:rsidSect="00876B66">
      <w:headerReference w:type="even" r:id="rId11"/>
      <w:headerReference w:type="default" r:id="rId12"/>
      <w:footerReference w:type="even" r:id="rId13"/>
      <w:footerReference w:type="default" r:id="rId14"/>
      <w:headerReference w:type="first" r:id="rId15"/>
      <w:footerReference w:type="first" r:id="rId16"/>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6B" w:rsidRDefault="00D31A6B" w:rsidP="00DE77A4">
      <w:r>
        <w:separator/>
      </w:r>
    </w:p>
  </w:endnote>
  <w:endnote w:type="continuationSeparator" w:id="0">
    <w:p w:rsidR="00D31A6B" w:rsidRDefault="00D31A6B" w:rsidP="00DE7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56" w:rsidRDefault="00C55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AB" w:rsidRDefault="00AB73F2">
    <w:pPr>
      <w:pStyle w:val="Footer"/>
    </w:pPr>
    <w:fldSimple w:instr=" STYLEREF  Version  \* MERGEFORMAT ">
      <w:r w:rsidR="00EF75B5">
        <w:rPr>
          <w:noProof/>
        </w:rPr>
        <w:t>June 11, 2009</w:t>
      </w:r>
    </w:fldSimple>
    <w:r w:rsidR="00520FAB">
      <w:br/>
      <w:t>© 2007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56" w:rsidRDefault="00C55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6B" w:rsidRDefault="00D31A6B" w:rsidP="00DE77A4">
      <w:r>
        <w:separator/>
      </w:r>
    </w:p>
  </w:footnote>
  <w:footnote w:type="continuationSeparator" w:id="0">
    <w:p w:rsidR="00D31A6B" w:rsidRDefault="00D31A6B"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56" w:rsidRDefault="00C55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AB" w:rsidRDefault="00AB73F2" w:rsidP="00DE77A4">
    <w:pPr>
      <w:pStyle w:val="Header"/>
    </w:pPr>
    <w:fldSimple w:instr=" STYLEREF  Title  \* MERGEFORMAT ">
      <w:r w:rsidR="00EF75B5">
        <w:rPr>
          <w:noProof/>
        </w:rPr>
        <w:t>USB Migration Support for Windows 7 Upgrade Scenarios</w:t>
      </w:r>
    </w:fldSimple>
    <w:r w:rsidR="00520FAB">
      <w:t xml:space="preserve"> - </w:t>
    </w:r>
    <w:fldSimple w:instr=" PAGE ">
      <w:r w:rsidR="00EF75B5">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AB" w:rsidRDefault="00520FAB"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8496D"/>
    <w:multiLevelType w:val="hybridMultilevel"/>
    <w:tmpl w:val="7BF4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D724"/>
  <w:stylePaneSortMethod w:val="0000"/>
  <w:defaultTabStop w:val="720"/>
  <w:characterSpacingControl w:val="doNotCompress"/>
  <w:hdrShapeDefaults>
    <o:shapedefaults v:ext="edit" spidmax="128001"/>
  </w:hdrShapeDefaults>
  <w:footnotePr>
    <w:footnote w:id="-1"/>
    <w:footnote w:id="0"/>
  </w:footnotePr>
  <w:endnotePr>
    <w:endnote w:id="-1"/>
    <w:endnote w:id="0"/>
  </w:endnotePr>
  <w:compat/>
  <w:rsids>
    <w:rsidRoot w:val="00BC0085"/>
    <w:rsid w:val="000010AA"/>
    <w:rsid w:val="0001185C"/>
    <w:rsid w:val="00013DB7"/>
    <w:rsid w:val="00031869"/>
    <w:rsid w:val="0003317C"/>
    <w:rsid w:val="00040C7B"/>
    <w:rsid w:val="0004287E"/>
    <w:rsid w:val="00066F6F"/>
    <w:rsid w:val="00077E76"/>
    <w:rsid w:val="00083DB1"/>
    <w:rsid w:val="000C7BDC"/>
    <w:rsid w:val="000F7FC5"/>
    <w:rsid w:val="00101802"/>
    <w:rsid w:val="00103828"/>
    <w:rsid w:val="001119EE"/>
    <w:rsid w:val="00113C03"/>
    <w:rsid w:val="00117026"/>
    <w:rsid w:val="001232E1"/>
    <w:rsid w:val="0018395F"/>
    <w:rsid w:val="00184EB0"/>
    <w:rsid w:val="001904D5"/>
    <w:rsid w:val="00193CF3"/>
    <w:rsid w:val="001965B6"/>
    <w:rsid w:val="001C0D4A"/>
    <w:rsid w:val="001C0ECD"/>
    <w:rsid w:val="001C6FFE"/>
    <w:rsid w:val="001E2D86"/>
    <w:rsid w:val="001E5B15"/>
    <w:rsid w:val="001F1685"/>
    <w:rsid w:val="001F2372"/>
    <w:rsid w:val="001F33C9"/>
    <w:rsid w:val="001F5F4A"/>
    <w:rsid w:val="001F6D90"/>
    <w:rsid w:val="00204DC1"/>
    <w:rsid w:val="0021320C"/>
    <w:rsid w:val="00220D6E"/>
    <w:rsid w:val="00225A1B"/>
    <w:rsid w:val="00233D81"/>
    <w:rsid w:val="002429D5"/>
    <w:rsid w:val="00244AD0"/>
    <w:rsid w:val="00244C01"/>
    <w:rsid w:val="00250EE8"/>
    <w:rsid w:val="00255606"/>
    <w:rsid w:val="00263751"/>
    <w:rsid w:val="002660B6"/>
    <w:rsid w:val="002754EC"/>
    <w:rsid w:val="002A00E9"/>
    <w:rsid w:val="002A0B6B"/>
    <w:rsid w:val="002C6A48"/>
    <w:rsid w:val="002F32E2"/>
    <w:rsid w:val="00335001"/>
    <w:rsid w:val="0034707B"/>
    <w:rsid w:val="0035260F"/>
    <w:rsid w:val="003555F8"/>
    <w:rsid w:val="0036348C"/>
    <w:rsid w:val="0037042A"/>
    <w:rsid w:val="00370DF8"/>
    <w:rsid w:val="00373E03"/>
    <w:rsid w:val="003A72A1"/>
    <w:rsid w:val="003B2D8A"/>
    <w:rsid w:val="003C0660"/>
    <w:rsid w:val="003C475A"/>
    <w:rsid w:val="003E036B"/>
    <w:rsid w:val="003E2673"/>
    <w:rsid w:val="003E7BD4"/>
    <w:rsid w:val="003F489D"/>
    <w:rsid w:val="0041021C"/>
    <w:rsid w:val="004171BA"/>
    <w:rsid w:val="00421C8E"/>
    <w:rsid w:val="00446428"/>
    <w:rsid w:val="00450F2A"/>
    <w:rsid w:val="00455F4B"/>
    <w:rsid w:val="00461035"/>
    <w:rsid w:val="00472B75"/>
    <w:rsid w:val="0047312E"/>
    <w:rsid w:val="00482331"/>
    <w:rsid w:val="0048434E"/>
    <w:rsid w:val="00486552"/>
    <w:rsid w:val="00492A7E"/>
    <w:rsid w:val="00492C44"/>
    <w:rsid w:val="004A6389"/>
    <w:rsid w:val="004B065A"/>
    <w:rsid w:val="004B7173"/>
    <w:rsid w:val="004C07DE"/>
    <w:rsid w:val="004D2E11"/>
    <w:rsid w:val="004E49EB"/>
    <w:rsid w:val="004F1EE7"/>
    <w:rsid w:val="004F4738"/>
    <w:rsid w:val="004F5FA0"/>
    <w:rsid w:val="004F7584"/>
    <w:rsid w:val="004F7E18"/>
    <w:rsid w:val="00505D55"/>
    <w:rsid w:val="00520FAB"/>
    <w:rsid w:val="00521BE1"/>
    <w:rsid w:val="00527E2F"/>
    <w:rsid w:val="0053500C"/>
    <w:rsid w:val="00551659"/>
    <w:rsid w:val="00551708"/>
    <w:rsid w:val="0055373D"/>
    <w:rsid w:val="00555AF3"/>
    <w:rsid w:val="00564BDF"/>
    <w:rsid w:val="0057173B"/>
    <w:rsid w:val="00587497"/>
    <w:rsid w:val="00596E36"/>
    <w:rsid w:val="005B40BE"/>
    <w:rsid w:val="005E4363"/>
    <w:rsid w:val="006314D7"/>
    <w:rsid w:val="00631511"/>
    <w:rsid w:val="00671E72"/>
    <w:rsid w:val="0068560D"/>
    <w:rsid w:val="00687ED3"/>
    <w:rsid w:val="006928A3"/>
    <w:rsid w:val="006A443A"/>
    <w:rsid w:val="006B0CEE"/>
    <w:rsid w:val="006C0700"/>
    <w:rsid w:val="006D6EA7"/>
    <w:rsid w:val="006F426D"/>
    <w:rsid w:val="00722AB1"/>
    <w:rsid w:val="00722DC1"/>
    <w:rsid w:val="00732BD4"/>
    <w:rsid w:val="007538FC"/>
    <w:rsid w:val="00783AC2"/>
    <w:rsid w:val="007873BC"/>
    <w:rsid w:val="007B297B"/>
    <w:rsid w:val="007C6E1D"/>
    <w:rsid w:val="007D6196"/>
    <w:rsid w:val="007E49FB"/>
    <w:rsid w:val="007F1501"/>
    <w:rsid w:val="007F35DE"/>
    <w:rsid w:val="0080218B"/>
    <w:rsid w:val="0083048C"/>
    <w:rsid w:val="00832A03"/>
    <w:rsid w:val="00832B26"/>
    <w:rsid w:val="00832ECB"/>
    <w:rsid w:val="00845FBF"/>
    <w:rsid w:val="00850FB4"/>
    <w:rsid w:val="00854509"/>
    <w:rsid w:val="00856982"/>
    <w:rsid w:val="00865373"/>
    <w:rsid w:val="00867A2B"/>
    <w:rsid w:val="00870EFF"/>
    <w:rsid w:val="00875312"/>
    <w:rsid w:val="00876B66"/>
    <w:rsid w:val="00880E44"/>
    <w:rsid w:val="008861EF"/>
    <w:rsid w:val="008A6A06"/>
    <w:rsid w:val="008A6A85"/>
    <w:rsid w:val="008B5F29"/>
    <w:rsid w:val="008C5FF7"/>
    <w:rsid w:val="008D4D27"/>
    <w:rsid w:val="00910DE5"/>
    <w:rsid w:val="009111B8"/>
    <w:rsid w:val="009114BD"/>
    <w:rsid w:val="00933E6F"/>
    <w:rsid w:val="00940E61"/>
    <w:rsid w:val="00960124"/>
    <w:rsid w:val="00967441"/>
    <w:rsid w:val="00975023"/>
    <w:rsid w:val="009763D1"/>
    <w:rsid w:val="00977FDE"/>
    <w:rsid w:val="00980BA8"/>
    <w:rsid w:val="009A3B29"/>
    <w:rsid w:val="009B0B8D"/>
    <w:rsid w:val="009B1B42"/>
    <w:rsid w:val="009C0C24"/>
    <w:rsid w:val="009F19CB"/>
    <w:rsid w:val="009F7B1C"/>
    <w:rsid w:val="00A049AC"/>
    <w:rsid w:val="00A53E83"/>
    <w:rsid w:val="00A62E04"/>
    <w:rsid w:val="00A6731E"/>
    <w:rsid w:val="00A735C9"/>
    <w:rsid w:val="00A74EF8"/>
    <w:rsid w:val="00A83FB5"/>
    <w:rsid w:val="00A84221"/>
    <w:rsid w:val="00A872C9"/>
    <w:rsid w:val="00A90643"/>
    <w:rsid w:val="00AB73F2"/>
    <w:rsid w:val="00AC5A8C"/>
    <w:rsid w:val="00AD7912"/>
    <w:rsid w:val="00AE4752"/>
    <w:rsid w:val="00AE593F"/>
    <w:rsid w:val="00AF0A32"/>
    <w:rsid w:val="00B202EE"/>
    <w:rsid w:val="00B54807"/>
    <w:rsid w:val="00B5599C"/>
    <w:rsid w:val="00B563C4"/>
    <w:rsid w:val="00B57897"/>
    <w:rsid w:val="00BA32CA"/>
    <w:rsid w:val="00BB1588"/>
    <w:rsid w:val="00BB7099"/>
    <w:rsid w:val="00BC0085"/>
    <w:rsid w:val="00BC6483"/>
    <w:rsid w:val="00BE2B81"/>
    <w:rsid w:val="00BE5D67"/>
    <w:rsid w:val="00C01C73"/>
    <w:rsid w:val="00C01FF9"/>
    <w:rsid w:val="00C04FA4"/>
    <w:rsid w:val="00C05E05"/>
    <w:rsid w:val="00C07419"/>
    <w:rsid w:val="00C144DB"/>
    <w:rsid w:val="00C25D37"/>
    <w:rsid w:val="00C4036E"/>
    <w:rsid w:val="00C47BC8"/>
    <w:rsid w:val="00C55456"/>
    <w:rsid w:val="00C62059"/>
    <w:rsid w:val="00C74A0C"/>
    <w:rsid w:val="00C83C58"/>
    <w:rsid w:val="00CA41CB"/>
    <w:rsid w:val="00CB2CEB"/>
    <w:rsid w:val="00CB64D5"/>
    <w:rsid w:val="00CB76FD"/>
    <w:rsid w:val="00CC109E"/>
    <w:rsid w:val="00D019B5"/>
    <w:rsid w:val="00D1608C"/>
    <w:rsid w:val="00D23FDA"/>
    <w:rsid w:val="00D31A6B"/>
    <w:rsid w:val="00D447C2"/>
    <w:rsid w:val="00D4773C"/>
    <w:rsid w:val="00D51F25"/>
    <w:rsid w:val="00D636EE"/>
    <w:rsid w:val="00D66913"/>
    <w:rsid w:val="00D66C3E"/>
    <w:rsid w:val="00D66F26"/>
    <w:rsid w:val="00D93557"/>
    <w:rsid w:val="00D97921"/>
    <w:rsid w:val="00DA6AB1"/>
    <w:rsid w:val="00DC38AB"/>
    <w:rsid w:val="00DC6B88"/>
    <w:rsid w:val="00DD0131"/>
    <w:rsid w:val="00DE12D9"/>
    <w:rsid w:val="00DE77A4"/>
    <w:rsid w:val="00E00299"/>
    <w:rsid w:val="00E02BBA"/>
    <w:rsid w:val="00E06A22"/>
    <w:rsid w:val="00E12505"/>
    <w:rsid w:val="00E460C7"/>
    <w:rsid w:val="00E5702A"/>
    <w:rsid w:val="00E63B82"/>
    <w:rsid w:val="00E650C4"/>
    <w:rsid w:val="00E65302"/>
    <w:rsid w:val="00E664DB"/>
    <w:rsid w:val="00E818CE"/>
    <w:rsid w:val="00E82857"/>
    <w:rsid w:val="00E91CAF"/>
    <w:rsid w:val="00EA583E"/>
    <w:rsid w:val="00EA6DE9"/>
    <w:rsid w:val="00EB776A"/>
    <w:rsid w:val="00ED3DF5"/>
    <w:rsid w:val="00ED62BE"/>
    <w:rsid w:val="00ED6894"/>
    <w:rsid w:val="00EE1900"/>
    <w:rsid w:val="00EE26AB"/>
    <w:rsid w:val="00EE4379"/>
    <w:rsid w:val="00EF6CA0"/>
    <w:rsid w:val="00EF75B5"/>
    <w:rsid w:val="00EF7B39"/>
    <w:rsid w:val="00F208B1"/>
    <w:rsid w:val="00F221ED"/>
    <w:rsid w:val="00F625E3"/>
    <w:rsid w:val="00F63577"/>
    <w:rsid w:val="00F64E37"/>
    <w:rsid w:val="00F75E25"/>
    <w:rsid w:val="00F81F0D"/>
    <w:rsid w:val="00F84B6A"/>
    <w:rsid w:val="00F96129"/>
    <w:rsid w:val="00FA00AB"/>
    <w:rsid w:val="00FA1699"/>
    <w:rsid w:val="00FB3DD5"/>
    <w:rsid w:val="00FB5034"/>
    <w:rsid w:val="00FB5ED9"/>
    <w:rsid w:val="00FB699B"/>
    <w:rsid w:val="00FC49B9"/>
    <w:rsid w:val="00FE5EC2"/>
    <w:rsid w:val="00FF3DC9"/>
    <w:rsid w:val="00FF5CD9"/>
    <w:rsid w:val="00FF632F"/>
    <w:rsid w:val="00FF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A53E83"/>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uiPriority w:val="99"/>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uiPriority w:val="99"/>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uiPriority w:val="99"/>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uiPriority w:val="99"/>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TableBody">
    <w:name w:val="Table Body"/>
    <w:aliases w:val="tp"/>
    <w:basedOn w:val="Normal"/>
    <w:uiPriority w:val="99"/>
    <w:rsid w:val="00783AC2"/>
    <w:pPr>
      <w:tabs>
        <w:tab w:val="num" w:pos="120"/>
      </w:tabs>
      <w:spacing w:before="20" w:after="20"/>
      <w:ind w:left="120" w:hanging="120"/>
    </w:pPr>
    <w:rPr>
      <w:rFonts w:ascii="Arial" w:eastAsia="MS Mincho" w:hAnsi="Arial" w:cs="Arial"/>
      <w:sz w:val="18"/>
      <w:szCs w:val="18"/>
    </w:rPr>
  </w:style>
  <w:style w:type="character" w:styleId="CommentReference">
    <w:name w:val="annotation reference"/>
    <w:basedOn w:val="DefaultParagraphFont"/>
    <w:uiPriority w:val="99"/>
    <w:semiHidden/>
    <w:rsid w:val="00783AC2"/>
    <w:rPr>
      <w:rFonts w:cs="Times New Roman"/>
      <w:sz w:val="16"/>
      <w:szCs w:val="16"/>
    </w:rPr>
  </w:style>
  <w:style w:type="paragraph" w:customStyle="1" w:styleId="CodeBlockScreened">
    <w:name w:val="Code Block Screened"/>
    <w:basedOn w:val="Normal"/>
    <w:next w:val="Normal"/>
    <w:uiPriority w:val="99"/>
    <w:rsid w:val="00783AC2"/>
    <w:pPr>
      <w:shd w:val="clear" w:color="auto" w:fill="E6E6E6"/>
      <w:spacing w:line="220" w:lineRule="exact"/>
    </w:pPr>
    <w:rPr>
      <w:rFonts w:ascii="Lucida Console" w:eastAsia="Times New Roman" w:hAnsi="Lucida Console" w:cs="Times New Roman"/>
      <w:sz w:val="18"/>
      <w:szCs w:val="20"/>
    </w:rPr>
  </w:style>
  <w:style w:type="character" w:styleId="FollowedHyperlink">
    <w:name w:val="FollowedHyperlink"/>
    <w:basedOn w:val="DefaultParagraphFont"/>
    <w:uiPriority w:val="99"/>
    <w:semiHidden/>
    <w:unhideWhenUsed/>
    <w:rsid w:val="007873BC"/>
    <w:rPr>
      <w:color w:val="800080" w:themeColor="followedHyperlink"/>
      <w:u w:val="single"/>
    </w:rPr>
  </w:style>
  <w:style w:type="table" w:styleId="TableGrid">
    <w:name w:val="Table Grid"/>
    <w:basedOn w:val="TableNormal"/>
    <w:uiPriority w:val="59"/>
    <w:rsid w:val="002A0B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locked/>
    <w:rsid w:val="002A0B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1232E1"/>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042A"/>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37042A"/>
    <w:rPr>
      <w:rFonts w:asciiTheme="minorHAnsi" w:hAnsiTheme="minorHAnsi"/>
      <w:b/>
      <w:bCs/>
      <w:sz w:val="20"/>
    </w:rPr>
  </w:style>
  <w:style w:type="paragraph" w:styleId="Revision">
    <w:name w:val="Revision"/>
    <w:hidden/>
    <w:uiPriority w:val="99"/>
    <w:semiHidden/>
    <w:rsid w:val="001F33C9"/>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1318682243">
      <w:bodyDiv w:val="1"/>
      <w:marLeft w:val="0"/>
      <w:marRight w:val="0"/>
      <w:marTop w:val="0"/>
      <w:marBottom w:val="0"/>
      <w:divBdr>
        <w:top w:val="none" w:sz="0" w:space="0" w:color="auto"/>
        <w:left w:val="none" w:sz="0" w:space="0" w:color="auto"/>
        <w:bottom w:val="none" w:sz="0" w:space="0" w:color="auto"/>
        <w:right w:val="none" w:sz="0" w:space="0" w:color="auto"/>
      </w:divBdr>
      <w:divsChild>
        <w:div w:id="735707278">
          <w:marLeft w:val="0"/>
          <w:marRight w:val="0"/>
          <w:marTop w:val="0"/>
          <w:marBottom w:val="0"/>
          <w:divBdr>
            <w:top w:val="none" w:sz="0" w:space="0" w:color="auto"/>
            <w:left w:val="none" w:sz="0" w:space="0" w:color="auto"/>
            <w:bottom w:val="none" w:sz="0" w:space="0" w:color="auto"/>
            <w:right w:val="none" w:sz="0" w:space="0" w:color="auto"/>
          </w:divBdr>
          <w:divsChild>
            <w:div w:id="1781366290">
              <w:marLeft w:val="0"/>
              <w:marRight w:val="0"/>
              <w:marTop w:val="0"/>
              <w:marBottom w:val="0"/>
              <w:divBdr>
                <w:top w:val="none" w:sz="0" w:space="0" w:color="auto"/>
                <w:left w:val="none" w:sz="0" w:space="0" w:color="auto"/>
                <w:bottom w:val="none" w:sz="0" w:space="0" w:color="auto"/>
                <w:right w:val="none" w:sz="0" w:space="0" w:color="auto"/>
              </w:divBdr>
              <w:divsChild>
                <w:div w:id="14293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indows/windows-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soft.com/whdc/connect/USB/USB-Win7MigrationDLL.m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pport.microsoft.com/kb/841858" TargetMode="External"/><Relationship Id="rId4" Type="http://schemas.openxmlformats.org/officeDocument/2006/relationships/webSettings" Target="webSettings.xml"/><Relationship Id="rId9" Type="http://schemas.openxmlformats.org/officeDocument/2006/relationships/hyperlink" Target="http://support.microsoft.com/kb/92863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2009-06-12T21:51:00Z</dcterms:created>
  <dcterms:modified xsi:type="dcterms:W3CDTF">2009-06-12T21:52:00Z</dcterms:modified>
  <cp:category/>
</cp:coreProperties>
</file>