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46" w:rsidRDefault="00086646" w:rsidP="00086646">
      <w:pPr>
        <w:pStyle w:val="Title"/>
      </w:pPr>
      <w:r>
        <w:t>Compelling Solutions for PC Gamers by Using Windows SideShow</w:t>
      </w:r>
    </w:p>
    <w:p w:rsidR="00DE77A4" w:rsidRDefault="00D0758A" w:rsidP="00DE77A4">
      <w:pPr>
        <w:pStyle w:val="Version"/>
      </w:pPr>
      <w:r>
        <w:t>May 28</w:t>
      </w:r>
      <w:r w:rsidR="00197354">
        <w:t>, 2009</w:t>
      </w:r>
    </w:p>
    <w:p w:rsidR="008A6A85" w:rsidRPr="00A6731E" w:rsidRDefault="00DE77A4" w:rsidP="00A6731E">
      <w:pPr>
        <w:pStyle w:val="Procedure"/>
      </w:pPr>
      <w:r w:rsidRPr="00446428">
        <w:t>Abstract</w:t>
      </w:r>
    </w:p>
    <w:p w:rsidR="00086646" w:rsidRDefault="00086646" w:rsidP="00086646">
      <w:pPr>
        <w:pStyle w:val="BodyText"/>
      </w:pPr>
      <w:r>
        <w:t>This paper provides information about opportunities for hardware and software developers to respond to the growing demands of PC gamers by using the Windows® SideShow® platform. The paper provides ideas for hardware and software solutions for gamers</w:t>
      </w:r>
      <w:r w:rsidRPr="00035BB4">
        <w:t>.</w:t>
      </w:r>
    </w:p>
    <w:p w:rsidR="00086646" w:rsidRDefault="00086646" w:rsidP="00086646">
      <w:pPr>
        <w:pStyle w:val="BodyText"/>
      </w:pPr>
      <w:r>
        <w:t>This information applies to the following operating systems:</w:t>
      </w:r>
      <w:r w:rsidRPr="003F319D">
        <w:tab/>
      </w:r>
    </w:p>
    <w:p w:rsidR="00086646" w:rsidRDefault="00086646" w:rsidP="00086646">
      <w:pPr>
        <w:pStyle w:val="BodyText"/>
      </w:pPr>
      <w:r>
        <w:tab/>
      </w:r>
      <w:r w:rsidRPr="003F319D">
        <w:t>Windows Server</w:t>
      </w:r>
      <w:r w:rsidRPr="00177B88">
        <w:rPr>
          <w:rStyle w:val="Small"/>
          <w:sz w:val="22"/>
          <w:szCs w:val="22"/>
        </w:rPr>
        <w:t>®</w:t>
      </w:r>
      <w:r w:rsidRPr="003F319D">
        <w:t xml:space="preserve"> 2008</w:t>
      </w:r>
      <w:r>
        <w:t xml:space="preserve"> (with Desktop Experience installed)</w:t>
      </w:r>
      <w:r w:rsidRPr="001A5302">
        <w:rPr>
          <w:strike/>
        </w:rPr>
        <w:br/>
      </w:r>
      <w:r w:rsidRPr="009D0B19">
        <w:tab/>
        <w:t>Windows Vista®</w:t>
      </w:r>
      <w:r w:rsidRPr="009D0B19">
        <w:br/>
      </w:r>
      <w:r w:rsidRPr="009D0B19">
        <w:tab/>
        <w:t>Windows</w:t>
      </w:r>
      <w:r>
        <w:t xml:space="preserve"> 7</w:t>
      </w:r>
    </w:p>
    <w:p w:rsidR="00086646" w:rsidRPr="00D70DFD" w:rsidRDefault="00086646" w:rsidP="00086646">
      <w:pPr>
        <w:pStyle w:val="BodyText"/>
      </w:pPr>
      <w:r w:rsidRPr="00D70DFD">
        <w:t xml:space="preserve">References and resources discussed </w:t>
      </w:r>
      <w:r>
        <w:t>in this paper</w:t>
      </w:r>
      <w:r w:rsidRPr="00D70DFD">
        <w:t xml:space="preserve"> are listed at the end.</w:t>
      </w:r>
    </w:p>
    <w:p w:rsidR="00086646" w:rsidRDefault="00086646" w:rsidP="00086646">
      <w:r>
        <w:t xml:space="preserve">For the latest information, see: </w:t>
      </w:r>
      <w:r>
        <w:br/>
      </w:r>
      <w:hyperlink r:id="rId7" w:history="1">
        <w:r w:rsidR="00C32345" w:rsidRPr="00C32345">
          <w:rPr>
            <w:rStyle w:val="Hyperlink"/>
          </w:rPr>
          <w:t>http://www.microsoft.com/whdc/device/sideshow/Gaming_Solutions.mspx</w:t>
        </w:r>
      </w:hyperlink>
    </w:p>
    <w:p w:rsidR="00DE77A4" w:rsidRDefault="00DE77A4" w:rsidP="00C05E05"/>
    <w:p w:rsidR="00630C77" w:rsidRDefault="004D2E11" w:rsidP="00630C77">
      <w:pPr>
        <w:pStyle w:val="Disclaimertext"/>
        <w:pageBreakBefore/>
        <w:rPr>
          <w:rFonts w:ascii="Calibri" w:hAnsi="Calibri"/>
          <w:color w:val="1F497D"/>
          <w:sz w:val="22"/>
          <w:szCs w:val="22"/>
        </w:rPr>
      </w:pPr>
      <w:r w:rsidRPr="00AE4752">
        <w:rPr>
          <w:rStyle w:val="Bold"/>
        </w:rPr>
        <w:lastRenderedPageBreak/>
        <w:t xml:space="preserve">Disclaimer: </w:t>
      </w:r>
      <w:r w:rsidR="00DE77A4" w:rsidRPr="00446428">
        <w:t xml:space="preserve">This is a preliminary document and may be changed substantially prior to final commercial release of the software described herein. </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DE77A4" w:rsidRPr="00446428" w:rsidRDefault="00DE77A4" w:rsidP="00446428">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DE77A4" w:rsidRPr="00446428" w:rsidRDefault="00DE77A4" w:rsidP="00446428">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6F426D" w:rsidRPr="00446428" w:rsidRDefault="006F426D" w:rsidP="00446428">
      <w:pPr>
        <w:pStyle w:val="Disclaimertext"/>
      </w:pPr>
    </w:p>
    <w:p w:rsidR="00DE77A4" w:rsidRPr="00446428" w:rsidRDefault="006F426D" w:rsidP="00446428">
      <w:pPr>
        <w:pStyle w:val="Disclaimertext"/>
      </w:pPr>
      <w:r w:rsidRPr="00446428">
        <w:t>© 200</w:t>
      </w:r>
      <w:r w:rsidR="004F6F12">
        <w:t>9</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w:t>
      </w:r>
      <w:r w:rsidR="00086646">
        <w:t>t</w:t>
      </w:r>
      <w:r w:rsidRPr="00446428">
        <w:t xml:space="preserve"> </w:t>
      </w:r>
      <w:r w:rsidR="00086646" w:rsidRPr="00446428">
        <w:t>Windows</w:t>
      </w:r>
      <w:r w:rsidR="00086646">
        <w:t xml:space="preserve"> Vista, Windows 7</w:t>
      </w:r>
      <w:r w:rsidR="00086646" w:rsidRPr="00446428">
        <w:t>,</w:t>
      </w:r>
      <w:r w:rsidR="00086646">
        <w:t xml:space="preserve"> Windows Server,</w:t>
      </w:r>
      <w:r w:rsidR="00086646" w:rsidRPr="00446428">
        <w:t xml:space="preserve"> </w:t>
      </w:r>
      <w:r w:rsidR="00086646">
        <w:t xml:space="preserve">and SideShow </w:t>
      </w:r>
      <w:r w:rsidRPr="00446428">
        <w:t>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Style w:val="Tablerowcell"/>
        <w:tblW w:w="0" w:type="auto"/>
        <w:tblLook w:val="04A0"/>
      </w:tblPr>
      <w:tblGrid>
        <w:gridCol w:w="1728"/>
        <w:gridCol w:w="1330"/>
        <w:gridCol w:w="1529"/>
        <w:gridCol w:w="1529"/>
        <w:gridCol w:w="1672"/>
      </w:tblGrid>
      <w:tr w:rsidR="00E419C2" w:rsidTr="00702DAC">
        <w:trPr>
          <w:cnfStyle w:val="100000000000"/>
        </w:trPr>
        <w:tc>
          <w:tcPr>
            <w:tcW w:w="1728" w:type="dxa"/>
          </w:tcPr>
          <w:p w:rsidR="00E419C2" w:rsidRPr="00AE4752" w:rsidRDefault="00E419C2" w:rsidP="00ED0624">
            <w:pPr>
              <w:keepNext/>
            </w:pPr>
            <w:r>
              <w:t>Date</w:t>
            </w:r>
          </w:p>
        </w:tc>
        <w:tc>
          <w:tcPr>
            <w:tcW w:w="1330" w:type="dxa"/>
          </w:tcPr>
          <w:p w:rsidR="00E419C2" w:rsidRPr="00E419C2" w:rsidRDefault="00E419C2" w:rsidP="00ED0624">
            <w:pPr>
              <w:keepNext/>
            </w:pPr>
            <w:r w:rsidRPr="00E419C2">
              <w:t>Change</w:t>
            </w:r>
          </w:p>
        </w:tc>
        <w:tc>
          <w:tcPr>
            <w:tcW w:w="1529" w:type="dxa"/>
          </w:tcPr>
          <w:p w:rsidR="00E419C2" w:rsidRPr="003D7085" w:rsidRDefault="00E419C2" w:rsidP="00ED0624">
            <w:pPr>
              <w:keepNext/>
              <w:rPr>
                <w:b w:val="0"/>
                <w:sz w:val="18"/>
              </w:rPr>
            </w:pPr>
          </w:p>
        </w:tc>
        <w:tc>
          <w:tcPr>
            <w:tcW w:w="1529" w:type="dxa"/>
          </w:tcPr>
          <w:p w:rsidR="00E419C2" w:rsidRPr="003D7085" w:rsidRDefault="00E419C2" w:rsidP="00ED0624">
            <w:pPr>
              <w:keepNext/>
              <w:rPr>
                <w:b w:val="0"/>
                <w:sz w:val="18"/>
              </w:rPr>
            </w:pPr>
          </w:p>
        </w:tc>
        <w:tc>
          <w:tcPr>
            <w:tcW w:w="1672" w:type="dxa"/>
          </w:tcPr>
          <w:p w:rsidR="00E419C2" w:rsidRPr="003D7085" w:rsidRDefault="00E419C2" w:rsidP="00ED0624">
            <w:pPr>
              <w:keepNext/>
              <w:rPr>
                <w:b w:val="0"/>
                <w:sz w:val="18"/>
              </w:rPr>
            </w:pPr>
          </w:p>
        </w:tc>
      </w:tr>
      <w:tr w:rsidR="00E419C2" w:rsidTr="00702DAC">
        <w:tc>
          <w:tcPr>
            <w:tcW w:w="1728" w:type="dxa"/>
          </w:tcPr>
          <w:p w:rsidR="00E419C2" w:rsidRPr="00AE4752" w:rsidRDefault="00C32345" w:rsidP="00ED0624">
            <w:r>
              <w:t>May 1</w:t>
            </w:r>
            <w:r w:rsidR="001252F7">
              <w:t>, 2009</w:t>
            </w:r>
          </w:p>
        </w:tc>
        <w:tc>
          <w:tcPr>
            <w:tcW w:w="6060" w:type="dxa"/>
            <w:gridSpan w:val="4"/>
          </w:tcPr>
          <w:p w:rsidR="00E419C2" w:rsidRPr="00AE4752" w:rsidRDefault="00E419C2" w:rsidP="00E419C2">
            <w:r>
              <w:t>First publication</w:t>
            </w:r>
            <w:r w:rsidR="00D0758A">
              <w:t>.</w:t>
            </w:r>
          </w:p>
        </w:tc>
      </w:tr>
      <w:tr w:rsidR="00D0758A" w:rsidTr="00702DAC">
        <w:tc>
          <w:tcPr>
            <w:tcW w:w="1728" w:type="dxa"/>
          </w:tcPr>
          <w:p w:rsidR="00D0758A" w:rsidRDefault="00D0758A" w:rsidP="00ED0624">
            <w:r>
              <w:t>May 28, 2009</w:t>
            </w:r>
          </w:p>
        </w:tc>
        <w:tc>
          <w:tcPr>
            <w:tcW w:w="6060" w:type="dxa"/>
            <w:gridSpan w:val="4"/>
          </w:tcPr>
          <w:p w:rsidR="00D0758A" w:rsidRDefault="00D0758A" w:rsidP="00E419C2">
            <w:r>
              <w:t>Revised art for Figures 2 and 3.</w:t>
            </w:r>
          </w:p>
        </w:tc>
      </w:tr>
    </w:tbl>
    <w:p w:rsidR="00E419C2" w:rsidRDefault="00E419C2" w:rsidP="00E419C2">
      <w:pPr>
        <w:pStyle w:val="BodyText"/>
      </w:pPr>
    </w:p>
    <w:p w:rsidR="004D2E11" w:rsidRPr="00A6731E" w:rsidRDefault="004D2E11" w:rsidP="00044BBB">
      <w:pPr>
        <w:pStyle w:val="Contents"/>
        <w:keepNext/>
        <w:keepLines/>
        <w:pageBreakBefore/>
      </w:pPr>
      <w:r w:rsidRPr="00555AF3">
        <w:lastRenderedPageBreak/>
        <w:t>Contents</w:t>
      </w:r>
    </w:p>
    <w:p w:rsidR="002A780D" w:rsidRDefault="00694228">
      <w:pPr>
        <w:pStyle w:val="TOC1"/>
      </w:pPr>
      <w:r w:rsidRPr="00694228">
        <w:rPr>
          <w:rFonts w:ascii="Arial" w:eastAsia="MS Mincho" w:hAnsi="Arial" w:cs="Arial"/>
          <w:sz w:val="18"/>
          <w:szCs w:val="20"/>
        </w:rPr>
        <w:fldChar w:fldCharType="begin"/>
      </w:r>
      <w:r w:rsidR="004D2E11">
        <w:instrText xml:space="preserve"> TOC \o "1-3" \h \z \u </w:instrText>
      </w:r>
      <w:r w:rsidRPr="00694228">
        <w:rPr>
          <w:rFonts w:ascii="Arial" w:eastAsia="MS Mincho" w:hAnsi="Arial" w:cs="Arial"/>
          <w:sz w:val="18"/>
          <w:szCs w:val="20"/>
        </w:rPr>
        <w:fldChar w:fldCharType="separate"/>
      </w:r>
      <w:hyperlink w:anchor="_Toc228901356" w:history="1">
        <w:r w:rsidR="002A780D" w:rsidRPr="0022212C">
          <w:rPr>
            <w:rStyle w:val="Hyperlink"/>
          </w:rPr>
          <w:t>What Is Windows SideShow?</w:t>
        </w:r>
        <w:r w:rsidR="002A780D">
          <w:rPr>
            <w:webHidden/>
          </w:rPr>
          <w:tab/>
        </w:r>
        <w:r>
          <w:rPr>
            <w:webHidden/>
          </w:rPr>
          <w:fldChar w:fldCharType="begin"/>
        </w:r>
        <w:r w:rsidR="002A780D">
          <w:rPr>
            <w:webHidden/>
          </w:rPr>
          <w:instrText xml:space="preserve"> PAGEREF _Toc228901356 \h </w:instrText>
        </w:r>
        <w:r>
          <w:rPr>
            <w:webHidden/>
          </w:rPr>
        </w:r>
        <w:r>
          <w:rPr>
            <w:webHidden/>
          </w:rPr>
          <w:fldChar w:fldCharType="separate"/>
        </w:r>
        <w:r w:rsidR="00D0758A">
          <w:rPr>
            <w:webHidden/>
          </w:rPr>
          <w:t>4</w:t>
        </w:r>
        <w:r>
          <w:rPr>
            <w:webHidden/>
          </w:rPr>
          <w:fldChar w:fldCharType="end"/>
        </w:r>
      </w:hyperlink>
    </w:p>
    <w:p w:rsidR="002A780D" w:rsidRDefault="00694228">
      <w:pPr>
        <w:pStyle w:val="TOC1"/>
      </w:pPr>
      <w:hyperlink w:anchor="_Toc228901357" w:history="1">
        <w:r w:rsidR="002A780D" w:rsidRPr="0022212C">
          <w:rPr>
            <w:rStyle w:val="Hyperlink"/>
          </w:rPr>
          <w:t>The Booming Gaming Market</w:t>
        </w:r>
        <w:r w:rsidR="002A780D">
          <w:rPr>
            <w:webHidden/>
          </w:rPr>
          <w:tab/>
        </w:r>
        <w:r>
          <w:rPr>
            <w:webHidden/>
          </w:rPr>
          <w:fldChar w:fldCharType="begin"/>
        </w:r>
        <w:r w:rsidR="002A780D">
          <w:rPr>
            <w:webHidden/>
          </w:rPr>
          <w:instrText xml:space="preserve"> PAGEREF _Toc228901357 \h </w:instrText>
        </w:r>
        <w:r>
          <w:rPr>
            <w:webHidden/>
          </w:rPr>
        </w:r>
        <w:r>
          <w:rPr>
            <w:webHidden/>
          </w:rPr>
          <w:fldChar w:fldCharType="separate"/>
        </w:r>
        <w:r w:rsidR="00D0758A">
          <w:rPr>
            <w:webHidden/>
          </w:rPr>
          <w:t>4</w:t>
        </w:r>
        <w:r>
          <w:rPr>
            <w:webHidden/>
          </w:rPr>
          <w:fldChar w:fldCharType="end"/>
        </w:r>
      </w:hyperlink>
    </w:p>
    <w:p w:rsidR="002A780D" w:rsidRDefault="00694228">
      <w:pPr>
        <w:pStyle w:val="TOC1"/>
      </w:pPr>
      <w:hyperlink w:anchor="_Toc228901358" w:history="1">
        <w:r w:rsidR="002A780D" w:rsidRPr="0022212C">
          <w:rPr>
            <w:rStyle w:val="Hyperlink"/>
          </w:rPr>
          <w:t>Opportunities for SideShow-compatible Devices</w:t>
        </w:r>
        <w:r w:rsidR="002A780D">
          <w:rPr>
            <w:webHidden/>
          </w:rPr>
          <w:tab/>
        </w:r>
        <w:r>
          <w:rPr>
            <w:webHidden/>
          </w:rPr>
          <w:fldChar w:fldCharType="begin"/>
        </w:r>
        <w:r w:rsidR="002A780D">
          <w:rPr>
            <w:webHidden/>
          </w:rPr>
          <w:instrText xml:space="preserve"> PAGEREF _Toc228901358 \h </w:instrText>
        </w:r>
        <w:r>
          <w:rPr>
            <w:webHidden/>
          </w:rPr>
        </w:r>
        <w:r>
          <w:rPr>
            <w:webHidden/>
          </w:rPr>
          <w:fldChar w:fldCharType="separate"/>
        </w:r>
        <w:r w:rsidR="00D0758A">
          <w:rPr>
            <w:webHidden/>
          </w:rPr>
          <w:t>4</w:t>
        </w:r>
        <w:r>
          <w:rPr>
            <w:webHidden/>
          </w:rPr>
          <w:fldChar w:fldCharType="end"/>
        </w:r>
      </w:hyperlink>
    </w:p>
    <w:p w:rsidR="002A780D" w:rsidRDefault="00694228">
      <w:pPr>
        <w:pStyle w:val="TOC1"/>
      </w:pPr>
      <w:hyperlink w:anchor="_Toc228901359" w:history="1">
        <w:r w:rsidR="002A780D" w:rsidRPr="0022212C">
          <w:rPr>
            <w:rStyle w:val="Hyperlink"/>
          </w:rPr>
          <w:t>Opportunities for SideShow Gadgets</w:t>
        </w:r>
        <w:r w:rsidR="002A780D">
          <w:rPr>
            <w:webHidden/>
          </w:rPr>
          <w:tab/>
        </w:r>
        <w:r>
          <w:rPr>
            <w:webHidden/>
          </w:rPr>
          <w:fldChar w:fldCharType="begin"/>
        </w:r>
        <w:r w:rsidR="002A780D">
          <w:rPr>
            <w:webHidden/>
          </w:rPr>
          <w:instrText xml:space="preserve"> PAGEREF _Toc228901359 \h </w:instrText>
        </w:r>
        <w:r>
          <w:rPr>
            <w:webHidden/>
          </w:rPr>
        </w:r>
        <w:r>
          <w:rPr>
            <w:webHidden/>
          </w:rPr>
          <w:fldChar w:fldCharType="separate"/>
        </w:r>
        <w:r w:rsidR="00D0758A">
          <w:rPr>
            <w:webHidden/>
          </w:rPr>
          <w:t>5</w:t>
        </w:r>
        <w:r>
          <w:rPr>
            <w:webHidden/>
          </w:rPr>
          <w:fldChar w:fldCharType="end"/>
        </w:r>
      </w:hyperlink>
    </w:p>
    <w:p w:rsidR="002A780D" w:rsidRDefault="00694228">
      <w:pPr>
        <w:pStyle w:val="TOC3"/>
        <w:rPr>
          <w:rFonts w:eastAsiaTheme="minorEastAsia"/>
        </w:rPr>
      </w:pPr>
      <w:hyperlink w:anchor="_Toc228901360" w:history="1">
        <w:r w:rsidR="002A780D" w:rsidRPr="0022212C">
          <w:rPr>
            <w:rStyle w:val="Hyperlink"/>
          </w:rPr>
          <w:t>More Space on the Main Display for Game-playing Action</w:t>
        </w:r>
        <w:r w:rsidR="002A780D">
          <w:rPr>
            <w:webHidden/>
          </w:rPr>
          <w:tab/>
        </w:r>
        <w:r>
          <w:rPr>
            <w:webHidden/>
          </w:rPr>
          <w:fldChar w:fldCharType="begin"/>
        </w:r>
        <w:r w:rsidR="002A780D">
          <w:rPr>
            <w:webHidden/>
          </w:rPr>
          <w:instrText xml:space="preserve"> PAGEREF _Toc228901360 \h </w:instrText>
        </w:r>
        <w:r>
          <w:rPr>
            <w:webHidden/>
          </w:rPr>
        </w:r>
        <w:r>
          <w:rPr>
            <w:webHidden/>
          </w:rPr>
          <w:fldChar w:fldCharType="separate"/>
        </w:r>
        <w:r w:rsidR="00D0758A">
          <w:rPr>
            <w:webHidden/>
          </w:rPr>
          <w:t>5</w:t>
        </w:r>
        <w:r>
          <w:rPr>
            <w:webHidden/>
          </w:rPr>
          <w:fldChar w:fldCharType="end"/>
        </w:r>
      </w:hyperlink>
    </w:p>
    <w:p w:rsidR="002A780D" w:rsidRDefault="00694228">
      <w:pPr>
        <w:pStyle w:val="TOC2"/>
        <w:rPr>
          <w:rFonts w:eastAsiaTheme="minorEastAsia"/>
        </w:rPr>
      </w:pPr>
      <w:hyperlink w:anchor="_Toc228901361" w:history="1">
        <w:r w:rsidR="002A780D" w:rsidRPr="0022212C">
          <w:rPr>
            <w:rStyle w:val="Hyperlink"/>
          </w:rPr>
          <w:t>Feeling Like They’re in the Game</w:t>
        </w:r>
        <w:r w:rsidR="002A780D">
          <w:rPr>
            <w:webHidden/>
          </w:rPr>
          <w:tab/>
        </w:r>
        <w:r>
          <w:rPr>
            <w:webHidden/>
          </w:rPr>
          <w:fldChar w:fldCharType="begin"/>
        </w:r>
        <w:r w:rsidR="002A780D">
          <w:rPr>
            <w:webHidden/>
          </w:rPr>
          <w:instrText xml:space="preserve"> PAGEREF _Toc228901361 \h </w:instrText>
        </w:r>
        <w:r>
          <w:rPr>
            <w:webHidden/>
          </w:rPr>
        </w:r>
        <w:r>
          <w:rPr>
            <w:webHidden/>
          </w:rPr>
          <w:fldChar w:fldCharType="separate"/>
        </w:r>
        <w:r w:rsidR="00D0758A">
          <w:rPr>
            <w:webHidden/>
          </w:rPr>
          <w:t>7</w:t>
        </w:r>
        <w:r>
          <w:rPr>
            <w:webHidden/>
          </w:rPr>
          <w:fldChar w:fldCharType="end"/>
        </w:r>
      </w:hyperlink>
    </w:p>
    <w:p w:rsidR="002A780D" w:rsidRDefault="00694228">
      <w:pPr>
        <w:pStyle w:val="TOC2"/>
        <w:rPr>
          <w:rFonts w:eastAsiaTheme="minorEastAsia"/>
        </w:rPr>
      </w:pPr>
      <w:hyperlink w:anchor="_Toc228901362" w:history="1">
        <w:r w:rsidR="002A780D" w:rsidRPr="0022212C">
          <w:rPr>
            <w:rStyle w:val="Hyperlink"/>
          </w:rPr>
          <w:t>Accessing Game Maps and Menus without Pausing the Game</w:t>
        </w:r>
        <w:r w:rsidR="002A780D">
          <w:rPr>
            <w:webHidden/>
          </w:rPr>
          <w:tab/>
        </w:r>
        <w:r>
          <w:rPr>
            <w:webHidden/>
          </w:rPr>
          <w:fldChar w:fldCharType="begin"/>
        </w:r>
        <w:r w:rsidR="002A780D">
          <w:rPr>
            <w:webHidden/>
          </w:rPr>
          <w:instrText xml:space="preserve"> PAGEREF _Toc228901362 \h </w:instrText>
        </w:r>
        <w:r>
          <w:rPr>
            <w:webHidden/>
          </w:rPr>
        </w:r>
        <w:r>
          <w:rPr>
            <w:webHidden/>
          </w:rPr>
          <w:fldChar w:fldCharType="separate"/>
        </w:r>
        <w:r w:rsidR="00D0758A">
          <w:rPr>
            <w:webHidden/>
          </w:rPr>
          <w:t>8</w:t>
        </w:r>
        <w:r>
          <w:rPr>
            <w:webHidden/>
          </w:rPr>
          <w:fldChar w:fldCharType="end"/>
        </w:r>
      </w:hyperlink>
    </w:p>
    <w:p w:rsidR="002A780D" w:rsidRDefault="00694228">
      <w:pPr>
        <w:pStyle w:val="TOC2"/>
        <w:rPr>
          <w:rFonts w:eastAsiaTheme="minorEastAsia"/>
        </w:rPr>
      </w:pPr>
      <w:hyperlink w:anchor="_Toc228901363" w:history="1">
        <w:r w:rsidR="002A780D" w:rsidRPr="0022212C">
          <w:rPr>
            <w:rStyle w:val="Hyperlink"/>
          </w:rPr>
          <w:t>Accessing Other Programs without Pausing the Game</w:t>
        </w:r>
        <w:r w:rsidR="002A780D">
          <w:rPr>
            <w:webHidden/>
          </w:rPr>
          <w:tab/>
        </w:r>
        <w:r>
          <w:rPr>
            <w:webHidden/>
          </w:rPr>
          <w:fldChar w:fldCharType="begin"/>
        </w:r>
        <w:r w:rsidR="002A780D">
          <w:rPr>
            <w:webHidden/>
          </w:rPr>
          <w:instrText xml:space="preserve"> PAGEREF _Toc228901363 \h </w:instrText>
        </w:r>
        <w:r>
          <w:rPr>
            <w:webHidden/>
          </w:rPr>
        </w:r>
        <w:r>
          <w:rPr>
            <w:webHidden/>
          </w:rPr>
          <w:fldChar w:fldCharType="separate"/>
        </w:r>
        <w:r w:rsidR="00D0758A">
          <w:rPr>
            <w:webHidden/>
          </w:rPr>
          <w:t>9</w:t>
        </w:r>
        <w:r>
          <w:rPr>
            <w:webHidden/>
          </w:rPr>
          <w:fldChar w:fldCharType="end"/>
        </w:r>
      </w:hyperlink>
    </w:p>
    <w:p w:rsidR="002A780D" w:rsidRDefault="00694228">
      <w:pPr>
        <w:pStyle w:val="TOC1"/>
      </w:pPr>
      <w:hyperlink w:anchor="_Toc228901364" w:history="1">
        <w:r w:rsidR="002A780D" w:rsidRPr="0022212C">
          <w:rPr>
            <w:rStyle w:val="Hyperlink"/>
          </w:rPr>
          <w:t>How to Get Started</w:t>
        </w:r>
        <w:r w:rsidR="002A780D">
          <w:rPr>
            <w:webHidden/>
          </w:rPr>
          <w:tab/>
        </w:r>
        <w:r>
          <w:rPr>
            <w:webHidden/>
          </w:rPr>
          <w:fldChar w:fldCharType="begin"/>
        </w:r>
        <w:r w:rsidR="002A780D">
          <w:rPr>
            <w:webHidden/>
          </w:rPr>
          <w:instrText xml:space="preserve"> PAGEREF _Toc228901364 \h </w:instrText>
        </w:r>
        <w:r>
          <w:rPr>
            <w:webHidden/>
          </w:rPr>
        </w:r>
        <w:r>
          <w:rPr>
            <w:webHidden/>
          </w:rPr>
          <w:fldChar w:fldCharType="separate"/>
        </w:r>
        <w:r w:rsidR="00D0758A">
          <w:rPr>
            <w:webHidden/>
          </w:rPr>
          <w:t>10</w:t>
        </w:r>
        <w:r>
          <w:rPr>
            <w:webHidden/>
          </w:rPr>
          <w:fldChar w:fldCharType="end"/>
        </w:r>
      </w:hyperlink>
    </w:p>
    <w:p w:rsidR="006B7843" w:rsidRDefault="00694228" w:rsidP="006B7843">
      <w:pPr>
        <w:keepNext/>
        <w:keepLines/>
      </w:pPr>
      <w:r>
        <w:fldChar w:fldCharType="end"/>
      </w:r>
      <w:bookmarkStart w:id="0" w:name="_Toc226447488"/>
    </w:p>
    <w:p w:rsidR="00086646" w:rsidRDefault="00086646" w:rsidP="001252F7">
      <w:pPr>
        <w:pStyle w:val="Heading1"/>
        <w:pageBreakBefore/>
      </w:pPr>
      <w:bookmarkStart w:id="1" w:name="_Toc228901356"/>
      <w:r>
        <w:lastRenderedPageBreak/>
        <w:t>What Is Windows SideShow?</w:t>
      </w:r>
      <w:bookmarkEnd w:id="0"/>
      <w:bookmarkEnd w:id="1"/>
    </w:p>
    <w:p w:rsidR="00086646" w:rsidRDefault="00086646" w:rsidP="00044BBB">
      <w:pPr>
        <w:pStyle w:val="BodyText"/>
      </w:pPr>
      <w:r w:rsidRPr="00E01C38">
        <w:t>The Windows SideShow platform enables devices to communicate with computers that are running Windows. Windows SideShow-compatible devices can include personal electronics, home entertainment components, household appliances, and even office equipment. Gadgets, which are small programs designed to run on</w:t>
      </w:r>
      <w:r>
        <w:t xml:space="preserve"> the </w:t>
      </w:r>
      <w:r w:rsidRPr="00E01C38">
        <w:t xml:space="preserve"> SideShow</w:t>
      </w:r>
      <w:r>
        <w:t xml:space="preserve"> platform</w:t>
      </w:r>
      <w:r w:rsidRPr="00E01C38">
        <w:t>, send and receive content between the computer and a device.</w:t>
      </w:r>
    </w:p>
    <w:p w:rsidR="00273D6C" w:rsidRPr="00273D6C" w:rsidRDefault="00273D6C" w:rsidP="00044BBB">
      <w:pPr>
        <w:pStyle w:val="BodyText"/>
      </w:pPr>
      <w:r w:rsidRPr="00273D6C">
        <w:t>SideShow-compatible devices have a wide variety of display, processing, and interaction capabilities. Microsoft has designed the Windows SideShow platform to be flexible and extensible by allowing hardware vendors and manufacturers to add Windows SideShow support to new and existing devices.</w:t>
      </w:r>
    </w:p>
    <w:p w:rsidR="00086646" w:rsidRDefault="00086646" w:rsidP="00044BBB">
      <w:pPr>
        <w:pStyle w:val="BodyText"/>
      </w:pPr>
      <w:r w:rsidRPr="00E01C38">
        <w:t xml:space="preserve">Some common </w:t>
      </w:r>
      <w:r>
        <w:t>capabilities</w:t>
      </w:r>
      <w:r w:rsidRPr="00E01C38">
        <w:t xml:space="preserve"> of the SideShow platform include sending timely information, such as e-mail messages, calendar reminders, headlines, stock quotations, traffic updates, and weather updates</w:t>
      </w:r>
      <w:r>
        <w:t>,</w:t>
      </w:r>
      <w:r w:rsidRPr="00E01C38">
        <w:t xml:space="preserve"> from the computer to </w:t>
      </w:r>
      <w:r>
        <w:t>a</w:t>
      </w:r>
      <w:r w:rsidRPr="00E01C38">
        <w:t xml:space="preserve"> device</w:t>
      </w:r>
      <w:r>
        <w:t xml:space="preserve"> with an auxiliary display</w:t>
      </w:r>
      <w:r w:rsidRPr="00E01C38">
        <w:t xml:space="preserve">. Users can </w:t>
      </w:r>
      <w:r>
        <w:t xml:space="preserve">even </w:t>
      </w:r>
      <w:r w:rsidRPr="00E01C38">
        <w:t xml:space="preserve">browse that content </w:t>
      </w:r>
      <w:r>
        <w:t xml:space="preserve">on some devices </w:t>
      </w:r>
      <w:r w:rsidRPr="00E01C38">
        <w:t xml:space="preserve">while the computer is </w:t>
      </w:r>
      <w:r>
        <w:t>a</w:t>
      </w:r>
      <w:r w:rsidRPr="00E01C38">
        <w:t xml:space="preserve">sleep or turned off. </w:t>
      </w:r>
    </w:p>
    <w:p w:rsidR="00086646" w:rsidRDefault="00086646" w:rsidP="00044BBB">
      <w:pPr>
        <w:pStyle w:val="BodyText"/>
      </w:pPr>
      <w:r w:rsidRPr="00E01C38">
        <w:t>The platform also supports scenarios other than content consumption. For example, some SideShow-compatible devices, such as remote controls, can send commands to programs that are running on the computer and to other devices and systems that are connected to the computer.</w:t>
      </w:r>
      <w:r>
        <w:t xml:space="preserve"> For example, the Media Center gadgets enable users to browse the program guide, schedule recordings, and browse and play recorded TV shows by using buttons or a touch screen.</w:t>
      </w:r>
    </w:p>
    <w:p w:rsidR="00086646" w:rsidRDefault="00086646" w:rsidP="00044BBB">
      <w:pPr>
        <w:pStyle w:val="BodyText"/>
      </w:pPr>
      <w:r>
        <w:t xml:space="preserve">The Windows SideShow platform offers opportunities to create unique and compelling solutions for the gaming market by connecting computers running Windows Vista and Windows 7 to SideShow-compatible devices. </w:t>
      </w:r>
    </w:p>
    <w:p w:rsidR="00086646" w:rsidRDefault="00086646" w:rsidP="00044BBB">
      <w:pPr>
        <w:pStyle w:val="Heading1"/>
      </w:pPr>
      <w:bookmarkStart w:id="2" w:name="_Toc226447489"/>
      <w:bookmarkStart w:id="3" w:name="_Toc228901357"/>
      <w:r>
        <w:t xml:space="preserve">The Booming </w:t>
      </w:r>
      <w:r w:rsidRPr="00044BBB">
        <w:t>Gaming</w:t>
      </w:r>
      <w:r>
        <w:t xml:space="preserve"> Market</w:t>
      </w:r>
      <w:bookmarkEnd w:id="2"/>
      <w:bookmarkEnd w:id="3"/>
    </w:p>
    <w:p w:rsidR="00086646" w:rsidRDefault="00086646" w:rsidP="00044BBB">
      <w:pPr>
        <w:pStyle w:val="BodyText"/>
      </w:pPr>
      <w:r>
        <w:t>In 2007, r</w:t>
      </w:r>
      <w:r w:rsidRPr="00067080">
        <w:t>evenue</w:t>
      </w:r>
      <w:r>
        <w:t xml:space="preserve"> reached $11</w:t>
      </w:r>
      <w:r w:rsidRPr="00067080">
        <w:t xml:space="preserve"> billion</w:t>
      </w:r>
      <w:r>
        <w:t xml:space="preserve"> for PC gaming</w:t>
      </w:r>
      <w:r w:rsidRPr="00067080">
        <w:t>.</w:t>
      </w:r>
      <w:r w:rsidR="00694228">
        <w:fldChar w:fldCharType="begin"/>
      </w:r>
      <w:r>
        <w:instrText xml:space="preserve"> NOTEREF _Ref226453980 \f \h </w:instrText>
      </w:r>
      <w:r w:rsidR="00694228">
        <w:fldChar w:fldCharType="separate"/>
      </w:r>
      <w:r w:rsidRPr="00B12A9C">
        <w:rPr>
          <w:rStyle w:val="FootnoteReference"/>
        </w:rPr>
        <w:t>1</w:t>
      </w:r>
      <w:r w:rsidR="00694228">
        <w:fldChar w:fldCharType="end"/>
      </w:r>
      <w:r>
        <w:t xml:space="preserve"> According to a recent study, gamers spent an average of $200 on game software and $50 on hardware per year.</w:t>
      </w:r>
      <w:r w:rsidR="00694228">
        <w:fldChar w:fldCharType="begin"/>
      </w:r>
      <w:r>
        <w:instrText xml:space="preserve"> NOTEREF _Ref226454055 \f \h </w:instrText>
      </w:r>
      <w:r w:rsidR="00694228">
        <w:fldChar w:fldCharType="separate"/>
      </w:r>
      <w:r w:rsidRPr="00B12A9C">
        <w:rPr>
          <w:rStyle w:val="FootnoteReference"/>
        </w:rPr>
        <w:t>2</w:t>
      </w:r>
      <w:r w:rsidR="00694228">
        <w:fldChar w:fldCharType="end"/>
      </w:r>
      <w:r>
        <w:t xml:space="preserve"> </w:t>
      </w:r>
      <w:r w:rsidRPr="00067080">
        <w:t xml:space="preserve">Gamers </w:t>
      </w:r>
      <w:r>
        <w:t xml:space="preserve">are known to </w:t>
      </w:r>
      <w:r w:rsidRPr="00067080">
        <w:t>purchas</w:t>
      </w:r>
      <w:r>
        <w:t>e</w:t>
      </w:r>
      <w:r w:rsidRPr="00067080">
        <w:t xml:space="preserve"> games</w:t>
      </w:r>
      <w:r>
        <w:t>,</w:t>
      </w:r>
      <w:r w:rsidRPr="00067080">
        <w:t xml:space="preserve"> peripherals</w:t>
      </w:r>
      <w:r>
        <w:t>,</w:t>
      </w:r>
      <w:r w:rsidRPr="00067080">
        <w:t xml:space="preserve"> and electronic devices that </w:t>
      </w:r>
      <w:r>
        <w:t xml:space="preserve">can </w:t>
      </w:r>
      <w:r w:rsidRPr="00067080">
        <w:t>enhance the gaming experience.</w:t>
      </w:r>
      <w:r>
        <w:t xml:space="preserve"> With 250 million PC gamers worldwide,</w:t>
      </w:r>
      <w:r w:rsidR="00694228">
        <w:fldChar w:fldCharType="begin"/>
      </w:r>
      <w:r>
        <w:instrText xml:space="preserve"> NOTEREF _Ref226453980 \f \h </w:instrText>
      </w:r>
      <w:r w:rsidR="00694228">
        <w:fldChar w:fldCharType="separate"/>
      </w:r>
      <w:r w:rsidRPr="00B12A9C">
        <w:rPr>
          <w:rStyle w:val="FootnoteReference"/>
        </w:rPr>
        <w:t>1</w:t>
      </w:r>
      <w:r w:rsidR="00694228">
        <w:fldChar w:fldCharType="end"/>
      </w:r>
      <w:r>
        <w:t xml:space="preserve"> hardware manufacturers and game developers have the potential to profit in the booming gaming market by using the Windows SideShow platform.</w:t>
      </w:r>
    </w:p>
    <w:p w:rsidR="00086646" w:rsidRDefault="00086646" w:rsidP="00086646">
      <w:pPr>
        <w:pStyle w:val="Heading1"/>
      </w:pPr>
      <w:bookmarkStart w:id="4" w:name="_Toc226447490"/>
      <w:bookmarkStart w:id="5" w:name="_Toc228901358"/>
      <w:r>
        <w:t>Opportunities for SideShow-compatible Devices</w:t>
      </w:r>
      <w:bookmarkEnd w:id="4"/>
      <w:bookmarkEnd w:id="5"/>
    </w:p>
    <w:p w:rsidR="00086646" w:rsidRDefault="00086646" w:rsidP="00044BBB">
      <w:pPr>
        <w:pStyle w:val="BodyText"/>
      </w:pPr>
      <w:r>
        <w:t xml:space="preserve">The Windows SideShow platform provides an opportunity for hardware manufacturers to build SideShow-compatible devices that have an auxiliary display. The auxiliary display can be an external display, such as a smaller and more affordable monitor, or it can be built into a keyboard, laptop, cell phone, or other device. These devices are capable of running in conjunction with a full size computer monitor to enhance the gaming experience. </w:t>
      </w:r>
    </w:p>
    <w:p w:rsidR="00086646" w:rsidRDefault="00086646" w:rsidP="00044BBB">
      <w:pPr>
        <w:pStyle w:val="BodyText"/>
      </w:pPr>
      <w:r>
        <w:t xml:space="preserve">In a gaming study in January 2009, gamers expressed interest in a SideShow-compatible monitor instead of a full size computer monitor to save desk space. The </w:t>
      </w:r>
      <w:r>
        <w:lastRenderedPageBreak/>
        <w:t>desired size was approximately 6.4 inches. Gamers also wanted touch screen capability, and preferred widescreen displays that can rotate</w:t>
      </w:r>
      <w:fldSimple w:instr=" NOTEREF _Ref226451417 \f \h  \* MERGEFORMAT ">
        <w:r w:rsidRPr="00A80145">
          <w:rPr>
            <w:rStyle w:val="FootnoteReference"/>
          </w:rPr>
          <w:t>1</w:t>
        </w:r>
      </w:fldSimple>
      <w:r>
        <w:t xml:space="preserve">.  </w:t>
      </w:r>
    </w:p>
    <w:p w:rsidR="00086646" w:rsidRDefault="00086646" w:rsidP="00044BBB">
      <w:pPr>
        <w:pStyle w:val="BodyText"/>
      </w:pPr>
      <w:r>
        <w:t>The SideShow-compatible monitor could easily be attached or moved to various sides of a computer, primary monitor, or laptop. For example, a gamer can attach or place the SideShow-compatible monitor near his or her primary monitor. The gamer can mount more than one SideShow-compatible monitor, or use a SideShow-compatible keyboard or phone to view additional information. Wireless SideShow-compatible monitors that connect using Wi-Fi or Bluetooth provide gamers even more flexibility to position it.</w:t>
      </w:r>
    </w:p>
    <w:p w:rsidR="00086646" w:rsidRDefault="00086646" w:rsidP="00044BBB">
      <w:pPr>
        <w:pStyle w:val="BodyText"/>
      </w:pPr>
      <w:r>
        <w:t>For more information about building devices with the Windows SideShow platform, go to:</w:t>
      </w:r>
      <w:r w:rsidR="00044BBB">
        <w:br/>
      </w:r>
      <w:hyperlink r:id="rId8" w:history="1">
        <w:r w:rsidRPr="00115630">
          <w:rPr>
            <w:rStyle w:val="Hyperlink"/>
          </w:rPr>
          <w:t>http://www.microsoft.com/whdc/device/sideshow/default.mspx</w:t>
        </w:r>
      </w:hyperlink>
    </w:p>
    <w:p w:rsidR="00086646" w:rsidRDefault="00086646" w:rsidP="00086646">
      <w:pPr>
        <w:pStyle w:val="Heading1"/>
      </w:pPr>
      <w:bookmarkStart w:id="6" w:name="_Toc226447491"/>
      <w:bookmarkStart w:id="7" w:name="_Toc228901359"/>
      <w:r>
        <w:t>Opportunities for SideShow Gadgets</w:t>
      </w:r>
      <w:bookmarkEnd w:id="6"/>
      <w:bookmarkEnd w:id="7"/>
    </w:p>
    <w:p w:rsidR="00086646" w:rsidRDefault="00086646" w:rsidP="00044BBB">
      <w:pPr>
        <w:pStyle w:val="BodyText"/>
      </w:pPr>
      <w:r>
        <w:t xml:space="preserve">Windows SideShow provides a great opportunity for game developers to add value to the game-playing experience by creating gadgets. By responding to the needs of gamers, these gadgets might help game companies gain a competitive edge.  </w:t>
      </w:r>
    </w:p>
    <w:p w:rsidR="00086646" w:rsidRDefault="00086646" w:rsidP="00044BBB">
      <w:pPr>
        <w:pStyle w:val="BodyText"/>
      </w:pPr>
      <w:r>
        <w:t xml:space="preserve">Gamers are interested in streamlining the way they play to maximize their performance and playing experience. Often, gamers must navigate complex menus to perform many secondary tasks, which can reduce actual playing time. Or consider that many gamers operate in a world where a few seconds can mean the difference between winning and losing. Using the Windows SideShow platform, game developers can extend a gamer’s display space to an auxiliary display by using gadgets. A gamer could then perform these secondary tasks with fewer interruptions to playing time. </w:t>
      </w:r>
    </w:p>
    <w:p w:rsidR="00086646" w:rsidRDefault="00086646" w:rsidP="00044BBB">
      <w:pPr>
        <w:pStyle w:val="BodyText"/>
      </w:pPr>
      <w:r>
        <w:t>To learn more about creating Windows SideShow gadgets, go to the Windows SideShow API Reference at:</w:t>
      </w:r>
      <w:r w:rsidR="00044BBB">
        <w:br/>
      </w:r>
      <w:hyperlink r:id="rId9" w:history="1">
        <w:r w:rsidRPr="009C6F1E">
          <w:rPr>
            <w:rStyle w:val="Hyperlink"/>
          </w:rPr>
          <w:t>http://msdn.microsoft.com/en-us/library/cc982247.aspx</w:t>
        </w:r>
      </w:hyperlink>
    </w:p>
    <w:p w:rsidR="00086646" w:rsidRDefault="00086646" w:rsidP="00044BBB">
      <w:pPr>
        <w:pStyle w:val="BodyText"/>
      </w:pPr>
      <w:r>
        <w:t>Gamers expressed interest in the following gadget opportunities in a gaming study</w:t>
      </w:r>
      <w:fldSimple w:instr=" NOTEREF _Ref226454055 \f \h  \* MERGEFORMAT ">
        <w:r w:rsidRPr="0016483E">
          <w:rPr>
            <w:rStyle w:val="FootnoteReference"/>
          </w:rPr>
          <w:t>2</w:t>
        </w:r>
      </w:fldSimple>
      <w:r>
        <w:t>:</w:t>
      </w:r>
    </w:p>
    <w:p w:rsidR="00086646" w:rsidRDefault="00086646" w:rsidP="00044BBB">
      <w:pPr>
        <w:pStyle w:val="List"/>
        <w:numPr>
          <w:ilvl w:val="0"/>
          <w:numId w:val="5"/>
        </w:numPr>
      </w:pPr>
      <w:r>
        <w:t>More space on the main screen for game-playing action.</w:t>
      </w:r>
    </w:p>
    <w:p w:rsidR="00086646" w:rsidRDefault="00086646" w:rsidP="00044BBB">
      <w:pPr>
        <w:pStyle w:val="List"/>
        <w:numPr>
          <w:ilvl w:val="0"/>
          <w:numId w:val="5"/>
        </w:numPr>
      </w:pPr>
      <w:r>
        <w:t>Feeling like they’re in the game.</w:t>
      </w:r>
    </w:p>
    <w:p w:rsidR="00086646" w:rsidRDefault="00086646" w:rsidP="00044BBB">
      <w:pPr>
        <w:pStyle w:val="List"/>
        <w:numPr>
          <w:ilvl w:val="0"/>
          <w:numId w:val="5"/>
        </w:numPr>
      </w:pPr>
      <w:r>
        <w:t>Accessing game menus without pausing the game.</w:t>
      </w:r>
    </w:p>
    <w:p w:rsidR="00086646" w:rsidRDefault="00086646" w:rsidP="00044BBB">
      <w:pPr>
        <w:pStyle w:val="List"/>
        <w:numPr>
          <w:ilvl w:val="0"/>
          <w:numId w:val="5"/>
        </w:numPr>
      </w:pPr>
      <w:r>
        <w:t>Accessing other programs without pausing the game.</w:t>
      </w:r>
      <w:r w:rsidDel="002003D4">
        <w:t xml:space="preserve"> </w:t>
      </w:r>
    </w:p>
    <w:p w:rsidR="00086646" w:rsidRDefault="00086646" w:rsidP="00044BBB">
      <w:pPr>
        <w:pStyle w:val="Le"/>
      </w:pPr>
    </w:p>
    <w:p w:rsidR="00086646" w:rsidRDefault="00086646" w:rsidP="00044BBB">
      <w:pPr>
        <w:pStyle w:val="BodyText"/>
      </w:pPr>
      <w:r>
        <w:t>The following sections discuss these gadget opportunities in greater detail.</w:t>
      </w:r>
    </w:p>
    <w:p w:rsidR="00086646" w:rsidRDefault="00086646" w:rsidP="00086646">
      <w:pPr>
        <w:pStyle w:val="Heading3"/>
      </w:pPr>
      <w:bookmarkStart w:id="8" w:name="_Toc228901360"/>
      <w:r>
        <w:t>More Space on the Main Display for Game-playing Action</w:t>
      </w:r>
      <w:bookmarkEnd w:id="8"/>
    </w:p>
    <w:p w:rsidR="00086646" w:rsidRDefault="00086646" w:rsidP="00044BBB">
      <w:pPr>
        <w:pStyle w:val="BodyText"/>
      </w:pPr>
      <w:r>
        <w:t xml:space="preserve">In many video games, there are items that gamers need to play the game, including statistics, life and magic meters and dials, and in-game chat messages to help them accomplish game tasks. This information often appears along the border of the screen, as shown in </w:t>
      </w:r>
      <w:r w:rsidR="00694228">
        <w:fldChar w:fldCharType="begin"/>
      </w:r>
      <w:r>
        <w:instrText xml:space="preserve"> REF _Ref225239226 \h </w:instrText>
      </w:r>
      <w:r w:rsidR="00694228">
        <w:fldChar w:fldCharType="separate"/>
      </w:r>
      <w:r>
        <w:t xml:space="preserve">Figure </w:t>
      </w:r>
      <w:r>
        <w:rPr>
          <w:noProof/>
        </w:rPr>
        <w:t>1</w:t>
      </w:r>
      <w:r w:rsidR="00694228">
        <w:fldChar w:fldCharType="end"/>
      </w:r>
      <w:r>
        <w:t xml:space="preserve">. </w:t>
      </w:r>
    </w:p>
    <w:p w:rsidR="00086646" w:rsidRDefault="00E75129" w:rsidP="00086646">
      <w:pPr>
        <w:keepNext/>
      </w:pPr>
      <w:r>
        <w:rPr>
          <w:noProof/>
        </w:rPr>
        <w:lastRenderedPageBreak/>
        <w:drawing>
          <wp:inline distT="0" distB="0" distL="0" distR="0">
            <wp:extent cx="4876800" cy="3515995"/>
            <wp:effectExtent l="19050" t="0" r="0" b="0"/>
            <wp:docPr id="7" name="Picture 6" descr="GameMonitor_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Monitor_New1.jpg"/>
                    <pic:cNvPicPr/>
                  </pic:nvPicPr>
                  <pic:blipFill>
                    <a:blip r:embed="rId10" cstate="print"/>
                    <a:stretch>
                      <a:fillRect/>
                    </a:stretch>
                  </pic:blipFill>
                  <pic:spPr>
                    <a:xfrm>
                      <a:off x="0" y="0"/>
                      <a:ext cx="4876800" cy="3515995"/>
                    </a:xfrm>
                    <a:prstGeom prst="rect">
                      <a:avLst/>
                    </a:prstGeom>
                  </pic:spPr>
                </pic:pic>
              </a:graphicData>
            </a:graphic>
          </wp:inline>
        </w:drawing>
      </w:r>
    </w:p>
    <w:p w:rsidR="00086646" w:rsidRPr="009A6CE4" w:rsidRDefault="00086646" w:rsidP="00086646">
      <w:pPr>
        <w:pStyle w:val="Caption"/>
      </w:pPr>
      <w:bookmarkStart w:id="9" w:name="_Ref225239226"/>
      <w:bookmarkStart w:id="10" w:name="_Ref225239219"/>
      <w:r w:rsidRPr="009A6CE4">
        <w:t xml:space="preserve">Figure </w:t>
      </w:r>
      <w:r w:rsidR="00694228">
        <w:fldChar w:fldCharType="begin"/>
      </w:r>
      <w:r w:rsidR="00FF5FC6">
        <w:instrText xml:space="preserve"> SEQ Figure \* ARABIC </w:instrText>
      </w:r>
      <w:r w:rsidR="00694228">
        <w:fldChar w:fldCharType="separate"/>
      </w:r>
      <w:r w:rsidRPr="009A6CE4">
        <w:t>1</w:t>
      </w:r>
      <w:r w:rsidR="00694228">
        <w:fldChar w:fldCharType="end"/>
      </w:r>
      <w:bookmarkEnd w:id="9"/>
      <w:r w:rsidRPr="009A6CE4">
        <w:t>. Menus and items on the primary monitor</w:t>
      </w:r>
      <w:bookmarkEnd w:id="10"/>
    </w:p>
    <w:p w:rsidR="00086646" w:rsidRDefault="00086646" w:rsidP="00044BBB">
      <w:pPr>
        <w:pStyle w:val="BodyText"/>
      </w:pPr>
      <w:r>
        <w:t xml:space="preserve">Although this information doesn’t interrupt game play, it can reduce display space and affect the game playing experience. By reducing the number of items onscreen, you may create a richer game experience. </w:t>
      </w:r>
    </w:p>
    <w:p w:rsidR="00086646" w:rsidRDefault="00086646" w:rsidP="00044BBB">
      <w:pPr>
        <w:pStyle w:val="BodyText"/>
      </w:pPr>
      <w:r>
        <w:t xml:space="preserve">Research showed that gamers were very interested in viewing </w:t>
      </w:r>
      <w:r w:rsidRPr="00416DAF">
        <w:t>statistics</w:t>
      </w:r>
      <w:r>
        <w:t>,</w:t>
      </w:r>
      <w:r w:rsidRPr="00416DAF">
        <w:t xml:space="preserve"> such as health and ammunition levels for </w:t>
      </w:r>
      <w:r>
        <w:t>the</w:t>
      </w:r>
      <w:r w:rsidRPr="00416DAF">
        <w:t xml:space="preserve"> character</w:t>
      </w:r>
      <w:r>
        <w:t xml:space="preserve"> they were playing, on an auxiliary display. This would free space on the main display</w:t>
      </w:r>
      <w:r w:rsidRPr="00416DAF">
        <w:t xml:space="preserve">. </w:t>
      </w:r>
      <w:r>
        <w:t xml:space="preserve">They were also interested in seeing in-game chat messages on the auxiliary device. </w:t>
      </w:r>
      <w:fldSimple w:instr=" REF _Ref225239585 \h  \* MERGEFORMAT ">
        <w:r>
          <w:t xml:space="preserve">Figure </w:t>
        </w:r>
        <w:r>
          <w:rPr>
            <w:noProof/>
          </w:rPr>
          <w:t>2</w:t>
        </w:r>
      </w:fldSimple>
      <w:r>
        <w:t xml:space="preserve"> shows an example of how moving the items from the main display to the auxiliary display can improve the game experience. </w:t>
      </w:r>
    </w:p>
    <w:p w:rsidR="00086646" w:rsidRDefault="005446C6" w:rsidP="00086646">
      <w:pPr>
        <w:keepNext/>
      </w:pPr>
      <w:r>
        <w:rPr>
          <w:noProof/>
        </w:rPr>
        <w:lastRenderedPageBreak/>
        <w:drawing>
          <wp:inline distT="0" distB="0" distL="0" distR="0">
            <wp:extent cx="4876800" cy="3515995"/>
            <wp:effectExtent l="19050" t="0" r="0" b="0"/>
            <wp:docPr id="8" name="Picture 7" descr="GameMonitor_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Monitor_New2.jpg"/>
                    <pic:cNvPicPr/>
                  </pic:nvPicPr>
                  <pic:blipFill>
                    <a:blip r:embed="rId11" cstate="print"/>
                    <a:stretch>
                      <a:fillRect/>
                    </a:stretch>
                  </pic:blipFill>
                  <pic:spPr>
                    <a:xfrm>
                      <a:off x="0" y="0"/>
                      <a:ext cx="4876800" cy="3515995"/>
                    </a:xfrm>
                    <a:prstGeom prst="rect">
                      <a:avLst/>
                    </a:prstGeom>
                  </pic:spPr>
                </pic:pic>
              </a:graphicData>
            </a:graphic>
          </wp:inline>
        </w:drawing>
      </w:r>
    </w:p>
    <w:p w:rsidR="00086646" w:rsidRPr="009A6CE4" w:rsidRDefault="00086646" w:rsidP="00086646">
      <w:pPr>
        <w:pStyle w:val="Caption"/>
      </w:pPr>
      <w:bookmarkStart w:id="11" w:name="_Ref225239585"/>
      <w:r w:rsidRPr="009A6CE4">
        <w:t xml:space="preserve">Figure </w:t>
      </w:r>
      <w:r w:rsidR="00694228">
        <w:fldChar w:fldCharType="begin"/>
      </w:r>
      <w:r w:rsidR="00FF5FC6">
        <w:instrText xml:space="preserve"> SEQ Figure \* ARABIC </w:instrText>
      </w:r>
      <w:r w:rsidR="00694228">
        <w:fldChar w:fldCharType="separate"/>
      </w:r>
      <w:r w:rsidRPr="009A6CE4">
        <w:t>2</w:t>
      </w:r>
      <w:r w:rsidR="00694228">
        <w:fldChar w:fldCharType="end"/>
      </w:r>
      <w:bookmarkEnd w:id="11"/>
      <w:r w:rsidRPr="009A6CE4">
        <w:t xml:space="preserve">. Menus and items on </w:t>
      </w:r>
      <w:r>
        <w:t xml:space="preserve">a SideShow-compatible monitor </w:t>
      </w:r>
      <w:r w:rsidRPr="009A6CE4">
        <w:t xml:space="preserve">on the left </w:t>
      </w:r>
    </w:p>
    <w:p w:rsidR="00086646" w:rsidRDefault="00086646" w:rsidP="00086646">
      <w:pPr>
        <w:pStyle w:val="Heading2"/>
      </w:pPr>
      <w:bookmarkStart w:id="12" w:name="_Toc228901361"/>
      <w:r>
        <w:t>Feeling Like They’re in the Game</w:t>
      </w:r>
      <w:bookmarkEnd w:id="12"/>
    </w:p>
    <w:p w:rsidR="00086646" w:rsidRDefault="00086646" w:rsidP="00044BBB">
      <w:pPr>
        <w:pStyle w:val="BodyText"/>
      </w:pPr>
      <w:r>
        <w:t xml:space="preserve">Gamers are also interested in opportunities that would make them feel like they were in the game. For example, an auxiliary display above your main display could show an instrument panel while playing a flight simulator game. Or, in a racing game, an auxiliary display to the left of your main display can give you a rear view, just like a side mirror on your car, as shown in </w:t>
      </w:r>
      <w:r w:rsidR="00694228">
        <w:fldChar w:fldCharType="begin"/>
      </w:r>
      <w:r>
        <w:instrText xml:space="preserve"> REF _Ref225240412 \h </w:instrText>
      </w:r>
      <w:r w:rsidR="00694228">
        <w:fldChar w:fldCharType="separate"/>
      </w:r>
      <w:r>
        <w:t xml:space="preserve">Figure </w:t>
      </w:r>
      <w:r>
        <w:rPr>
          <w:noProof/>
        </w:rPr>
        <w:t>3</w:t>
      </w:r>
      <w:r w:rsidR="00694228">
        <w:fldChar w:fldCharType="end"/>
      </w:r>
      <w:r>
        <w:t>.</w:t>
      </w:r>
    </w:p>
    <w:p w:rsidR="00086646" w:rsidRDefault="005446C6" w:rsidP="00086646">
      <w:pPr>
        <w:keepNext/>
      </w:pPr>
      <w:r>
        <w:rPr>
          <w:noProof/>
        </w:rPr>
        <w:lastRenderedPageBreak/>
        <w:drawing>
          <wp:inline distT="0" distB="0" distL="0" distR="0">
            <wp:extent cx="4876800" cy="3515995"/>
            <wp:effectExtent l="19050" t="0" r="0" b="0"/>
            <wp:docPr id="9" name="Picture 8" descr="NewCarmonito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armonitor7.jpg"/>
                    <pic:cNvPicPr/>
                  </pic:nvPicPr>
                  <pic:blipFill>
                    <a:blip r:embed="rId12" cstate="print"/>
                    <a:stretch>
                      <a:fillRect/>
                    </a:stretch>
                  </pic:blipFill>
                  <pic:spPr>
                    <a:xfrm>
                      <a:off x="0" y="0"/>
                      <a:ext cx="4876800" cy="3515995"/>
                    </a:xfrm>
                    <a:prstGeom prst="rect">
                      <a:avLst/>
                    </a:prstGeom>
                  </pic:spPr>
                </pic:pic>
              </a:graphicData>
            </a:graphic>
          </wp:inline>
        </w:drawing>
      </w:r>
    </w:p>
    <w:p w:rsidR="00086646" w:rsidRPr="009A6CE4" w:rsidRDefault="00086646" w:rsidP="00086646">
      <w:pPr>
        <w:pStyle w:val="Caption"/>
      </w:pPr>
      <w:bookmarkStart w:id="13" w:name="_Ref225240412"/>
      <w:r w:rsidRPr="009A6CE4">
        <w:t xml:space="preserve">Figure </w:t>
      </w:r>
      <w:r w:rsidR="00694228">
        <w:fldChar w:fldCharType="begin"/>
      </w:r>
      <w:r w:rsidR="00FF5FC6">
        <w:instrText xml:space="preserve"> SEQ Figure \* ARABIC </w:instrText>
      </w:r>
      <w:r w:rsidR="00694228">
        <w:fldChar w:fldCharType="separate"/>
      </w:r>
      <w:r w:rsidRPr="009A6CE4">
        <w:t>3</w:t>
      </w:r>
      <w:r w:rsidR="00694228">
        <w:fldChar w:fldCharType="end"/>
      </w:r>
      <w:bookmarkEnd w:id="13"/>
      <w:r w:rsidRPr="009A6CE4">
        <w:t>. The SideShow-compatible monitor on the left showing a rear view just like the side mirror of your car</w:t>
      </w:r>
    </w:p>
    <w:p w:rsidR="00086646" w:rsidRDefault="00086646" w:rsidP="00086646">
      <w:pPr>
        <w:pStyle w:val="Heading2"/>
      </w:pPr>
      <w:bookmarkStart w:id="14" w:name="_Toc228901362"/>
      <w:r>
        <w:t>Accessing Game Maps and Menus without Pausing the Game</w:t>
      </w:r>
      <w:bookmarkEnd w:id="14"/>
    </w:p>
    <w:p w:rsidR="00086646" w:rsidRDefault="00086646" w:rsidP="00044BBB">
      <w:pPr>
        <w:pStyle w:val="BodyText"/>
      </w:pPr>
      <w:r>
        <w:t>Gamers frequently must pause a game to view maps or change items, such as weapons or clothing. To avoid pausing game play, auxiliary displays can show maps and items on the auxiliary display so that gamers can view the maps in real time while playing the game. For example, the auxiliary display can show weapons, and if the gamer needs a specific sword to beat an enemy, he or she can change it without pausing the game. Figure 4 illustrates an example of an auxiliary display showing a map.</w:t>
      </w:r>
    </w:p>
    <w:p w:rsidR="00086646" w:rsidRDefault="00797035" w:rsidP="00797035">
      <w:pPr>
        <w:pStyle w:val="Bodytextindent0"/>
        <w:keepNext/>
        <w:ind w:left="0"/>
      </w:pPr>
      <w:r>
        <w:rPr>
          <w:noProof/>
        </w:rPr>
        <w:lastRenderedPageBreak/>
        <w:drawing>
          <wp:inline distT="0" distB="0" distL="0" distR="0">
            <wp:extent cx="4876800" cy="3515995"/>
            <wp:effectExtent l="19050" t="0" r="0" b="0"/>
            <wp:docPr id="6" name="Picture 5" descr="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l.jpg"/>
                    <pic:cNvPicPr/>
                  </pic:nvPicPr>
                  <pic:blipFill>
                    <a:blip r:embed="rId13" cstate="print"/>
                    <a:stretch>
                      <a:fillRect/>
                    </a:stretch>
                  </pic:blipFill>
                  <pic:spPr>
                    <a:xfrm>
                      <a:off x="0" y="0"/>
                      <a:ext cx="4876800" cy="3515995"/>
                    </a:xfrm>
                    <a:prstGeom prst="rect">
                      <a:avLst/>
                    </a:prstGeom>
                  </pic:spPr>
                </pic:pic>
              </a:graphicData>
            </a:graphic>
          </wp:inline>
        </w:drawing>
      </w:r>
    </w:p>
    <w:p w:rsidR="00086646" w:rsidRPr="009A6CE4" w:rsidRDefault="00086646" w:rsidP="00086646">
      <w:pPr>
        <w:pStyle w:val="Caption"/>
      </w:pPr>
      <w:bookmarkStart w:id="15" w:name="_Ref225240600"/>
      <w:r w:rsidRPr="009A6CE4">
        <w:t xml:space="preserve">Figure </w:t>
      </w:r>
      <w:r w:rsidR="00694228">
        <w:fldChar w:fldCharType="begin"/>
      </w:r>
      <w:r w:rsidR="00FF5FC6">
        <w:instrText xml:space="preserve"> SEQ Figure \* ARABIC </w:instrText>
      </w:r>
      <w:r w:rsidR="00694228">
        <w:fldChar w:fldCharType="separate"/>
      </w:r>
      <w:r w:rsidRPr="009A6CE4">
        <w:t>4</w:t>
      </w:r>
      <w:r w:rsidR="00694228">
        <w:fldChar w:fldCharType="end"/>
      </w:r>
      <w:bookmarkEnd w:id="15"/>
      <w:r w:rsidRPr="009A6CE4">
        <w:t xml:space="preserve">. A SideShow-compatible monitor on the left showing a map of the area in </w:t>
      </w:r>
      <w:r>
        <w:t>a</w:t>
      </w:r>
      <w:r w:rsidRPr="009A6CE4">
        <w:t xml:space="preserve"> flight simulator game </w:t>
      </w:r>
    </w:p>
    <w:p w:rsidR="00086646" w:rsidRDefault="00086646" w:rsidP="00086646">
      <w:pPr>
        <w:pStyle w:val="Heading2"/>
      </w:pPr>
      <w:bookmarkStart w:id="16" w:name="_Toc228901363"/>
      <w:r>
        <w:t>Accessing Other Programs without Pausing the Game</w:t>
      </w:r>
      <w:bookmarkEnd w:id="16"/>
      <w:r>
        <w:t xml:space="preserve"> </w:t>
      </w:r>
    </w:p>
    <w:p w:rsidR="00086646" w:rsidRDefault="00086646" w:rsidP="00044BBB">
      <w:pPr>
        <w:pStyle w:val="BodyText"/>
      </w:pPr>
      <w:r>
        <w:t>In addition to in-game tasks that require pausing the game, gamers often perform game tasks using other programs. Some common tasks are:</w:t>
      </w:r>
    </w:p>
    <w:p w:rsidR="00086646" w:rsidRDefault="00086646" w:rsidP="00044BBB">
      <w:pPr>
        <w:pStyle w:val="List"/>
        <w:numPr>
          <w:ilvl w:val="0"/>
          <w:numId w:val="6"/>
        </w:numPr>
      </w:pPr>
      <w:r>
        <w:t>Accessing walkthroughs and discussion boards to help them get through certain parts of the game.</w:t>
      </w:r>
    </w:p>
    <w:p w:rsidR="00086646" w:rsidRDefault="00086646" w:rsidP="00044BBB">
      <w:pPr>
        <w:pStyle w:val="List"/>
        <w:numPr>
          <w:ilvl w:val="0"/>
          <w:numId w:val="6"/>
        </w:numPr>
      </w:pPr>
      <w:r>
        <w:t>Reading game notes about enemies in the game.</w:t>
      </w:r>
    </w:p>
    <w:p w:rsidR="00086646" w:rsidRDefault="00086646" w:rsidP="00044BBB">
      <w:pPr>
        <w:pStyle w:val="List"/>
        <w:numPr>
          <w:ilvl w:val="0"/>
          <w:numId w:val="6"/>
        </w:numPr>
      </w:pPr>
      <w:r>
        <w:t>Using other programs that allow them to chat, send e-mail, and talk to the people who they’re playing with.</w:t>
      </w:r>
    </w:p>
    <w:p w:rsidR="00044BBB" w:rsidRDefault="00044BBB" w:rsidP="00044BBB">
      <w:pPr>
        <w:pStyle w:val="Le"/>
      </w:pPr>
    </w:p>
    <w:p w:rsidR="00086646" w:rsidRDefault="00086646" w:rsidP="00044BBB">
      <w:pPr>
        <w:pStyle w:val="BodyText"/>
      </w:pPr>
      <w:r>
        <w:t>Sometimes, gamers also want to perform tasks outside of the game while they are playing. For example, if a gamer likes to listen to music while playing, they don’t want to interrupt playing time to change the song. With the auxiliary display, gamers can:</w:t>
      </w:r>
    </w:p>
    <w:p w:rsidR="00086646" w:rsidRDefault="00086646" w:rsidP="001252F7">
      <w:pPr>
        <w:pStyle w:val="List"/>
        <w:numPr>
          <w:ilvl w:val="0"/>
          <w:numId w:val="7"/>
        </w:numPr>
      </w:pPr>
      <w:r>
        <w:t>Display the songs that are playing.</w:t>
      </w:r>
    </w:p>
    <w:p w:rsidR="00086646" w:rsidRDefault="00086646" w:rsidP="001252F7">
      <w:pPr>
        <w:pStyle w:val="List"/>
        <w:numPr>
          <w:ilvl w:val="0"/>
          <w:numId w:val="7"/>
        </w:numPr>
      </w:pPr>
      <w:r>
        <w:t>Have a way to control their music playback.</w:t>
      </w:r>
    </w:p>
    <w:p w:rsidR="00086646" w:rsidRDefault="00086646" w:rsidP="001252F7">
      <w:pPr>
        <w:pStyle w:val="List"/>
        <w:numPr>
          <w:ilvl w:val="0"/>
          <w:numId w:val="7"/>
        </w:numPr>
      </w:pPr>
      <w:r>
        <w:t>Read notifications about their e-mail, calendar, and other tasks.</w:t>
      </w:r>
    </w:p>
    <w:p w:rsidR="001252F7" w:rsidRDefault="001252F7" w:rsidP="001252F7">
      <w:pPr>
        <w:pStyle w:val="Le"/>
      </w:pPr>
    </w:p>
    <w:p w:rsidR="00086646" w:rsidRDefault="00694228" w:rsidP="001252F7">
      <w:pPr>
        <w:pStyle w:val="BodyText"/>
      </w:pPr>
      <w:r>
        <w:fldChar w:fldCharType="begin"/>
      </w:r>
      <w:r w:rsidR="00086646">
        <w:instrText xml:space="preserve"> REF _Ref226351328 \h </w:instrText>
      </w:r>
      <w:r>
        <w:fldChar w:fldCharType="separate"/>
      </w:r>
      <w:r w:rsidR="00086646">
        <w:t xml:space="preserve">Figure </w:t>
      </w:r>
      <w:r w:rsidR="00086646">
        <w:rPr>
          <w:noProof/>
        </w:rPr>
        <w:t>5</w:t>
      </w:r>
      <w:r>
        <w:fldChar w:fldCharType="end"/>
      </w:r>
      <w:r w:rsidR="00086646">
        <w:t xml:space="preserve"> illustrates</w:t>
      </w:r>
      <w:r w:rsidR="00F043C2">
        <w:t xml:space="preserve"> now playing </w:t>
      </w:r>
      <w:r w:rsidR="00086646">
        <w:t>information displayed on an auxiliary display for a song that is playing from Windows Media Player.</w:t>
      </w:r>
    </w:p>
    <w:p w:rsidR="00086646" w:rsidRDefault="00086646" w:rsidP="00086646">
      <w:pPr>
        <w:pStyle w:val="Bodytextindent0"/>
        <w:keepNext/>
      </w:pPr>
    </w:p>
    <w:p w:rsidR="00086646" w:rsidRDefault="003646EE" w:rsidP="00086646">
      <w:pPr>
        <w:pStyle w:val="Caption"/>
      </w:pPr>
      <w:bookmarkStart w:id="17" w:name="_Ref226351328"/>
      <w:bookmarkStart w:id="18" w:name="_Ref226351324"/>
      <w:r>
        <w:rPr>
          <w:noProof/>
        </w:rPr>
        <w:drawing>
          <wp:inline distT="0" distB="0" distL="0" distR="0">
            <wp:extent cx="3143689" cy="2372056"/>
            <wp:effectExtent l="19050" t="0" r="0" b="0"/>
            <wp:docPr id="5" name="Picture 4" descr="SideShowKalimbaScr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ShowKalimbaScruff.png"/>
                    <pic:cNvPicPr/>
                  </pic:nvPicPr>
                  <pic:blipFill>
                    <a:blip r:embed="rId14" cstate="print"/>
                    <a:stretch>
                      <a:fillRect/>
                    </a:stretch>
                  </pic:blipFill>
                  <pic:spPr>
                    <a:xfrm>
                      <a:off x="0" y="0"/>
                      <a:ext cx="3143689" cy="2372056"/>
                    </a:xfrm>
                    <a:prstGeom prst="rect">
                      <a:avLst/>
                    </a:prstGeom>
                  </pic:spPr>
                </pic:pic>
              </a:graphicData>
            </a:graphic>
          </wp:inline>
        </w:drawing>
      </w:r>
    </w:p>
    <w:p w:rsidR="00086646" w:rsidRPr="009A6CE4" w:rsidRDefault="00086646" w:rsidP="00086646">
      <w:pPr>
        <w:pStyle w:val="Caption"/>
      </w:pPr>
      <w:r w:rsidRPr="009A6CE4">
        <w:t xml:space="preserve">Figure </w:t>
      </w:r>
      <w:r w:rsidR="00694228" w:rsidRPr="009A6CE4">
        <w:fldChar w:fldCharType="begin"/>
      </w:r>
      <w:r w:rsidRPr="0016483E">
        <w:instrText xml:space="preserve"> SEQ Figure \* ARABIC </w:instrText>
      </w:r>
      <w:r w:rsidR="00694228" w:rsidRPr="009A6CE4">
        <w:fldChar w:fldCharType="separate"/>
      </w:r>
      <w:r w:rsidRPr="0016483E">
        <w:t>5</w:t>
      </w:r>
      <w:r w:rsidR="00694228" w:rsidRPr="009A6CE4">
        <w:fldChar w:fldCharType="end"/>
      </w:r>
      <w:bookmarkEnd w:id="17"/>
      <w:r w:rsidRPr="009A6CE4">
        <w:t>. A</w:t>
      </w:r>
      <w:r>
        <w:t>n auxiliary</w:t>
      </w:r>
      <w:r w:rsidRPr="009A6CE4">
        <w:t xml:space="preserve"> </w:t>
      </w:r>
      <w:r>
        <w:t>display</w:t>
      </w:r>
      <w:r w:rsidRPr="009A6CE4">
        <w:t xml:space="preserve"> showing</w:t>
      </w:r>
      <w:r>
        <w:t xml:space="preserve"> </w:t>
      </w:r>
      <w:r w:rsidR="00F043C2">
        <w:t>now playing</w:t>
      </w:r>
      <w:r w:rsidR="00F043C2" w:rsidRPr="009A6CE4">
        <w:t xml:space="preserve"> </w:t>
      </w:r>
      <w:r w:rsidRPr="009A6CE4">
        <w:t>information</w:t>
      </w:r>
    </w:p>
    <w:p w:rsidR="00086646" w:rsidRDefault="00086646" w:rsidP="00086646">
      <w:pPr>
        <w:pStyle w:val="Heading1"/>
      </w:pPr>
      <w:bookmarkStart w:id="19" w:name="_Toc226447492"/>
      <w:bookmarkStart w:id="20" w:name="_Toc228901364"/>
      <w:bookmarkEnd w:id="18"/>
      <w:r>
        <w:t>How to Get Started</w:t>
      </w:r>
      <w:bookmarkEnd w:id="19"/>
      <w:bookmarkEnd w:id="20"/>
    </w:p>
    <w:p w:rsidR="00086646" w:rsidRDefault="00086646" w:rsidP="001252F7">
      <w:pPr>
        <w:pStyle w:val="BodyText"/>
      </w:pPr>
      <w:r>
        <w:t>For more information about developing SideShow devices and gadgets, see the Windows Hardware Developer Central (WHDC) website for Windows SideShow at:</w:t>
      </w:r>
      <w:r w:rsidR="001252F7">
        <w:br/>
      </w:r>
      <w:hyperlink r:id="rId15" w:history="1">
        <w:r w:rsidRPr="00FE6A0D">
          <w:rPr>
            <w:rStyle w:val="Hyperlink"/>
          </w:rPr>
          <w:t>http://www.microsoft.com/whdc/device/sideshow/default.mspx</w:t>
        </w:r>
      </w:hyperlink>
    </w:p>
    <w:p w:rsidR="00086646" w:rsidRDefault="00086646" w:rsidP="001252F7">
      <w:pPr>
        <w:pStyle w:val="BodyText"/>
      </w:pPr>
      <w:r>
        <w:t xml:space="preserve">At the WHDC website for SideShow, you can learn more about building devices by using the .NET Micro Framework, Windows CE, or other operating systems. You can also find information about writing gadgets. </w:t>
      </w:r>
    </w:p>
    <w:sectPr w:rsidR="00086646" w:rsidSect="00876B66">
      <w:headerReference w:type="even" r:id="rId16"/>
      <w:headerReference w:type="default" r:id="rId17"/>
      <w:footerReference w:type="even" r:id="rId18"/>
      <w:footerReference w:type="default" r:id="rId19"/>
      <w:headerReference w:type="first" r:id="rId20"/>
      <w:footerReference w:type="first" r:id="rId21"/>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634" w:rsidRDefault="00E41634" w:rsidP="00DE77A4">
      <w:r>
        <w:separator/>
      </w:r>
    </w:p>
  </w:endnote>
  <w:endnote w:type="continuationSeparator" w:id="0">
    <w:p w:rsidR="00E41634" w:rsidRDefault="00E41634"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D9" w:rsidRDefault="00E038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A4" w:rsidRDefault="00694228">
    <w:pPr>
      <w:pStyle w:val="Footer"/>
    </w:pPr>
    <w:fldSimple w:instr=" STYLEREF  Version  \* MERGEFORMAT ">
      <w:r w:rsidR="0073326A">
        <w:rPr>
          <w:noProof/>
        </w:rPr>
        <w:t>May 28, 2009</w:t>
      </w:r>
    </w:fldSimple>
    <w:r w:rsidR="00DE77A4">
      <w:br/>
      <w:t>© 200</w:t>
    </w:r>
    <w:r w:rsidR="004F6F12">
      <w:t>9</w:t>
    </w:r>
    <w:r w:rsidR="00DE77A4">
      <w:t xml:space="preserve">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D9" w:rsidRDefault="00E03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634" w:rsidRDefault="00E41634" w:rsidP="00DE77A4">
      <w:r>
        <w:separator/>
      </w:r>
    </w:p>
  </w:footnote>
  <w:footnote w:type="continuationSeparator" w:id="0">
    <w:p w:rsidR="00E41634" w:rsidRDefault="00E41634"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D9" w:rsidRDefault="00E038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A4" w:rsidRDefault="00694228" w:rsidP="00DE77A4">
    <w:pPr>
      <w:pStyle w:val="Header"/>
    </w:pPr>
    <w:fldSimple w:instr=" STYLEREF  Title  \* MERGEFORMAT ">
      <w:r w:rsidR="0073326A" w:rsidRPr="0073326A">
        <w:rPr>
          <w:bCs/>
          <w:noProof/>
        </w:rPr>
        <w:t>Compelling Solutions for</w:t>
      </w:r>
      <w:r w:rsidR="0073326A">
        <w:rPr>
          <w:noProof/>
        </w:rPr>
        <w:t xml:space="preserve"> PC Gamers by Using Windows SideShow</w:t>
      </w:r>
    </w:fldSimple>
    <w:r w:rsidR="00DE77A4">
      <w:t xml:space="preserve"> - </w:t>
    </w:r>
    <w:fldSimple w:instr=" PAGE ">
      <w:r w:rsidR="0073326A">
        <w:rPr>
          <w:noProof/>
        </w:rPr>
        <w:t>10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69" w:rsidRDefault="00870EFF"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30F"/>
    <w:multiLevelType w:val="hybridMultilevel"/>
    <w:tmpl w:val="5202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E2837"/>
    <w:multiLevelType w:val="hybridMultilevel"/>
    <w:tmpl w:val="0928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6791"/>
    <w:multiLevelType w:val="hybridMultilevel"/>
    <w:tmpl w:val="CA2C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55876337"/>
    <w:multiLevelType w:val="hybridMultilevel"/>
    <w:tmpl w:val="F48E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C73B0"/>
    <w:multiLevelType w:val="hybridMultilevel"/>
    <w:tmpl w:val="EDE6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107522"/>
  </w:hdrShapeDefaults>
  <w:footnotePr>
    <w:footnote w:id="-1"/>
    <w:footnote w:id="0"/>
  </w:footnotePr>
  <w:endnotePr>
    <w:endnote w:id="-1"/>
    <w:endnote w:id="0"/>
  </w:endnotePr>
  <w:compat/>
  <w:rsids>
    <w:rsidRoot w:val="00BC0085"/>
    <w:rsid w:val="00010AC1"/>
    <w:rsid w:val="000200CB"/>
    <w:rsid w:val="00031869"/>
    <w:rsid w:val="0003317C"/>
    <w:rsid w:val="00044BBB"/>
    <w:rsid w:val="0007237D"/>
    <w:rsid w:val="00077E76"/>
    <w:rsid w:val="00083DB1"/>
    <w:rsid w:val="00086646"/>
    <w:rsid w:val="000C6B52"/>
    <w:rsid w:val="000C7BDC"/>
    <w:rsid w:val="000E1156"/>
    <w:rsid w:val="00105AC0"/>
    <w:rsid w:val="001252F7"/>
    <w:rsid w:val="00161BE4"/>
    <w:rsid w:val="0016488F"/>
    <w:rsid w:val="00186C99"/>
    <w:rsid w:val="00197354"/>
    <w:rsid w:val="001C0D4A"/>
    <w:rsid w:val="001C6FFE"/>
    <w:rsid w:val="001E2D86"/>
    <w:rsid w:val="0021320C"/>
    <w:rsid w:val="00220D6E"/>
    <w:rsid w:val="00244C01"/>
    <w:rsid w:val="00255606"/>
    <w:rsid w:val="00263751"/>
    <w:rsid w:val="00273D6C"/>
    <w:rsid w:val="002A00E9"/>
    <w:rsid w:val="002A780D"/>
    <w:rsid w:val="002C1BE1"/>
    <w:rsid w:val="00327F2F"/>
    <w:rsid w:val="0034707B"/>
    <w:rsid w:val="0035260F"/>
    <w:rsid w:val="003646EE"/>
    <w:rsid w:val="00372F9E"/>
    <w:rsid w:val="003C000C"/>
    <w:rsid w:val="003C475A"/>
    <w:rsid w:val="003E036B"/>
    <w:rsid w:val="003E7BD4"/>
    <w:rsid w:val="0041021C"/>
    <w:rsid w:val="00446428"/>
    <w:rsid w:val="00450F2A"/>
    <w:rsid w:val="00460D58"/>
    <w:rsid w:val="00482331"/>
    <w:rsid w:val="00483B68"/>
    <w:rsid w:val="004A6389"/>
    <w:rsid w:val="004D2E11"/>
    <w:rsid w:val="004F1EE7"/>
    <w:rsid w:val="004F6F12"/>
    <w:rsid w:val="00505D55"/>
    <w:rsid w:val="00512667"/>
    <w:rsid w:val="00521751"/>
    <w:rsid w:val="00521BE1"/>
    <w:rsid w:val="00524885"/>
    <w:rsid w:val="005262B5"/>
    <w:rsid w:val="005446C6"/>
    <w:rsid w:val="00555AF3"/>
    <w:rsid w:val="00583C73"/>
    <w:rsid w:val="00587497"/>
    <w:rsid w:val="005C4566"/>
    <w:rsid w:val="005D2287"/>
    <w:rsid w:val="005F3E6A"/>
    <w:rsid w:val="005F45B6"/>
    <w:rsid w:val="0061611B"/>
    <w:rsid w:val="00630C77"/>
    <w:rsid w:val="00647625"/>
    <w:rsid w:val="00663FFE"/>
    <w:rsid w:val="00685340"/>
    <w:rsid w:val="00687ED3"/>
    <w:rsid w:val="00694228"/>
    <w:rsid w:val="006A443A"/>
    <w:rsid w:val="006B4CAB"/>
    <w:rsid w:val="006B7843"/>
    <w:rsid w:val="006F426D"/>
    <w:rsid w:val="00702DAC"/>
    <w:rsid w:val="0073326A"/>
    <w:rsid w:val="00734B67"/>
    <w:rsid w:val="00734CAF"/>
    <w:rsid w:val="00745B8B"/>
    <w:rsid w:val="007538FC"/>
    <w:rsid w:val="00785CDD"/>
    <w:rsid w:val="00797035"/>
    <w:rsid w:val="007C6152"/>
    <w:rsid w:val="007E187E"/>
    <w:rsid w:val="007F1501"/>
    <w:rsid w:val="007F35DE"/>
    <w:rsid w:val="00850FB4"/>
    <w:rsid w:val="00854509"/>
    <w:rsid w:val="00856982"/>
    <w:rsid w:val="00865812"/>
    <w:rsid w:val="00870EFF"/>
    <w:rsid w:val="00871DD8"/>
    <w:rsid w:val="00875312"/>
    <w:rsid w:val="00876B66"/>
    <w:rsid w:val="008A6A85"/>
    <w:rsid w:val="008B5F29"/>
    <w:rsid w:val="009105E9"/>
    <w:rsid w:val="00910DE5"/>
    <w:rsid w:val="009111B8"/>
    <w:rsid w:val="00962890"/>
    <w:rsid w:val="00975023"/>
    <w:rsid w:val="009778F2"/>
    <w:rsid w:val="009A3B29"/>
    <w:rsid w:val="009A5AE1"/>
    <w:rsid w:val="009C0C24"/>
    <w:rsid w:val="009C5476"/>
    <w:rsid w:val="00A049AC"/>
    <w:rsid w:val="00A6731E"/>
    <w:rsid w:val="00A74EF8"/>
    <w:rsid w:val="00A83FB5"/>
    <w:rsid w:val="00A84221"/>
    <w:rsid w:val="00A872C9"/>
    <w:rsid w:val="00AB0A0B"/>
    <w:rsid w:val="00AD5EA8"/>
    <w:rsid w:val="00AD7912"/>
    <w:rsid w:val="00AE4752"/>
    <w:rsid w:val="00AF05A7"/>
    <w:rsid w:val="00B26D16"/>
    <w:rsid w:val="00B32C46"/>
    <w:rsid w:val="00B37CD7"/>
    <w:rsid w:val="00B54807"/>
    <w:rsid w:val="00B840D4"/>
    <w:rsid w:val="00BA32CA"/>
    <w:rsid w:val="00BA460C"/>
    <w:rsid w:val="00BB0B0C"/>
    <w:rsid w:val="00BB1588"/>
    <w:rsid w:val="00BB6348"/>
    <w:rsid w:val="00BB7099"/>
    <w:rsid w:val="00BC0085"/>
    <w:rsid w:val="00C01C73"/>
    <w:rsid w:val="00C05E05"/>
    <w:rsid w:val="00C25D37"/>
    <w:rsid w:val="00C32345"/>
    <w:rsid w:val="00C346D0"/>
    <w:rsid w:val="00C4036E"/>
    <w:rsid w:val="00C41317"/>
    <w:rsid w:val="00C62059"/>
    <w:rsid w:val="00C63499"/>
    <w:rsid w:val="00C64C85"/>
    <w:rsid w:val="00C86513"/>
    <w:rsid w:val="00CA7C31"/>
    <w:rsid w:val="00CB64D5"/>
    <w:rsid w:val="00CD5882"/>
    <w:rsid w:val="00D00B76"/>
    <w:rsid w:val="00D019B5"/>
    <w:rsid w:val="00D0758A"/>
    <w:rsid w:val="00D44F18"/>
    <w:rsid w:val="00D66C3E"/>
    <w:rsid w:val="00D93557"/>
    <w:rsid w:val="00D97921"/>
    <w:rsid w:val="00DB0753"/>
    <w:rsid w:val="00DD0131"/>
    <w:rsid w:val="00DE77A4"/>
    <w:rsid w:val="00E015E4"/>
    <w:rsid w:val="00E038D9"/>
    <w:rsid w:val="00E41634"/>
    <w:rsid w:val="00E419C2"/>
    <w:rsid w:val="00E5702A"/>
    <w:rsid w:val="00E61C2E"/>
    <w:rsid w:val="00E63B82"/>
    <w:rsid w:val="00E65302"/>
    <w:rsid w:val="00E664DB"/>
    <w:rsid w:val="00E67144"/>
    <w:rsid w:val="00E75129"/>
    <w:rsid w:val="00EA6DE9"/>
    <w:rsid w:val="00EB776A"/>
    <w:rsid w:val="00EC372D"/>
    <w:rsid w:val="00ED6894"/>
    <w:rsid w:val="00EF6CA0"/>
    <w:rsid w:val="00EF7B39"/>
    <w:rsid w:val="00F043C2"/>
    <w:rsid w:val="00F221ED"/>
    <w:rsid w:val="00F369B9"/>
    <w:rsid w:val="00F64E37"/>
    <w:rsid w:val="00FC78C3"/>
    <w:rsid w:val="00FE137A"/>
    <w:rsid w:val="00FE1CCC"/>
    <w:rsid w:val="00FE5EC2"/>
    <w:rsid w:val="00FF35F7"/>
    <w:rsid w:val="00FF5C21"/>
    <w:rsid w:val="00FF5CD9"/>
    <w:rsid w:val="00FF5FC6"/>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uiPriority w:val="99"/>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uiPriority w:val="99"/>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99"/>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Bodytextindent0">
    <w:name w:val="Body text indent"/>
    <w:basedOn w:val="BodyTextIndent"/>
    <w:link w:val="BodytextindentChar0"/>
    <w:qFormat/>
    <w:rsid w:val="00086646"/>
    <w:rPr>
      <w:rFonts w:ascii="Calibri" w:hAnsi="Calibri"/>
    </w:rPr>
  </w:style>
  <w:style w:type="character" w:customStyle="1" w:styleId="BodytextindentChar0">
    <w:name w:val="Body text indent Char"/>
    <w:basedOn w:val="BodyTextIndentChar"/>
    <w:link w:val="Bodytextindent0"/>
    <w:rsid w:val="00086646"/>
    <w:rPr>
      <w:rFonts w:ascii="Calibri" w:hAnsi="Calibri"/>
    </w:rPr>
  </w:style>
  <w:style w:type="character" w:styleId="FootnoteReference">
    <w:name w:val="footnote reference"/>
    <w:basedOn w:val="DefaultParagraphFont"/>
    <w:uiPriority w:val="99"/>
    <w:unhideWhenUsed/>
    <w:rsid w:val="00086646"/>
    <w:rPr>
      <w:vertAlign w:val="superscript"/>
    </w:rPr>
  </w:style>
  <w:style w:type="paragraph" w:styleId="Caption">
    <w:name w:val="caption"/>
    <w:basedOn w:val="Normal"/>
    <w:next w:val="Normal"/>
    <w:unhideWhenUsed/>
    <w:qFormat/>
    <w:rsid w:val="00086646"/>
    <w:pPr>
      <w:spacing w:after="200"/>
    </w:pPr>
    <w:rPr>
      <w:rFonts w:ascii="Arial" w:eastAsia="Calibri" w:hAnsi="Arial" w:cs="Arial"/>
      <w:b/>
      <w:bCs/>
      <w:sz w:val="18"/>
      <w:szCs w:val="18"/>
    </w:rPr>
  </w:style>
  <w:style w:type="character" w:styleId="CommentReference">
    <w:name w:val="annotation reference"/>
    <w:basedOn w:val="DefaultParagraphFont"/>
    <w:uiPriority w:val="99"/>
    <w:semiHidden/>
    <w:unhideWhenUsed/>
    <w:rsid w:val="00F043C2"/>
    <w:rPr>
      <w:sz w:val="16"/>
      <w:szCs w:val="16"/>
    </w:rPr>
  </w:style>
  <w:style w:type="paragraph" w:styleId="CommentSubject">
    <w:name w:val="annotation subject"/>
    <w:basedOn w:val="CommentText"/>
    <w:next w:val="CommentText"/>
    <w:link w:val="CommentSubjectChar"/>
    <w:uiPriority w:val="99"/>
    <w:semiHidden/>
    <w:unhideWhenUsed/>
    <w:rsid w:val="00F043C2"/>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F043C2"/>
    <w:rPr>
      <w:rFonts w:asciiTheme="minorHAnsi" w:hAnsiTheme="minorHAnsi"/>
      <w:b/>
      <w:bCs/>
      <w:sz w:val="20"/>
    </w:rPr>
  </w:style>
  <w:style w:type="character" w:styleId="FollowedHyperlink">
    <w:name w:val="FollowedHyperlink"/>
    <w:basedOn w:val="DefaultParagraphFont"/>
    <w:uiPriority w:val="99"/>
    <w:semiHidden/>
    <w:unhideWhenUsed/>
    <w:rsid w:val="00FF35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device/sideshow/default.mspx"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icrosoft.com/whdc/device/sideshow/Gaming_Solutions.mspx" TargetMode="Externa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microsoft.com/whdc/device/sideshow/default.mspx"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sdn.microsoft.com/en-us/library/cc982247.aspx"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2009-06-19T15:56:00Z</dcterms:created>
  <dcterms:modified xsi:type="dcterms:W3CDTF">2009-06-19T15:56:00Z</dcterms:modified>
</cp:coreProperties>
</file>