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B5" w:rsidRPr="0095240F" w:rsidRDefault="00AB66F8" w:rsidP="000B75B5">
      <w:pPr>
        <w:pStyle w:val="Title"/>
      </w:pPr>
      <w:bookmarkStart w:id="0" w:name="OLE_LINK5"/>
      <w:bookmarkStart w:id="1" w:name="OLE_LINK6"/>
      <w:bookmarkStart w:id="2" w:name="OLE_LINK1"/>
      <w:bookmarkStart w:id="3" w:name="OLE_LINK2"/>
      <w:bookmarkStart w:id="4" w:name="_GoBack"/>
      <w:bookmarkEnd w:id="4"/>
      <w:r w:rsidRPr="0095240F">
        <w:t xml:space="preserve">Windows Media Center </w:t>
      </w:r>
      <w:r>
        <w:t xml:space="preserve">Requirements for </w:t>
      </w:r>
      <w:r w:rsidR="00EC49A5" w:rsidRPr="0095240F">
        <w:t xml:space="preserve">TV Pipeline Formats and </w:t>
      </w:r>
      <w:r>
        <w:t>Media Streams</w:t>
      </w:r>
      <w:bookmarkEnd w:id="0"/>
      <w:bookmarkEnd w:id="1"/>
    </w:p>
    <w:p w:rsidR="000B75B5" w:rsidRDefault="00B01E51" w:rsidP="000B75B5">
      <w:pPr>
        <w:pStyle w:val="Version"/>
      </w:pPr>
      <w:bookmarkStart w:id="5" w:name="_Toc215990879"/>
      <w:bookmarkEnd w:id="2"/>
      <w:bookmarkEnd w:id="3"/>
      <w:r>
        <w:t>August 23, 2010</w:t>
      </w:r>
      <w:r w:rsidR="000B75B5" w:rsidRPr="009A3B29">
        <w:rPr>
          <w:rStyle w:val="Red"/>
        </w:rPr>
        <w:t> </w:t>
      </w:r>
    </w:p>
    <w:p w:rsidR="000B75B5" w:rsidRPr="00A6731E" w:rsidRDefault="000B75B5" w:rsidP="000B75B5">
      <w:pPr>
        <w:pStyle w:val="Procedure"/>
      </w:pPr>
      <w:r w:rsidRPr="00446428">
        <w:t>Abstract</w:t>
      </w:r>
    </w:p>
    <w:p w:rsidR="00EC49A5" w:rsidRDefault="00EC49A5" w:rsidP="00EC49A5">
      <w:pPr>
        <w:pStyle w:val="BodyText"/>
      </w:pPr>
      <w:r>
        <w:t>This white</w:t>
      </w:r>
      <w:r w:rsidR="00E4140C">
        <w:t xml:space="preserve"> </w:t>
      </w:r>
      <w:r>
        <w:t xml:space="preserve">paper provides information about the </w:t>
      </w:r>
      <w:r w:rsidR="00AB66F8" w:rsidRPr="0095240F">
        <w:t xml:space="preserve">TV </w:t>
      </w:r>
      <w:r w:rsidR="00AB66F8">
        <w:t>p</w:t>
      </w:r>
      <w:r w:rsidR="00AB66F8" w:rsidRPr="0095240F">
        <w:t xml:space="preserve">ipeline </w:t>
      </w:r>
      <w:r w:rsidR="00AB66F8">
        <w:t>f</w:t>
      </w:r>
      <w:r w:rsidR="00AB66F8" w:rsidRPr="0095240F">
        <w:t xml:space="preserve">ormats and </w:t>
      </w:r>
      <w:r w:rsidR="00AB66F8">
        <w:t xml:space="preserve">media streams </w:t>
      </w:r>
      <w:r w:rsidR="00E4140C">
        <w:t xml:space="preserve">that </w:t>
      </w:r>
      <w:r w:rsidR="0011180A">
        <w:t xml:space="preserve">are </w:t>
      </w:r>
      <w:r w:rsidR="00AB66F8">
        <w:t xml:space="preserve">supported by </w:t>
      </w:r>
      <w:r w:rsidR="00AB66F8" w:rsidRPr="0095240F">
        <w:t>Windows Media Center</w:t>
      </w:r>
      <w:r w:rsidR="00AB66F8" w:rsidRPr="001332DF">
        <w:t xml:space="preserve"> </w:t>
      </w:r>
      <w:r>
        <w:t>for the Windows</w:t>
      </w:r>
      <w:r>
        <w:rPr>
          <w:rStyle w:val="Small"/>
        </w:rPr>
        <w:t>®</w:t>
      </w:r>
      <w:r w:rsidR="00AB66F8">
        <w:rPr>
          <w:rStyle w:val="Small"/>
        </w:rPr>
        <w:t>7</w:t>
      </w:r>
      <w:r>
        <w:t xml:space="preserve"> operating system.</w:t>
      </w:r>
      <w:r w:rsidR="00AB66F8">
        <w:t xml:space="preserve"> </w:t>
      </w:r>
      <w:r w:rsidR="0011180A">
        <w:t xml:space="preserve">It </w:t>
      </w:r>
      <w:r>
        <w:t xml:space="preserve">provides guidelines for computer OEMs and vendors </w:t>
      </w:r>
      <w:r w:rsidR="00E4140C">
        <w:t xml:space="preserve">to </w:t>
      </w:r>
      <w:r w:rsidR="00AB66F8">
        <w:t>integrat</w:t>
      </w:r>
      <w:r w:rsidR="00E4140C">
        <w:t>e</w:t>
      </w:r>
      <w:r w:rsidR="00AB66F8">
        <w:t xml:space="preserve"> a tuner solution with </w:t>
      </w:r>
      <w:r w:rsidR="00AB66F8" w:rsidRPr="0095240F">
        <w:t>Windows Media Center</w:t>
      </w:r>
      <w:r w:rsidRPr="00035BB4">
        <w:t>.</w:t>
      </w:r>
    </w:p>
    <w:p w:rsidR="00EC49A5" w:rsidRDefault="00EC49A5" w:rsidP="00905415">
      <w:pPr>
        <w:pStyle w:val="BodyText"/>
      </w:pPr>
      <w:r>
        <w:t xml:space="preserve">This information applies </w:t>
      </w:r>
      <w:r w:rsidR="00AB66F8">
        <w:t>to</w:t>
      </w:r>
      <w:r>
        <w:t xml:space="preserve"> the </w:t>
      </w:r>
      <w:r w:rsidR="00905415">
        <w:t>Windows 7</w:t>
      </w:r>
      <w:r>
        <w:t xml:space="preserve"> operating system</w:t>
      </w:r>
      <w:r w:rsidR="00905415">
        <w:t>.</w:t>
      </w:r>
    </w:p>
    <w:p w:rsidR="00EC49A5" w:rsidRPr="00D70DFD" w:rsidRDefault="00EC49A5" w:rsidP="00EC49A5">
      <w:pPr>
        <w:pStyle w:val="BodyText"/>
      </w:pPr>
      <w:r w:rsidRPr="00D70DFD">
        <w:t>References</w:t>
      </w:r>
      <w:r w:rsidR="002E6FE0">
        <w:t>,</w:t>
      </w:r>
      <w:r w:rsidRPr="00D70DFD">
        <w:t xml:space="preserve"> resources</w:t>
      </w:r>
      <w:r w:rsidR="002E6FE0">
        <w:t>, and specifications</w:t>
      </w:r>
      <w:r w:rsidRPr="00D70DFD">
        <w:t xml:space="preserve"> discussed here are listed at the end of this paper.</w:t>
      </w:r>
    </w:p>
    <w:p w:rsidR="000B75B5" w:rsidRPr="003E381C" w:rsidRDefault="00897F2D" w:rsidP="000B75B5">
      <w:pPr>
        <w:pStyle w:val="BodyText"/>
        <w:rPr>
          <w:rStyle w:val="Hyperlink"/>
        </w:rPr>
      </w:pPr>
      <w:r w:rsidRPr="00C54E02">
        <w:t>The current version of this paper is maintained on the Web at</w:t>
      </w:r>
      <w:r w:rsidR="000B75B5">
        <w:t xml:space="preserve">: </w:t>
      </w:r>
      <w:r w:rsidR="000B75B5">
        <w:br/>
      </w:r>
      <w:r w:rsidR="000B75B5">
        <w:tab/>
      </w:r>
      <w:hyperlink r:id="rId8" w:history="1">
        <w:r w:rsidR="003E381C" w:rsidRPr="003E381C">
          <w:rPr>
            <w:rStyle w:val="Hyperlink"/>
          </w:rPr>
          <w:t>http://www.microsoft.com/whdc/device/broadcast/pbda/TV_pipeline.mspx</w:t>
        </w:r>
      </w:hyperlink>
    </w:p>
    <w:p w:rsidR="000B75B5" w:rsidRDefault="000B75B5" w:rsidP="000B75B5"/>
    <w:p w:rsidR="00EC49A5" w:rsidRPr="001214A2" w:rsidRDefault="00EC49A5" w:rsidP="00EC49A5">
      <w:pPr>
        <w:pStyle w:val="Disclaimertext"/>
        <w:pageBreakBefore/>
        <w:spacing w:after="120"/>
      </w:pPr>
      <w:r w:rsidRPr="00021110">
        <w:rPr>
          <w:rStyle w:val="Bold"/>
        </w:rPr>
        <w:lastRenderedPageBreak/>
        <w:t>Disclaimer</w:t>
      </w:r>
      <w:r w:rsidRPr="001214A2">
        <w:rPr>
          <w:rStyle w:val="Bold"/>
          <w:b w:val="0"/>
        </w:rPr>
        <w:t xml:space="preserve">: </w:t>
      </w:r>
      <w:r w:rsidRPr="001214A2">
        <w:t>This is a preliminary document and may be changed substantially prior to final commercial release of the software described herein.</w:t>
      </w:r>
    </w:p>
    <w:p w:rsidR="00EC49A5" w:rsidRPr="001214A2" w:rsidRDefault="00EC49A5" w:rsidP="00EC49A5">
      <w:pPr>
        <w:pStyle w:val="Disclaimertext"/>
        <w:spacing w:after="120"/>
      </w:pPr>
      <w:r w:rsidRPr="001214A2">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EC49A5" w:rsidRPr="001214A2" w:rsidRDefault="00EC49A5" w:rsidP="00EC49A5">
      <w:pPr>
        <w:pStyle w:val="Disclaimertext"/>
        <w:spacing w:after="120"/>
      </w:pPr>
      <w:r w:rsidRPr="001214A2">
        <w:t>This White Paper is for informational purposes only. MICROSOFT MAKES NO WARRANTIES, EXPRESS, IMPLIED OR STATUTORY, AS TO THE INFORMATION IN THIS DOCUMENT.</w:t>
      </w:r>
    </w:p>
    <w:p w:rsidR="00EC49A5" w:rsidRPr="001214A2" w:rsidRDefault="00EC49A5" w:rsidP="00EC49A5">
      <w:pPr>
        <w:pStyle w:val="Disclaimertext"/>
        <w:spacing w:after="120"/>
      </w:pPr>
      <w:r w:rsidRPr="001214A2">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EC49A5" w:rsidRPr="001214A2" w:rsidRDefault="00EC49A5" w:rsidP="00EC49A5">
      <w:pPr>
        <w:pStyle w:val="Disclaimertext"/>
        <w:spacing w:after="120"/>
      </w:pPr>
      <w:r w:rsidRPr="001214A2">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EC49A5" w:rsidRPr="001214A2" w:rsidRDefault="00EC49A5" w:rsidP="00EC49A5">
      <w:pPr>
        <w:pStyle w:val="Disclaimertext"/>
        <w:spacing w:after="120"/>
      </w:pPr>
      <w:r w:rsidRPr="001214A2">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EC49A5" w:rsidRPr="001214A2" w:rsidRDefault="00EC49A5" w:rsidP="00EC49A5">
      <w:pPr>
        <w:pStyle w:val="Disclaimertext"/>
        <w:spacing w:after="120"/>
      </w:pPr>
      <w:r w:rsidRPr="001214A2">
        <w:t xml:space="preserve">© </w:t>
      </w:r>
      <w:r w:rsidR="00B01E51">
        <w:t>2010</w:t>
      </w:r>
      <w:r w:rsidR="00B01E51" w:rsidRPr="001214A2">
        <w:t xml:space="preserve"> </w:t>
      </w:r>
      <w:r w:rsidRPr="001214A2">
        <w:t>Microsoft Corporation. All rights reserved.</w:t>
      </w:r>
    </w:p>
    <w:p w:rsidR="00EC49A5" w:rsidRPr="001214A2" w:rsidRDefault="00EC49A5" w:rsidP="00EC49A5">
      <w:pPr>
        <w:pStyle w:val="Disclaimertext"/>
        <w:spacing w:after="80"/>
      </w:pPr>
      <w:r w:rsidRPr="001214A2">
        <w:t xml:space="preserve">Microsoft, </w:t>
      </w:r>
      <w:r w:rsidR="0011180A">
        <w:t xml:space="preserve">ActiveX, and </w:t>
      </w:r>
      <w:r w:rsidRPr="001214A2">
        <w:t>Windows</w:t>
      </w:r>
      <w:r>
        <w:t xml:space="preserve"> </w:t>
      </w:r>
      <w:r w:rsidRPr="001214A2">
        <w:t>are either registered trademarks or trademarks of Microsoft Corporation in the United States and/or other countries.</w:t>
      </w:r>
    </w:p>
    <w:p w:rsidR="00EC49A5" w:rsidRDefault="00EC49A5" w:rsidP="00EC49A5">
      <w:pPr>
        <w:pStyle w:val="Disclaimertext"/>
      </w:pPr>
      <w:r w:rsidRPr="001214A2">
        <w:t>The names of actual companies and products mentioned herein may be the trademarks of their respective owners.</w:t>
      </w:r>
    </w:p>
    <w:p w:rsidR="008D2DA3" w:rsidRDefault="008D2DA3" w:rsidP="00EC49A5">
      <w:pPr>
        <w:pStyle w:val="TableHead"/>
      </w:pPr>
    </w:p>
    <w:p w:rsidR="00EC49A5" w:rsidRDefault="00EC49A5" w:rsidP="00EC49A5">
      <w:pPr>
        <w:pStyle w:val="TableHead"/>
      </w:pPr>
      <w:r>
        <w:t>Document History</w:t>
      </w:r>
    </w:p>
    <w:tbl>
      <w:tblPr>
        <w:tblStyle w:val="Tablerowcell"/>
        <w:tblW w:w="0" w:type="auto"/>
        <w:tblLook w:val="04A0" w:firstRow="1" w:lastRow="0" w:firstColumn="1" w:lastColumn="0" w:noHBand="0" w:noVBand="1"/>
      </w:tblPr>
      <w:tblGrid>
        <w:gridCol w:w="1728"/>
        <w:gridCol w:w="1330"/>
        <w:gridCol w:w="1529"/>
        <w:gridCol w:w="1529"/>
        <w:gridCol w:w="1672"/>
      </w:tblGrid>
      <w:tr w:rsidR="00EC49A5" w:rsidTr="00EC49A5">
        <w:trPr>
          <w:cnfStyle w:val="100000000000" w:firstRow="1" w:lastRow="0" w:firstColumn="0" w:lastColumn="0" w:oddVBand="0" w:evenVBand="0" w:oddHBand="0" w:evenHBand="0" w:firstRowFirstColumn="0" w:firstRowLastColumn="0" w:lastRowFirstColumn="0" w:lastRowLastColumn="0"/>
        </w:trPr>
        <w:tc>
          <w:tcPr>
            <w:tcW w:w="1728" w:type="dxa"/>
          </w:tcPr>
          <w:p w:rsidR="00EC49A5" w:rsidRPr="00AE4752" w:rsidRDefault="00EC49A5" w:rsidP="00EC49A5">
            <w:pPr>
              <w:keepNext/>
            </w:pPr>
            <w:r>
              <w:t>Date</w:t>
            </w:r>
          </w:p>
        </w:tc>
        <w:tc>
          <w:tcPr>
            <w:tcW w:w="1330" w:type="dxa"/>
          </w:tcPr>
          <w:p w:rsidR="00EC49A5" w:rsidRPr="00E419C2" w:rsidRDefault="00EC49A5" w:rsidP="00EC49A5">
            <w:pPr>
              <w:keepNext/>
            </w:pPr>
            <w:r w:rsidRPr="00E419C2">
              <w:t>Change</w:t>
            </w:r>
          </w:p>
        </w:tc>
        <w:tc>
          <w:tcPr>
            <w:tcW w:w="1529" w:type="dxa"/>
          </w:tcPr>
          <w:p w:rsidR="00EC49A5" w:rsidRPr="003D7085" w:rsidRDefault="00EC49A5" w:rsidP="00EC49A5">
            <w:pPr>
              <w:keepNext/>
              <w:rPr>
                <w:b w:val="0"/>
                <w:sz w:val="18"/>
              </w:rPr>
            </w:pPr>
          </w:p>
        </w:tc>
        <w:tc>
          <w:tcPr>
            <w:tcW w:w="1529" w:type="dxa"/>
          </w:tcPr>
          <w:p w:rsidR="00EC49A5" w:rsidRPr="003D7085" w:rsidRDefault="00EC49A5" w:rsidP="00EC49A5">
            <w:pPr>
              <w:keepNext/>
              <w:rPr>
                <w:b w:val="0"/>
                <w:sz w:val="18"/>
              </w:rPr>
            </w:pPr>
          </w:p>
        </w:tc>
        <w:tc>
          <w:tcPr>
            <w:tcW w:w="1672" w:type="dxa"/>
          </w:tcPr>
          <w:p w:rsidR="00EC49A5" w:rsidRPr="003D7085" w:rsidRDefault="00EC49A5" w:rsidP="00EC49A5">
            <w:pPr>
              <w:keepNext/>
              <w:rPr>
                <w:b w:val="0"/>
                <w:sz w:val="18"/>
              </w:rPr>
            </w:pPr>
          </w:p>
        </w:tc>
      </w:tr>
      <w:tr w:rsidR="00B01E51" w:rsidTr="00EC49A5">
        <w:tc>
          <w:tcPr>
            <w:tcW w:w="1728" w:type="dxa"/>
          </w:tcPr>
          <w:p w:rsidR="00B01E51" w:rsidRDefault="00B01E51" w:rsidP="00EC49A5">
            <w:r>
              <w:t>August 23, 2010</w:t>
            </w:r>
          </w:p>
        </w:tc>
        <w:tc>
          <w:tcPr>
            <w:tcW w:w="6060" w:type="dxa"/>
            <w:gridSpan w:val="4"/>
          </w:tcPr>
          <w:p w:rsidR="00B01E51" w:rsidRDefault="00840512" w:rsidP="00840512">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C</w:t>
            </w:r>
            <w:r w:rsidR="000B0D3D">
              <w:t>orrect</w:t>
            </w:r>
            <w:r>
              <w:t>ed</w:t>
            </w:r>
            <w:r w:rsidR="000B0D3D">
              <w:t xml:space="preserve"> hyperlink in </w:t>
            </w:r>
            <w:r>
              <w:t>“</w:t>
            </w:r>
            <w:r w:rsidR="000B0D3D">
              <w:t>Resources</w:t>
            </w:r>
            <w:r>
              <w:t>”.</w:t>
            </w:r>
          </w:p>
        </w:tc>
      </w:tr>
      <w:tr w:rsidR="00A4496B" w:rsidTr="00EC49A5">
        <w:tc>
          <w:tcPr>
            <w:tcW w:w="1728" w:type="dxa"/>
          </w:tcPr>
          <w:p w:rsidR="00A4496B" w:rsidRDefault="00A4496B" w:rsidP="00EC49A5">
            <w:r>
              <w:t>June 29, 2009</w:t>
            </w:r>
          </w:p>
        </w:tc>
        <w:tc>
          <w:tcPr>
            <w:tcW w:w="6060" w:type="dxa"/>
            <w:gridSpan w:val="4"/>
          </w:tcPr>
          <w:p w:rsidR="00A4496B" w:rsidRDefault="00A4496B" w:rsidP="00A4496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1. Corrections to Tables 1, 2, and 3 (mainly spec names, which were also corrected in “Resources”).</w:t>
            </w:r>
          </w:p>
          <w:p w:rsidR="00A4496B" w:rsidRPr="009F0B13" w:rsidRDefault="00A4496B" w:rsidP="00A4496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2. Corrected decoder file name by removing extra “MS” prefix. </w:t>
            </w:r>
          </w:p>
        </w:tc>
      </w:tr>
      <w:tr w:rsidR="00897F2D" w:rsidTr="00EC49A5">
        <w:tc>
          <w:tcPr>
            <w:tcW w:w="1728" w:type="dxa"/>
          </w:tcPr>
          <w:p w:rsidR="00897F2D" w:rsidRDefault="00897F2D" w:rsidP="00EC49A5">
            <w:r>
              <w:t>May 21, 2009</w:t>
            </w:r>
          </w:p>
        </w:tc>
        <w:tc>
          <w:tcPr>
            <w:tcW w:w="6060" w:type="dxa"/>
            <w:gridSpan w:val="4"/>
          </w:tcPr>
          <w:p w:rsidR="00897F2D" w:rsidRPr="009F0B13" w:rsidRDefault="00897F2D" w:rsidP="00483262">
            <w:r w:rsidRPr="009F0B13">
              <w:t>Added note that PBDA does</w:t>
            </w:r>
            <w:r w:rsidRPr="009F0B13">
              <w:rPr>
                <w:b/>
              </w:rPr>
              <w:t xml:space="preserve"> </w:t>
            </w:r>
            <w:r w:rsidRPr="009F0B13">
              <w:t xml:space="preserve">not currently </w:t>
            </w:r>
            <w:r w:rsidR="00FD78A1" w:rsidRPr="00FD78A1">
              <w:rPr>
                <w:sz w:val="22"/>
              </w:rPr>
              <w:t xml:space="preserve">use </w:t>
            </w:r>
            <w:r w:rsidRPr="009F0B13">
              <w:t>Real-Time Transport Control Protocol (</w:t>
            </w:r>
            <w:r w:rsidR="00FD78A1" w:rsidRPr="00762EAB">
              <w:t>RTCP</w:t>
            </w:r>
            <w:r w:rsidRPr="009F0B13">
              <w:t>).</w:t>
            </w:r>
          </w:p>
        </w:tc>
      </w:tr>
      <w:tr w:rsidR="00EC49A5" w:rsidTr="00EC49A5">
        <w:tc>
          <w:tcPr>
            <w:tcW w:w="1728" w:type="dxa"/>
          </w:tcPr>
          <w:p w:rsidR="00EC49A5" w:rsidRPr="00AE4752" w:rsidRDefault="008D2DA3" w:rsidP="00EC49A5">
            <w:r>
              <w:t>April 13, 2009</w:t>
            </w:r>
          </w:p>
        </w:tc>
        <w:tc>
          <w:tcPr>
            <w:tcW w:w="6060" w:type="dxa"/>
            <w:gridSpan w:val="4"/>
          </w:tcPr>
          <w:p w:rsidR="00EC49A5" w:rsidRPr="00AE4752" w:rsidRDefault="00EC49A5" w:rsidP="00EC49A5">
            <w:r>
              <w:t>First publication</w:t>
            </w:r>
          </w:p>
        </w:tc>
      </w:tr>
    </w:tbl>
    <w:p w:rsidR="000B75B5" w:rsidRPr="00A6731E" w:rsidRDefault="000B75B5" w:rsidP="000B75B5">
      <w:pPr>
        <w:pStyle w:val="Contents"/>
      </w:pPr>
      <w:r w:rsidRPr="00555AF3">
        <w:t>Contents</w:t>
      </w:r>
    </w:p>
    <w:p w:rsidR="00604D1E" w:rsidRDefault="009358CC">
      <w:pPr>
        <w:pStyle w:val="TOC1"/>
      </w:pPr>
      <w:r>
        <w:rPr>
          <w:rFonts w:eastAsia="MS Mincho"/>
          <w:sz w:val="18"/>
        </w:rPr>
        <w:fldChar w:fldCharType="begin"/>
      </w:r>
      <w:r w:rsidR="000B75B5">
        <w:instrText xml:space="preserve"> TOC \o "1-3" \h \z \u </w:instrText>
      </w:r>
      <w:r>
        <w:rPr>
          <w:rFonts w:eastAsia="MS Mincho"/>
          <w:sz w:val="18"/>
        </w:rPr>
        <w:fldChar w:fldCharType="separate"/>
      </w:r>
      <w:hyperlink w:anchor="_Toc230683490" w:history="1">
        <w:r w:rsidR="00604D1E" w:rsidRPr="00C8227E">
          <w:rPr>
            <w:rStyle w:val="Hyperlink"/>
          </w:rPr>
          <w:t>Overview</w:t>
        </w:r>
        <w:r w:rsidR="00604D1E">
          <w:rPr>
            <w:webHidden/>
          </w:rPr>
          <w:tab/>
        </w:r>
        <w:r>
          <w:rPr>
            <w:webHidden/>
          </w:rPr>
          <w:fldChar w:fldCharType="begin"/>
        </w:r>
        <w:r w:rsidR="00604D1E">
          <w:rPr>
            <w:webHidden/>
          </w:rPr>
          <w:instrText xml:space="preserve"> PAGEREF _Toc230683490 \h </w:instrText>
        </w:r>
        <w:r>
          <w:rPr>
            <w:webHidden/>
          </w:rPr>
        </w:r>
        <w:r>
          <w:rPr>
            <w:webHidden/>
          </w:rPr>
          <w:fldChar w:fldCharType="separate"/>
        </w:r>
        <w:r w:rsidR="00A4496B">
          <w:rPr>
            <w:webHidden/>
          </w:rPr>
          <w:t>3</w:t>
        </w:r>
        <w:r>
          <w:rPr>
            <w:webHidden/>
          </w:rPr>
          <w:fldChar w:fldCharType="end"/>
        </w:r>
      </w:hyperlink>
    </w:p>
    <w:p w:rsidR="00604D1E" w:rsidRDefault="00FD759A">
      <w:pPr>
        <w:pStyle w:val="TOC1"/>
      </w:pPr>
      <w:hyperlink w:anchor="_Toc230683491" w:history="1">
        <w:r w:rsidR="00604D1E" w:rsidRPr="00C8227E">
          <w:rPr>
            <w:rStyle w:val="Hyperlink"/>
          </w:rPr>
          <w:t>TV Pipeline Formats and Requirements</w:t>
        </w:r>
        <w:r w:rsidR="00604D1E">
          <w:rPr>
            <w:webHidden/>
          </w:rPr>
          <w:tab/>
        </w:r>
        <w:r w:rsidR="009358CC">
          <w:rPr>
            <w:webHidden/>
          </w:rPr>
          <w:fldChar w:fldCharType="begin"/>
        </w:r>
        <w:r w:rsidR="00604D1E">
          <w:rPr>
            <w:webHidden/>
          </w:rPr>
          <w:instrText xml:space="preserve"> PAGEREF _Toc230683491 \h </w:instrText>
        </w:r>
        <w:r w:rsidR="009358CC">
          <w:rPr>
            <w:webHidden/>
          </w:rPr>
        </w:r>
        <w:r w:rsidR="009358CC">
          <w:rPr>
            <w:webHidden/>
          </w:rPr>
          <w:fldChar w:fldCharType="separate"/>
        </w:r>
        <w:r w:rsidR="00A4496B">
          <w:rPr>
            <w:webHidden/>
          </w:rPr>
          <w:t>3</w:t>
        </w:r>
        <w:r w:rsidR="009358CC">
          <w:rPr>
            <w:webHidden/>
          </w:rPr>
          <w:fldChar w:fldCharType="end"/>
        </w:r>
      </w:hyperlink>
    </w:p>
    <w:p w:rsidR="00604D1E" w:rsidRDefault="00FD759A">
      <w:pPr>
        <w:pStyle w:val="TOC2"/>
        <w:rPr>
          <w:rFonts w:eastAsiaTheme="minorEastAsia"/>
        </w:rPr>
      </w:pPr>
      <w:hyperlink w:anchor="_Toc230683492" w:history="1">
        <w:r w:rsidR="00604D1E" w:rsidRPr="00C8227E">
          <w:rPr>
            <w:rStyle w:val="Hyperlink"/>
          </w:rPr>
          <w:t>Stream Formats</w:t>
        </w:r>
        <w:r w:rsidR="00604D1E">
          <w:rPr>
            <w:webHidden/>
          </w:rPr>
          <w:tab/>
        </w:r>
        <w:r w:rsidR="009358CC">
          <w:rPr>
            <w:webHidden/>
          </w:rPr>
          <w:fldChar w:fldCharType="begin"/>
        </w:r>
        <w:r w:rsidR="00604D1E">
          <w:rPr>
            <w:webHidden/>
          </w:rPr>
          <w:instrText xml:space="preserve"> PAGEREF _Toc230683492 \h </w:instrText>
        </w:r>
        <w:r w:rsidR="009358CC">
          <w:rPr>
            <w:webHidden/>
          </w:rPr>
        </w:r>
        <w:r w:rsidR="009358CC">
          <w:rPr>
            <w:webHidden/>
          </w:rPr>
          <w:fldChar w:fldCharType="separate"/>
        </w:r>
        <w:r w:rsidR="00A4496B">
          <w:rPr>
            <w:webHidden/>
          </w:rPr>
          <w:t>3</w:t>
        </w:r>
        <w:r w:rsidR="009358CC">
          <w:rPr>
            <w:webHidden/>
          </w:rPr>
          <w:fldChar w:fldCharType="end"/>
        </w:r>
      </w:hyperlink>
    </w:p>
    <w:p w:rsidR="00604D1E" w:rsidRDefault="00FD759A">
      <w:pPr>
        <w:pStyle w:val="TOC2"/>
        <w:rPr>
          <w:rFonts w:eastAsiaTheme="minorEastAsia"/>
        </w:rPr>
      </w:pPr>
      <w:hyperlink w:anchor="_Toc230683493" w:history="1">
        <w:r w:rsidR="00604D1E" w:rsidRPr="00C8227E">
          <w:rPr>
            <w:rStyle w:val="Hyperlink"/>
          </w:rPr>
          <w:t>Captioning</w:t>
        </w:r>
        <w:r w:rsidR="00604D1E">
          <w:rPr>
            <w:webHidden/>
          </w:rPr>
          <w:tab/>
        </w:r>
        <w:r w:rsidR="009358CC">
          <w:rPr>
            <w:webHidden/>
          </w:rPr>
          <w:fldChar w:fldCharType="begin"/>
        </w:r>
        <w:r w:rsidR="00604D1E">
          <w:rPr>
            <w:webHidden/>
          </w:rPr>
          <w:instrText xml:space="preserve"> PAGEREF _Toc230683493 \h </w:instrText>
        </w:r>
        <w:r w:rsidR="009358CC">
          <w:rPr>
            <w:webHidden/>
          </w:rPr>
        </w:r>
        <w:r w:rsidR="009358CC">
          <w:rPr>
            <w:webHidden/>
          </w:rPr>
          <w:fldChar w:fldCharType="separate"/>
        </w:r>
        <w:r w:rsidR="00A4496B">
          <w:rPr>
            <w:webHidden/>
          </w:rPr>
          <w:t>4</w:t>
        </w:r>
        <w:r w:rsidR="009358CC">
          <w:rPr>
            <w:webHidden/>
          </w:rPr>
          <w:fldChar w:fldCharType="end"/>
        </w:r>
      </w:hyperlink>
    </w:p>
    <w:p w:rsidR="00604D1E" w:rsidRDefault="00FD759A">
      <w:pPr>
        <w:pStyle w:val="TOC2"/>
        <w:rPr>
          <w:rFonts w:eastAsiaTheme="minorEastAsia"/>
        </w:rPr>
      </w:pPr>
      <w:hyperlink w:anchor="_Toc230683494" w:history="1">
        <w:r w:rsidR="00604D1E" w:rsidRPr="00C8227E">
          <w:rPr>
            <w:rStyle w:val="Hyperlink"/>
          </w:rPr>
          <w:t>Content Protection Requirements</w:t>
        </w:r>
        <w:r w:rsidR="00604D1E">
          <w:rPr>
            <w:webHidden/>
          </w:rPr>
          <w:tab/>
        </w:r>
        <w:r w:rsidR="009358CC">
          <w:rPr>
            <w:webHidden/>
          </w:rPr>
          <w:fldChar w:fldCharType="begin"/>
        </w:r>
        <w:r w:rsidR="00604D1E">
          <w:rPr>
            <w:webHidden/>
          </w:rPr>
          <w:instrText xml:space="preserve"> PAGEREF _Toc230683494 \h </w:instrText>
        </w:r>
        <w:r w:rsidR="009358CC">
          <w:rPr>
            <w:webHidden/>
          </w:rPr>
        </w:r>
        <w:r w:rsidR="009358CC">
          <w:rPr>
            <w:webHidden/>
          </w:rPr>
          <w:fldChar w:fldCharType="separate"/>
        </w:r>
        <w:r w:rsidR="00A4496B">
          <w:rPr>
            <w:webHidden/>
          </w:rPr>
          <w:t>4</w:t>
        </w:r>
        <w:r w:rsidR="009358CC">
          <w:rPr>
            <w:webHidden/>
          </w:rPr>
          <w:fldChar w:fldCharType="end"/>
        </w:r>
      </w:hyperlink>
    </w:p>
    <w:p w:rsidR="00604D1E" w:rsidRDefault="00FD759A">
      <w:pPr>
        <w:pStyle w:val="TOC1"/>
      </w:pPr>
      <w:hyperlink w:anchor="_Toc230683495" w:history="1">
        <w:r w:rsidR="00604D1E" w:rsidRPr="00C8227E">
          <w:rPr>
            <w:rStyle w:val="Hyperlink"/>
          </w:rPr>
          <w:t>Parameters of Streams That Are Compatible with Windows Media Center</w:t>
        </w:r>
        <w:r w:rsidR="00604D1E">
          <w:rPr>
            <w:webHidden/>
          </w:rPr>
          <w:tab/>
        </w:r>
        <w:r w:rsidR="009358CC">
          <w:rPr>
            <w:webHidden/>
          </w:rPr>
          <w:fldChar w:fldCharType="begin"/>
        </w:r>
        <w:r w:rsidR="00604D1E">
          <w:rPr>
            <w:webHidden/>
          </w:rPr>
          <w:instrText xml:space="preserve"> PAGEREF _Toc230683495 \h </w:instrText>
        </w:r>
        <w:r w:rsidR="009358CC">
          <w:rPr>
            <w:webHidden/>
          </w:rPr>
        </w:r>
        <w:r w:rsidR="009358CC">
          <w:rPr>
            <w:webHidden/>
          </w:rPr>
          <w:fldChar w:fldCharType="separate"/>
        </w:r>
        <w:r w:rsidR="00A4496B">
          <w:rPr>
            <w:webHidden/>
          </w:rPr>
          <w:t>5</w:t>
        </w:r>
        <w:r w:rsidR="009358CC">
          <w:rPr>
            <w:webHidden/>
          </w:rPr>
          <w:fldChar w:fldCharType="end"/>
        </w:r>
      </w:hyperlink>
    </w:p>
    <w:p w:rsidR="00604D1E" w:rsidRDefault="00FD759A">
      <w:pPr>
        <w:pStyle w:val="TOC1"/>
      </w:pPr>
      <w:hyperlink w:anchor="_Toc230683496" w:history="1">
        <w:r w:rsidR="00604D1E" w:rsidRPr="00C8227E">
          <w:rPr>
            <w:rStyle w:val="Hyperlink"/>
          </w:rPr>
          <w:t>Protocols and Validation Tools</w:t>
        </w:r>
        <w:r w:rsidR="00604D1E">
          <w:rPr>
            <w:webHidden/>
          </w:rPr>
          <w:tab/>
        </w:r>
        <w:r w:rsidR="009358CC">
          <w:rPr>
            <w:webHidden/>
          </w:rPr>
          <w:fldChar w:fldCharType="begin"/>
        </w:r>
        <w:r w:rsidR="00604D1E">
          <w:rPr>
            <w:webHidden/>
          </w:rPr>
          <w:instrText xml:space="preserve"> PAGEREF _Toc230683496 \h </w:instrText>
        </w:r>
        <w:r w:rsidR="009358CC">
          <w:rPr>
            <w:webHidden/>
          </w:rPr>
        </w:r>
        <w:r w:rsidR="009358CC">
          <w:rPr>
            <w:webHidden/>
          </w:rPr>
          <w:fldChar w:fldCharType="separate"/>
        </w:r>
        <w:r w:rsidR="00A4496B">
          <w:rPr>
            <w:webHidden/>
          </w:rPr>
          <w:t>6</w:t>
        </w:r>
        <w:r w:rsidR="009358CC">
          <w:rPr>
            <w:webHidden/>
          </w:rPr>
          <w:fldChar w:fldCharType="end"/>
        </w:r>
      </w:hyperlink>
    </w:p>
    <w:p w:rsidR="00604D1E" w:rsidRDefault="00FD759A">
      <w:pPr>
        <w:pStyle w:val="TOC2"/>
        <w:rPr>
          <w:rFonts w:eastAsiaTheme="minorEastAsia"/>
        </w:rPr>
      </w:pPr>
      <w:hyperlink w:anchor="_Toc230683497" w:history="1">
        <w:r w:rsidR="00604D1E" w:rsidRPr="00C8227E">
          <w:rPr>
            <w:rStyle w:val="Hyperlink"/>
          </w:rPr>
          <w:t>Real-Time Transport Protocol (RTP)</w:t>
        </w:r>
        <w:r w:rsidR="00604D1E">
          <w:rPr>
            <w:webHidden/>
          </w:rPr>
          <w:tab/>
        </w:r>
        <w:r w:rsidR="009358CC">
          <w:rPr>
            <w:webHidden/>
          </w:rPr>
          <w:fldChar w:fldCharType="begin"/>
        </w:r>
        <w:r w:rsidR="00604D1E">
          <w:rPr>
            <w:webHidden/>
          </w:rPr>
          <w:instrText xml:space="preserve"> PAGEREF _Toc230683497 \h </w:instrText>
        </w:r>
        <w:r w:rsidR="009358CC">
          <w:rPr>
            <w:webHidden/>
          </w:rPr>
        </w:r>
        <w:r w:rsidR="009358CC">
          <w:rPr>
            <w:webHidden/>
          </w:rPr>
          <w:fldChar w:fldCharType="separate"/>
        </w:r>
        <w:r w:rsidR="00A4496B">
          <w:rPr>
            <w:webHidden/>
          </w:rPr>
          <w:t>7</w:t>
        </w:r>
        <w:r w:rsidR="009358CC">
          <w:rPr>
            <w:webHidden/>
          </w:rPr>
          <w:fldChar w:fldCharType="end"/>
        </w:r>
      </w:hyperlink>
    </w:p>
    <w:p w:rsidR="00604D1E" w:rsidRDefault="00FD759A">
      <w:pPr>
        <w:pStyle w:val="TOC2"/>
        <w:rPr>
          <w:rFonts w:eastAsiaTheme="minorEastAsia"/>
        </w:rPr>
      </w:pPr>
      <w:hyperlink w:anchor="_Toc230683498" w:history="1">
        <w:r w:rsidR="00604D1E" w:rsidRPr="00C8227E">
          <w:rPr>
            <w:rStyle w:val="Hyperlink"/>
          </w:rPr>
          <w:t>Real-Time Streaming Protocol (RTSP)</w:t>
        </w:r>
        <w:r w:rsidR="00604D1E">
          <w:rPr>
            <w:webHidden/>
          </w:rPr>
          <w:tab/>
        </w:r>
        <w:r w:rsidR="009358CC">
          <w:rPr>
            <w:webHidden/>
          </w:rPr>
          <w:fldChar w:fldCharType="begin"/>
        </w:r>
        <w:r w:rsidR="00604D1E">
          <w:rPr>
            <w:webHidden/>
          </w:rPr>
          <w:instrText xml:space="preserve"> PAGEREF _Toc230683498 \h </w:instrText>
        </w:r>
        <w:r w:rsidR="009358CC">
          <w:rPr>
            <w:webHidden/>
          </w:rPr>
        </w:r>
        <w:r w:rsidR="009358CC">
          <w:rPr>
            <w:webHidden/>
          </w:rPr>
          <w:fldChar w:fldCharType="separate"/>
        </w:r>
        <w:r w:rsidR="00A4496B">
          <w:rPr>
            <w:webHidden/>
          </w:rPr>
          <w:t>7</w:t>
        </w:r>
        <w:r w:rsidR="009358CC">
          <w:rPr>
            <w:webHidden/>
          </w:rPr>
          <w:fldChar w:fldCharType="end"/>
        </w:r>
      </w:hyperlink>
    </w:p>
    <w:p w:rsidR="00604D1E" w:rsidRDefault="00FD759A">
      <w:pPr>
        <w:pStyle w:val="TOC2"/>
        <w:rPr>
          <w:rFonts w:eastAsiaTheme="minorEastAsia"/>
        </w:rPr>
      </w:pPr>
      <w:hyperlink w:anchor="_Toc230683499" w:history="1">
        <w:r w:rsidR="00604D1E" w:rsidRPr="00C8227E">
          <w:rPr>
            <w:rStyle w:val="Hyperlink"/>
          </w:rPr>
          <w:t>MPEG-2</w:t>
        </w:r>
        <w:r w:rsidR="00604D1E">
          <w:rPr>
            <w:webHidden/>
          </w:rPr>
          <w:tab/>
        </w:r>
        <w:r w:rsidR="009358CC">
          <w:rPr>
            <w:webHidden/>
          </w:rPr>
          <w:fldChar w:fldCharType="begin"/>
        </w:r>
        <w:r w:rsidR="00604D1E">
          <w:rPr>
            <w:webHidden/>
          </w:rPr>
          <w:instrText xml:space="preserve"> PAGEREF _Toc230683499 \h </w:instrText>
        </w:r>
        <w:r w:rsidR="009358CC">
          <w:rPr>
            <w:webHidden/>
          </w:rPr>
        </w:r>
        <w:r w:rsidR="009358CC">
          <w:rPr>
            <w:webHidden/>
          </w:rPr>
          <w:fldChar w:fldCharType="separate"/>
        </w:r>
        <w:r w:rsidR="00A4496B">
          <w:rPr>
            <w:webHidden/>
          </w:rPr>
          <w:t>8</w:t>
        </w:r>
        <w:r w:rsidR="009358CC">
          <w:rPr>
            <w:webHidden/>
          </w:rPr>
          <w:fldChar w:fldCharType="end"/>
        </w:r>
      </w:hyperlink>
    </w:p>
    <w:p w:rsidR="00604D1E" w:rsidRDefault="00FD759A">
      <w:pPr>
        <w:pStyle w:val="TOC1"/>
      </w:pPr>
      <w:hyperlink w:anchor="_Toc230683500" w:history="1">
        <w:r w:rsidR="00604D1E" w:rsidRPr="00C8227E">
          <w:rPr>
            <w:rStyle w:val="Hyperlink"/>
          </w:rPr>
          <w:t>Resources</w:t>
        </w:r>
        <w:r w:rsidR="00604D1E">
          <w:rPr>
            <w:webHidden/>
          </w:rPr>
          <w:tab/>
        </w:r>
        <w:r w:rsidR="009358CC">
          <w:rPr>
            <w:webHidden/>
          </w:rPr>
          <w:fldChar w:fldCharType="begin"/>
        </w:r>
        <w:r w:rsidR="00604D1E">
          <w:rPr>
            <w:webHidden/>
          </w:rPr>
          <w:instrText xml:space="preserve"> PAGEREF _Toc230683500 \h </w:instrText>
        </w:r>
        <w:r w:rsidR="009358CC">
          <w:rPr>
            <w:webHidden/>
          </w:rPr>
        </w:r>
        <w:r w:rsidR="009358CC">
          <w:rPr>
            <w:webHidden/>
          </w:rPr>
          <w:fldChar w:fldCharType="separate"/>
        </w:r>
        <w:r w:rsidR="00A4496B">
          <w:rPr>
            <w:webHidden/>
          </w:rPr>
          <w:t>8</w:t>
        </w:r>
        <w:r w:rsidR="009358CC">
          <w:rPr>
            <w:webHidden/>
          </w:rPr>
          <w:fldChar w:fldCharType="end"/>
        </w:r>
      </w:hyperlink>
    </w:p>
    <w:p w:rsidR="00604D1E" w:rsidRDefault="00FD759A">
      <w:pPr>
        <w:pStyle w:val="TOC1"/>
      </w:pPr>
      <w:hyperlink w:anchor="_Toc230683501" w:history="1">
        <w:r w:rsidR="00604D1E" w:rsidRPr="00C8227E">
          <w:rPr>
            <w:rStyle w:val="Hyperlink"/>
          </w:rPr>
          <w:t>Appendix: Acronyms</w:t>
        </w:r>
        <w:r w:rsidR="00604D1E">
          <w:rPr>
            <w:webHidden/>
          </w:rPr>
          <w:tab/>
        </w:r>
        <w:r w:rsidR="009358CC">
          <w:rPr>
            <w:webHidden/>
          </w:rPr>
          <w:fldChar w:fldCharType="begin"/>
        </w:r>
        <w:r w:rsidR="00604D1E">
          <w:rPr>
            <w:webHidden/>
          </w:rPr>
          <w:instrText xml:space="preserve"> PAGEREF _Toc230683501 \h </w:instrText>
        </w:r>
        <w:r w:rsidR="009358CC">
          <w:rPr>
            <w:webHidden/>
          </w:rPr>
        </w:r>
        <w:r w:rsidR="009358CC">
          <w:rPr>
            <w:webHidden/>
          </w:rPr>
          <w:fldChar w:fldCharType="separate"/>
        </w:r>
        <w:r w:rsidR="00A4496B">
          <w:rPr>
            <w:webHidden/>
          </w:rPr>
          <w:t>10</w:t>
        </w:r>
        <w:r w:rsidR="009358CC">
          <w:rPr>
            <w:webHidden/>
          </w:rPr>
          <w:fldChar w:fldCharType="end"/>
        </w:r>
      </w:hyperlink>
    </w:p>
    <w:p w:rsidR="000B75B5" w:rsidRPr="0095240F" w:rsidRDefault="009358CC" w:rsidP="00C543E4">
      <w:pPr>
        <w:pStyle w:val="Heading1"/>
        <w:tabs>
          <w:tab w:val="left" w:pos="5880"/>
        </w:tabs>
      </w:pPr>
      <w:r>
        <w:fldChar w:fldCharType="end"/>
      </w:r>
      <w:r w:rsidR="000B75B5">
        <w:br w:type="page"/>
      </w:r>
      <w:bookmarkStart w:id="6" w:name="_Toc230683490"/>
      <w:r w:rsidR="000B75B5" w:rsidRPr="0095240F">
        <w:lastRenderedPageBreak/>
        <w:t>Overview</w:t>
      </w:r>
      <w:bookmarkEnd w:id="5"/>
      <w:bookmarkEnd w:id="6"/>
    </w:p>
    <w:p w:rsidR="00C543E4" w:rsidRDefault="000B75B5" w:rsidP="001D5FBD">
      <w:pPr>
        <w:pStyle w:val="BodyTextLink"/>
      </w:pPr>
      <w:r w:rsidRPr="0095240F">
        <w:t>This white</w:t>
      </w:r>
      <w:r w:rsidR="00821B7E">
        <w:t xml:space="preserve"> </w:t>
      </w:r>
      <w:r w:rsidRPr="0095240F">
        <w:t xml:space="preserve">paper </w:t>
      </w:r>
      <w:r w:rsidR="00C543E4">
        <w:t>describes the following:</w:t>
      </w:r>
    </w:p>
    <w:p w:rsidR="00C543E4" w:rsidRDefault="00C543E4" w:rsidP="00905415">
      <w:pPr>
        <w:pStyle w:val="BulletList"/>
        <w:tabs>
          <w:tab w:val="clear" w:pos="720"/>
        </w:tabs>
      </w:pPr>
      <w:r>
        <w:t>T</w:t>
      </w:r>
      <w:r w:rsidR="000B75B5" w:rsidRPr="0095240F">
        <w:t>he TV pipeline formats and requirements</w:t>
      </w:r>
      <w:r w:rsidR="00905415">
        <w:t xml:space="preserve"> </w:t>
      </w:r>
      <w:r w:rsidR="00821B7E">
        <w:t xml:space="preserve">that </w:t>
      </w:r>
      <w:r w:rsidR="00905415" w:rsidRPr="0095240F">
        <w:t>Windows</w:t>
      </w:r>
      <w:r w:rsidR="0011180A">
        <w:t>®</w:t>
      </w:r>
      <w:r w:rsidR="00905415" w:rsidRPr="0095240F">
        <w:t xml:space="preserve"> Media Center</w:t>
      </w:r>
      <w:r w:rsidR="00821B7E">
        <w:t xml:space="preserve"> </w:t>
      </w:r>
      <w:r w:rsidR="0011180A">
        <w:t xml:space="preserve">for Windows 7 </w:t>
      </w:r>
      <w:r w:rsidR="00821B7E">
        <w:t>supports</w:t>
      </w:r>
      <w:r w:rsidR="00AB66F8">
        <w:t xml:space="preserve">, such as media </w:t>
      </w:r>
      <w:r w:rsidR="000B75B5" w:rsidRPr="0095240F">
        <w:t>stream formats, codec, content protection</w:t>
      </w:r>
      <w:r w:rsidR="00821B7E">
        <w:t>,</w:t>
      </w:r>
      <w:r w:rsidR="000B75B5" w:rsidRPr="0095240F">
        <w:t xml:space="preserve"> and captioning.</w:t>
      </w:r>
    </w:p>
    <w:p w:rsidR="00AB66F8" w:rsidRDefault="00C543E4" w:rsidP="00C543E4">
      <w:pPr>
        <w:pStyle w:val="BulletList"/>
        <w:tabs>
          <w:tab w:val="clear" w:pos="720"/>
        </w:tabs>
      </w:pPr>
      <w:r>
        <w:t>T</w:t>
      </w:r>
      <w:r w:rsidR="000B75B5" w:rsidRPr="0095240F">
        <w:t xml:space="preserve">he </w:t>
      </w:r>
      <w:r>
        <w:t xml:space="preserve">media </w:t>
      </w:r>
      <w:r w:rsidR="00821B7E">
        <w:t>p</w:t>
      </w:r>
      <w:r w:rsidR="00E23219">
        <w:t xml:space="preserve">arameters of </w:t>
      </w:r>
      <w:r w:rsidR="00821B7E">
        <w:t>s</w:t>
      </w:r>
      <w:r w:rsidR="00E23219">
        <w:t xml:space="preserve">treams that are </w:t>
      </w:r>
      <w:r w:rsidR="00821B7E">
        <w:t>c</w:t>
      </w:r>
      <w:r w:rsidR="00E23219">
        <w:t>ompatible with Windows Media Center</w:t>
      </w:r>
      <w:r w:rsidR="00AB66F8">
        <w:t>.</w:t>
      </w:r>
    </w:p>
    <w:p w:rsidR="00C543E4" w:rsidRDefault="00821B7E" w:rsidP="00AB66F8">
      <w:pPr>
        <w:pStyle w:val="BodyText"/>
        <w:ind w:left="360"/>
      </w:pPr>
      <w:r>
        <w:t>T</w:t>
      </w:r>
      <w:r w:rsidR="00AB66F8">
        <w:t>he parameter requirements for these</w:t>
      </w:r>
      <w:r w:rsidR="00C543E4">
        <w:t xml:space="preserve"> streams</w:t>
      </w:r>
      <w:r w:rsidR="00905415">
        <w:t xml:space="preserve">, such as </w:t>
      </w:r>
      <w:r w:rsidR="00905415" w:rsidRPr="0095240F">
        <w:t>codecs, bit rates, and encryption profiles</w:t>
      </w:r>
      <w:r w:rsidR="00C543E4">
        <w:t>.</w:t>
      </w:r>
    </w:p>
    <w:p w:rsidR="00905415" w:rsidRDefault="00821B7E" w:rsidP="00905415">
      <w:pPr>
        <w:pStyle w:val="BulletList"/>
        <w:tabs>
          <w:tab w:val="clear" w:pos="720"/>
        </w:tabs>
      </w:pPr>
      <w:r>
        <w:t>The s</w:t>
      </w:r>
      <w:r w:rsidR="00905415">
        <w:t xml:space="preserve">tandards and protocols </w:t>
      </w:r>
      <w:r>
        <w:t xml:space="preserve">that are </w:t>
      </w:r>
      <w:r w:rsidR="00905415">
        <w:t xml:space="preserve">used in the </w:t>
      </w:r>
      <w:r w:rsidR="00905415" w:rsidRPr="0095240F">
        <w:t>Protected Broadcast Driver Architecture</w:t>
      </w:r>
      <w:r w:rsidR="00905415">
        <w:t xml:space="preserve"> (PBDA), </w:t>
      </w:r>
      <w:r w:rsidR="00E4140C">
        <w:t xml:space="preserve">which </w:t>
      </w:r>
      <w:r w:rsidR="00905415">
        <w:t>includ</w:t>
      </w:r>
      <w:r w:rsidR="00E4140C">
        <w:t>e</w:t>
      </w:r>
      <w:r w:rsidR="00905415">
        <w:t xml:space="preserve"> the following:</w:t>
      </w:r>
    </w:p>
    <w:p w:rsidR="00905415" w:rsidRPr="00A66595" w:rsidRDefault="00726DA7" w:rsidP="00A66595">
      <w:pPr>
        <w:pStyle w:val="BulletList2"/>
      </w:pPr>
      <w:r>
        <w:t xml:space="preserve">RTP: A </w:t>
      </w:r>
      <w:r w:rsidR="000B75B5" w:rsidRPr="00A66595">
        <w:t>Transport Protocol</w:t>
      </w:r>
      <w:r>
        <w:t xml:space="preserve"> for Real-Time Applications</w:t>
      </w:r>
    </w:p>
    <w:p w:rsidR="00905415" w:rsidRPr="00A66595" w:rsidRDefault="000B75B5" w:rsidP="00A66595">
      <w:pPr>
        <w:pStyle w:val="BulletList2"/>
      </w:pPr>
      <w:r w:rsidRPr="00A66595">
        <w:t>Moving Picture Experts Group</w:t>
      </w:r>
      <w:r w:rsidR="007824F7">
        <w:t xml:space="preserve"> </w:t>
      </w:r>
      <w:r w:rsidRPr="00A66595">
        <w:t>2</w:t>
      </w:r>
      <w:r w:rsidR="007824F7">
        <w:t> -</w:t>
      </w:r>
      <w:r w:rsidRPr="00A66595">
        <w:t xml:space="preserve"> Transport Stream (MPEG2</w:t>
      </w:r>
      <w:r w:rsidR="007824F7">
        <w:noBreakHyphen/>
      </w:r>
      <w:r w:rsidRPr="00A66595">
        <w:t>TS)</w:t>
      </w:r>
    </w:p>
    <w:p w:rsidR="00905415" w:rsidRPr="00A66595" w:rsidRDefault="000B75B5" w:rsidP="00A66595">
      <w:pPr>
        <w:pStyle w:val="BulletList2"/>
      </w:pPr>
      <w:r w:rsidRPr="00A66595">
        <w:t>Packetized Elementary Stream (PES)</w:t>
      </w:r>
    </w:p>
    <w:p w:rsidR="00905415" w:rsidRPr="00A66595" w:rsidRDefault="000B75B5" w:rsidP="00A66595">
      <w:pPr>
        <w:pStyle w:val="BulletList2"/>
      </w:pPr>
      <w:r w:rsidRPr="00A66595">
        <w:t>Program Association Table (PAT)</w:t>
      </w:r>
    </w:p>
    <w:p w:rsidR="00CC2868" w:rsidRPr="00A66595" w:rsidRDefault="000B75B5" w:rsidP="00A66595">
      <w:pPr>
        <w:pStyle w:val="BulletList2"/>
      </w:pPr>
      <w:r w:rsidRPr="00A66595">
        <w:t>Program Map Table (PMT)</w:t>
      </w:r>
    </w:p>
    <w:p w:rsidR="00CC2868" w:rsidRDefault="00CC2868" w:rsidP="00CC2868">
      <w:pPr>
        <w:pStyle w:val="Le"/>
      </w:pPr>
    </w:p>
    <w:p w:rsidR="00F246FD" w:rsidRDefault="00F246FD" w:rsidP="00905415">
      <w:pPr>
        <w:pStyle w:val="BodyText"/>
      </w:pPr>
      <w:r>
        <w:t xml:space="preserve">More information on many of the specifications that are referenced in this </w:t>
      </w:r>
      <w:r w:rsidR="0055166F">
        <w:t>document</w:t>
      </w:r>
      <w:r>
        <w:t xml:space="preserve"> can be found in “Resources” at the end of this paper.</w:t>
      </w:r>
    </w:p>
    <w:p w:rsidR="000B75B5" w:rsidRPr="0095240F" w:rsidRDefault="00905415" w:rsidP="00905415">
      <w:pPr>
        <w:pStyle w:val="BodyText"/>
      </w:pPr>
      <w:r>
        <w:rPr>
          <w:b/>
        </w:rPr>
        <w:t>Note  </w:t>
      </w:r>
      <w:r w:rsidRPr="00905415">
        <w:t>T</w:t>
      </w:r>
      <w:r w:rsidR="000B75B5" w:rsidRPr="0095240F">
        <w:t>his white</w:t>
      </w:r>
      <w:r w:rsidR="00821B7E">
        <w:t xml:space="preserve"> </w:t>
      </w:r>
      <w:r w:rsidR="000B75B5" w:rsidRPr="0095240F">
        <w:t xml:space="preserve">paper refers to </w:t>
      </w:r>
      <w:r w:rsidR="00C308DB">
        <w:t xml:space="preserve">the </w:t>
      </w:r>
      <w:r w:rsidR="000B75B5" w:rsidRPr="0095240F">
        <w:t xml:space="preserve">support </w:t>
      </w:r>
      <w:r w:rsidR="00F246FD">
        <w:t xml:space="preserve">that </w:t>
      </w:r>
      <w:r w:rsidR="000B75B5" w:rsidRPr="0095240F">
        <w:t>Windows 7</w:t>
      </w:r>
      <w:r w:rsidR="00F246FD">
        <w:t xml:space="preserve"> provides</w:t>
      </w:r>
      <w:r w:rsidR="00C308DB">
        <w:t xml:space="preserve">. Support </w:t>
      </w:r>
      <w:r w:rsidR="00F246FD">
        <w:t xml:space="preserve">that </w:t>
      </w:r>
      <w:r w:rsidR="000B75B5" w:rsidRPr="0095240F">
        <w:t xml:space="preserve">later </w:t>
      </w:r>
      <w:r w:rsidR="00821B7E">
        <w:t xml:space="preserve">Windows </w:t>
      </w:r>
      <w:r w:rsidR="000B75B5" w:rsidRPr="0095240F">
        <w:t xml:space="preserve">versions </w:t>
      </w:r>
      <w:r w:rsidR="00F246FD">
        <w:t xml:space="preserve">provide </w:t>
      </w:r>
      <w:r w:rsidR="00821B7E">
        <w:t xml:space="preserve">will </w:t>
      </w:r>
      <w:r w:rsidR="00E4140C">
        <w:t xml:space="preserve">probably </w:t>
      </w:r>
      <w:r w:rsidR="00821B7E">
        <w:t>change</w:t>
      </w:r>
      <w:r w:rsidR="00C308DB">
        <w:t>.</w:t>
      </w:r>
    </w:p>
    <w:p w:rsidR="00EC49A5" w:rsidRDefault="000B75B5" w:rsidP="00EC49A5">
      <w:pPr>
        <w:pStyle w:val="Heading1"/>
      </w:pPr>
      <w:bookmarkStart w:id="7" w:name="_Toc215990881"/>
      <w:bookmarkStart w:id="8" w:name="_Toc230683491"/>
      <w:r w:rsidRPr="00EC49A5">
        <w:t>TV Pipeline Formats and Requirements</w:t>
      </w:r>
      <w:bookmarkEnd w:id="7"/>
      <w:bookmarkEnd w:id="8"/>
    </w:p>
    <w:p w:rsidR="006C3B85" w:rsidRDefault="000B75B5" w:rsidP="00636D6F">
      <w:pPr>
        <w:pStyle w:val="BodyTextLink"/>
      </w:pPr>
      <w:r w:rsidRPr="0095240F">
        <w:t xml:space="preserve">This section </w:t>
      </w:r>
      <w:r w:rsidR="006C3B85">
        <w:t>describes the following:</w:t>
      </w:r>
    </w:p>
    <w:p w:rsidR="000B75B5" w:rsidRDefault="006C3B85" w:rsidP="006C3B85">
      <w:pPr>
        <w:pStyle w:val="BulletList"/>
        <w:tabs>
          <w:tab w:val="clear" w:pos="720"/>
        </w:tabs>
      </w:pPr>
      <w:r>
        <w:t>T</w:t>
      </w:r>
      <w:r w:rsidR="000B75B5" w:rsidRPr="0095240F">
        <w:t xml:space="preserve">he TV pipeline </w:t>
      </w:r>
      <w:r>
        <w:t xml:space="preserve">stream and captioning </w:t>
      </w:r>
      <w:r w:rsidR="000B75B5" w:rsidRPr="0095240F">
        <w:t>formats</w:t>
      </w:r>
      <w:r>
        <w:t xml:space="preserve"> that </w:t>
      </w:r>
      <w:r w:rsidR="000B75B5" w:rsidRPr="0095240F">
        <w:t>Windows Media Center</w:t>
      </w:r>
      <w:r>
        <w:t xml:space="preserve"> </w:t>
      </w:r>
      <w:r w:rsidR="00821B7E">
        <w:t>supports</w:t>
      </w:r>
      <w:r w:rsidR="000B75B5" w:rsidRPr="0095240F">
        <w:t>.</w:t>
      </w:r>
    </w:p>
    <w:p w:rsidR="006C3B85" w:rsidRPr="0095240F" w:rsidRDefault="006C6AAD" w:rsidP="006C3B85">
      <w:pPr>
        <w:pStyle w:val="BulletList"/>
        <w:tabs>
          <w:tab w:val="clear" w:pos="720"/>
        </w:tabs>
      </w:pPr>
      <w:r>
        <w:t>The c</w:t>
      </w:r>
      <w:r w:rsidR="006C3B85">
        <w:t>ontent protection requirements</w:t>
      </w:r>
      <w:r w:rsidR="002D237B">
        <w:t xml:space="preserve"> </w:t>
      </w:r>
      <w:r w:rsidR="00573AF8">
        <w:t xml:space="preserve">of </w:t>
      </w:r>
      <w:r w:rsidR="002D237B" w:rsidRPr="0095240F">
        <w:t>Windows Media Center</w:t>
      </w:r>
      <w:r w:rsidR="002D237B">
        <w:t xml:space="preserve"> </w:t>
      </w:r>
      <w:r w:rsidR="006C3B85">
        <w:t>.</w:t>
      </w:r>
    </w:p>
    <w:p w:rsidR="000B75B5" w:rsidRPr="0095240F" w:rsidRDefault="000B75B5" w:rsidP="000B75B5">
      <w:pPr>
        <w:pStyle w:val="Heading2"/>
      </w:pPr>
      <w:bookmarkStart w:id="9" w:name="_Toc215990882"/>
      <w:bookmarkStart w:id="10" w:name="_Toc230683492"/>
      <w:r w:rsidRPr="0095240F">
        <w:t xml:space="preserve">Stream </w:t>
      </w:r>
      <w:r w:rsidR="00821B7E">
        <w:t>F</w:t>
      </w:r>
      <w:r w:rsidRPr="0095240F">
        <w:t>ormats</w:t>
      </w:r>
      <w:bookmarkEnd w:id="9"/>
      <w:bookmarkEnd w:id="10"/>
    </w:p>
    <w:p w:rsidR="00636D6F" w:rsidRDefault="00B81722" w:rsidP="00B81722">
      <w:pPr>
        <w:pStyle w:val="BodyTextLink"/>
      </w:pPr>
      <w:r>
        <w:t xml:space="preserve">Tables 1, 2. and 3 </w:t>
      </w:r>
      <w:r w:rsidR="00636D6F">
        <w:t xml:space="preserve">define the </w:t>
      </w:r>
      <w:r>
        <w:t xml:space="preserve">standard </w:t>
      </w:r>
      <w:r w:rsidR="000B75B5" w:rsidRPr="0095240F">
        <w:t>stream formats</w:t>
      </w:r>
      <w:r w:rsidR="00636D6F">
        <w:t xml:space="preserve"> </w:t>
      </w:r>
      <w:r w:rsidR="002D237B">
        <w:t>that</w:t>
      </w:r>
      <w:r w:rsidR="00636D6F">
        <w:t xml:space="preserve"> </w:t>
      </w:r>
      <w:r w:rsidR="00636D6F" w:rsidRPr="0095240F">
        <w:t>Windows Media Center</w:t>
      </w:r>
      <w:r w:rsidR="00636D6F">
        <w:t xml:space="preserve"> </w:t>
      </w:r>
      <w:r w:rsidR="00821B7E">
        <w:t>support</w:t>
      </w:r>
      <w:r w:rsidR="00573AF8">
        <w:t>s</w:t>
      </w:r>
      <w:r>
        <w:t>.</w:t>
      </w:r>
      <w:r w:rsidR="00FC68F0">
        <w:t xml:space="preserve"> </w:t>
      </w:r>
    </w:p>
    <w:p w:rsidR="000B75B5" w:rsidRPr="0095240F" w:rsidRDefault="00636D6F" w:rsidP="00636D6F">
      <w:pPr>
        <w:pStyle w:val="BodyText"/>
      </w:pPr>
      <w:r w:rsidRPr="00636D6F">
        <w:rPr>
          <w:b/>
        </w:rPr>
        <w:t>N</w:t>
      </w:r>
      <w:r w:rsidR="000B75B5" w:rsidRPr="00636D6F">
        <w:rPr>
          <w:b/>
        </w:rPr>
        <w:t>ote</w:t>
      </w:r>
      <w:r>
        <w:rPr>
          <w:b/>
        </w:rPr>
        <w:t>  </w:t>
      </w:r>
      <w:r w:rsidR="001E7BD6" w:rsidRPr="00A66595">
        <w:t xml:space="preserve">Windows Media Center </w:t>
      </w:r>
      <w:r w:rsidR="00573AF8">
        <w:t xml:space="preserve">for </w:t>
      </w:r>
      <w:r w:rsidR="001E7BD6" w:rsidRPr="00A66595">
        <w:t>Windows 7 does not support</w:t>
      </w:r>
      <w:r w:rsidR="001E7BD6">
        <w:rPr>
          <w:b/>
        </w:rPr>
        <w:t xml:space="preserve"> </w:t>
      </w:r>
      <w:r w:rsidRPr="0095240F">
        <w:t>Wide-</w:t>
      </w:r>
      <w:r>
        <w:t>Sc</w:t>
      </w:r>
      <w:r w:rsidRPr="0095240F">
        <w:t xml:space="preserve">reen </w:t>
      </w:r>
      <w:r>
        <w:t>S</w:t>
      </w:r>
      <w:r w:rsidRPr="0095240F">
        <w:t>ignaling</w:t>
      </w:r>
      <w:r w:rsidR="000B75B5" w:rsidRPr="0095240F">
        <w:t xml:space="preserve"> </w:t>
      </w:r>
      <w:r>
        <w:t>(</w:t>
      </w:r>
      <w:r w:rsidR="000B75B5" w:rsidRPr="0095240F">
        <w:t>WSS</w:t>
      </w:r>
      <w:r>
        <w:t>) format.</w:t>
      </w:r>
    </w:p>
    <w:p w:rsidR="00FE7649" w:rsidRDefault="00B81722">
      <w:pPr>
        <w:pStyle w:val="TableHead"/>
      </w:pPr>
      <w:bookmarkStart w:id="11" w:name="_Toc215990883"/>
      <w:r>
        <w:lastRenderedPageBreak/>
        <w:t xml:space="preserve">Table 1. </w:t>
      </w:r>
      <w:r w:rsidR="000B75B5" w:rsidRPr="00EC49A5">
        <w:t xml:space="preserve">Audio </w:t>
      </w:r>
      <w:r>
        <w:t>S</w:t>
      </w:r>
      <w:r w:rsidR="000B75B5" w:rsidRPr="00EC49A5">
        <w:t xml:space="preserve">tream </w:t>
      </w:r>
      <w:r>
        <w:t>F</w:t>
      </w:r>
      <w:r w:rsidR="000B75B5" w:rsidRPr="00EC49A5">
        <w:t>ormats</w:t>
      </w:r>
    </w:p>
    <w:tbl>
      <w:tblPr>
        <w:tblStyle w:val="Tablerowcell"/>
        <w:tblW w:w="0" w:type="auto"/>
        <w:tblLook w:val="04A0" w:firstRow="1" w:lastRow="0" w:firstColumn="1" w:lastColumn="0" w:noHBand="0" w:noVBand="1"/>
      </w:tblPr>
      <w:tblGrid>
        <w:gridCol w:w="3438"/>
        <w:gridCol w:w="4458"/>
      </w:tblGrid>
      <w:tr w:rsidR="00B81722" w:rsidTr="00173BDC">
        <w:trPr>
          <w:cnfStyle w:val="100000000000" w:firstRow="1" w:lastRow="0" w:firstColumn="0" w:lastColumn="0" w:oddVBand="0" w:evenVBand="0" w:oddHBand="0" w:evenHBand="0" w:firstRowFirstColumn="0" w:firstRowLastColumn="0" w:lastRowFirstColumn="0" w:lastRowLastColumn="0"/>
          <w:trHeight w:val="20"/>
        </w:trPr>
        <w:tc>
          <w:tcPr>
            <w:tcW w:w="3438" w:type="dxa"/>
          </w:tcPr>
          <w:p w:rsidR="00B81722" w:rsidRDefault="00B81722" w:rsidP="00B81722">
            <w:pPr>
              <w:pStyle w:val="TableHead"/>
              <w:spacing w:before="0"/>
            </w:pPr>
            <w:r>
              <w:t>Stream</w:t>
            </w:r>
          </w:p>
        </w:tc>
        <w:tc>
          <w:tcPr>
            <w:tcW w:w="4458" w:type="dxa"/>
          </w:tcPr>
          <w:p w:rsidR="00B81722" w:rsidRDefault="00B81722" w:rsidP="00B81722">
            <w:pPr>
              <w:pStyle w:val="TableHead"/>
              <w:spacing w:before="0"/>
            </w:pPr>
            <w:r>
              <w:t>Specification</w:t>
            </w:r>
          </w:p>
        </w:tc>
      </w:tr>
      <w:tr w:rsidR="00B81722" w:rsidTr="00173BDC">
        <w:trPr>
          <w:trHeight w:val="20"/>
        </w:trPr>
        <w:tc>
          <w:tcPr>
            <w:tcW w:w="3438" w:type="dxa"/>
          </w:tcPr>
          <w:p w:rsidR="00B81722" w:rsidRPr="00FC68F0" w:rsidRDefault="00FC68F0" w:rsidP="0011180A">
            <w:pPr>
              <w:pStyle w:val="TableHead"/>
              <w:spacing w:before="0"/>
              <w:rPr>
                <w:b w:val="0"/>
              </w:rPr>
            </w:pPr>
            <w:r w:rsidRPr="00FC68F0">
              <w:rPr>
                <w:b w:val="0"/>
              </w:rPr>
              <w:t xml:space="preserve">MPEG-2 </w:t>
            </w:r>
          </w:p>
        </w:tc>
        <w:tc>
          <w:tcPr>
            <w:tcW w:w="4458" w:type="dxa"/>
          </w:tcPr>
          <w:p w:rsidR="00B81722" w:rsidRPr="00FC68F0" w:rsidRDefault="00FC68F0" w:rsidP="00FC68F0">
            <w:pPr>
              <w:pStyle w:val="TableHead"/>
              <w:spacing w:before="0"/>
              <w:rPr>
                <w:b w:val="0"/>
              </w:rPr>
            </w:pPr>
            <w:r w:rsidRPr="00FC68F0">
              <w:rPr>
                <w:b w:val="0"/>
              </w:rPr>
              <w:t>ISO/IEC 13818</w:t>
            </w:r>
            <w:r w:rsidRPr="00FC68F0">
              <w:rPr>
                <w:b w:val="0"/>
              </w:rPr>
              <w:noBreakHyphen/>
              <w:t xml:space="preserve">3:1998 </w:t>
            </w:r>
          </w:p>
        </w:tc>
      </w:tr>
      <w:tr w:rsidR="00FC68F0" w:rsidTr="00173BDC">
        <w:trPr>
          <w:trHeight w:val="20"/>
        </w:trPr>
        <w:tc>
          <w:tcPr>
            <w:tcW w:w="3438" w:type="dxa"/>
          </w:tcPr>
          <w:p w:rsidR="00FC68F0" w:rsidRPr="00FC68F0" w:rsidRDefault="00FC68F0" w:rsidP="00B81722">
            <w:pPr>
              <w:pStyle w:val="TableHead"/>
              <w:spacing w:before="0"/>
              <w:rPr>
                <w:b w:val="0"/>
              </w:rPr>
            </w:pPr>
            <w:r w:rsidRPr="00FC68F0">
              <w:rPr>
                <w:b w:val="0"/>
              </w:rPr>
              <w:t>AC-3 (Dolby Digital)</w:t>
            </w:r>
          </w:p>
        </w:tc>
        <w:tc>
          <w:tcPr>
            <w:tcW w:w="4458" w:type="dxa"/>
          </w:tcPr>
          <w:p w:rsidR="00FC68F0" w:rsidRPr="00FC68F0" w:rsidRDefault="00FC68F0" w:rsidP="00D133F5">
            <w:pPr>
              <w:pStyle w:val="TableHead"/>
              <w:spacing w:before="0"/>
              <w:rPr>
                <w:b w:val="0"/>
              </w:rPr>
            </w:pPr>
            <w:r w:rsidRPr="00FC68F0">
              <w:rPr>
                <w:b w:val="0"/>
              </w:rPr>
              <w:t>ATSC Standard</w:t>
            </w:r>
            <w:r w:rsidR="00D133F5">
              <w:rPr>
                <w:b w:val="0"/>
              </w:rPr>
              <w:t xml:space="preserve"> A/52B</w:t>
            </w:r>
          </w:p>
        </w:tc>
      </w:tr>
      <w:tr w:rsidR="00FC68F0" w:rsidTr="00173BDC">
        <w:trPr>
          <w:trHeight w:val="20"/>
        </w:trPr>
        <w:tc>
          <w:tcPr>
            <w:tcW w:w="3438" w:type="dxa"/>
          </w:tcPr>
          <w:p w:rsidR="00FC68F0" w:rsidRPr="00FC68F0" w:rsidRDefault="00FC68F0" w:rsidP="00173BDC">
            <w:pPr>
              <w:pStyle w:val="TableHead"/>
              <w:spacing w:before="0"/>
              <w:rPr>
                <w:b w:val="0"/>
              </w:rPr>
            </w:pPr>
            <w:r w:rsidRPr="00FC68F0">
              <w:rPr>
                <w:b w:val="0"/>
              </w:rPr>
              <w:t>Advanced Audio Coding (AAC)</w:t>
            </w:r>
            <w:r w:rsidR="00D133F5">
              <w:rPr>
                <w:b w:val="0"/>
              </w:rPr>
              <w:t xml:space="preserve"> Low Complexity (LC) </w:t>
            </w:r>
            <w:r w:rsidR="00173BDC">
              <w:rPr>
                <w:b w:val="0"/>
              </w:rPr>
              <w:t>P</w:t>
            </w:r>
            <w:r w:rsidR="00D133F5">
              <w:rPr>
                <w:b w:val="0"/>
              </w:rPr>
              <w:t>rofile</w:t>
            </w:r>
          </w:p>
        </w:tc>
        <w:tc>
          <w:tcPr>
            <w:tcW w:w="4458" w:type="dxa"/>
          </w:tcPr>
          <w:p w:rsidR="00FC68F0" w:rsidRPr="00FC68F0" w:rsidRDefault="00FC68F0" w:rsidP="00D133F5">
            <w:pPr>
              <w:pStyle w:val="TableHead"/>
              <w:spacing w:before="0"/>
              <w:rPr>
                <w:b w:val="0"/>
              </w:rPr>
            </w:pPr>
            <w:r w:rsidRPr="00FC68F0">
              <w:rPr>
                <w:b w:val="0"/>
              </w:rPr>
              <w:t xml:space="preserve">ISO/IEC </w:t>
            </w:r>
            <w:r w:rsidR="00D133F5">
              <w:rPr>
                <w:b w:val="0"/>
              </w:rPr>
              <w:t>13818-7:2003</w:t>
            </w:r>
          </w:p>
        </w:tc>
      </w:tr>
      <w:tr w:rsidR="00FC68F0" w:rsidTr="00173BDC">
        <w:trPr>
          <w:trHeight w:val="20"/>
        </w:trPr>
        <w:tc>
          <w:tcPr>
            <w:tcW w:w="3438" w:type="dxa"/>
          </w:tcPr>
          <w:p w:rsidR="00FC68F0" w:rsidRPr="00FC68F0" w:rsidRDefault="00FC68F0" w:rsidP="00B81722">
            <w:pPr>
              <w:pStyle w:val="TableHead"/>
              <w:spacing w:before="0"/>
              <w:rPr>
                <w:b w:val="0"/>
              </w:rPr>
            </w:pPr>
            <w:r w:rsidRPr="00FC68F0">
              <w:rPr>
                <w:b w:val="0"/>
              </w:rPr>
              <w:t>High</w:t>
            </w:r>
            <w:r w:rsidR="00645897">
              <w:rPr>
                <w:b w:val="0"/>
              </w:rPr>
              <w:t>-</w:t>
            </w:r>
            <w:r w:rsidRPr="00FC68F0">
              <w:rPr>
                <w:b w:val="0"/>
              </w:rPr>
              <w:t>Efficiency AAC (HE-AAC)</w:t>
            </w:r>
          </w:p>
        </w:tc>
        <w:tc>
          <w:tcPr>
            <w:tcW w:w="4458" w:type="dxa"/>
          </w:tcPr>
          <w:p w:rsidR="00FC68F0" w:rsidRPr="00FC68F0" w:rsidRDefault="00FC68F0" w:rsidP="00FC68F0">
            <w:pPr>
              <w:pStyle w:val="TableHead"/>
              <w:spacing w:before="0"/>
              <w:rPr>
                <w:b w:val="0"/>
              </w:rPr>
            </w:pPr>
            <w:r w:rsidRPr="00FC68F0">
              <w:rPr>
                <w:b w:val="0"/>
              </w:rPr>
              <w:t>ISO/IEC 14496</w:t>
            </w:r>
            <w:r w:rsidRPr="00FC68F0">
              <w:rPr>
                <w:b w:val="0"/>
              </w:rPr>
              <w:noBreakHyphen/>
              <w:t>3:2005</w:t>
            </w:r>
          </w:p>
        </w:tc>
      </w:tr>
      <w:tr w:rsidR="00FC68F0" w:rsidTr="00173BDC">
        <w:trPr>
          <w:trHeight w:val="20"/>
        </w:trPr>
        <w:tc>
          <w:tcPr>
            <w:tcW w:w="3438" w:type="dxa"/>
          </w:tcPr>
          <w:p w:rsidR="00FC68F0" w:rsidRPr="00FC68F0" w:rsidRDefault="00FC68F0" w:rsidP="0011180A">
            <w:pPr>
              <w:pStyle w:val="TableHead"/>
              <w:spacing w:before="0"/>
              <w:rPr>
                <w:b w:val="0"/>
              </w:rPr>
            </w:pPr>
            <w:r w:rsidRPr="00FC68F0">
              <w:rPr>
                <w:b w:val="0"/>
              </w:rPr>
              <w:t xml:space="preserve">MPEG-1/Layer 2 </w:t>
            </w:r>
          </w:p>
        </w:tc>
        <w:tc>
          <w:tcPr>
            <w:tcW w:w="4458" w:type="dxa"/>
          </w:tcPr>
          <w:p w:rsidR="00FC68F0" w:rsidRPr="00FC68F0" w:rsidRDefault="00FC68F0" w:rsidP="00FC68F0">
            <w:pPr>
              <w:pStyle w:val="TableHead"/>
              <w:spacing w:before="0"/>
              <w:rPr>
                <w:b w:val="0"/>
              </w:rPr>
            </w:pPr>
            <w:r w:rsidRPr="00FC68F0">
              <w:rPr>
                <w:b w:val="0"/>
              </w:rPr>
              <w:t>ISO/IEC 11172</w:t>
            </w:r>
            <w:r w:rsidRPr="00FC68F0">
              <w:rPr>
                <w:b w:val="0"/>
              </w:rPr>
              <w:noBreakHyphen/>
              <w:t>3:1993</w:t>
            </w:r>
          </w:p>
        </w:tc>
      </w:tr>
    </w:tbl>
    <w:p w:rsidR="00B81722" w:rsidRDefault="00B81722" w:rsidP="00B81722">
      <w:pPr>
        <w:pStyle w:val="TableHead"/>
      </w:pPr>
      <w:r>
        <w:t xml:space="preserve">Table 2. </w:t>
      </w:r>
      <w:r w:rsidRPr="00A97A32">
        <w:t xml:space="preserve">Video </w:t>
      </w:r>
      <w:r>
        <w:t>S</w:t>
      </w:r>
      <w:r w:rsidRPr="00A97A32">
        <w:t xml:space="preserve">tream </w:t>
      </w:r>
      <w:r>
        <w:t>F</w:t>
      </w:r>
      <w:r w:rsidRPr="00A97A32">
        <w:t>ormats</w:t>
      </w:r>
    </w:p>
    <w:tbl>
      <w:tblPr>
        <w:tblStyle w:val="Tablerowcell"/>
        <w:tblW w:w="0" w:type="auto"/>
        <w:tblLook w:val="04A0" w:firstRow="1" w:lastRow="0" w:firstColumn="1" w:lastColumn="0" w:noHBand="0" w:noVBand="1"/>
      </w:tblPr>
      <w:tblGrid>
        <w:gridCol w:w="3438"/>
        <w:gridCol w:w="4458"/>
      </w:tblGrid>
      <w:tr w:rsidR="00FC68F0" w:rsidTr="00173BDC">
        <w:trPr>
          <w:cnfStyle w:val="100000000000" w:firstRow="1" w:lastRow="0" w:firstColumn="0" w:lastColumn="0" w:oddVBand="0" w:evenVBand="0" w:oddHBand="0" w:evenHBand="0" w:firstRowFirstColumn="0" w:firstRowLastColumn="0" w:lastRowFirstColumn="0" w:lastRowLastColumn="0"/>
          <w:trHeight w:val="20"/>
        </w:trPr>
        <w:tc>
          <w:tcPr>
            <w:tcW w:w="3438" w:type="dxa"/>
          </w:tcPr>
          <w:p w:rsidR="00FC68F0" w:rsidRDefault="00FC68F0" w:rsidP="00675334">
            <w:pPr>
              <w:pStyle w:val="TableHead"/>
              <w:spacing w:before="0"/>
            </w:pPr>
            <w:r>
              <w:t>Stream</w:t>
            </w:r>
          </w:p>
        </w:tc>
        <w:tc>
          <w:tcPr>
            <w:tcW w:w="4458" w:type="dxa"/>
          </w:tcPr>
          <w:p w:rsidR="00FC68F0" w:rsidRDefault="00FC68F0" w:rsidP="00675334">
            <w:pPr>
              <w:pStyle w:val="TableHead"/>
              <w:spacing w:before="0"/>
            </w:pPr>
            <w:r>
              <w:t>Specification</w:t>
            </w:r>
          </w:p>
        </w:tc>
      </w:tr>
      <w:tr w:rsidR="00FC68F0" w:rsidRPr="00FC68F0" w:rsidTr="00173BDC">
        <w:trPr>
          <w:trHeight w:val="20"/>
        </w:trPr>
        <w:tc>
          <w:tcPr>
            <w:tcW w:w="3438" w:type="dxa"/>
          </w:tcPr>
          <w:p w:rsidR="00FC68F0" w:rsidRDefault="00FC68F0" w:rsidP="00675334">
            <w:pPr>
              <w:pStyle w:val="TableHead"/>
              <w:spacing w:before="0"/>
              <w:rPr>
                <w:b w:val="0"/>
              </w:rPr>
            </w:pPr>
            <w:r>
              <w:rPr>
                <w:b w:val="0"/>
              </w:rPr>
              <w:t>MPEG-2</w:t>
            </w:r>
          </w:p>
        </w:tc>
        <w:tc>
          <w:tcPr>
            <w:tcW w:w="4458" w:type="dxa"/>
          </w:tcPr>
          <w:p w:rsidR="00FC68F0" w:rsidRPr="00FC68F0" w:rsidRDefault="00FC68F0" w:rsidP="00675334">
            <w:pPr>
              <w:pStyle w:val="TableHead"/>
              <w:spacing w:before="0"/>
              <w:rPr>
                <w:b w:val="0"/>
              </w:rPr>
            </w:pPr>
            <w:r w:rsidRPr="00FC68F0">
              <w:rPr>
                <w:b w:val="0"/>
              </w:rPr>
              <w:t>ISO/IEC 13818</w:t>
            </w:r>
            <w:r w:rsidRPr="00FC68F0">
              <w:rPr>
                <w:b w:val="0"/>
              </w:rPr>
              <w:noBreakHyphen/>
              <w:t>2:2000</w:t>
            </w:r>
          </w:p>
        </w:tc>
      </w:tr>
      <w:tr w:rsidR="00FC68F0" w:rsidRPr="00FC68F0" w:rsidTr="00173BDC">
        <w:trPr>
          <w:trHeight w:val="20"/>
        </w:trPr>
        <w:tc>
          <w:tcPr>
            <w:tcW w:w="3438" w:type="dxa"/>
          </w:tcPr>
          <w:p w:rsidR="00FC68F0" w:rsidRPr="00FC68F0" w:rsidRDefault="00FC68F0" w:rsidP="00675334">
            <w:pPr>
              <w:pStyle w:val="TableHead"/>
              <w:spacing w:before="0"/>
              <w:rPr>
                <w:b w:val="0"/>
              </w:rPr>
            </w:pPr>
            <w:r>
              <w:rPr>
                <w:b w:val="0"/>
              </w:rPr>
              <w:t>H-264</w:t>
            </w:r>
          </w:p>
        </w:tc>
        <w:tc>
          <w:tcPr>
            <w:tcW w:w="4458" w:type="dxa"/>
          </w:tcPr>
          <w:p w:rsidR="00FC68F0" w:rsidRPr="00FC68F0" w:rsidRDefault="00FC68F0" w:rsidP="00D133F5">
            <w:pPr>
              <w:pStyle w:val="TableHead"/>
              <w:spacing w:before="0"/>
              <w:rPr>
                <w:b w:val="0"/>
              </w:rPr>
            </w:pPr>
            <w:r w:rsidRPr="00FC68F0">
              <w:rPr>
                <w:b w:val="0"/>
              </w:rPr>
              <w:t xml:space="preserve">ISO/IEC </w:t>
            </w:r>
            <w:r w:rsidR="00D133F5">
              <w:rPr>
                <w:b w:val="0"/>
              </w:rPr>
              <w:t>14496-10:2005 / ITU-T H.264</w:t>
            </w:r>
          </w:p>
        </w:tc>
      </w:tr>
    </w:tbl>
    <w:p w:rsidR="000B75B5" w:rsidRDefault="00B81722" w:rsidP="00B81722">
      <w:pPr>
        <w:pStyle w:val="TableHead"/>
      </w:pPr>
      <w:r>
        <w:t xml:space="preserve">Table 3. </w:t>
      </w:r>
      <w:r w:rsidR="000B75B5" w:rsidRPr="00EC49A5">
        <w:t xml:space="preserve">Other </w:t>
      </w:r>
      <w:r w:rsidR="001E7BD6">
        <w:t>S</w:t>
      </w:r>
      <w:r w:rsidR="000B75B5" w:rsidRPr="00EC49A5">
        <w:t>tream</w:t>
      </w:r>
      <w:r w:rsidR="00874FEF">
        <w:t xml:space="preserve"> Format</w:t>
      </w:r>
      <w:r w:rsidR="000B75B5" w:rsidRPr="00EC49A5">
        <w:t>s</w:t>
      </w:r>
    </w:p>
    <w:tbl>
      <w:tblPr>
        <w:tblStyle w:val="Tablerowcell"/>
        <w:tblW w:w="0" w:type="auto"/>
        <w:tblLook w:val="04A0" w:firstRow="1" w:lastRow="0" w:firstColumn="1" w:lastColumn="0" w:noHBand="0" w:noVBand="1"/>
      </w:tblPr>
      <w:tblGrid>
        <w:gridCol w:w="3438"/>
        <w:gridCol w:w="4458"/>
      </w:tblGrid>
      <w:tr w:rsidR="00FC68F0" w:rsidTr="00F246FD">
        <w:trPr>
          <w:cnfStyle w:val="100000000000" w:firstRow="1" w:lastRow="0" w:firstColumn="0" w:lastColumn="0" w:oddVBand="0" w:evenVBand="0" w:oddHBand="0" w:evenHBand="0" w:firstRowFirstColumn="0" w:firstRowLastColumn="0" w:lastRowFirstColumn="0" w:lastRowLastColumn="0"/>
          <w:trHeight w:val="20"/>
        </w:trPr>
        <w:tc>
          <w:tcPr>
            <w:tcW w:w="3438" w:type="dxa"/>
          </w:tcPr>
          <w:p w:rsidR="00FC68F0" w:rsidRDefault="00FC68F0" w:rsidP="00675334">
            <w:pPr>
              <w:pStyle w:val="TableHead"/>
              <w:spacing w:before="0"/>
            </w:pPr>
            <w:r>
              <w:t>Stream</w:t>
            </w:r>
          </w:p>
        </w:tc>
        <w:tc>
          <w:tcPr>
            <w:tcW w:w="4458" w:type="dxa"/>
          </w:tcPr>
          <w:p w:rsidR="00FC68F0" w:rsidRDefault="00FC68F0" w:rsidP="00675334">
            <w:pPr>
              <w:pStyle w:val="TableHead"/>
              <w:spacing w:before="0"/>
            </w:pPr>
            <w:r>
              <w:t>Specification</w:t>
            </w:r>
          </w:p>
        </w:tc>
      </w:tr>
      <w:tr w:rsidR="00FC68F0" w:rsidRPr="00FC68F0" w:rsidTr="00F246FD">
        <w:trPr>
          <w:trHeight w:val="20"/>
        </w:trPr>
        <w:tc>
          <w:tcPr>
            <w:tcW w:w="3438" w:type="dxa"/>
          </w:tcPr>
          <w:p w:rsidR="00FC68F0" w:rsidRPr="00FC68F0" w:rsidRDefault="00FC68F0" w:rsidP="00D133F5">
            <w:pPr>
              <w:pStyle w:val="TableHead"/>
              <w:spacing w:before="0"/>
              <w:rPr>
                <w:b w:val="0"/>
              </w:rPr>
            </w:pPr>
            <w:r w:rsidRPr="00FC68F0">
              <w:rPr>
                <w:b w:val="0"/>
              </w:rPr>
              <w:t xml:space="preserve">Transport </w:t>
            </w:r>
            <w:r w:rsidR="00D133F5">
              <w:rPr>
                <w:b w:val="0"/>
              </w:rPr>
              <w:t>S</w:t>
            </w:r>
            <w:r w:rsidR="00D133F5" w:rsidRPr="00FC68F0">
              <w:rPr>
                <w:b w:val="0"/>
              </w:rPr>
              <w:t>treams</w:t>
            </w:r>
            <w:r w:rsidR="00D133F5">
              <w:rPr>
                <w:b w:val="0"/>
              </w:rPr>
              <w:t xml:space="preserve"> </w:t>
            </w:r>
            <w:r w:rsidR="00DB0FB9">
              <w:rPr>
                <w:b w:val="0"/>
              </w:rPr>
              <w:t>(TS)</w:t>
            </w:r>
          </w:p>
        </w:tc>
        <w:tc>
          <w:tcPr>
            <w:tcW w:w="4458" w:type="dxa"/>
          </w:tcPr>
          <w:p w:rsidR="00D133F5" w:rsidRDefault="00D133F5" w:rsidP="00D133F5">
            <w:pPr>
              <w:pStyle w:val="TableHead"/>
              <w:spacing w:before="0"/>
              <w:rPr>
                <w:b w:val="0"/>
              </w:rPr>
            </w:pPr>
            <w:r>
              <w:rPr>
                <w:b w:val="0"/>
                <w:bCs/>
              </w:rPr>
              <w:t>ISO/IEC 13818-1:1996,</w:t>
            </w:r>
          </w:p>
          <w:p w:rsidR="00FC68F0" w:rsidRPr="00FC68F0" w:rsidRDefault="00D133F5" w:rsidP="00D133F5">
            <w:pPr>
              <w:pStyle w:val="TableHead"/>
              <w:spacing w:before="0"/>
              <w:rPr>
                <w:b w:val="0"/>
              </w:rPr>
            </w:pPr>
            <w:r>
              <w:rPr>
                <w:b w:val="0"/>
                <w:bCs/>
              </w:rPr>
              <w:t>ISO/IEC 13818-1 Amendment 3 (2004)</w:t>
            </w:r>
          </w:p>
        </w:tc>
      </w:tr>
      <w:tr w:rsidR="00FC68F0" w:rsidRPr="00FC68F0" w:rsidTr="00F246FD">
        <w:trPr>
          <w:trHeight w:val="20"/>
        </w:trPr>
        <w:tc>
          <w:tcPr>
            <w:tcW w:w="3438" w:type="dxa"/>
          </w:tcPr>
          <w:p w:rsidR="00FC68F0" w:rsidRPr="00FC68F0" w:rsidRDefault="00645897" w:rsidP="00645897">
            <w:pPr>
              <w:pStyle w:val="TableHead"/>
              <w:spacing w:before="0"/>
              <w:rPr>
                <w:b w:val="0"/>
              </w:rPr>
            </w:pPr>
            <w:r>
              <w:rPr>
                <w:b w:val="0"/>
              </w:rPr>
              <w:t>Multimedia and Hypermedia Expert Group (</w:t>
            </w:r>
            <w:r w:rsidR="00FC68F0" w:rsidRPr="00FC68F0">
              <w:rPr>
                <w:b w:val="0"/>
              </w:rPr>
              <w:t>MHEG</w:t>
            </w:r>
            <w:r>
              <w:rPr>
                <w:b w:val="0"/>
              </w:rPr>
              <w:t>)</w:t>
            </w:r>
          </w:p>
        </w:tc>
        <w:tc>
          <w:tcPr>
            <w:tcW w:w="4458" w:type="dxa"/>
          </w:tcPr>
          <w:p w:rsidR="00FC68F0" w:rsidRPr="00FC68F0" w:rsidRDefault="00FC68F0" w:rsidP="00FC68F0">
            <w:pPr>
              <w:pStyle w:val="TableHead"/>
              <w:spacing w:before="0"/>
              <w:rPr>
                <w:b w:val="0"/>
              </w:rPr>
            </w:pPr>
            <w:r w:rsidRPr="00FC68F0">
              <w:rPr>
                <w:b w:val="0"/>
              </w:rPr>
              <w:t>ISO/IEC 13522</w:t>
            </w:r>
            <w:r w:rsidRPr="00FC68F0">
              <w:rPr>
                <w:b w:val="0"/>
              </w:rPr>
              <w:noBreakHyphen/>
              <w:t>5:1997</w:t>
            </w:r>
          </w:p>
        </w:tc>
      </w:tr>
      <w:tr w:rsidR="00FC68F0" w:rsidRPr="00FC68F0" w:rsidTr="00F246FD">
        <w:trPr>
          <w:trHeight w:val="20"/>
        </w:trPr>
        <w:tc>
          <w:tcPr>
            <w:tcW w:w="3438" w:type="dxa"/>
          </w:tcPr>
          <w:p w:rsidR="00FC68F0" w:rsidRPr="00FC68F0" w:rsidRDefault="00FC68F0" w:rsidP="00874FEF">
            <w:pPr>
              <w:pStyle w:val="TableHead"/>
              <w:spacing w:before="0"/>
              <w:rPr>
                <w:b w:val="0"/>
              </w:rPr>
            </w:pPr>
            <w:r w:rsidRPr="00FC68F0">
              <w:rPr>
                <w:b w:val="0"/>
              </w:rPr>
              <w:t>Broadcast Markup Language (BML)</w:t>
            </w:r>
            <w:r w:rsidR="00675334">
              <w:rPr>
                <w:b w:val="0"/>
              </w:rPr>
              <w:t>—</w:t>
            </w:r>
            <w:r w:rsidR="00874FEF">
              <w:rPr>
                <w:b w:val="0"/>
              </w:rPr>
              <w:t>S</w:t>
            </w:r>
            <w:r w:rsidRPr="00FC68F0">
              <w:rPr>
                <w:b w:val="0"/>
              </w:rPr>
              <w:t>pecification for digital TV broadcasting</w:t>
            </w:r>
          </w:p>
        </w:tc>
        <w:tc>
          <w:tcPr>
            <w:tcW w:w="4458" w:type="dxa"/>
          </w:tcPr>
          <w:p w:rsidR="00FC68F0" w:rsidRPr="00FC68F0" w:rsidRDefault="00FC68F0" w:rsidP="00FC68F0">
            <w:pPr>
              <w:pStyle w:val="TableHead"/>
              <w:spacing w:before="0"/>
              <w:rPr>
                <w:b w:val="0"/>
              </w:rPr>
            </w:pPr>
            <w:r w:rsidRPr="00FC68F0">
              <w:rPr>
                <w:b w:val="0"/>
              </w:rPr>
              <w:t>ARIB STD-B24 Version 4.0</w:t>
            </w:r>
          </w:p>
        </w:tc>
      </w:tr>
      <w:tr w:rsidR="00FC68F0" w:rsidRPr="00FC68F0" w:rsidTr="00F246FD">
        <w:trPr>
          <w:trHeight w:val="20"/>
        </w:trPr>
        <w:tc>
          <w:tcPr>
            <w:tcW w:w="3438" w:type="dxa"/>
          </w:tcPr>
          <w:p w:rsidR="00FC68F0" w:rsidRPr="00FC68F0" w:rsidRDefault="00FC68F0" w:rsidP="00DB0FB9">
            <w:pPr>
              <w:pStyle w:val="TableHead"/>
              <w:spacing w:before="0"/>
              <w:rPr>
                <w:b w:val="0"/>
              </w:rPr>
            </w:pPr>
            <w:r w:rsidRPr="00FC68F0">
              <w:rPr>
                <w:b w:val="0"/>
              </w:rPr>
              <w:t>PBDA profile for music applications</w:t>
            </w:r>
          </w:p>
        </w:tc>
        <w:tc>
          <w:tcPr>
            <w:tcW w:w="4458" w:type="dxa"/>
          </w:tcPr>
          <w:p w:rsidR="00FC68F0" w:rsidRPr="00FC68F0" w:rsidRDefault="00FC68F0" w:rsidP="00D133F5">
            <w:pPr>
              <w:pStyle w:val="TableHead"/>
              <w:spacing w:before="0"/>
              <w:rPr>
                <w:b w:val="0"/>
              </w:rPr>
            </w:pPr>
            <w:r w:rsidRPr="00FC68F0">
              <w:rPr>
                <w:b w:val="0"/>
              </w:rPr>
              <w:t>Protected Broadcast Driver Architecture (PBDA 1.3</w:t>
            </w:r>
            <w:r w:rsidR="006C3C7F">
              <w:rPr>
                <w:b w:val="0"/>
              </w:rPr>
              <w:t>.1</w:t>
            </w:r>
            <w:r w:rsidRPr="00FC68F0">
              <w:rPr>
                <w:b w:val="0"/>
              </w:rPr>
              <w:t>) Part 1: Profile Microsoft</w:t>
            </w:r>
          </w:p>
        </w:tc>
      </w:tr>
    </w:tbl>
    <w:p w:rsidR="006C3B85" w:rsidRPr="00A97A32" w:rsidRDefault="006C3B85" w:rsidP="00636D6F">
      <w:pPr>
        <w:pStyle w:val="Heading2"/>
      </w:pPr>
      <w:bookmarkStart w:id="12" w:name="_Toc215990884"/>
      <w:bookmarkStart w:id="13" w:name="_Toc230683493"/>
      <w:r w:rsidRPr="00A97A32">
        <w:t>Captioning</w:t>
      </w:r>
      <w:bookmarkEnd w:id="12"/>
      <w:bookmarkEnd w:id="13"/>
    </w:p>
    <w:p w:rsidR="006C3B85" w:rsidRPr="00A97A32" w:rsidRDefault="00C61278" w:rsidP="001D5FBD">
      <w:pPr>
        <w:pStyle w:val="BodyTextLink"/>
      </w:pPr>
      <w:r>
        <w:t>Windows Media Center supports t</w:t>
      </w:r>
      <w:r w:rsidR="007148DF" w:rsidRPr="0095240F">
        <w:t xml:space="preserve">he </w:t>
      </w:r>
      <w:r w:rsidR="007148DF">
        <w:t>following captioning formats</w:t>
      </w:r>
      <w:r w:rsidR="006C3B85" w:rsidRPr="00A97A32">
        <w:t>:</w:t>
      </w:r>
    </w:p>
    <w:p w:rsidR="006C3B85" w:rsidRPr="00A97A32" w:rsidRDefault="00645897" w:rsidP="006110A9">
      <w:pPr>
        <w:pStyle w:val="BulletList"/>
        <w:numPr>
          <w:ilvl w:val="0"/>
          <w:numId w:val="4"/>
        </w:numPr>
      </w:pPr>
      <w:r>
        <w:t>Integrated Services Digital Broadcasting (</w:t>
      </w:r>
      <w:r w:rsidR="006C3B85" w:rsidRPr="00A97A32">
        <w:t>ISDB</w:t>
      </w:r>
      <w:r>
        <w:t>)</w:t>
      </w:r>
      <w:r w:rsidR="006C3B85" w:rsidRPr="00A97A32">
        <w:t xml:space="preserve"> captioning</w:t>
      </w:r>
      <w:r w:rsidR="006C6AAD">
        <w:t>.</w:t>
      </w:r>
    </w:p>
    <w:p w:rsidR="006C3B85" w:rsidRPr="00A97A32" w:rsidRDefault="00675334" w:rsidP="006110A9">
      <w:pPr>
        <w:pStyle w:val="BulletList"/>
        <w:numPr>
          <w:ilvl w:val="0"/>
          <w:numId w:val="4"/>
        </w:numPr>
      </w:pPr>
      <w:r>
        <w:t>Digital Video Broadcasting (</w:t>
      </w:r>
      <w:r w:rsidR="006C3B85" w:rsidRPr="00A97A32">
        <w:t>DVB</w:t>
      </w:r>
      <w:r>
        <w:t>)</w:t>
      </w:r>
      <w:r w:rsidR="006C3B85" w:rsidRPr="00A97A32">
        <w:t xml:space="preserve"> </w:t>
      </w:r>
      <w:r w:rsidR="007148DF">
        <w:t>s</w:t>
      </w:r>
      <w:r w:rsidR="006C3B85" w:rsidRPr="00A97A32">
        <w:t>ubtitles</w:t>
      </w:r>
      <w:r w:rsidR="006C6AAD">
        <w:t>.</w:t>
      </w:r>
    </w:p>
    <w:p w:rsidR="006C3B85" w:rsidRPr="00A97A32" w:rsidRDefault="006C3B85" w:rsidP="006110A9">
      <w:pPr>
        <w:pStyle w:val="BulletList"/>
        <w:numPr>
          <w:ilvl w:val="0"/>
          <w:numId w:val="4"/>
        </w:numPr>
      </w:pPr>
      <w:r w:rsidRPr="00A97A32">
        <w:t xml:space="preserve">Teletext </w:t>
      </w:r>
      <w:r w:rsidR="007148DF">
        <w:t>c</w:t>
      </w:r>
      <w:r w:rsidRPr="00A97A32">
        <w:t>aptioning</w:t>
      </w:r>
      <w:r w:rsidR="006C6AAD">
        <w:t>.</w:t>
      </w:r>
    </w:p>
    <w:p w:rsidR="006C3B85" w:rsidRPr="00A97A32" w:rsidRDefault="006C3B85" w:rsidP="006110A9">
      <w:pPr>
        <w:pStyle w:val="BulletList"/>
        <w:numPr>
          <w:ilvl w:val="0"/>
          <w:numId w:val="4"/>
        </w:numPr>
      </w:pPr>
      <w:r w:rsidRPr="00A97A32">
        <w:t xml:space="preserve">Analog </w:t>
      </w:r>
      <w:r w:rsidR="00874FEF">
        <w:t>c</w:t>
      </w:r>
      <w:r w:rsidRPr="00A97A32">
        <w:t>aptioning</w:t>
      </w:r>
      <w:r w:rsidR="007148DF">
        <w:t xml:space="preserve">, such as </w:t>
      </w:r>
      <w:r w:rsidR="00DB0FB9">
        <w:t>vertical blanking interval (</w:t>
      </w:r>
      <w:r w:rsidRPr="00A97A32">
        <w:t>VBI</w:t>
      </w:r>
      <w:r w:rsidR="00DB0FB9">
        <w:t>)</w:t>
      </w:r>
      <w:r w:rsidRPr="00A97A32">
        <w:t xml:space="preserve"> captioning on </w:t>
      </w:r>
      <w:r w:rsidR="00C61278" w:rsidRPr="00C61278">
        <w:rPr>
          <w:rStyle w:val="Emphasis"/>
          <w:b w:val="0"/>
          <w:color w:val="000000"/>
        </w:rPr>
        <w:t>National Television System Committee</w:t>
      </w:r>
      <w:r w:rsidR="00C61278">
        <w:rPr>
          <w:rStyle w:val="Emphasis"/>
          <w:color w:val="000000"/>
        </w:rPr>
        <w:t xml:space="preserve"> (</w:t>
      </w:r>
      <w:r w:rsidRPr="00A97A32">
        <w:t>NTSC</w:t>
      </w:r>
      <w:r w:rsidR="00C61278">
        <w:t>)</w:t>
      </w:r>
      <w:r w:rsidRPr="00A97A32">
        <w:t xml:space="preserve"> video</w:t>
      </w:r>
      <w:r w:rsidR="006C6AAD">
        <w:t>.</w:t>
      </w:r>
    </w:p>
    <w:p w:rsidR="006110A9" w:rsidRDefault="006110A9" w:rsidP="006110A9">
      <w:pPr>
        <w:pStyle w:val="BulletList"/>
        <w:numPr>
          <w:ilvl w:val="0"/>
          <w:numId w:val="4"/>
        </w:numPr>
      </w:pPr>
      <w:r>
        <w:t>EIA</w:t>
      </w:r>
      <w:r w:rsidRPr="00A97A32">
        <w:t xml:space="preserve"> 608 </w:t>
      </w:r>
      <w:r w:rsidR="00874FEF">
        <w:t>c</w:t>
      </w:r>
      <w:r w:rsidRPr="00A97A32">
        <w:t>aptioning</w:t>
      </w:r>
      <w:r w:rsidR="006C6AAD">
        <w:t>.</w:t>
      </w:r>
    </w:p>
    <w:p w:rsidR="007148DF" w:rsidRDefault="006110A9" w:rsidP="006110A9">
      <w:pPr>
        <w:pStyle w:val="BulletList"/>
        <w:numPr>
          <w:ilvl w:val="0"/>
          <w:numId w:val="4"/>
        </w:numPr>
      </w:pPr>
      <w:r>
        <w:t>EIA-</w:t>
      </w:r>
      <w:r w:rsidR="006C3B85" w:rsidRPr="00A97A32">
        <w:t xml:space="preserve">708 </w:t>
      </w:r>
      <w:r w:rsidR="00874FEF">
        <w:t>c</w:t>
      </w:r>
      <w:r w:rsidR="006C3B85" w:rsidRPr="00A97A32">
        <w:t>aptioning</w:t>
      </w:r>
      <w:r w:rsidR="006C6AAD">
        <w:t>.</w:t>
      </w:r>
    </w:p>
    <w:p w:rsidR="00087E3C" w:rsidRDefault="00DB0FB9" w:rsidP="006110A9">
      <w:pPr>
        <w:pStyle w:val="BulletList"/>
        <w:numPr>
          <w:ilvl w:val="0"/>
          <w:numId w:val="4"/>
        </w:numPr>
      </w:pPr>
      <w:r>
        <w:t>Society of Cable Telecommunications Engineers (</w:t>
      </w:r>
      <w:r w:rsidR="00087E3C">
        <w:t>SCTE</w:t>
      </w:r>
      <w:r>
        <w:t>)</w:t>
      </w:r>
      <w:r w:rsidR="00087E3C">
        <w:t xml:space="preserve"> 20</w:t>
      </w:r>
      <w:r w:rsidR="00087E3C" w:rsidRPr="00A97A32">
        <w:t xml:space="preserve"> </w:t>
      </w:r>
      <w:r w:rsidR="00874FEF">
        <w:t>c</w:t>
      </w:r>
      <w:r w:rsidR="00087E3C" w:rsidRPr="00A97A32">
        <w:t>aptioning</w:t>
      </w:r>
      <w:r w:rsidR="006C6AAD">
        <w:t>.</w:t>
      </w:r>
    </w:p>
    <w:p w:rsidR="00CC2868" w:rsidRDefault="00CC2868" w:rsidP="00CC2868">
      <w:pPr>
        <w:pStyle w:val="Le"/>
      </w:pPr>
    </w:p>
    <w:p w:rsidR="00087E3C" w:rsidRPr="00340901" w:rsidRDefault="00087E3C" w:rsidP="00CC2868">
      <w:pPr>
        <w:pStyle w:val="BodyTextIndent"/>
      </w:pPr>
      <w:r>
        <w:t>For more information about this</w:t>
      </w:r>
      <w:r w:rsidRPr="00A97A32">
        <w:t xml:space="preserve"> </w:t>
      </w:r>
      <w:r>
        <w:t>captioning format, refer to the</w:t>
      </w:r>
      <w:r w:rsidRPr="00D87325">
        <w:t xml:space="preserve"> </w:t>
      </w:r>
      <w:r w:rsidR="002A4465">
        <w:t>“</w:t>
      </w:r>
      <w:r w:rsidRPr="00087E3C">
        <w:t>ANSI/SCTE 20 2004</w:t>
      </w:r>
      <w:r w:rsidR="00726DA7">
        <w:t>: Methods for Carriage of Closed Captions and Non-Real Time Sampled Video</w:t>
      </w:r>
      <w:r w:rsidR="002A4465">
        <w:t>”</w:t>
      </w:r>
      <w:r>
        <w:t xml:space="preserve"> specification</w:t>
      </w:r>
      <w:r w:rsidRPr="00340901">
        <w:t>.</w:t>
      </w:r>
    </w:p>
    <w:p w:rsidR="000B75B5" w:rsidRPr="00A97A32" w:rsidRDefault="000B75B5" w:rsidP="00636D6F">
      <w:pPr>
        <w:pStyle w:val="Heading2"/>
      </w:pPr>
      <w:bookmarkStart w:id="14" w:name="_Toc230683494"/>
      <w:r w:rsidRPr="00A97A32">
        <w:t>Content Protection</w:t>
      </w:r>
      <w:bookmarkEnd w:id="11"/>
      <w:r w:rsidR="006C3B85">
        <w:t xml:space="preserve"> Requirements</w:t>
      </w:r>
      <w:bookmarkEnd w:id="14"/>
    </w:p>
    <w:p w:rsidR="00CC2868" w:rsidRDefault="00874FEF" w:rsidP="008D2DA3">
      <w:pPr>
        <w:pStyle w:val="BodyText"/>
        <w:keepNext/>
      </w:pPr>
      <w:r>
        <w:t>T</w:t>
      </w:r>
      <w:r w:rsidRPr="00A97A32">
        <w:t>o implement Windows Media Digital Rights Management (WMDRM)</w:t>
      </w:r>
      <w:r>
        <w:t xml:space="preserve">, </w:t>
      </w:r>
      <w:r w:rsidR="000B75B5" w:rsidRPr="00A97A32">
        <w:t>Windows Media Center requires tuners that handle protected content.</w:t>
      </w:r>
    </w:p>
    <w:p w:rsidR="000B75B5" w:rsidRPr="00A97A32" w:rsidRDefault="000B75B5" w:rsidP="001222E7">
      <w:pPr>
        <w:pStyle w:val="BodyText"/>
      </w:pPr>
      <w:r w:rsidRPr="00A97A32">
        <w:t>WMDRM is a technology that extends protected content to consumer electronics devices</w:t>
      </w:r>
      <w:r w:rsidR="001222E7">
        <w:t>. For example, WMDRM applies to</w:t>
      </w:r>
      <w:r w:rsidRPr="00A97A32">
        <w:t xml:space="preserve"> digital media receivers</w:t>
      </w:r>
      <w:r w:rsidR="001222E7">
        <w:t xml:space="preserve">, such as </w:t>
      </w:r>
      <w:r w:rsidRPr="00A97A32">
        <w:t xml:space="preserve">the </w:t>
      </w:r>
      <w:r w:rsidRPr="00A97A32">
        <w:lastRenderedPageBreak/>
        <w:t>OpenCable Unidirectional Receiver</w:t>
      </w:r>
      <w:r w:rsidR="00C61278">
        <w:t xml:space="preserve"> (OCUR)</w:t>
      </w:r>
      <w:r w:rsidR="001222E7">
        <w:t>,</w:t>
      </w:r>
      <w:r w:rsidRPr="00A97A32">
        <w:t xml:space="preserve"> that are connected to devices</w:t>
      </w:r>
      <w:r w:rsidR="001222E7">
        <w:t>, such as a computer,</w:t>
      </w:r>
      <w:r w:rsidRPr="00A97A32">
        <w:t xml:space="preserve"> </w:t>
      </w:r>
      <w:r w:rsidR="001222E7">
        <w:t xml:space="preserve">that transmit </w:t>
      </w:r>
      <w:r w:rsidRPr="00A97A32">
        <w:t>over home networks.</w:t>
      </w:r>
    </w:p>
    <w:p w:rsidR="000B75B5" w:rsidRDefault="000B75B5" w:rsidP="000B75B5">
      <w:pPr>
        <w:pStyle w:val="BodyText"/>
      </w:pPr>
      <w:r w:rsidRPr="00A97A32">
        <w:t xml:space="preserve">For information on WMDRM for PBDA, refer to the </w:t>
      </w:r>
      <w:r w:rsidR="002A4465">
        <w:t>“</w:t>
      </w:r>
      <w:r w:rsidRPr="00A97A32">
        <w:t>PBDA Spec</w:t>
      </w:r>
      <w:r w:rsidR="00C61278">
        <w:t>ification</w:t>
      </w:r>
      <w:r w:rsidRPr="00A97A32">
        <w:t xml:space="preserve"> (Part 3: WMDRM) [1]</w:t>
      </w:r>
      <w:r w:rsidR="00874FEF">
        <w:t>.</w:t>
      </w:r>
      <w:r w:rsidR="002A4465">
        <w:t>”</w:t>
      </w:r>
    </w:p>
    <w:p w:rsidR="001222E7" w:rsidRPr="001332DF" w:rsidRDefault="001222E7" w:rsidP="001222E7">
      <w:pPr>
        <w:pStyle w:val="BodyText"/>
      </w:pPr>
      <w:r>
        <w:t>For more information about WMDRM, refer to the “</w:t>
      </w:r>
      <w:r w:rsidRPr="00D87325">
        <w:t>Protected Broadcast Driver Architecture (PBDA 1</w:t>
      </w:r>
      <w:r>
        <w:t>.3</w:t>
      </w:r>
      <w:r w:rsidR="004637F9">
        <w:t>.1</w:t>
      </w:r>
      <w:r>
        <w:t xml:space="preserve">) Part 3: </w:t>
      </w:r>
      <w:r w:rsidRPr="001222E7">
        <w:t>Windows Media DRM on PBDA</w:t>
      </w:r>
      <w:r w:rsidR="006366B2">
        <w:t>“ specification</w:t>
      </w:r>
      <w:r w:rsidR="00874FEF">
        <w:t>, which</w:t>
      </w:r>
      <w:r w:rsidR="00675334">
        <w:t xml:space="preserve"> </w:t>
      </w:r>
      <w:r>
        <w:t>is part of the overall PBDA specification</w:t>
      </w:r>
      <w:r w:rsidRPr="00340901">
        <w:t>.</w:t>
      </w:r>
    </w:p>
    <w:p w:rsidR="000B75B5" w:rsidRPr="00A97A32" w:rsidRDefault="008D2DA3" w:rsidP="000B75B5">
      <w:pPr>
        <w:pStyle w:val="Heading1"/>
        <w:rPr>
          <w:bCs w:val="0"/>
        </w:rPr>
      </w:pPr>
      <w:bookmarkStart w:id="15" w:name="_Toc230683495"/>
      <w:r>
        <w:rPr>
          <w:bCs w:val="0"/>
        </w:rPr>
        <w:t>Parameters of Streams T</w:t>
      </w:r>
      <w:r w:rsidR="00F246FD">
        <w:rPr>
          <w:bCs w:val="0"/>
        </w:rPr>
        <w:t xml:space="preserve">hat </w:t>
      </w:r>
      <w:r>
        <w:rPr>
          <w:bCs w:val="0"/>
        </w:rPr>
        <w:t>A</w:t>
      </w:r>
      <w:r w:rsidR="00F246FD">
        <w:rPr>
          <w:bCs w:val="0"/>
        </w:rPr>
        <w:t>re Compatible with Windows Media </w:t>
      </w:r>
      <w:r w:rsidR="00E23219">
        <w:rPr>
          <w:bCs w:val="0"/>
        </w:rPr>
        <w:t>Center</w:t>
      </w:r>
      <w:bookmarkEnd w:id="15"/>
    </w:p>
    <w:p w:rsidR="006110A9" w:rsidRDefault="006110A9" w:rsidP="000B75B5">
      <w:pPr>
        <w:pStyle w:val="BodyText"/>
      </w:pPr>
      <w:bookmarkStart w:id="16" w:name="_Toc215990886"/>
      <w:r>
        <w:t>This section help</w:t>
      </w:r>
      <w:r w:rsidR="00874FEF">
        <w:t>s</w:t>
      </w:r>
      <w:r>
        <w:t xml:space="preserve"> hardware developers </w:t>
      </w:r>
      <w:r w:rsidR="00874FEF">
        <w:t xml:space="preserve">to </w:t>
      </w:r>
      <w:r>
        <w:t xml:space="preserve">understand the format of the audio/video streams </w:t>
      </w:r>
      <w:r w:rsidR="00874FEF">
        <w:t xml:space="preserve">that </w:t>
      </w:r>
      <w:r>
        <w:t xml:space="preserve">their tuners </w:t>
      </w:r>
      <w:r w:rsidR="00874FEF">
        <w:t xml:space="preserve">must </w:t>
      </w:r>
      <w:r>
        <w:t xml:space="preserve">provide </w:t>
      </w:r>
      <w:r w:rsidR="00874FEF">
        <w:t xml:space="preserve">and </w:t>
      </w:r>
      <w:r>
        <w:t xml:space="preserve">to develop filters that Window Media Center </w:t>
      </w:r>
      <w:r w:rsidR="00874FEF">
        <w:t>can use</w:t>
      </w:r>
      <w:r>
        <w:t>.</w:t>
      </w:r>
    </w:p>
    <w:p w:rsidR="00E23219" w:rsidRPr="00E23219" w:rsidRDefault="00C543E4" w:rsidP="001D5FBD">
      <w:pPr>
        <w:pStyle w:val="BodyTextLink"/>
      </w:pPr>
      <w:r>
        <w:t>Windows 7</w:t>
      </w:r>
      <w:r w:rsidR="00E23219">
        <w:t xml:space="preserve"> provides an inbox </w:t>
      </w:r>
      <w:r w:rsidR="00E23219" w:rsidRPr="00E23219">
        <w:rPr>
          <w:i/>
        </w:rPr>
        <w:t>.dll</w:t>
      </w:r>
      <w:r w:rsidR="00E23219">
        <w:t xml:space="preserve"> file </w:t>
      </w:r>
      <w:r w:rsidR="00874FEF">
        <w:t xml:space="preserve">that is </w:t>
      </w:r>
      <w:r w:rsidR="00E23219">
        <w:t>named</w:t>
      </w:r>
      <w:r w:rsidR="000B75B5" w:rsidRPr="00A97A32">
        <w:t xml:space="preserve"> </w:t>
      </w:r>
      <w:r w:rsidR="000B75B5" w:rsidRPr="00C543E4">
        <w:rPr>
          <w:i/>
        </w:rPr>
        <w:t>MSMPEG2VDec.dll</w:t>
      </w:r>
      <w:r w:rsidR="00874FEF">
        <w:rPr>
          <w:i/>
        </w:rPr>
        <w:t>,</w:t>
      </w:r>
      <w:r w:rsidR="00E23219">
        <w:rPr>
          <w:i/>
        </w:rPr>
        <w:t xml:space="preserve"> </w:t>
      </w:r>
      <w:r w:rsidR="00874FEF">
        <w:t xml:space="preserve">which </w:t>
      </w:r>
      <w:r w:rsidR="00051231">
        <w:t>complies with the parameters and</w:t>
      </w:r>
      <w:r w:rsidR="00E23219" w:rsidRPr="00E23219">
        <w:t xml:space="preserve"> </w:t>
      </w:r>
      <w:r w:rsidR="00051231" w:rsidRPr="00FC5D3E">
        <w:rPr>
          <w:sz w:val="24"/>
        </w:rPr>
        <w:t>feature requirements for H.264 video decoders</w:t>
      </w:r>
      <w:r w:rsidR="00051231">
        <w:rPr>
          <w:sz w:val="24"/>
        </w:rPr>
        <w:t xml:space="preserve">. This </w:t>
      </w:r>
      <w:r w:rsidR="00652CE3" w:rsidRPr="00652CE3">
        <w:t>.dll</w:t>
      </w:r>
      <w:r w:rsidR="00051231" w:rsidRPr="00E23219">
        <w:t xml:space="preserve"> </w:t>
      </w:r>
      <w:r w:rsidR="00E23219" w:rsidRPr="00E23219">
        <w:t>provides the following functionality:</w:t>
      </w:r>
    </w:p>
    <w:p w:rsidR="00E23219" w:rsidRDefault="00E23219" w:rsidP="006110A9">
      <w:pPr>
        <w:pStyle w:val="BulletList"/>
        <w:numPr>
          <w:ilvl w:val="0"/>
          <w:numId w:val="5"/>
        </w:numPr>
      </w:pPr>
      <w:r w:rsidRPr="00C543E4">
        <w:rPr>
          <w:i/>
        </w:rPr>
        <w:t>MSMPEG2VDec.dll</w:t>
      </w:r>
      <w:r w:rsidR="000B75B5" w:rsidRPr="00A97A32">
        <w:t xml:space="preserve"> </w:t>
      </w:r>
      <w:r>
        <w:t>supports</w:t>
      </w:r>
      <w:r w:rsidR="000B75B5" w:rsidRPr="00A97A32">
        <w:t xml:space="preserve"> MPEG-2 video and H.264/</w:t>
      </w:r>
      <w:r>
        <w:t>AVC,</w:t>
      </w:r>
      <w:r w:rsidR="000B75B5" w:rsidRPr="00A97A32">
        <w:t xml:space="preserve"> and is used as the video decoder in Windows Media Center</w:t>
      </w:r>
      <w:r w:rsidR="00874FEF">
        <w:t>,</w:t>
      </w:r>
      <w:r>
        <w:t xml:space="preserve"> </w:t>
      </w:r>
      <w:r w:rsidRPr="00A97A32">
        <w:t xml:space="preserve">primarily for </w:t>
      </w:r>
      <w:r w:rsidR="00675334">
        <w:t>digital video disc (</w:t>
      </w:r>
      <w:r w:rsidRPr="00A97A32">
        <w:t>DVD</w:t>
      </w:r>
      <w:r w:rsidR="00675334">
        <w:t xml:space="preserve">) and </w:t>
      </w:r>
      <w:r w:rsidRPr="00A97A32">
        <w:t>TV playback</w:t>
      </w:r>
      <w:r w:rsidR="000B75B5" w:rsidRPr="00A97A32">
        <w:t>.</w:t>
      </w:r>
    </w:p>
    <w:p w:rsidR="00E23219" w:rsidRDefault="00E23219" w:rsidP="006110A9">
      <w:pPr>
        <w:pStyle w:val="BulletList"/>
        <w:numPr>
          <w:ilvl w:val="0"/>
          <w:numId w:val="5"/>
        </w:numPr>
      </w:pPr>
      <w:r w:rsidRPr="00C543E4">
        <w:rPr>
          <w:i/>
        </w:rPr>
        <w:t>MSMPEG2VDec.dll</w:t>
      </w:r>
      <w:r w:rsidR="000B75B5" w:rsidRPr="00A97A32">
        <w:t xml:space="preserve"> exposes both a </w:t>
      </w:r>
      <w:r w:rsidR="009E7EA4" w:rsidRPr="006C6AAD">
        <w:t>DirectShow</w:t>
      </w:r>
      <w:r w:rsidR="000B75B5" w:rsidRPr="00A97A32">
        <w:t xml:space="preserve"> filter and </w:t>
      </w:r>
      <w:r w:rsidR="000B75B5" w:rsidRPr="00674527">
        <w:t xml:space="preserve">a </w:t>
      </w:r>
      <w:r w:rsidR="009E7EA4" w:rsidRPr="00674527">
        <w:t>Media Foundation Transform</w:t>
      </w:r>
      <w:r w:rsidR="00B97E8F" w:rsidRPr="00674527">
        <w:t xml:space="preserve"> (MFT)</w:t>
      </w:r>
      <w:r w:rsidR="000B75B5" w:rsidRPr="00674527">
        <w:t xml:space="preserve">. The DirectShow filter </w:t>
      </w:r>
      <w:r w:rsidRPr="00674527">
        <w:t>supports</w:t>
      </w:r>
      <w:r w:rsidR="000B75B5" w:rsidRPr="00674527">
        <w:t xml:space="preserve"> MPEG-2 vid</w:t>
      </w:r>
      <w:r w:rsidR="000B75B5" w:rsidRPr="00A97A32">
        <w:t xml:space="preserve">eo and </w:t>
      </w:r>
      <w:r>
        <w:t xml:space="preserve">an </w:t>
      </w:r>
      <w:r w:rsidR="000B75B5" w:rsidRPr="00A97A32">
        <w:t>H.264/AVC decod</w:t>
      </w:r>
      <w:r>
        <w:t>er</w:t>
      </w:r>
      <w:r w:rsidR="000B75B5" w:rsidRPr="00A97A32">
        <w:t>.</w:t>
      </w:r>
    </w:p>
    <w:p w:rsidR="000B75B5" w:rsidRDefault="00874FEF" w:rsidP="00CC2868">
      <w:pPr>
        <w:pStyle w:val="BodyTextIndent"/>
      </w:pPr>
      <w:r>
        <w:t>I</w:t>
      </w:r>
      <w:r w:rsidR="00E23219" w:rsidRPr="00E23219">
        <w:t xml:space="preserve">n </w:t>
      </w:r>
      <w:r w:rsidR="00E23219">
        <w:rPr>
          <w:bCs/>
        </w:rPr>
        <w:t>Windows Media Center, t</w:t>
      </w:r>
      <w:r w:rsidR="000B75B5" w:rsidRPr="00A97A32">
        <w:t>he name of th</w:t>
      </w:r>
      <w:r w:rsidR="0060229D">
        <w:t>is</w:t>
      </w:r>
      <w:r w:rsidR="000B75B5" w:rsidRPr="00A97A32">
        <w:t xml:space="preserve"> decoder is </w:t>
      </w:r>
      <w:r w:rsidR="0060229D">
        <w:t>“</w:t>
      </w:r>
      <w:r w:rsidR="000B75B5" w:rsidRPr="00A97A32">
        <w:t>Microsoft H264 Video Decoder (MFT)</w:t>
      </w:r>
      <w:r w:rsidR="0060229D">
        <w:t>”.</w:t>
      </w:r>
    </w:p>
    <w:p w:rsidR="00CC2868" w:rsidRDefault="00CC2868" w:rsidP="00CC2868">
      <w:pPr>
        <w:pStyle w:val="Le"/>
      </w:pPr>
    </w:p>
    <w:p w:rsidR="000B75B5" w:rsidRPr="00A97A32" w:rsidRDefault="000B75B5" w:rsidP="000B75B5">
      <w:pPr>
        <w:pStyle w:val="BodyText"/>
      </w:pPr>
      <w:r w:rsidRPr="00A97A32">
        <w:t xml:space="preserve">In </w:t>
      </w:r>
      <w:r w:rsidR="00E23219" w:rsidRPr="00A97A32">
        <w:t>Windows Media Center</w:t>
      </w:r>
      <w:r w:rsidRPr="00A97A32">
        <w:t>, most standard-definition channels are encoded as MPEG</w:t>
      </w:r>
      <w:r w:rsidR="00B97E8F">
        <w:noBreakHyphen/>
      </w:r>
      <w:r w:rsidRPr="00A97A32">
        <w:t>2 video</w:t>
      </w:r>
      <w:r w:rsidR="0060229D">
        <w:t xml:space="preserve"> </w:t>
      </w:r>
      <w:r w:rsidRPr="00A97A32">
        <w:t>s</w:t>
      </w:r>
      <w:r w:rsidR="0060229D">
        <w:t>treams</w:t>
      </w:r>
      <w:r w:rsidR="00874FEF">
        <w:t xml:space="preserve">, whereas </w:t>
      </w:r>
      <w:r w:rsidRPr="00A97A32">
        <w:t xml:space="preserve">most high-definition channels are encoded </w:t>
      </w:r>
      <w:r w:rsidR="00874FEF">
        <w:t xml:space="preserve">by </w:t>
      </w:r>
      <w:r w:rsidRPr="00A97A32">
        <w:t>using H.264.</w:t>
      </w:r>
    </w:p>
    <w:p w:rsidR="000B75B5" w:rsidRDefault="000B75B5" w:rsidP="001D5FBD">
      <w:pPr>
        <w:pStyle w:val="BodyTextLink"/>
      </w:pPr>
      <w:r w:rsidRPr="00FC5D3E">
        <w:t xml:space="preserve">The </w:t>
      </w:r>
      <w:r w:rsidR="006110A9">
        <w:t xml:space="preserve">following are </w:t>
      </w:r>
      <w:r w:rsidRPr="00FC5D3E">
        <w:t xml:space="preserve">parameters </w:t>
      </w:r>
      <w:r w:rsidR="00051231">
        <w:t>and</w:t>
      </w:r>
      <w:r w:rsidRPr="00FC5D3E">
        <w:t xml:space="preserve"> feature requirements </w:t>
      </w:r>
      <w:r w:rsidR="006110A9">
        <w:t xml:space="preserve">of the H.264 and MPEG-2 video decoders </w:t>
      </w:r>
      <w:r w:rsidR="00874FEF">
        <w:t xml:space="preserve">that </w:t>
      </w:r>
      <w:r w:rsidR="006110A9" w:rsidRPr="00C543E4">
        <w:rPr>
          <w:i/>
        </w:rPr>
        <w:t>MSMPEG2VDec.</w:t>
      </w:r>
      <w:r w:rsidR="006110A9" w:rsidRPr="006110A9">
        <w:t xml:space="preserve">dll </w:t>
      </w:r>
      <w:r w:rsidR="00573AF8">
        <w:t xml:space="preserve">for </w:t>
      </w:r>
      <w:r w:rsidR="006110A9" w:rsidRPr="006110A9">
        <w:t>Windows 7</w:t>
      </w:r>
      <w:r w:rsidR="00874FEF">
        <w:t xml:space="preserve"> supports</w:t>
      </w:r>
      <w:r w:rsidRPr="00FC5D3E">
        <w:t>:</w:t>
      </w:r>
    </w:p>
    <w:p w:rsidR="00CC2868" w:rsidRPr="00674527" w:rsidRDefault="000B75B5" w:rsidP="006110A9">
      <w:pPr>
        <w:pStyle w:val="BulletList"/>
        <w:numPr>
          <w:ilvl w:val="0"/>
          <w:numId w:val="5"/>
        </w:numPr>
      </w:pPr>
      <w:r w:rsidRPr="00674527">
        <w:t xml:space="preserve">The H.264 video decoder supports </w:t>
      </w:r>
      <w:r w:rsidR="009E7EA4" w:rsidRPr="00674527">
        <w:t>Baseline, Main, and High</w:t>
      </w:r>
      <w:r w:rsidRPr="00674527">
        <w:t xml:space="preserve"> </w:t>
      </w:r>
      <w:r w:rsidR="00674527" w:rsidRPr="00674527">
        <w:t>P</w:t>
      </w:r>
      <w:r w:rsidRPr="00674527">
        <w:t>rofiles up to level 5.1.</w:t>
      </w:r>
    </w:p>
    <w:p w:rsidR="00051231" w:rsidRPr="00A97A32" w:rsidRDefault="006110A9" w:rsidP="006110A9">
      <w:pPr>
        <w:pStyle w:val="BulletList"/>
        <w:numPr>
          <w:ilvl w:val="0"/>
          <w:numId w:val="5"/>
        </w:numPr>
      </w:pPr>
      <w:r>
        <w:t xml:space="preserve">The </w:t>
      </w:r>
      <w:r w:rsidRPr="00A97A32">
        <w:t>H.264 video decoder</w:t>
      </w:r>
      <w:r w:rsidR="00051231">
        <w:t xml:space="preserve"> does not </w:t>
      </w:r>
      <w:r w:rsidR="00051231" w:rsidRPr="00A97A32">
        <w:t xml:space="preserve">support </w:t>
      </w:r>
      <w:r w:rsidR="009E7EA4" w:rsidRPr="006C6AAD">
        <w:t>Film Grain Technology</w:t>
      </w:r>
      <w:r w:rsidR="00051231">
        <w:t>.</w:t>
      </w:r>
    </w:p>
    <w:p w:rsidR="000B75B5" w:rsidRPr="00674527" w:rsidRDefault="000B75B5" w:rsidP="006110A9">
      <w:pPr>
        <w:pStyle w:val="BulletList"/>
        <w:numPr>
          <w:ilvl w:val="0"/>
          <w:numId w:val="5"/>
        </w:numPr>
      </w:pPr>
      <w:r w:rsidRPr="00A97A32">
        <w:t xml:space="preserve">The MPEG-2 video decoder </w:t>
      </w:r>
      <w:r w:rsidRPr="00674527">
        <w:t xml:space="preserve">supports </w:t>
      </w:r>
      <w:r w:rsidR="009E7EA4" w:rsidRPr="00674527">
        <w:t>Simple and Main</w:t>
      </w:r>
      <w:r w:rsidRPr="00674527">
        <w:t xml:space="preserve"> </w:t>
      </w:r>
      <w:r w:rsidR="00674527">
        <w:t>P</w:t>
      </w:r>
      <w:r w:rsidRPr="00674527">
        <w:t>rofiles</w:t>
      </w:r>
      <w:r w:rsidR="00674527">
        <w:t>,</w:t>
      </w:r>
      <w:r w:rsidRPr="00674527">
        <w:t xml:space="preserve"> and </w:t>
      </w:r>
      <w:r w:rsidR="00674527">
        <w:t>L</w:t>
      </w:r>
      <w:r w:rsidRPr="00674527">
        <w:t xml:space="preserve">ow, </w:t>
      </w:r>
      <w:r w:rsidR="00674527">
        <w:t>M</w:t>
      </w:r>
      <w:r w:rsidRPr="00674527">
        <w:t xml:space="preserve">ain, </w:t>
      </w:r>
      <w:r w:rsidR="00674527">
        <w:t>H</w:t>
      </w:r>
      <w:r w:rsidRPr="00674527">
        <w:t xml:space="preserve">igh, and </w:t>
      </w:r>
      <w:r w:rsidR="00674527">
        <w:t>H</w:t>
      </w:r>
      <w:r w:rsidRPr="00674527">
        <w:t xml:space="preserve">igh-1440 </w:t>
      </w:r>
      <w:r w:rsidR="00674527">
        <w:t>L</w:t>
      </w:r>
      <w:r w:rsidRPr="00674527">
        <w:t>evels.</w:t>
      </w:r>
    </w:p>
    <w:p w:rsidR="00CC2868" w:rsidRDefault="006110A9" w:rsidP="006110A9">
      <w:pPr>
        <w:pStyle w:val="BulletList"/>
        <w:numPr>
          <w:ilvl w:val="0"/>
          <w:numId w:val="5"/>
        </w:numPr>
      </w:pPr>
      <w:r>
        <w:t>If available and w</w:t>
      </w:r>
      <w:r w:rsidR="000B75B5" w:rsidRPr="00A97A32">
        <w:t xml:space="preserve">hen applicable, </w:t>
      </w:r>
      <w:r>
        <w:t xml:space="preserve">either decoder </w:t>
      </w:r>
      <w:r w:rsidR="000B75B5" w:rsidRPr="00A97A32">
        <w:t>use</w:t>
      </w:r>
      <w:r w:rsidR="00874FEF">
        <w:t>s</w:t>
      </w:r>
      <w:r w:rsidR="000B75B5" w:rsidRPr="00A97A32">
        <w:t xml:space="preserve"> </w:t>
      </w:r>
      <w:r w:rsidR="009E7EA4" w:rsidRPr="006C6AAD">
        <w:t>Microsoft</w:t>
      </w:r>
      <w:r w:rsidR="00874FEF">
        <w:t xml:space="preserve">® </w:t>
      </w:r>
      <w:r w:rsidR="000B75B5" w:rsidRPr="00A97A32">
        <w:t>DirectX</w:t>
      </w:r>
      <w:r w:rsidR="00874FEF">
        <w:t>®</w:t>
      </w:r>
      <w:r w:rsidR="000B75B5" w:rsidRPr="00A97A32">
        <w:t xml:space="preserve"> Video Acceleration (DXVA) to offload aspects of decoding to a </w:t>
      </w:r>
      <w:r w:rsidRPr="00A97A32">
        <w:t>graphics processing unit (GPU)</w:t>
      </w:r>
      <w:r w:rsidR="000B75B5" w:rsidRPr="00A97A32">
        <w:t>.</w:t>
      </w:r>
    </w:p>
    <w:p w:rsidR="00CC2868" w:rsidRPr="00674527" w:rsidRDefault="000B75B5" w:rsidP="00F246FD">
      <w:pPr>
        <w:pStyle w:val="BulletList"/>
        <w:keepLines/>
        <w:numPr>
          <w:ilvl w:val="0"/>
          <w:numId w:val="5"/>
        </w:numPr>
      </w:pPr>
      <w:r w:rsidRPr="00A97A32">
        <w:t xml:space="preserve">The </w:t>
      </w:r>
      <w:r w:rsidR="006110A9">
        <w:t xml:space="preserve">MPEG-2 </w:t>
      </w:r>
      <w:r w:rsidRPr="00A97A32">
        <w:t>decoder supports MPEG-1 and MPEG-2 video n 4:2:0 chroma format</w:t>
      </w:r>
      <w:r w:rsidR="0058405D">
        <w:t xml:space="preserve">s, including the </w:t>
      </w:r>
      <w:r w:rsidR="0058405D" w:rsidRPr="00674527">
        <w:t xml:space="preserve">more popular </w:t>
      </w:r>
      <w:r w:rsidR="009E7EA4" w:rsidRPr="00674527">
        <w:t>Main Profile at Main Level (MP@ML) and Main Profile at High Level (MP@HL)</w:t>
      </w:r>
      <w:r w:rsidR="0058405D" w:rsidRPr="00674527">
        <w:t xml:space="preserve"> formats</w:t>
      </w:r>
      <w:r w:rsidRPr="00674527">
        <w:t>. The decoder does not support the 4:2:2 chroma formats.</w:t>
      </w:r>
    </w:p>
    <w:p w:rsidR="000B75B5" w:rsidRPr="00A97A32" w:rsidRDefault="000B75B5" w:rsidP="006110A9">
      <w:pPr>
        <w:pStyle w:val="BulletList"/>
        <w:numPr>
          <w:ilvl w:val="0"/>
          <w:numId w:val="5"/>
        </w:numPr>
      </w:pPr>
      <w:r w:rsidRPr="00A97A32">
        <w:t>The MPEG2 decoder supports both legacy DXVA (v1) and DXVA (v2).</w:t>
      </w:r>
    </w:p>
    <w:p w:rsidR="000B75B5" w:rsidRPr="00A97A32" w:rsidRDefault="000B75B5" w:rsidP="006110A9">
      <w:pPr>
        <w:pStyle w:val="BulletList"/>
        <w:numPr>
          <w:ilvl w:val="0"/>
          <w:numId w:val="5"/>
        </w:numPr>
      </w:pPr>
      <w:r w:rsidRPr="00A97A32">
        <w:t>The H.264 decoder supports DXVA (v2)</w:t>
      </w:r>
      <w:r w:rsidR="00874FEF">
        <w:t>, but</w:t>
      </w:r>
      <w:r w:rsidRPr="00A97A32">
        <w:t xml:space="preserve"> </w:t>
      </w:r>
      <w:r w:rsidRPr="00674527">
        <w:t xml:space="preserve">only for </w:t>
      </w:r>
      <w:r w:rsidR="009E7EA4" w:rsidRPr="00674527">
        <w:t>Main and High</w:t>
      </w:r>
      <w:r w:rsidRPr="00674527">
        <w:t xml:space="preserve"> </w:t>
      </w:r>
      <w:r w:rsidR="00674527">
        <w:t>P</w:t>
      </w:r>
      <w:r w:rsidRPr="00674527">
        <w:t>rofiles</w:t>
      </w:r>
      <w:r w:rsidRPr="00A97A32">
        <w:t>.</w:t>
      </w:r>
    </w:p>
    <w:p w:rsidR="00CC2868" w:rsidRDefault="000B75B5" w:rsidP="006110A9">
      <w:pPr>
        <w:pStyle w:val="BulletList"/>
        <w:numPr>
          <w:ilvl w:val="0"/>
          <w:numId w:val="5"/>
        </w:numPr>
      </w:pPr>
      <w:r w:rsidRPr="00A97A32">
        <w:lastRenderedPageBreak/>
        <w:t xml:space="preserve">To support playback of protected DVDs, </w:t>
      </w:r>
      <w:r w:rsidR="006110A9">
        <w:t>the</w:t>
      </w:r>
      <w:r w:rsidRPr="00A97A32">
        <w:t xml:space="preserve"> decoder</w:t>
      </w:r>
      <w:r w:rsidR="006110A9">
        <w:t>s</w:t>
      </w:r>
      <w:r w:rsidRPr="00A97A32">
        <w:t xml:space="preserve"> support Content</w:t>
      </w:r>
      <w:r w:rsidR="00675334">
        <w:t>-</w:t>
      </w:r>
      <w:r w:rsidRPr="00A97A32">
        <w:t>Scrambling System (CSS) for key negotiation and descrambling operations.</w:t>
      </w:r>
    </w:p>
    <w:p w:rsidR="000B75B5" w:rsidRPr="00674527" w:rsidRDefault="000B75B5" w:rsidP="006110A9">
      <w:pPr>
        <w:pStyle w:val="BulletList"/>
        <w:numPr>
          <w:ilvl w:val="0"/>
          <w:numId w:val="5"/>
        </w:numPr>
      </w:pPr>
      <w:r w:rsidRPr="00A97A32">
        <w:t xml:space="preserve">To support playback of premium digital cable channels in a </w:t>
      </w:r>
      <w:r w:rsidR="00874FEF">
        <w:t xml:space="preserve">Windows </w:t>
      </w:r>
      <w:r w:rsidRPr="00A97A32">
        <w:t xml:space="preserve">Media Center </w:t>
      </w:r>
      <w:r w:rsidR="00E16653">
        <w:t>computer</w:t>
      </w:r>
      <w:r w:rsidRPr="00A97A32">
        <w:t>, the decoder</w:t>
      </w:r>
      <w:r w:rsidR="006110A9">
        <w:t>s</w:t>
      </w:r>
      <w:r w:rsidRPr="00A97A32">
        <w:t xml:space="preserve"> support the necessary authentication and Digital Rights Management (DRM v3) through </w:t>
      </w:r>
      <w:r w:rsidRPr="00674527">
        <w:t xml:space="preserve">the </w:t>
      </w:r>
      <w:r w:rsidR="00117C48" w:rsidRPr="00117C48">
        <w:rPr>
          <w:b/>
        </w:rPr>
        <w:t>IMFSampleProtection</w:t>
      </w:r>
      <w:r w:rsidRPr="00674527">
        <w:t xml:space="preserve"> interface.</w:t>
      </w:r>
    </w:p>
    <w:p w:rsidR="00CC2868" w:rsidRPr="00674527" w:rsidRDefault="000B75B5" w:rsidP="006110A9">
      <w:pPr>
        <w:pStyle w:val="BulletList"/>
        <w:numPr>
          <w:ilvl w:val="0"/>
          <w:numId w:val="5"/>
        </w:numPr>
      </w:pPr>
      <w:r w:rsidRPr="00674527">
        <w:t>The decoder</w:t>
      </w:r>
      <w:r w:rsidR="006110A9" w:rsidRPr="00674527">
        <w:t>s</w:t>
      </w:r>
      <w:r w:rsidRPr="00674527">
        <w:t xml:space="preserve"> must be able to handle MPEG2 and H.264 streams without I-frames by keeping an internal counter for the frames </w:t>
      </w:r>
      <w:r w:rsidR="00874FEF" w:rsidRPr="00674527">
        <w:t xml:space="preserve">that are </w:t>
      </w:r>
      <w:r w:rsidRPr="00674527">
        <w:t>received.</w:t>
      </w:r>
    </w:p>
    <w:p w:rsidR="000B75B5" w:rsidRPr="00674527" w:rsidRDefault="00E16653" w:rsidP="006110A9">
      <w:pPr>
        <w:pStyle w:val="BulletList"/>
        <w:numPr>
          <w:ilvl w:val="0"/>
          <w:numId w:val="5"/>
        </w:numPr>
      </w:pPr>
      <w:r w:rsidRPr="00674527">
        <w:t xml:space="preserve">The following are the requirements for </w:t>
      </w:r>
      <w:r w:rsidR="000B75B5" w:rsidRPr="00674527">
        <w:t xml:space="preserve">WMC </w:t>
      </w:r>
      <w:r w:rsidR="00674527">
        <w:t>t</w:t>
      </w:r>
      <w:r w:rsidR="009E7EA4" w:rsidRPr="00674527">
        <w:t>rick</w:t>
      </w:r>
      <w:r w:rsidR="000B75B5" w:rsidRPr="00674527">
        <w:t xml:space="preserve"> modes:</w:t>
      </w:r>
    </w:p>
    <w:p w:rsidR="000B75B5" w:rsidRPr="00A97A32" w:rsidRDefault="000B75B5" w:rsidP="000B75B5">
      <w:pPr>
        <w:pStyle w:val="BulletList2"/>
        <w:numPr>
          <w:ilvl w:val="0"/>
          <w:numId w:val="3"/>
        </w:numPr>
        <w:tabs>
          <w:tab w:val="num" w:pos="720"/>
        </w:tabs>
        <w:ind w:left="720"/>
      </w:pPr>
      <w:r w:rsidRPr="00A97A32">
        <w:t>FF1:3x (30</w:t>
      </w:r>
      <w:r w:rsidR="00874FEF">
        <w:t>-</w:t>
      </w:r>
      <w:r w:rsidRPr="00A97A32">
        <w:t>second commercial in 10 seconds)</w:t>
      </w:r>
    </w:p>
    <w:p w:rsidR="000B75B5" w:rsidRPr="00A97A32" w:rsidRDefault="000B75B5" w:rsidP="000B75B5">
      <w:pPr>
        <w:pStyle w:val="BulletList2"/>
        <w:numPr>
          <w:ilvl w:val="0"/>
          <w:numId w:val="3"/>
        </w:numPr>
        <w:tabs>
          <w:tab w:val="num" w:pos="720"/>
        </w:tabs>
        <w:ind w:left="720"/>
      </w:pPr>
      <w:r w:rsidRPr="00A97A32">
        <w:t>FF2:10x (30</w:t>
      </w:r>
      <w:r w:rsidR="00874FEF">
        <w:t>-</w:t>
      </w:r>
      <w:r w:rsidRPr="00A97A32">
        <w:t>second commercial in 3 seconds)</w:t>
      </w:r>
    </w:p>
    <w:p w:rsidR="000B75B5" w:rsidRPr="00A97A32" w:rsidRDefault="000B75B5" w:rsidP="000B75B5">
      <w:pPr>
        <w:pStyle w:val="BulletList2"/>
        <w:numPr>
          <w:ilvl w:val="0"/>
          <w:numId w:val="3"/>
        </w:numPr>
        <w:tabs>
          <w:tab w:val="num" w:pos="720"/>
        </w:tabs>
        <w:ind w:left="720"/>
      </w:pPr>
      <w:r w:rsidRPr="00A97A32">
        <w:t>FF3: 100x (30</w:t>
      </w:r>
      <w:r w:rsidR="00874FEF">
        <w:t>-</w:t>
      </w:r>
      <w:r w:rsidRPr="00A97A32">
        <w:t>minute show in 18 seconds)</w:t>
      </w:r>
    </w:p>
    <w:p w:rsidR="00CC2868" w:rsidRDefault="000B75B5" w:rsidP="000B75B5">
      <w:pPr>
        <w:pStyle w:val="BulletList2"/>
        <w:numPr>
          <w:ilvl w:val="0"/>
          <w:numId w:val="3"/>
        </w:numPr>
        <w:tabs>
          <w:tab w:val="num" w:pos="720"/>
        </w:tabs>
        <w:ind w:left="720"/>
      </w:pPr>
      <w:r w:rsidRPr="00A97A32">
        <w:t>RW1: 3x</w:t>
      </w:r>
    </w:p>
    <w:p w:rsidR="000B75B5" w:rsidRPr="00A97A32" w:rsidRDefault="000B75B5" w:rsidP="000B75B5">
      <w:pPr>
        <w:pStyle w:val="BulletList2"/>
        <w:numPr>
          <w:ilvl w:val="0"/>
          <w:numId w:val="3"/>
        </w:numPr>
        <w:tabs>
          <w:tab w:val="num" w:pos="720"/>
        </w:tabs>
        <w:ind w:left="720"/>
      </w:pPr>
      <w:r w:rsidRPr="00A97A32">
        <w:t>RW2:10x</w:t>
      </w:r>
    </w:p>
    <w:p w:rsidR="000B75B5" w:rsidRPr="00A97A32" w:rsidRDefault="000B75B5" w:rsidP="000B75B5">
      <w:pPr>
        <w:pStyle w:val="BulletList2"/>
        <w:numPr>
          <w:ilvl w:val="0"/>
          <w:numId w:val="3"/>
        </w:numPr>
        <w:tabs>
          <w:tab w:val="num" w:pos="720"/>
        </w:tabs>
        <w:ind w:left="720"/>
      </w:pPr>
      <w:r w:rsidRPr="00A97A32">
        <w:t>RW3: 100x</w:t>
      </w:r>
    </w:p>
    <w:p w:rsidR="000B75B5" w:rsidRPr="00A97A32" w:rsidRDefault="000B75B5" w:rsidP="000B75B5">
      <w:pPr>
        <w:pStyle w:val="BulletList2"/>
        <w:numPr>
          <w:ilvl w:val="0"/>
          <w:numId w:val="3"/>
        </w:numPr>
        <w:tabs>
          <w:tab w:val="num" w:pos="720"/>
        </w:tabs>
        <w:ind w:left="720"/>
      </w:pPr>
      <w:r w:rsidRPr="00A97A32">
        <w:t>Forward Slow motion: 0.5x</w:t>
      </w:r>
    </w:p>
    <w:p w:rsidR="000B75B5" w:rsidRPr="00F246FD" w:rsidRDefault="000B75B5" w:rsidP="000B75B5">
      <w:pPr>
        <w:pStyle w:val="BulletList2"/>
        <w:numPr>
          <w:ilvl w:val="0"/>
          <w:numId w:val="3"/>
        </w:numPr>
        <w:tabs>
          <w:tab w:val="num" w:pos="720"/>
        </w:tabs>
        <w:ind w:left="720"/>
      </w:pPr>
      <w:r w:rsidRPr="00F246FD">
        <w:t>Reverse Slow motion: 0.5x</w:t>
      </w:r>
    </w:p>
    <w:p w:rsidR="000B75B5" w:rsidRPr="00F246FD" w:rsidRDefault="000B75B5" w:rsidP="000B75B5">
      <w:pPr>
        <w:pStyle w:val="BulletList2"/>
        <w:numPr>
          <w:ilvl w:val="0"/>
          <w:numId w:val="3"/>
        </w:numPr>
        <w:tabs>
          <w:tab w:val="num" w:pos="720"/>
        </w:tabs>
        <w:ind w:left="720"/>
      </w:pPr>
      <w:r w:rsidRPr="00F246FD">
        <w:t xml:space="preserve">Forward Frame </w:t>
      </w:r>
      <w:r w:rsidR="009E7EA4" w:rsidRPr="00F246FD">
        <w:t>Skip:</w:t>
      </w:r>
      <w:r w:rsidR="00C308DB" w:rsidRPr="00F246FD">
        <w:t xml:space="preserve"> </w:t>
      </w:r>
      <w:r w:rsidR="009E7EA4" w:rsidRPr="00F246FD">
        <w:t>1-frame</w:t>
      </w:r>
      <w:r w:rsidRPr="00F246FD">
        <w:t xml:space="preserve"> stepping always</w:t>
      </w:r>
    </w:p>
    <w:p w:rsidR="000B75B5" w:rsidRPr="00F246FD" w:rsidRDefault="000B75B5" w:rsidP="000B75B5">
      <w:pPr>
        <w:pStyle w:val="BulletList2"/>
        <w:numPr>
          <w:ilvl w:val="0"/>
          <w:numId w:val="3"/>
        </w:numPr>
        <w:tabs>
          <w:tab w:val="num" w:pos="720"/>
        </w:tabs>
        <w:ind w:left="720"/>
      </w:pPr>
      <w:r w:rsidRPr="00F246FD">
        <w:t xml:space="preserve">Reverse Frame </w:t>
      </w:r>
      <w:r w:rsidR="009E7EA4" w:rsidRPr="00F246FD">
        <w:t>Skip: 0.5s – 1</w:t>
      </w:r>
      <w:r w:rsidRPr="00F246FD">
        <w:t xml:space="preserve"> frame</w:t>
      </w:r>
    </w:p>
    <w:p w:rsidR="00CC2868" w:rsidRPr="00F246FD" w:rsidRDefault="00E16653" w:rsidP="000B75B5">
      <w:pPr>
        <w:pStyle w:val="BulletList"/>
        <w:numPr>
          <w:ilvl w:val="0"/>
          <w:numId w:val="3"/>
        </w:numPr>
      </w:pPr>
      <w:r w:rsidRPr="00F246FD">
        <w:t>For Windows Media Center</w:t>
      </w:r>
      <w:r w:rsidR="000B75B5" w:rsidRPr="00F246FD">
        <w:t>, smooth full-frame trick play is used for 3x fast forward for Standard Definition (SD) H.264</w:t>
      </w:r>
      <w:r w:rsidR="00B1406D" w:rsidRPr="00F246FD">
        <w:t>,</w:t>
      </w:r>
      <w:r w:rsidR="000B75B5" w:rsidRPr="00F246FD">
        <w:t xml:space="preserve"> 6x for SD MPEG-2 video</w:t>
      </w:r>
      <w:r w:rsidR="00B1406D" w:rsidRPr="00F246FD">
        <w:t>,</w:t>
      </w:r>
      <w:r w:rsidR="000B75B5" w:rsidRPr="00F246FD">
        <w:t xml:space="preserve"> and 3x for High</w:t>
      </w:r>
      <w:r w:rsidR="006C6AAD" w:rsidRPr="00F246FD">
        <w:t>-</w:t>
      </w:r>
      <w:r w:rsidR="000B75B5" w:rsidRPr="00F246FD">
        <w:t>Definition</w:t>
      </w:r>
      <w:r w:rsidR="00674527" w:rsidRPr="00F246FD">
        <w:t xml:space="preserve"> (HD</w:t>
      </w:r>
      <w:r w:rsidR="000B75B5" w:rsidRPr="00F246FD">
        <w:t>) MPEG-2 video</w:t>
      </w:r>
      <w:r w:rsidR="00674527" w:rsidRPr="00F246FD">
        <w:t>.</w:t>
      </w:r>
    </w:p>
    <w:p w:rsidR="000B75B5" w:rsidRPr="00A97A32" w:rsidRDefault="000B75B5" w:rsidP="000B75B5">
      <w:pPr>
        <w:pStyle w:val="BulletList"/>
        <w:numPr>
          <w:ilvl w:val="0"/>
          <w:numId w:val="3"/>
        </w:numPr>
      </w:pPr>
      <w:r w:rsidRPr="00A97A32">
        <w:t>The decoder</w:t>
      </w:r>
      <w:r w:rsidR="006110A9">
        <w:t>s</w:t>
      </w:r>
      <w:r w:rsidRPr="00A97A32">
        <w:t xml:space="preserve"> support the standard </w:t>
      </w:r>
      <w:r w:rsidR="006110A9">
        <w:t>GPU</w:t>
      </w:r>
      <w:r w:rsidRPr="00A97A32">
        <w:t xml:space="preserve">-based content protection </w:t>
      </w:r>
      <w:r w:rsidR="00874FEF">
        <w:t xml:space="preserve">that Microsoft </w:t>
      </w:r>
      <w:r w:rsidR="006110A9">
        <w:t>currently</w:t>
      </w:r>
      <w:r w:rsidRPr="00A97A32">
        <w:t xml:space="preserve"> propose</w:t>
      </w:r>
      <w:r w:rsidR="00874FEF">
        <w:t>s</w:t>
      </w:r>
      <w:r w:rsidRPr="00A97A32">
        <w:t xml:space="preserve"> and implement</w:t>
      </w:r>
      <w:r w:rsidR="00874FEF">
        <w:t>s</w:t>
      </w:r>
      <w:r w:rsidRPr="00A97A32">
        <w:t>.</w:t>
      </w:r>
    </w:p>
    <w:p w:rsidR="000B75B5" w:rsidRPr="00A97A32" w:rsidRDefault="000B75B5" w:rsidP="000B75B5">
      <w:pPr>
        <w:pStyle w:val="BulletList"/>
        <w:numPr>
          <w:ilvl w:val="0"/>
          <w:numId w:val="3"/>
        </w:numPr>
      </w:pPr>
      <w:r w:rsidRPr="00A97A32">
        <w:t>If the downstream component is not a renderer</w:t>
      </w:r>
      <w:r w:rsidR="00B1406D">
        <w:t>—</w:t>
      </w:r>
      <w:r w:rsidR="00E16653">
        <w:t>such as an</w:t>
      </w:r>
      <w:r w:rsidRPr="00A97A32">
        <w:t xml:space="preserve"> </w:t>
      </w:r>
      <w:r w:rsidR="00645897">
        <w:t>enhanced video renderer  (</w:t>
      </w:r>
      <w:r w:rsidRPr="00A97A32">
        <w:t>EVR</w:t>
      </w:r>
      <w:r w:rsidR="00645897">
        <w:t>)</w:t>
      </w:r>
      <w:r w:rsidRPr="00A97A32">
        <w:t xml:space="preserve">, a </w:t>
      </w:r>
      <w:r w:rsidR="00DB0FB9">
        <w:t>v</w:t>
      </w:r>
      <w:r w:rsidRPr="00A97A32">
        <w:t xml:space="preserve">ideo </w:t>
      </w:r>
      <w:r w:rsidR="00DB0FB9">
        <w:t>m</w:t>
      </w:r>
      <w:r w:rsidRPr="00A97A32">
        <w:t xml:space="preserve">ixing </w:t>
      </w:r>
      <w:r w:rsidR="00DB0FB9">
        <w:t>r</w:t>
      </w:r>
      <w:r w:rsidRPr="00A97A32">
        <w:t>enderer</w:t>
      </w:r>
      <w:r w:rsidR="00E16653">
        <w:t xml:space="preserve"> (</w:t>
      </w:r>
      <w:r w:rsidRPr="00A97A32">
        <w:t>VMR</w:t>
      </w:r>
      <w:r w:rsidR="00E16653">
        <w:t>)</w:t>
      </w:r>
      <w:r w:rsidRPr="00A97A32">
        <w:t>,</w:t>
      </w:r>
      <w:r w:rsidR="00E16653">
        <w:t xml:space="preserve"> </w:t>
      </w:r>
      <w:r w:rsidRPr="00A97A32">
        <w:t>or VMR9</w:t>
      </w:r>
      <w:r w:rsidR="00B1406D">
        <w:t>—</w:t>
      </w:r>
      <w:r w:rsidRPr="00A97A32">
        <w:t>the decoder</w:t>
      </w:r>
      <w:r w:rsidR="006110A9">
        <w:t xml:space="preserve">s </w:t>
      </w:r>
      <w:r w:rsidRPr="00A97A32">
        <w:t>avoid</w:t>
      </w:r>
      <w:r w:rsidR="005234E4">
        <w:t>s</w:t>
      </w:r>
      <w:r w:rsidRPr="00A97A32">
        <w:t xml:space="preserve"> dynamic format changes. For example, </w:t>
      </w:r>
      <w:r w:rsidR="00B1406D">
        <w:t xml:space="preserve">for </w:t>
      </w:r>
      <w:r w:rsidRPr="00A97A32">
        <w:t>1080i content, the decoder</w:t>
      </w:r>
      <w:r w:rsidR="006110A9">
        <w:t>s</w:t>
      </w:r>
      <w:r w:rsidRPr="00A97A32">
        <w:t xml:space="preserve"> output</w:t>
      </w:r>
      <w:r w:rsidR="005234E4">
        <w:t>s</w:t>
      </w:r>
      <w:r w:rsidRPr="00A97A32">
        <w:t xml:space="preserve"> 1080 height instead of 1088.</w:t>
      </w:r>
    </w:p>
    <w:p w:rsidR="000B75B5" w:rsidRPr="00A97A32" w:rsidRDefault="00AC068B" w:rsidP="000B75B5">
      <w:pPr>
        <w:pStyle w:val="Heading1"/>
      </w:pPr>
      <w:bookmarkStart w:id="17" w:name="_Toc230683496"/>
      <w:r>
        <w:t>Protocols and V</w:t>
      </w:r>
      <w:r w:rsidR="000B75B5" w:rsidRPr="00A97A32">
        <w:t xml:space="preserve">alidation </w:t>
      </w:r>
      <w:r>
        <w:t>T</w:t>
      </w:r>
      <w:r w:rsidR="000B75B5" w:rsidRPr="00A97A32">
        <w:t>ools</w:t>
      </w:r>
      <w:bookmarkEnd w:id="16"/>
      <w:bookmarkEnd w:id="17"/>
    </w:p>
    <w:p w:rsidR="005B228E" w:rsidRDefault="000B75B5" w:rsidP="001D5FBD">
      <w:pPr>
        <w:pStyle w:val="BodyTextLink"/>
      </w:pPr>
      <w:r w:rsidRPr="00A97A32">
        <w:t xml:space="preserve">Many specifications and recommendations in the market cover </w:t>
      </w:r>
      <w:r w:rsidR="005B228E">
        <w:t>implementations of the following audio and video stream formats:</w:t>
      </w:r>
    </w:p>
    <w:p w:rsidR="005B228E" w:rsidRDefault="000B75B5" w:rsidP="008D2DA3">
      <w:pPr>
        <w:pStyle w:val="BulletList"/>
        <w:keepNext/>
        <w:numPr>
          <w:ilvl w:val="0"/>
          <w:numId w:val="3"/>
        </w:numPr>
      </w:pPr>
      <w:r w:rsidRPr="00A97A32">
        <w:t>MPEG-2</w:t>
      </w:r>
    </w:p>
    <w:p w:rsidR="005B228E" w:rsidRDefault="005B228E" w:rsidP="005B228E">
      <w:pPr>
        <w:pStyle w:val="BulletList"/>
        <w:numPr>
          <w:ilvl w:val="0"/>
          <w:numId w:val="3"/>
        </w:numPr>
      </w:pPr>
      <w:r>
        <w:t>AVC</w:t>
      </w:r>
    </w:p>
    <w:p w:rsidR="005B228E" w:rsidRDefault="005B228E" w:rsidP="005B228E">
      <w:pPr>
        <w:pStyle w:val="BulletList"/>
        <w:numPr>
          <w:ilvl w:val="0"/>
          <w:numId w:val="3"/>
        </w:numPr>
      </w:pPr>
      <w:r>
        <w:t>AAC</w:t>
      </w:r>
    </w:p>
    <w:p w:rsidR="005B228E" w:rsidRDefault="005B228E" w:rsidP="005B228E">
      <w:pPr>
        <w:pStyle w:val="BulletList"/>
        <w:numPr>
          <w:ilvl w:val="0"/>
          <w:numId w:val="3"/>
        </w:numPr>
      </w:pPr>
      <w:r>
        <w:t>ATSC</w:t>
      </w:r>
    </w:p>
    <w:p w:rsidR="005B228E" w:rsidRDefault="005B228E" w:rsidP="005B228E">
      <w:pPr>
        <w:pStyle w:val="BulletList"/>
        <w:numPr>
          <w:ilvl w:val="0"/>
          <w:numId w:val="3"/>
        </w:numPr>
      </w:pPr>
      <w:r>
        <w:t>DVB</w:t>
      </w:r>
    </w:p>
    <w:p w:rsidR="00CC2868" w:rsidRDefault="00CC2868" w:rsidP="00CC2868">
      <w:pPr>
        <w:pStyle w:val="Le"/>
      </w:pPr>
    </w:p>
    <w:p w:rsidR="00CC2868" w:rsidRDefault="000B75B5" w:rsidP="000B75B5">
      <w:pPr>
        <w:pStyle w:val="BodyText"/>
      </w:pPr>
      <w:r w:rsidRPr="00A97A32">
        <w:t xml:space="preserve">Although Microsoft </w:t>
      </w:r>
      <w:r w:rsidR="005B228E">
        <w:t xml:space="preserve">does not provide </w:t>
      </w:r>
      <w:r w:rsidRPr="00A97A32">
        <w:t xml:space="preserve">general </w:t>
      </w:r>
      <w:r w:rsidR="005B228E">
        <w:t xml:space="preserve">audio/video </w:t>
      </w:r>
      <w:r w:rsidRPr="00A97A32">
        <w:t>validation tools, many other companies produce a wide variety of tools and conformance test suites.</w:t>
      </w:r>
    </w:p>
    <w:p w:rsidR="000B75B5" w:rsidRPr="00A97A32" w:rsidRDefault="000B75B5" w:rsidP="000B75B5">
      <w:pPr>
        <w:pStyle w:val="BodyText"/>
      </w:pPr>
      <w:r w:rsidRPr="00A97A32">
        <w:t xml:space="preserve">Microsoft uses many technologies for PBDA, and this section provides an introduction to important standards </w:t>
      </w:r>
      <w:r w:rsidR="005234E4">
        <w:t xml:space="preserve">that are </w:t>
      </w:r>
      <w:r w:rsidRPr="00A97A32">
        <w:t>used in TV.</w:t>
      </w:r>
    </w:p>
    <w:p w:rsidR="000B75B5" w:rsidRPr="00A97A32" w:rsidRDefault="000B75B5" w:rsidP="000B75B5">
      <w:pPr>
        <w:pStyle w:val="Heading2"/>
      </w:pPr>
      <w:bookmarkStart w:id="18" w:name="_Toc215990887"/>
      <w:bookmarkStart w:id="19" w:name="_Toc230683497"/>
      <w:r w:rsidRPr="00A97A32">
        <w:lastRenderedPageBreak/>
        <w:t>Real-</w:t>
      </w:r>
      <w:r w:rsidR="005234E4">
        <w:t>T</w:t>
      </w:r>
      <w:r w:rsidRPr="00A97A32">
        <w:t>ime Transport Protocol (RTP)</w:t>
      </w:r>
      <w:bookmarkEnd w:id="18"/>
      <w:bookmarkEnd w:id="19"/>
    </w:p>
    <w:p w:rsidR="000B75B5" w:rsidRPr="00A97A32" w:rsidRDefault="000B75B5" w:rsidP="00897F2D">
      <w:pPr>
        <w:pStyle w:val="BodyText"/>
      </w:pPr>
      <w:r w:rsidRPr="00A97A32">
        <w:t>RTP defines a standardized packet format for delivering audio and video over the Internet. It is frequently used in streaming media systems with Real</w:t>
      </w:r>
      <w:r w:rsidR="002A4465">
        <w:t xml:space="preserve"> </w:t>
      </w:r>
      <w:r w:rsidR="005234E4">
        <w:t>T</w:t>
      </w:r>
      <w:r w:rsidRPr="00A97A32">
        <w:t>ime Streaming Protocol (RTSP) as well as in videoconferencing and push-to-talk systems.</w:t>
      </w:r>
    </w:p>
    <w:p w:rsidR="000B75B5" w:rsidRPr="00A97A32" w:rsidRDefault="000B75B5" w:rsidP="000B75B5">
      <w:pPr>
        <w:pStyle w:val="BodyText"/>
      </w:pPr>
      <w:r w:rsidRPr="00A97A32">
        <w:t xml:space="preserve">RTP is usually used with </w:t>
      </w:r>
      <w:r w:rsidR="00C308DB">
        <w:t xml:space="preserve">the </w:t>
      </w:r>
      <w:r w:rsidRPr="00A97A32">
        <w:t>Real-</w:t>
      </w:r>
      <w:r w:rsidR="005234E4">
        <w:t>T</w:t>
      </w:r>
      <w:r w:rsidRPr="00A97A32">
        <w:t>ime Transport Control Protocol (RTCP)</w:t>
      </w:r>
      <w:r w:rsidR="005B228E">
        <w:t>.</w:t>
      </w:r>
      <w:r w:rsidRPr="00A97A32">
        <w:t xml:space="preserve"> RTCP is used to monitor transmission statistics and quality-of-service information.</w:t>
      </w:r>
      <w:r w:rsidR="007D680C" w:rsidDel="007D680C">
        <w:t xml:space="preserve"> </w:t>
      </w:r>
      <w:r w:rsidRPr="00A97A32">
        <w:t xml:space="preserve">When </w:t>
      </w:r>
      <w:r w:rsidR="00B1406D">
        <w:t>R</w:t>
      </w:r>
      <w:r w:rsidR="005234E4">
        <w:t xml:space="preserve">TP is </w:t>
      </w:r>
      <w:r w:rsidRPr="00A97A32">
        <w:t xml:space="preserve">used with RTCP, RTP is usually originated and received on even-numbered ports, </w:t>
      </w:r>
      <w:r w:rsidR="005234E4">
        <w:t xml:space="preserve">whereas </w:t>
      </w:r>
      <w:r w:rsidRPr="00A97A32">
        <w:t>RTCP uses the next higher odd port numbers.</w:t>
      </w:r>
    </w:p>
    <w:p w:rsidR="007D680C" w:rsidRPr="00340901" w:rsidRDefault="007D680C" w:rsidP="007D680C">
      <w:pPr>
        <w:pStyle w:val="BodyText"/>
      </w:pPr>
      <w:r>
        <w:rPr>
          <w:b/>
        </w:rPr>
        <w:t>Note  </w:t>
      </w:r>
      <w:r w:rsidRPr="009E7EA4">
        <w:t>PBDA does</w:t>
      </w:r>
      <w:r>
        <w:rPr>
          <w:b/>
        </w:rPr>
        <w:t xml:space="preserve"> </w:t>
      </w:r>
      <w:r w:rsidRPr="002679EC">
        <w:t xml:space="preserve">not </w:t>
      </w:r>
      <w:r>
        <w:t xml:space="preserve">currently </w:t>
      </w:r>
      <w:r w:rsidRPr="000356A3">
        <w:rPr>
          <w:sz w:val="24"/>
        </w:rPr>
        <w:t>use</w:t>
      </w:r>
      <w:r>
        <w:rPr>
          <w:sz w:val="24"/>
        </w:rPr>
        <w:t xml:space="preserve"> RTCP</w:t>
      </w:r>
      <w:r w:rsidRPr="002679EC">
        <w:t>.</w:t>
      </w:r>
    </w:p>
    <w:p w:rsidR="000B75B5" w:rsidRPr="00A97A32" w:rsidRDefault="005B228E" w:rsidP="001D5FBD">
      <w:pPr>
        <w:pStyle w:val="BodyTextLink"/>
      </w:pPr>
      <w:r w:rsidRPr="00982CF2">
        <w:t>Windows Media Center</w:t>
      </w:r>
      <w:r w:rsidR="00B1406D">
        <w:t xml:space="preserve"> has</w:t>
      </w:r>
      <w:r w:rsidRPr="00982CF2">
        <w:t xml:space="preserve"> t</w:t>
      </w:r>
      <w:r w:rsidR="000B75B5" w:rsidRPr="00982CF2">
        <w:t xml:space="preserve">he </w:t>
      </w:r>
      <w:r w:rsidR="005234E4">
        <w:t xml:space="preserve">following </w:t>
      </w:r>
      <w:r w:rsidRPr="00982CF2">
        <w:t>requirements</w:t>
      </w:r>
      <w:r w:rsidR="000B75B5" w:rsidRPr="00982CF2">
        <w:t xml:space="preserve"> for RTP:</w:t>
      </w:r>
    </w:p>
    <w:p w:rsidR="00CC2868" w:rsidRDefault="000B75B5" w:rsidP="000B75B5">
      <w:pPr>
        <w:pStyle w:val="BulletList"/>
        <w:numPr>
          <w:ilvl w:val="0"/>
          <w:numId w:val="3"/>
        </w:numPr>
      </w:pPr>
      <w:r w:rsidRPr="00A97A32">
        <w:t xml:space="preserve">The </w:t>
      </w:r>
      <w:r w:rsidR="007824F7">
        <w:t>m</w:t>
      </w:r>
      <w:r w:rsidRPr="00A97A32">
        <w:t xml:space="preserve">edia </w:t>
      </w:r>
      <w:r w:rsidR="007824F7">
        <w:t>t</w:t>
      </w:r>
      <w:r w:rsidRPr="00A97A32">
        <w:t xml:space="preserve">ransform </w:t>
      </w:r>
      <w:r w:rsidR="007824F7">
        <w:t>d</w:t>
      </w:r>
      <w:r w:rsidRPr="00A97A32">
        <w:t>evice (MTD) must use an RTP header size of 12 bytes.</w:t>
      </w:r>
    </w:p>
    <w:p w:rsidR="005B228E" w:rsidRDefault="000B75B5" w:rsidP="000B75B5">
      <w:pPr>
        <w:pStyle w:val="BulletList"/>
        <w:numPr>
          <w:ilvl w:val="0"/>
          <w:numId w:val="3"/>
        </w:numPr>
      </w:pPr>
      <w:r w:rsidRPr="00A97A32">
        <w:t>The MTD must not send fractional transport stream</w:t>
      </w:r>
      <w:r w:rsidR="00C308DB">
        <w:t xml:space="preserve"> (</w:t>
      </w:r>
      <w:r w:rsidR="00DB0FB9">
        <w:t>TS</w:t>
      </w:r>
      <w:r w:rsidR="00C308DB">
        <w:t>)</w:t>
      </w:r>
      <w:r w:rsidRPr="00A97A32">
        <w:t xml:space="preserve"> packets</w:t>
      </w:r>
      <w:r w:rsidR="005B228E">
        <w:t>. A</w:t>
      </w:r>
      <w:r w:rsidRPr="00A97A32">
        <w:t xml:space="preserve">ll 188 bytes </w:t>
      </w:r>
      <w:r w:rsidR="005B228E">
        <w:t>of the packet must be sent</w:t>
      </w:r>
      <w:r w:rsidRPr="00A97A32">
        <w:t>.</w:t>
      </w:r>
    </w:p>
    <w:p w:rsidR="000B75B5" w:rsidRPr="002679EC" w:rsidRDefault="000B75B5" w:rsidP="000B75B5">
      <w:pPr>
        <w:pStyle w:val="BulletList"/>
        <w:numPr>
          <w:ilvl w:val="0"/>
          <w:numId w:val="3"/>
        </w:numPr>
      </w:pPr>
      <w:r w:rsidRPr="002679EC">
        <w:t xml:space="preserve">PBDA devices that reset the RTP sequence number to 1 upon every tune </w:t>
      </w:r>
      <w:r w:rsidR="005E5C8E">
        <w:t xml:space="preserve">of the device </w:t>
      </w:r>
      <w:r w:rsidRPr="002679EC">
        <w:t>must use the Sync Source ID RTP header field (bytes 8 through 11)</w:t>
      </w:r>
      <w:r w:rsidR="005E5C8E">
        <w:t>. T</w:t>
      </w:r>
      <w:r w:rsidRPr="002679EC">
        <w:t>he value of this header field must change for every tune</w:t>
      </w:r>
      <w:r w:rsidR="005E5C8E">
        <w:t xml:space="preserve"> of the device</w:t>
      </w:r>
      <w:r w:rsidRPr="002679EC">
        <w:t>.</w:t>
      </w:r>
    </w:p>
    <w:p w:rsidR="000B75B5" w:rsidRPr="002679EC" w:rsidDel="00373C59" w:rsidRDefault="000B75B5" w:rsidP="000B75B5">
      <w:pPr>
        <w:pStyle w:val="BulletList"/>
        <w:numPr>
          <w:ilvl w:val="0"/>
          <w:numId w:val="3"/>
        </w:numPr>
      </w:pPr>
      <w:r w:rsidRPr="002679EC">
        <w:t>PBDA devices that do not reset the RTP sequence number</w:t>
      </w:r>
      <w:r w:rsidR="005E5C8E">
        <w:t xml:space="preserve"> </w:t>
      </w:r>
      <w:r w:rsidR="00B1406D">
        <w:t xml:space="preserve">each time </w:t>
      </w:r>
      <w:r w:rsidR="005E5C8E">
        <w:t>the device</w:t>
      </w:r>
      <w:r w:rsidRPr="002679EC">
        <w:t xml:space="preserve"> </w:t>
      </w:r>
      <w:r w:rsidR="00B1406D">
        <w:t xml:space="preserve">is tuned </w:t>
      </w:r>
      <w:r w:rsidR="005E5C8E">
        <w:t>must not</w:t>
      </w:r>
      <w:r w:rsidRPr="002679EC">
        <w:t xml:space="preserve"> use the Sync Source ID field</w:t>
      </w:r>
      <w:r w:rsidR="005234E4">
        <w:t>.</w:t>
      </w:r>
    </w:p>
    <w:p w:rsidR="000B75B5" w:rsidRPr="002679EC" w:rsidRDefault="000B75B5" w:rsidP="000B75B5">
      <w:pPr>
        <w:pStyle w:val="BulletList"/>
        <w:numPr>
          <w:ilvl w:val="0"/>
          <w:numId w:val="3"/>
        </w:numPr>
      </w:pPr>
      <w:r w:rsidRPr="002679EC">
        <w:t xml:space="preserve">The value of the Sync Source ID field s must remain constant for the current channel </w:t>
      </w:r>
      <w:r w:rsidR="005234E4">
        <w:t xml:space="preserve">that </w:t>
      </w:r>
      <w:r w:rsidR="005E5C8E">
        <w:t>the</w:t>
      </w:r>
      <w:r w:rsidRPr="002679EC">
        <w:t xml:space="preserve"> PBDA device</w:t>
      </w:r>
      <w:r w:rsidR="005234E4">
        <w:t xml:space="preserve"> uses</w:t>
      </w:r>
      <w:r w:rsidR="005E5C8E">
        <w:t>.</w:t>
      </w:r>
    </w:p>
    <w:p w:rsidR="00CC2868" w:rsidRDefault="00CC2868" w:rsidP="00CC2868">
      <w:pPr>
        <w:pStyle w:val="Le"/>
      </w:pPr>
    </w:p>
    <w:p w:rsidR="00AC068B" w:rsidRPr="001332DF" w:rsidRDefault="00AC068B" w:rsidP="00AC068B">
      <w:pPr>
        <w:pStyle w:val="BodyText"/>
      </w:pPr>
      <w:r>
        <w:t>For more information about RTP requirements for PBDA devices, refer to “</w:t>
      </w:r>
      <w:r w:rsidRPr="00D87325">
        <w:t>Protected Broadcast Driver Architecture (PBDA 1</w:t>
      </w:r>
      <w:r>
        <w:t>.3</w:t>
      </w:r>
      <w:r w:rsidR="004637F9">
        <w:t>.1</w:t>
      </w:r>
      <w:r>
        <w:t xml:space="preserve">) </w:t>
      </w:r>
      <w:r w:rsidRPr="00AC068B">
        <w:t>Part 2: Bindings – IP – UPNP</w:t>
      </w:r>
      <w:r w:rsidR="005234E4">
        <w:t>,</w:t>
      </w:r>
      <w:r>
        <w:t>“</w:t>
      </w:r>
      <w:r w:rsidR="005234E4">
        <w:t xml:space="preserve"> which</w:t>
      </w:r>
      <w:r>
        <w:t xml:space="preserve"> is part of the overall PBDA specification</w:t>
      </w:r>
      <w:r w:rsidRPr="00340901">
        <w:t>.</w:t>
      </w:r>
    </w:p>
    <w:p w:rsidR="005E5C8E" w:rsidRDefault="005E5C8E" w:rsidP="005E5C8E">
      <w:pPr>
        <w:pStyle w:val="BodyText"/>
      </w:pPr>
      <w:r>
        <w:t>For more information about the RTP, refer to the “RTP: A Transport Protocol for Real-Time Applications” specification</w:t>
      </w:r>
      <w:r w:rsidRPr="00340901">
        <w:t>.</w:t>
      </w:r>
    </w:p>
    <w:p w:rsidR="000B75B5" w:rsidRPr="002679EC" w:rsidRDefault="000B75B5" w:rsidP="000B75B5">
      <w:pPr>
        <w:pStyle w:val="Heading2"/>
      </w:pPr>
      <w:bookmarkStart w:id="20" w:name="_Toc215990888"/>
      <w:bookmarkStart w:id="21" w:name="_Toc230683498"/>
      <w:r w:rsidRPr="002679EC">
        <w:t>Real-</w:t>
      </w:r>
      <w:r w:rsidR="005234E4">
        <w:t>T</w:t>
      </w:r>
      <w:r w:rsidRPr="002679EC">
        <w:t>ime Streaming Protocol (RTSP)</w:t>
      </w:r>
      <w:bookmarkEnd w:id="20"/>
      <w:bookmarkEnd w:id="21"/>
    </w:p>
    <w:p w:rsidR="000B75B5" w:rsidRPr="002679EC" w:rsidRDefault="000B75B5" w:rsidP="00CC2868">
      <w:pPr>
        <w:pStyle w:val="BodyText"/>
      </w:pPr>
      <w:r w:rsidRPr="002679EC">
        <w:t xml:space="preserve">RTSP is used in streaming media systems. </w:t>
      </w:r>
      <w:r w:rsidR="005234E4">
        <w:t xml:space="preserve">It </w:t>
      </w:r>
      <w:r w:rsidRPr="002679EC">
        <w:t>allow</w:t>
      </w:r>
      <w:r w:rsidR="005E5C8E">
        <w:t>s</w:t>
      </w:r>
      <w:r w:rsidRPr="002679EC">
        <w:t xml:space="preserve"> a client to remotely control a streaming media server</w:t>
      </w:r>
      <w:r w:rsidR="00AC068B">
        <w:t xml:space="preserve"> </w:t>
      </w:r>
      <w:r w:rsidRPr="002679EC">
        <w:t>by issuing VCR-like comm</w:t>
      </w:r>
      <w:r w:rsidR="00AC068B">
        <w:t>ands such as “play” and “pause”. RTSP also</w:t>
      </w:r>
      <w:r w:rsidRPr="002679EC">
        <w:t xml:space="preserve"> allows time-based access to files on a server.</w:t>
      </w:r>
    </w:p>
    <w:p w:rsidR="00AC068B" w:rsidRPr="00A97A32" w:rsidRDefault="00AC068B" w:rsidP="001D5FBD">
      <w:pPr>
        <w:pStyle w:val="BodyTextLink"/>
      </w:pPr>
      <w:r>
        <w:t>PBDA-IP binding</w:t>
      </w:r>
      <w:r w:rsidR="00B1406D">
        <w:t xml:space="preserve"> has</w:t>
      </w:r>
      <w:r>
        <w:t xml:space="preserve"> the </w:t>
      </w:r>
      <w:r w:rsidR="005234E4">
        <w:t xml:space="preserve">following </w:t>
      </w:r>
      <w:r>
        <w:t>requirements for RTP:</w:t>
      </w:r>
    </w:p>
    <w:p w:rsidR="00AC068B" w:rsidRDefault="000356A3" w:rsidP="000356A3">
      <w:pPr>
        <w:pStyle w:val="BulletList"/>
        <w:numPr>
          <w:ilvl w:val="0"/>
          <w:numId w:val="3"/>
        </w:numPr>
      </w:pPr>
      <w:r>
        <w:t>T</w:t>
      </w:r>
      <w:r w:rsidR="000B75B5" w:rsidRPr="002679EC">
        <w:t xml:space="preserve">he setup, play, and teardown services </w:t>
      </w:r>
      <w:r>
        <w:t>must be</w:t>
      </w:r>
      <w:r w:rsidR="000B75B5" w:rsidRPr="002679EC">
        <w:t xml:space="preserve"> implemented.</w:t>
      </w:r>
    </w:p>
    <w:p w:rsidR="00CC2868" w:rsidRDefault="000B75B5" w:rsidP="000356A3">
      <w:pPr>
        <w:pStyle w:val="BulletList"/>
        <w:numPr>
          <w:ilvl w:val="0"/>
          <w:numId w:val="3"/>
        </w:numPr>
      </w:pPr>
      <w:r w:rsidRPr="002679EC">
        <w:t xml:space="preserve">The </w:t>
      </w:r>
      <w:r w:rsidR="007824F7">
        <w:t>media sink device (</w:t>
      </w:r>
      <w:r w:rsidRPr="002679EC">
        <w:t>MSD</w:t>
      </w:r>
      <w:r w:rsidR="007824F7">
        <w:t>)</w:t>
      </w:r>
      <w:r w:rsidRPr="002679EC">
        <w:t xml:space="preserve"> must ask for a block size of 16,384 bytes.</w:t>
      </w:r>
    </w:p>
    <w:p w:rsidR="00CC2868" w:rsidRDefault="00CC2868" w:rsidP="00CC2868">
      <w:pPr>
        <w:pStyle w:val="Le"/>
      </w:pPr>
    </w:p>
    <w:p w:rsidR="000356A3" w:rsidRPr="001332DF" w:rsidRDefault="000356A3" w:rsidP="000356A3">
      <w:pPr>
        <w:pStyle w:val="BodyText"/>
      </w:pPr>
      <w:r>
        <w:t>For more information about RTSP requirements for PBDA devices, refer to “</w:t>
      </w:r>
      <w:r w:rsidRPr="00D87325">
        <w:t>Protected Broadcast Driver Architecture (PBDA 1</w:t>
      </w:r>
      <w:r>
        <w:t>.3</w:t>
      </w:r>
      <w:r w:rsidR="004637F9">
        <w:t>.1</w:t>
      </w:r>
      <w:r>
        <w:t xml:space="preserve">) </w:t>
      </w:r>
      <w:r w:rsidRPr="00AC068B">
        <w:t>Part 2: Bindings – IP – UPNP</w:t>
      </w:r>
      <w:r w:rsidR="005234E4">
        <w:t>,</w:t>
      </w:r>
      <w:r w:rsidR="001C7C41">
        <w:t xml:space="preserve">“ </w:t>
      </w:r>
      <w:r w:rsidR="005234E4">
        <w:t xml:space="preserve">which </w:t>
      </w:r>
      <w:r>
        <w:t>is part of the overall PBDA specification</w:t>
      </w:r>
      <w:r w:rsidRPr="00340901">
        <w:t>.</w:t>
      </w:r>
    </w:p>
    <w:p w:rsidR="000356A3" w:rsidRDefault="000356A3" w:rsidP="000356A3">
      <w:pPr>
        <w:pStyle w:val="BodyText"/>
      </w:pPr>
      <w:r>
        <w:t>For more information about the RTSP, refer to the “</w:t>
      </w:r>
      <w:r w:rsidR="009E7EA4" w:rsidRPr="006C6AAD">
        <w:t>Real</w:t>
      </w:r>
      <w:r w:rsidR="00726DA7">
        <w:t>-</w:t>
      </w:r>
      <w:r w:rsidR="009E7EA4" w:rsidRPr="006C6AAD">
        <w:t>Time</w:t>
      </w:r>
      <w:r w:rsidRPr="000356A3">
        <w:t xml:space="preserve"> Streaming Protocol (RTSP)</w:t>
      </w:r>
      <w:r>
        <w:t>” specification</w:t>
      </w:r>
      <w:r w:rsidR="005234E4">
        <w:t>.</w:t>
      </w:r>
    </w:p>
    <w:p w:rsidR="000B75B5" w:rsidRPr="002679EC" w:rsidRDefault="000B75B5" w:rsidP="000B75B5">
      <w:pPr>
        <w:pStyle w:val="Heading2"/>
      </w:pPr>
      <w:bookmarkStart w:id="22" w:name="_Toc215990889"/>
      <w:bookmarkStart w:id="23" w:name="_Toc230683499"/>
      <w:r w:rsidRPr="002679EC">
        <w:lastRenderedPageBreak/>
        <w:t>MPEG-2</w:t>
      </w:r>
      <w:bookmarkEnd w:id="22"/>
      <w:bookmarkEnd w:id="23"/>
    </w:p>
    <w:p w:rsidR="00CC2868" w:rsidRDefault="000B75B5" w:rsidP="00CC2868">
      <w:pPr>
        <w:pStyle w:val="BodyText"/>
      </w:pPr>
      <w:r w:rsidRPr="002679EC">
        <w:t>The MPEG-2 standard describes a combination of lossy video compression and lossy audio compression methods</w:t>
      </w:r>
      <w:r w:rsidR="00D53520">
        <w:t>. These methods</w:t>
      </w:r>
      <w:r w:rsidRPr="002679EC">
        <w:t xml:space="preserve"> permit storage and transmission of movies </w:t>
      </w:r>
      <w:r w:rsidR="00861DF6">
        <w:t xml:space="preserve">by </w:t>
      </w:r>
      <w:r w:rsidRPr="002679EC">
        <w:t>using currently-available storage media and transmission bandwidth. MPEG-2 is widely used as the format of digital television signals that are re</w:t>
      </w:r>
      <w:r w:rsidR="00D53520">
        <w:t>-</w:t>
      </w:r>
      <w:r w:rsidRPr="002679EC">
        <w:t>broadcast by terrestrial, cable</w:t>
      </w:r>
      <w:r w:rsidR="00861DF6">
        <w:t>,</w:t>
      </w:r>
      <w:r w:rsidRPr="002679EC">
        <w:t xml:space="preserve"> and direct broadcast satellite TV systems.</w:t>
      </w:r>
    </w:p>
    <w:p w:rsidR="000B75B5" w:rsidRPr="002679EC" w:rsidRDefault="000B75B5" w:rsidP="000B75B5">
      <w:pPr>
        <w:pStyle w:val="BodyText"/>
      </w:pPr>
      <w:r w:rsidRPr="002679EC">
        <w:t>PES is a specification</w:t>
      </w:r>
      <w:r w:rsidR="00861DF6">
        <w:t>—</w:t>
      </w:r>
      <w:r w:rsidRPr="002679EC">
        <w:t>defined by the MPEG communication protocol</w:t>
      </w:r>
      <w:r w:rsidR="00861DF6">
        <w:t>—</w:t>
      </w:r>
      <w:r w:rsidRPr="002679EC">
        <w:t>that allows an elementary stream</w:t>
      </w:r>
      <w:r w:rsidR="00D53520">
        <w:t xml:space="preserve">, such as the </w:t>
      </w:r>
      <w:r w:rsidRPr="002679EC">
        <w:t>output of an audio or video encoder</w:t>
      </w:r>
      <w:r w:rsidR="00D53520">
        <w:t>,</w:t>
      </w:r>
      <w:r w:rsidRPr="002679EC">
        <w:t xml:space="preserve"> to be divided into packets. The elementary stream is packetized by encapsulating sequential data bytes from the elementary stream inside PES packet headers. A typical method of transmitting elementary stream data from a video or audio encoder is to first create PES packets from the elementary stream data and then to encapsulate these PES packets inside TS packets or a program stream. The TS packets can then be multiplexed and transmitted </w:t>
      </w:r>
      <w:r w:rsidR="00861DF6">
        <w:t xml:space="preserve">by </w:t>
      </w:r>
      <w:r w:rsidRPr="002679EC">
        <w:t>using broadcasting techniques such as those used in ATSC and DVB.</w:t>
      </w:r>
    </w:p>
    <w:p w:rsidR="000B75B5" w:rsidRPr="002679EC" w:rsidRDefault="000B75B5" w:rsidP="000B75B5">
      <w:pPr>
        <w:pStyle w:val="BodyText"/>
      </w:pPr>
      <w:r w:rsidRPr="002679EC">
        <w:t xml:space="preserve">The Program Association Table (PAT) lists all programs </w:t>
      </w:r>
      <w:r w:rsidR="00861DF6">
        <w:t xml:space="preserve">that are </w:t>
      </w:r>
      <w:r w:rsidRPr="002679EC">
        <w:t xml:space="preserve">available in the </w:t>
      </w:r>
      <w:r w:rsidR="00F33F0D">
        <w:t>TS</w:t>
      </w:r>
      <w:r w:rsidRPr="002679EC">
        <w:t xml:space="preserve">. Each program in PAT is identified by a 16-bit value </w:t>
      </w:r>
      <w:r w:rsidR="00861DF6">
        <w:t xml:space="preserve">that is </w:t>
      </w:r>
      <w:r w:rsidRPr="002679EC">
        <w:t xml:space="preserve">called a program number and has an associated </w:t>
      </w:r>
      <w:r w:rsidR="00C76CD5">
        <w:t xml:space="preserve">13-bit packet ID (PID) </w:t>
      </w:r>
      <w:r w:rsidRPr="002679EC">
        <w:t xml:space="preserve">value for its Program Map Table (PMT). A program number value of 0x0000 specifies the PID </w:t>
      </w:r>
      <w:r w:rsidR="00861DF6">
        <w:t xml:space="preserve">that is </w:t>
      </w:r>
      <w:r w:rsidRPr="002679EC">
        <w:t xml:space="preserve">used to find the Network Information Table (NIT). If such a program is not present in the PAT, the default PID value (0x0010) must be used for NIT. The </w:t>
      </w:r>
      <w:r w:rsidR="00C76CD5">
        <w:t>TS</w:t>
      </w:r>
      <w:r w:rsidRPr="002679EC">
        <w:t xml:space="preserve"> packets </w:t>
      </w:r>
      <w:r w:rsidR="00C76CD5">
        <w:t>that contain</w:t>
      </w:r>
      <w:r w:rsidRPr="002679EC">
        <w:t xml:space="preserve"> PAT information </w:t>
      </w:r>
      <w:r w:rsidR="00C76CD5">
        <w:t>must</w:t>
      </w:r>
      <w:r w:rsidRPr="002679EC">
        <w:t xml:space="preserve"> have PID values of 0x0000.</w:t>
      </w:r>
    </w:p>
    <w:p w:rsidR="000B75B5" w:rsidRDefault="000B75B5" w:rsidP="000B75B5">
      <w:pPr>
        <w:pStyle w:val="BodyText"/>
      </w:pPr>
      <w:r w:rsidRPr="002679EC">
        <w:t xml:space="preserve">The PMT contains information about </w:t>
      </w:r>
      <w:r w:rsidR="00F33F0D">
        <w:t xml:space="preserve">the </w:t>
      </w:r>
      <w:r w:rsidRPr="002679EC">
        <w:t>programs</w:t>
      </w:r>
      <w:r w:rsidR="00F33F0D">
        <w:t xml:space="preserve"> </w:t>
      </w:r>
      <w:r w:rsidR="00861DF6">
        <w:t xml:space="preserve">that are </w:t>
      </w:r>
      <w:r w:rsidR="00F33F0D">
        <w:t>available in the TS</w:t>
      </w:r>
      <w:r w:rsidRPr="002679EC">
        <w:t>. Each program</w:t>
      </w:r>
      <w:r w:rsidR="00C76CD5">
        <w:t xml:space="preserve"> </w:t>
      </w:r>
      <w:r w:rsidRPr="002679EC">
        <w:t xml:space="preserve">corresponds to one PMT. </w:t>
      </w:r>
      <w:r w:rsidR="00C76CD5">
        <w:t>Each</w:t>
      </w:r>
      <w:r w:rsidR="00C76CD5" w:rsidRPr="002679EC">
        <w:t xml:space="preserve"> PMT describe</w:t>
      </w:r>
      <w:r w:rsidR="00C76CD5">
        <w:t>s</w:t>
      </w:r>
      <w:r w:rsidR="00C76CD5" w:rsidRPr="002679EC">
        <w:t xml:space="preserve"> which PIDs contain data </w:t>
      </w:r>
      <w:r w:rsidR="00861DF6">
        <w:t xml:space="preserve">that is </w:t>
      </w:r>
      <w:r w:rsidR="00C76CD5" w:rsidRPr="002679EC">
        <w:t>relevant to the programs and provide</w:t>
      </w:r>
      <w:r w:rsidR="00861DF6">
        <w:t>s</w:t>
      </w:r>
      <w:r w:rsidR="00C76CD5" w:rsidRPr="002679EC">
        <w:t xml:space="preserve"> metadata about the streams in their constituent PIDs. </w:t>
      </w:r>
      <w:r w:rsidR="00C76CD5">
        <w:t>A</w:t>
      </w:r>
      <w:r w:rsidR="00C76CD5" w:rsidRPr="002679EC">
        <w:t>lthough technically not required</w:t>
      </w:r>
      <w:r w:rsidR="00C76CD5">
        <w:t>, e</w:t>
      </w:r>
      <w:r w:rsidRPr="002679EC">
        <w:t xml:space="preserve">ach PMT </w:t>
      </w:r>
      <w:r w:rsidR="00C76CD5">
        <w:t>should</w:t>
      </w:r>
      <w:r w:rsidRPr="002679EC">
        <w:t xml:space="preserve"> be transmitted on a separate PID.</w:t>
      </w:r>
    </w:p>
    <w:p w:rsidR="00D53520" w:rsidRPr="00340901" w:rsidRDefault="00D53520" w:rsidP="00D53520">
      <w:pPr>
        <w:pStyle w:val="BodyText"/>
      </w:pPr>
      <w:r>
        <w:t>The PES, PAT</w:t>
      </w:r>
      <w:r w:rsidR="00861DF6">
        <w:t>,</w:t>
      </w:r>
      <w:r>
        <w:t xml:space="preserve"> and PMT specifications, along with the MPEG-2 standard, can be acquired through the International Organization for Standardization (ISO). </w:t>
      </w:r>
    </w:p>
    <w:p w:rsidR="00C543E4" w:rsidRDefault="00C543E4" w:rsidP="00C543E4">
      <w:pPr>
        <w:pStyle w:val="Heading1"/>
      </w:pPr>
      <w:bookmarkStart w:id="24" w:name="_Resources"/>
      <w:bookmarkStart w:id="25" w:name="_Toc214097484"/>
      <w:bookmarkStart w:id="26" w:name="_Toc214677459"/>
      <w:bookmarkStart w:id="27" w:name="_Toc225596804"/>
      <w:bookmarkStart w:id="28" w:name="_Toc225918005"/>
      <w:bookmarkStart w:id="29" w:name="_Toc230683500"/>
      <w:bookmarkEnd w:id="24"/>
      <w:r>
        <w:t>Resources</w:t>
      </w:r>
      <w:bookmarkEnd w:id="25"/>
      <w:bookmarkEnd w:id="26"/>
      <w:bookmarkEnd w:id="27"/>
      <w:bookmarkEnd w:id="28"/>
      <w:bookmarkEnd w:id="29"/>
      <w:r>
        <w:tab/>
      </w:r>
    </w:p>
    <w:p w:rsidR="00C543E4" w:rsidRPr="00481A3D" w:rsidRDefault="00C543E4" w:rsidP="00C543E4">
      <w:pPr>
        <w:pStyle w:val="BodyText"/>
      </w:pPr>
      <w:r w:rsidRPr="00481A3D">
        <w:t xml:space="preserve">For the latest information about the Microsoft Windows family, see the </w:t>
      </w:r>
      <w:hyperlink r:id="rId9" w:history="1">
        <w:r w:rsidRPr="00481A3D">
          <w:t>Windows Web site</w:t>
        </w:r>
      </w:hyperlink>
      <w:r w:rsidRPr="00481A3D">
        <w:t xml:space="preserve"> at </w:t>
      </w:r>
      <w:hyperlink r:id="rId10" w:history="1">
        <w:r w:rsidRPr="003D361F">
          <w:rPr>
            <w:rStyle w:val="Hyperlink"/>
            <w:rFonts w:cstheme="minorHAnsi"/>
          </w:rPr>
          <w:t>http://www.microsoft.com/windows</w:t>
        </w:r>
      </w:hyperlink>
      <w:r w:rsidRPr="003D361F">
        <w:t>.</w:t>
      </w:r>
    </w:p>
    <w:p w:rsidR="002D237B" w:rsidRPr="002D237B" w:rsidRDefault="002D237B" w:rsidP="002D237B">
      <w:pPr>
        <w:pStyle w:val="Heading4"/>
        <w:rPr>
          <w:rStyle w:val="Hyperlink"/>
          <w:rFonts w:eastAsia="Times New Roman"/>
          <w:b w:val="0"/>
          <w:color w:val="auto"/>
          <w:sz w:val="24"/>
          <w:szCs w:val="24"/>
          <w:u w:val="none"/>
        </w:rPr>
      </w:pPr>
      <w:bookmarkStart w:id="30" w:name="_WHDC_Web_site:"/>
      <w:bookmarkStart w:id="31" w:name="_Toc225348495"/>
      <w:bookmarkEnd w:id="30"/>
      <w:r w:rsidRPr="002D237B">
        <w:rPr>
          <w:rStyle w:val="Hyperlink"/>
          <w:rFonts w:eastAsia="Times New Roman"/>
          <w:b w:val="0"/>
          <w:color w:val="auto"/>
          <w:sz w:val="24"/>
          <w:szCs w:val="24"/>
          <w:u w:val="none"/>
        </w:rPr>
        <w:t>Microsoft</w:t>
      </w:r>
      <w:bookmarkEnd w:id="31"/>
    </w:p>
    <w:p w:rsidR="00C543E4" w:rsidRDefault="00C543E4" w:rsidP="00C543E4">
      <w:pPr>
        <w:pStyle w:val="Heading4"/>
        <w:rPr>
          <w:rStyle w:val="Hyperlink"/>
          <w:rFonts w:eastAsia="Times New Roman"/>
          <w:color w:val="auto"/>
          <w:u w:val="none"/>
        </w:rPr>
      </w:pPr>
      <w:r w:rsidRPr="002E650E">
        <w:rPr>
          <w:rStyle w:val="Hyperlink"/>
          <w:rFonts w:eastAsia="Times New Roman"/>
          <w:color w:val="auto"/>
          <w:u w:val="none"/>
        </w:rPr>
        <w:t>WHDC Web site</w:t>
      </w:r>
      <w:r>
        <w:rPr>
          <w:rStyle w:val="Hyperlink"/>
          <w:rFonts w:eastAsia="Times New Roman"/>
          <w:color w:val="auto"/>
          <w:u w:val="none"/>
        </w:rPr>
        <w:t>:</w:t>
      </w:r>
    </w:p>
    <w:p w:rsidR="00C543E4" w:rsidRPr="00726DA7" w:rsidRDefault="00C543E4" w:rsidP="00C543E4">
      <w:pPr>
        <w:pStyle w:val="DT"/>
      </w:pPr>
      <w:r w:rsidRPr="00726DA7">
        <w:t>Home page</w:t>
      </w:r>
    </w:p>
    <w:p w:rsidR="00C543E4" w:rsidRPr="00726DA7" w:rsidRDefault="00FD759A" w:rsidP="00C543E4">
      <w:pPr>
        <w:pStyle w:val="DL"/>
      </w:pPr>
      <w:hyperlink r:id="rId11" w:history="1">
        <w:r w:rsidR="00C543E4" w:rsidRPr="00726DA7">
          <w:rPr>
            <w:rStyle w:val="Hyperlink"/>
          </w:rPr>
          <w:t>http://www.microsoft.com/whdc/default.mspx</w:t>
        </w:r>
      </w:hyperlink>
    </w:p>
    <w:p w:rsidR="00C543E4" w:rsidRPr="00726DA7" w:rsidRDefault="00C543E4" w:rsidP="00C543E4">
      <w:pPr>
        <w:pStyle w:val="DT"/>
      </w:pPr>
      <w:r w:rsidRPr="00726DA7">
        <w:t>Protected Broadcast Driver Architecture (PBDA) Specification (Version 1.3</w:t>
      </w:r>
      <w:r w:rsidR="004637F9">
        <w:t>.1</w:t>
      </w:r>
      <w:r w:rsidRPr="00726DA7">
        <w:t>)</w:t>
      </w:r>
    </w:p>
    <w:p w:rsidR="0041021C" w:rsidRPr="00726DA7" w:rsidRDefault="00FD759A" w:rsidP="002D237B">
      <w:pPr>
        <w:pStyle w:val="DL"/>
      </w:pPr>
      <w:hyperlink r:id="rId12" w:history="1">
        <w:r w:rsidR="00C543E4" w:rsidRPr="00726DA7">
          <w:rPr>
            <w:rStyle w:val="Hyperlink"/>
          </w:rPr>
          <w:t>http://www.microsoft.com/whdc/device/broadcast/PBDA/pbda_spec.mspx</w:t>
        </w:r>
      </w:hyperlink>
    </w:p>
    <w:p w:rsidR="002D237B" w:rsidRPr="00726DA7" w:rsidRDefault="002D237B" w:rsidP="00D57F68">
      <w:pPr>
        <w:pStyle w:val="Heading4"/>
        <w:rPr>
          <w:rStyle w:val="Hyperlink"/>
          <w:rFonts w:eastAsia="Times New Roman"/>
          <w:b w:val="0"/>
          <w:color w:val="auto"/>
          <w:sz w:val="24"/>
          <w:szCs w:val="24"/>
          <w:u w:val="none"/>
        </w:rPr>
      </w:pPr>
      <w:bookmarkStart w:id="32" w:name="_Toc225348496"/>
      <w:r w:rsidRPr="00726DA7">
        <w:rPr>
          <w:rStyle w:val="Hyperlink"/>
          <w:rFonts w:eastAsia="Times New Roman"/>
          <w:b w:val="0"/>
          <w:color w:val="auto"/>
          <w:sz w:val="24"/>
          <w:szCs w:val="24"/>
          <w:u w:val="none"/>
        </w:rPr>
        <w:lastRenderedPageBreak/>
        <w:t>Organization</w:t>
      </w:r>
      <w:bookmarkEnd w:id="32"/>
      <w:r w:rsidR="008D2DA3" w:rsidRPr="00726DA7">
        <w:rPr>
          <w:rStyle w:val="Hyperlink"/>
          <w:rFonts w:eastAsia="Times New Roman"/>
          <w:b w:val="0"/>
          <w:color w:val="auto"/>
          <w:sz w:val="24"/>
          <w:szCs w:val="24"/>
          <w:u w:val="none"/>
        </w:rPr>
        <w:t xml:space="preserve"> Specifications</w:t>
      </w:r>
    </w:p>
    <w:p w:rsidR="008D2DA3" w:rsidRPr="00726DA7" w:rsidRDefault="008D2DA3" w:rsidP="008D2DA3">
      <w:pPr>
        <w:pStyle w:val="DT"/>
      </w:pPr>
      <w:r w:rsidRPr="00726DA7">
        <w:t>Advanced Television Systems Committee</w:t>
      </w:r>
    </w:p>
    <w:p w:rsidR="008B5E4B" w:rsidRPr="00B01E51" w:rsidRDefault="00FD759A" w:rsidP="008D2DA3">
      <w:pPr>
        <w:pStyle w:val="DL"/>
        <w:rPr>
          <w:rStyle w:val="Hyperlink"/>
        </w:rPr>
      </w:pPr>
      <w:hyperlink r:id="rId13" w:history="1">
        <w:r w:rsidR="00B01E51" w:rsidRPr="00B01E51">
          <w:rPr>
            <w:rStyle w:val="Hyperlink"/>
          </w:rPr>
          <w:t>http://www.atsc.org/cms/index.php/standards</w:t>
        </w:r>
      </w:hyperlink>
    </w:p>
    <w:p w:rsidR="008B5E4B" w:rsidRPr="00173BDC" w:rsidRDefault="008B5E4B" w:rsidP="0007273B">
      <w:pPr>
        <w:pStyle w:val="BulletList2"/>
      </w:pPr>
      <w:r w:rsidRPr="00173BDC">
        <w:t>Digital Audio Compression Standard (AC-3, E-AC-3)</w:t>
      </w:r>
      <w:r w:rsidR="004637F9" w:rsidRPr="00173BDC">
        <w:t xml:space="preserve"> Document A/52B</w:t>
      </w:r>
    </w:p>
    <w:p w:rsidR="008D2DA3" w:rsidRPr="00726DA7" w:rsidRDefault="008B5E4B" w:rsidP="0007273B">
      <w:pPr>
        <w:pStyle w:val="BulletList2"/>
      </w:pPr>
      <w:r w:rsidRPr="00726DA7">
        <w:t>Video System Characteristics of AVC in the ATSC Digital Television System</w:t>
      </w:r>
    </w:p>
    <w:p w:rsidR="008D2DA3" w:rsidRPr="00726DA7" w:rsidRDefault="008D2DA3" w:rsidP="008D2DA3">
      <w:pPr>
        <w:pStyle w:val="DT"/>
      </w:pPr>
      <w:r w:rsidRPr="00726DA7">
        <w:t>Association of Radio Industries and Businesses</w:t>
      </w:r>
    </w:p>
    <w:p w:rsidR="008B5E4B" w:rsidRPr="00726DA7" w:rsidRDefault="00FD759A" w:rsidP="008D2DA3">
      <w:pPr>
        <w:pStyle w:val="DL"/>
      </w:pPr>
      <w:hyperlink r:id="rId14" w:history="1">
        <w:r w:rsidR="008D2DA3" w:rsidRPr="00726DA7">
          <w:rPr>
            <w:rStyle w:val="Hyperlink"/>
          </w:rPr>
          <w:t>http://www.arib.or.jp/english/html/overview/index.html</w:t>
        </w:r>
      </w:hyperlink>
    </w:p>
    <w:p w:rsidR="008D2DA3" w:rsidRPr="00173BDC" w:rsidRDefault="008D2DA3" w:rsidP="0007273B">
      <w:pPr>
        <w:pStyle w:val="BulletList2"/>
      </w:pPr>
      <w:r w:rsidRPr="00173BDC">
        <w:t>ARIB STD-B24 Version 4.0: Data Coding and Transmission Specification for Digital Broadcasting</w:t>
      </w:r>
    </w:p>
    <w:p w:rsidR="00A206C8" w:rsidRPr="00726DA7" w:rsidRDefault="00FD2BE3" w:rsidP="00A206C8">
      <w:pPr>
        <w:pStyle w:val="DT"/>
      </w:pPr>
      <w:r w:rsidRPr="00726DA7">
        <w:t>International Telecommunication Union</w:t>
      </w:r>
    </w:p>
    <w:p w:rsidR="008B5E4B" w:rsidRPr="00726DA7" w:rsidRDefault="00FD759A" w:rsidP="008B5E4B">
      <w:pPr>
        <w:pStyle w:val="DL"/>
      </w:pPr>
      <w:hyperlink r:id="rId15" w:history="1">
        <w:r w:rsidR="00FD2BE3" w:rsidRPr="00726DA7">
          <w:rPr>
            <w:rStyle w:val="Hyperlink"/>
          </w:rPr>
          <w:t>http://www.itu.int/publications/default.aspx</w:t>
        </w:r>
      </w:hyperlink>
    </w:p>
    <w:p w:rsidR="008B5E4B" w:rsidRPr="00173BDC" w:rsidRDefault="008B5E4B" w:rsidP="0007273B">
      <w:pPr>
        <w:pStyle w:val="BulletList2"/>
      </w:pPr>
      <w:r w:rsidRPr="00173BDC">
        <w:t>H.264: Advanced video coding for generic audiovisual services</w:t>
      </w:r>
    </w:p>
    <w:p w:rsidR="002E6FE0" w:rsidRPr="00726DA7" w:rsidRDefault="002E6FE0" w:rsidP="002E6FE0">
      <w:pPr>
        <w:pStyle w:val="DT"/>
      </w:pPr>
      <w:r w:rsidRPr="00726DA7">
        <w:t>Internet Engineering Task Force</w:t>
      </w:r>
    </w:p>
    <w:p w:rsidR="008B5E4B" w:rsidRPr="00726DA7" w:rsidRDefault="00FD759A" w:rsidP="002E6FE0">
      <w:pPr>
        <w:pStyle w:val="DL"/>
      </w:pPr>
      <w:hyperlink r:id="rId16" w:history="1">
        <w:r w:rsidR="002E6FE0" w:rsidRPr="00726DA7">
          <w:rPr>
            <w:rStyle w:val="Hyperlink"/>
          </w:rPr>
          <w:t>http://tools.ietf.org/html/</w:t>
        </w:r>
      </w:hyperlink>
    </w:p>
    <w:p w:rsidR="00726DA7" w:rsidRPr="00726DA7" w:rsidRDefault="00726DA7" w:rsidP="00726DA7">
      <w:pPr>
        <w:pStyle w:val="BulletList2"/>
      </w:pPr>
      <w:r w:rsidRPr="00726DA7">
        <w:t>Real-Time Streaming Protocol (RTSP)</w:t>
      </w:r>
    </w:p>
    <w:p w:rsidR="00726DA7" w:rsidRPr="00726DA7" w:rsidRDefault="00726DA7" w:rsidP="00726DA7">
      <w:pPr>
        <w:pStyle w:val="BulletList2"/>
      </w:pPr>
      <w:r w:rsidRPr="00726DA7">
        <w:t>Real-Time Transport Control Protocol (RTCP)</w:t>
      </w:r>
    </w:p>
    <w:p w:rsidR="008B5E4B" w:rsidRPr="00726DA7" w:rsidRDefault="00726DA7" w:rsidP="0007273B">
      <w:pPr>
        <w:pStyle w:val="BulletList2"/>
      </w:pPr>
      <w:r w:rsidRPr="00726DA7">
        <w:t>RTP: A Transport Protocol for Real-Time Applications</w:t>
      </w:r>
    </w:p>
    <w:p w:rsidR="002E6FE0" w:rsidRPr="00726DA7" w:rsidRDefault="008D2DA3" w:rsidP="002E6FE0">
      <w:pPr>
        <w:pStyle w:val="DT"/>
      </w:pPr>
      <w:r w:rsidRPr="00726DA7">
        <w:t xml:space="preserve">International Standardization Organization </w:t>
      </w:r>
      <w:r w:rsidR="002E6FE0" w:rsidRPr="00726DA7">
        <w:t>ISO Standards</w:t>
      </w:r>
    </w:p>
    <w:p w:rsidR="008B5E4B" w:rsidRPr="00726DA7" w:rsidRDefault="00FD759A" w:rsidP="0007273B">
      <w:pPr>
        <w:pStyle w:val="DL"/>
      </w:pPr>
      <w:hyperlink r:id="rId17" w:history="1">
        <w:r w:rsidR="002E6FE0" w:rsidRPr="00726DA7">
          <w:rPr>
            <w:rStyle w:val="Hyperlink"/>
          </w:rPr>
          <w:t>http://www.iso.org/iso/iso_catalogue.htm</w:t>
        </w:r>
      </w:hyperlink>
    </w:p>
    <w:p w:rsidR="008B5E4B" w:rsidRPr="00173BDC" w:rsidRDefault="008B5E4B" w:rsidP="0007273B">
      <w:pPr>
        <w:pStyle w:val="BulletList2"/>
      </w:pPr>
      <w:r w:rsidRPr="00173BDC">
        <w:t xml:space="preserve">ISO/IEC 11172-3:1993: Information technology </w:t>
      </w:r>
      <w:r w:rsidR="00A4496B">
        <w:t xml:space="preserve">– </w:t>
      </w:r>
      <w:r w:rsidRPr="00173BDC">
        <w:t xml:space="preserve"> Coding of moving pictures and associated audio for digital storage media at up to about 1</w:t>
      </w:r>
      <w:r w:rsidR="00483262" w:rsidRPr="00173BDC">
        <w:t>.</w:t>
      </w:r>
      <w:r w:rsidRPr="00173BDC">
        <w:t xml:space="preserve">5 Mbit/s </w:t>
      </w:r>
      <w:r w:rsidR="00A4496B">
        <w:t>–</w:t>
      </w:r>
      <w:r w:rsidRPr="00173BDC">
        <w:t xml:space="preserve"> Part 3: Audio</w:t>
      </w:r>
    </w:p>
    <w:p w:rsidR="008B5E4B" w:rsidRPr="00173BDC" w:rsidRDefault="008B5E4B" w:rsidP="0007273B">
      <w:pPr>
        <w:pStyle w:val="BulletList2"/>
      </w:pPr>
      <w:r w:rsidRPr="00173BDC">
        <w:t xml:space="preserve">ISO/IEC 13522-5:1997: Information technology </w:t>
      </w:r>
      <w:r w:rsidR="00A4496B">
        <w:t>–</w:t>
      </w:r>
      <w:r w:rsidRPr="00173BDC">
        <w:t xml:space="preserve"> Coding of multimedia and hypermedia information </w:t>
      </w:r>
      <w:r w:rsidR="00A4496B">
        <w:t>–</w:t>
      </w:r>
      <w:r w:rsidRPr="00173BDC">
        <w:t xml:space="preserve"> Part 5: Support for base-level interactive applications</w:t>
      </w:r>
    </w:p>
    <w:p w:rsidR="00173BDC" w:rsidRPr="00173BDC" w:rsidRDefault="00173BDC" w:rsidP="00173BDC">
      <w:pPr>
        <w:pStyle w:val="BulletList2"/>
      </w:pPr>
      <w:r w:rsidRPr="00173BDC">
        <w:t xml:space="preserve">ISO/IEC 13818-1:1996: Information technology </w:t>
      </w:r>
      <w:r w:rsidR="00A4496B">
        <w:t>–</w:t>
      </w:r>
      <w:r w:rsidRPr="00173BDC">
        <w:t xml:space="preserve"> Generic coding of moving pictures and associated audio information </w:t>
      </w:r>
      <w:r w:rsidR="00A4496B">
        <w:t>–</w:t>
      </w:r>
      <w:r w:rsidRPr="00173BDC">
        <w:t xml:space="preserve"> Systems</w:t>
      </w:r>
    </w:p>
    <w:p w:rsidR="008B5E4B" w:rsidRPr="00173BDC" w:rsidRDefault="008B5E4B" w:rsidP="0007273B">
      <w:pPr>
        <w:pStyle w:val="BulletList2"/>
      </w:pPr>
      <w:r w:rsidRPr="00173BDC">
        <w:t>ISO/IEC 13818-2</w:t>
      </w:r>
      <w:r w:rsidR="00A4496B">
        <w:t>:2000: Information technology –</w:t>
      </w:r>
      <w:r w:rsidRPr="00173BDC">
        <w:t xml:space="preserve"> Generic coding of moving pictures and associated audio information </w:t>
      </w:r>
      <w:r w:rsidR="00A4496B">
        <w:t>–</w:t>
      </w:r>
      <w:r w:rsidRPr="00173BDC">
        <w:t xml:space="preserve"> Part 2: Video</w:t>
      </w:r>
    </w:p>
    <w:p w:rsidR="008B5E4B" w:rsidRPr="00173BDC" w:rsidRDefault="008B5E4B" w:rsidP="0007273B">
      <w:pPr>
        <w:pStyle w:val="BulletList2"/>
      </w:pPr>
      <w:r w:rsidRPr="00173BDC">
        <w:t xml:space="preserve">ISO/IEC 13818-3:1998: Information technology </w:t>
      </w:r>
      <w:r w:rsidR="00A4496B">
        <w:t>–</w:t>
      </w:r>
      <w:r w:rsidRPr="00173BDC">
        <w:t xml:space="preserve"> Generic coding of moving pictures and associated audio information </w:t>
      </w:r>
      <w:r w:rsidR="00A4496B">
        <w:t>–</w:t>
      </w:r>
      <w:r w:rsidRPr="00173BDC">
        <w:t xml:space="preserve"> Part 3: Audio</w:t>
      </w:r>
    </w:p>
    <w:p w:rsidR="004637F9" w:rsidRPr="00173BDC" w:rsidRDefault="004637F9" w:rsidP="004637F9">
      <w:pPr>
        <w:pStyle w:val="BulletList2"/>
      </w:pPr>
      <w:r w:rsidRPr="00173BDC">
        <w:t xml:space="preserve">ISO/IEC 13818-7:2003: Information technology </w:t>
      </w:r>
      <w:r w:rsidR="00A4496B">
        <w:t>–</w:t>
      </w:r>
      <w:r w:rsidRPr="00173BDC">
        <w:t xml:space="preserve"> Generic coding of moving pictures and associated audio information </w:t>
      </w:r>
      <w:r w:rsidR="00A4496B">
        <w:t>–</w:t>
      </w:r>
      <w:r w:rsidRPr="00173BDC">
        <w:t xml:space="preserve"> Part 7: Advanced Audio Coding (AAC)</w:t>
      </w:r>
    </w:p>
    <w:p w:rsidR="008B5E4B" w:rsidRPr="00173BDC" w:rsidRDefault="008B5E4B" w:rsidP="0007273B">
      <w:pPr>
        <w:pStyle w:val="BulletList2"/>
      </w:pPr>
      <w:r w:rsidRPr="00173BDC">
        <w:t xml:space="preserve">ISO/IEC 14496-3:2005: Information technology </w:t>
      </w:r>
      <w:r w:rsidR="00A4496B">
        <w:t>–</w:t>
      </w:r>
      <w:r w:rsidRPr="00173BDC">
        <w:t xml:space="preserve"> Coding of audio-visual objects </w:t>
      </w:r>
      <w:r w:rsidR="00A4496B">
        <w:t>–</w:t>
      </w:r>
      <w:r w:rsidRPr="00173BDC">
        <w:t xml:space="preserve"> Part 3: Audio</w:t>
      </w:r>
    </w:p>
    <w:p w:rsidR="00173BDC" w:rsidRPr="00173BDC" w:rsidRDefault="004637F9" w:rsidP="0007273B">
      <w:pPr>
        <w:pStyle w:val="BulletList2"/>
      </w:pPr>
      <w:r w:rsidRPr="00173BDC">
        <w:t>ISO/IEC 14496-</w:t>
      </w:r>
      <w:r w:rsidR="00173BDC" w:rsidRPr="00173BDC">
        <w:t>10</w:t>
      </w:r>
      <w:r w:rsidRPr="00173BDC">
        <w:t xml:space="preserve">:2005: Information technology </w:t>
      </w:r>
      <w:r w:rsidR="00A4496B">
        <w:t>–</w:t>
      </w:r>
      <w:r w:rsidRPr="00173BDC">
        <w:t xml:space="preserve"> Coding of audio-visual objects </w:t>
      </w:r>
      <w:r w:rsidR="00A4496B">
        <w:t>–</w:t>
      </w:r>
      <w:r w:rsidRPr="00173BDC">
        <w:t xml:space="preserve"> Part </w:t>
      </w:r>
      <w:r w:rsidR="00173BDC" w:rsidRPr="00173BDC">
        <w:t>10</w:t>
      </w:r>
      <w:r w:rsidRPr="00173BDC">
        <w:t xml:space="preserve">: </w:t>
      </w:r>
      <w:r w:rsidR="00173BDC" w:rsidRPr="00173BDC">
        <w:t>Advanced Video Coding</w:t>
      </w:r>
    </w:p>
    <w:p w:rsidR="008D2DA3" w:rsidRPr="00726DA7" w:rsidRDefault="008D2DA3" w:rsidP="008D2DA3">
      <w:pPr>
        <w:pStyle w:val="DT"/>
      </w:pPr>
      <w:r w:rsidRPr="00726DA7">
        <w:lastRenderedPageBreak/>
        <w:t>Society of Cable Telecommunications Engineers</w:t>
      </w:r>
    </w:p>
    <w:p w:rsidR="0007273B" w:rsidRPr="00726DA7" w:rsidRDefault="00FD759A" w:rsidP="008D2DA3">
      <w:pPr>
        <w:pStyle w:val="DL"/>
      </w:pPr>
      <w:hyperlink r:id="rId18" w:history="1">
        <w:r w:rsidR="008D2DA3" w:rsidRPr="00726DA7">
          <w:rPr>
            <w:rStyle w:val="Hyperlink"/>
          </w:rPr>
          <w:t>http://www.scte.org/content/index.cfm?pID=59</w:t>
        </w:r>
      </w:hyperlink>
    </w:p>
    <w:p w:rsidR="008D2DA3" w:rsidRPr="00726DA7" w:rsidRDefault="008D2DA3" w:rsidP="0007273B">
      <w:pPr>
        <w:pStyle w:val="BulletList2"/>
      </w:pPr>
      <w:r w:rsidRPr="00726DA7">
        <w:t>ANSI/SCTE 20 2004: Methods for Carriage of Closed Captions and Non-Real Time Sampled Video</w:t>
      </w:r>
    </w:p>
    <w:p w:rsidR="000966C7" w:rsidRPr="00726DA7" w:rsidRDefault="000966C7" w:rsidP="000966C7">
      <w:pPr>
        <w:pStyle w:val="Heading1"/>
        <w:pageBreakBefore/>
      </w:pPr>
      <w:bookmarkStart w:id="33" w:name="_Toc226798290"/>
      <w:bookmarkStart w:id="34" w:name="_Toc230683501"/>
      <w:bookmarkStart w:id="35" w:name="_Toc225917979"/>
      <w:r w:rsidRPr="00726DA7">
        <w:lastRenderedPageBreak/>
        <w:t>Appendix: Acronyms</w:t>
      </w:r>
      <w:bookmarkEnd w:id="33"/>
      <w:bookmarkEnd w:id="34"/>
    </w:p>
    <w:tbl>
      <w:tblPr>
        <w:tblStyle w:val="Tablerowcell"/>
        <w:tblW w:w="7938" w:type="dxa"/>
        <w:tblLayout w:type="fixed"/>
        <w:tblLook w:val="04A0" w:firstRow="1" w:lastRow="0" w:firstColumn="1" w:lastColumn="0" w:noHBand="0" w:noVBand="1"/>
      </w:tblPr>
      <w:tblGrid>
        <w:gridCol w:w="1193"/>
        <w:gridCol w:w="67"/>
        <w:gridCol w:w="6636"/>
        <w:gridCol w:w="42"/>
      </w:tblGrid>
      <w:tr w:rsidR="000966C7" w:rsidRPr="00726DA7" w:rsidTr="00F246FD">
        <w:trPr>
          <w:cnfStyle w:val="100000000000" w:firstRow="1" w:lastRow="0" w:firstColumn="0" w:lastColumn="0" w:oddVBand="0" w:evenVBand="0" w:oddHBand="0" w:evenHBand="0" w:firstRowFirstColumn="0" w:firstRowLastColumn="0" w:lastRowFirstColumn="0" w:lastRowLastColumn="0"/>
        </w:trPr>
        <w:tc>
          <w:tcPr>
            <w:tcW w:w="1193" w:type="dxa"/>
          </w:tcPr>
          <w:p w:rsidR="000966C7" w:rsidRPr="00726DA7" w:rsidRDefault="000966C7" w:rsidP="00F246FD">
            <w:pPr>
              <w:pStyle w:val="DT"/>
              <w:ind w:left="0"/>
            </w:pPr>
            <w:r w:rsidRPr="00726DA7">
              <w:t>Acronym</w:t>
            </w:r>
          </w:p>
        </w:tc>
        <w:tc>
          <w:tcPr>
            <w:tcW w:w="6745" w:type="dxa"/>
            <w:gridSpan w:val="3"/>
          </w:tcPr>
          <w:p w:rsidR="000966C7" w:rsidRPr="00726DA7" w:rsidRDefault="000966C7" w:rsidP="00F246FD">
            <w:pPr>
              <w:pStyle w:val="DL"/>
              <w:spacing w:after="0"/>
              <w:ind w:left="0"/>
            </w:pPr>
            <w:r w:rsidRPr="00726DA7">
              <w:t>Meaning</w:t>
            </w:r>
          </w:p>
        </w:tc>
      </w:tr>
      <w:bookmarkEnd w:id="35"/>
      <w:tr w:rsidR="000966C7" w:rsidRPr="000966C7" w:rsidTr="00F246FD">
        <w:trPr>
          <w:gridAfter w:val="1"/>
          <w:wAfter w:w="42" w:type="dxa"/>
        </w:trPr>
        <w:tc>
          <w:tcPr>
            <w:tcW w:w="1260" w:type="dxa"/>
            <w:gridSpan w:val="2"/>
          </w:tcPr>
          <w:p w:rsidR="000966C7" w:rsidRPr="00726DA7" w:rsidRDefault="000966C7" w:rsidP="00F246FD">
            <w:pPr>
              <w:pStyle w:val="DT"/>
              <w:ind w:left="0"/>
            </w:pPr>
            <w:r w:rsidRPr="00726DA7">
              <w:t>AAC</w:t>
            </w:r>
          </w:p>
        </w:tc>
        <w:tc>
          <w:tcPr>
            <w:tcW w:w="6636" w:type="dxa"/>
          </w:tcPr>
          <w:p w:rsidR="000966C7" w:rsidRPr="000966C7" w:rsidRDefault="000966C7" w:rsidP="00F246FD">
            <w:pPr>
              <w:pStyle w:val="DL"/>
              <w:spacing w:after="0"/>
              <w:ind w:left="0"/>
            </w:pPr>
            <w:r w:rsidRPr="00726DA7">
              <w:t>Advanced Audio Coding</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ANSI</w:t>
            </w:r>
          </w:p>
        </w:tc>
        <w:tc>
          <w:tcPr>
            <w:tcW w:w="6636" w:type="dxa"/>
          </w:tcPr>
          <w:p w:rsidR="000966C7" w:rsidRPr="000966C7" w:rsidRDefault="000966C7" w:rsidP="00F246FD">
            <w:pPr>
              <w:pStyle w:val="DL"/>
              <w:spacing w:after="0"/>
              <w:ind w:left="0"/>
            </w:pPr>
            <w:r w:rsidRPr="000966C7">
              <w:rPr>
                <w:rStyle w:val="Emphasis"/>
                <w:b w:val="0"/>
                <w:color w:val="000000"/>
              </w:rPr>
              <w:t>American National Standards Institute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ARIB</w:t>
            </w:r>
          </w:p>
        </w:tc>
        <w:tc>
          <w:tcPr>
            <w:tcW w:w="6636" w:type="dxa"/>
          </w:tcPr>
          <w:p w:rsidR="000966C7" w:rsidRPr="000966C7" w:rsidRDefault="000966C7" w:rsidP="00F246FD">
            <w:pPr>
              <w:pStyle w:val="DL"/>
              <w:spacing w:after="0"/>
              <w:ind w:left="0"/>
              <w:rPr>
                <w:rStyle w:val="Emphasis"/>
                <w:color w:val="000000"/>
              </w:rPr>
            </w:pPr>
            <w:r w:rsidRPr="000966C7">
              <w:rPr>
                <w:rStyle w:val="Emphasis"/>
                <w:b w:val="0"/>
                <w:color w:val="000000"/>
              </w:rPr>
              <w:t>Association of Radio Industries and Businesses</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ATSC</w:t>
            </w:r>
          </w:p>
        </w:tc>
        <w:tc>
          <w:tcPr>
            <w:tcW w:w="6636" w:type="dxa"/>
          </w:tcPr>
          <w:p w:rsidR="000966C7" w:rsidRPr="000966C7" w:rsidRDefault="000966C7" w:rsidP="00F246FD">
            <w:pPr>
              <w:pStyle w:val="DL"/>
              <w:spacing w:after="0"/>
              <w:ind w:left="0"/>
            </w:pPr>
            <w:r w:rsidRPr="000966C7">
              <w:t>Advanced Television Systems Committee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AVC</w:t>
            </w:r>
          </w:p>
        </w:tc>
        <w:tc>
          <w:tcPr>
            <w:tcW w:w="6636" w:type="dxa"/>
          </w:tcPr>
          <w:p w:rsidR="000966C7" w:rsidRPr="000966C7" w:rsidRDefault="000966C7" w:rsidP="00F246FD">
            <w:pPr>
              <w:pStyle w:val="DL"/>
              <w:spacing w:after="0"/>
              <w:ind w:left="0"/>
            </w:pPr>
            <w:r w:rsidRPr="000966C7">
              <w:t>Advanced Video Coding</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BDA</w:t>
            </w:r>
          </w:p>
        </w:tc>
        <w:tc>
          <w:tcPr>
            <w:tcW w:w="6636" w:type="dxa"/>
          </w:tcPr>
          <w:p w:rsidR="000966C7" w:rsidRPr="000966C7" w:rsidRDefault="000966C7" w:rsidP="00F246FD">
            <w:pPr>
              <w:pStyle w:val="DL"/>
              <w:spacing w:after="0"/>
              <w:ind w:left="0"/>
            </w:pPr>
            <w:r w:rsidRPr="000966C7">
              <w:t>Broadcast Driver Architecture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BML</w:t>
            </w:r>
          </w:p>
        </w:tc>
        <w:tc>
          <w:tcPr>
            <w:tcW w:w="6636" w:type="dxa"/>
          </w:tcPr>
          <w:p w:rsidR="000966C7" w:rsidRPr="000966C7" w:rsidRDefault="000966C7" w:rsidP="00F246FD">
            <w:pPr>
              <w:pStyle w:val="DL"/>
              <w:spacing w:after="0"/>
              <w:ind w:left="0"/>
            </w:pPr>
            <w:r w:rsidRPr="000966C7">
              <w:t>Broadcast Markup Language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CSS</w:t>
            </w:r>
          </w:p>
        </w:tc>
        <w:tc>
          <w:tcPr>
            <w:tcW w:w="6636" w:type="dxa"/>
          </w:tcPr>
          <w:p w:rsidR="000966C7" w:rsidRPr="000966C7" w:rsidRDefault="000966C7" w:rsidP="00F246FD">
            <w:pPr>
              <w:pStyle w:val="DL"/>
              <w:spacing w:after="0"/>
              <w:ind w:left="0"/>
            </w:pPr>
            <w:r w:rsidRPr="000966C7">
              <w:t>Content-Scrambling System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DRM</w:t>
            </w:r>
          </w:p>
        </w:tc>
        <w:tc>
          <w:tcPr>
            <w:tcW w:w="6636" w:type="dxa"/>
          </w:tcPr>
          <w:p w:rsidR="000966C7" w:rsidRPr="000966C7" w:rsidRDefault="000966C7" w:rsidP="00F246FD">
            <w:pPr>
              <w:pStyle w:val="DL"/>
              <w:spacing w:after="0"/>
              <w:ind w:left="0"/>
            </w:pPr>
            <w:r w:rsidRPr="000966C7">
              <w:t>Digital Rights Management</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DTV</w:t>
            </w:r>
          </w:p>
        </w:tc>
        <w:tc>
          <w:tcPr>
            <w:tcW w:w="6636" w:type="dxa"/>
          </w:tcPr>
          <w:p w:rsidR="000966C7" w:rsidRPr="000966C7" w:rsidRDefault="000966C7" w:rsidP="00F246FD">
            <w:pPr>
              <w:pStyle w:val="DL"/>
              <w:spacing w:after="0"/>
              <w:ind w:left="0"/>
            </w:pPr>
            <w:r w:rsidRPr="000966C7">
              <w:t>digital television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DVB</w:t>
            </w:r>
          </w:p>
        </w:tc>
        <w:tc>
          <w:tcPr>
            <w:tcW w:w="6636" w:type="dxa"/>
          </w:tcPr>
          <w:p w:rsidR="000966C7" w:rsidRPr="000966C7" w:rsidRDefault="000966C7" w:rsidP="00F246FD">
            <w:pPr>
              <w:pStyle w:val="DL"/>
              <w:spacing w:after="0"/>
              <w:ind w:left="0"/>
            </w:pPr>
            <w:r w:rsidRPr="000966C7">
              <w:t>Digital Video Broadcasting</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DVD</w:t>
            </w:r>
          </w:p>
        </w:tc>
        <w:tc>
          <w:tcPr>
            <w:tcW w:w="6636" w:type="dxa"/>
          </w:tcPr>
          <w:p w:rsidR="000966C7" w:rsidRPr="000966C7" w:rsidRDefault="000966C7" w:rsidP="00F246FD">
            <w:pPr>
              <w:pStyle w:val="DL"/>
              <w:spacing w:after="0"/>
              <w:ind w:left="0"/>
            </w:pPr>
            <w:r w:rsidRPr="000966C7">
              <w:t>digital video disc</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DXVA</w:t>
            </w:r>
          </w:p>
        </w:tc>
        <w:tc>
          <w:tcPr>
            <w:tcW w:w="6636" w:type="dxa"/>
          </w:tcPr>
          <w:p w:rsidR="000966C7" w:rsidRPr="000966C7" w:rsidRDefault="000966C7" w:rsidP="00F246FD">
            <w:pPr>
              <w:pStyle w:val="DL"/>
              <w:spacing w:after="0"/>
              <w:ind w:left="0"/>
            </w:pPr>
            <w:r w:rsidRPr="000966C7">
              <w:t>DirectX Video Acceleration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EVR</w:t>
            </w:r>
          </w:p>
        </w:tc>
        <w:tc>
          <w:tcPr>
            <w:tcW w:w="6636" w:type="dxa"/>
          </w:tcPr>
          <w:p w:rsidR="000966C7" w:rsidRPr="000966C7" w:rsidRDefault="000966C7" w:rsidP="00F246FD">
            <w:pPr>
              <w:pStyle w:val="DL"/>
              <w:spacing w:after="0"/>
              <w:ind w:left="0"/>
            </w:pPr>
            <w:r w:rsidRPr="000966C7">
              <w:t>enhanced video renderer</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GPU</w:t>
            </w:r>
          </w:p>
        </w:tc>
        <w:tc>
          <w:tcPr>
            <w:tcW w:w="6636" w:type="dxa"/>
          </w:tcPr>
          <w:p w:rsidR="000966C7" w:rsidRPr="000966C7" w:rsidRDefault="000966C7" w:rsidP="00F246FD">
            <w:pPr>
              <w:pStyle w:val="DL"/>
              <w:spacing w:after="0"/>
              <w:ind w:left="0"/>
            </w:pPr>
            <w:r w:rsidRPr="000966C7">
              <w:t>graphics processing unit</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HD</w:t>
            </w:r>
          </w:p>
        </w:tc>
        <w:tc>
          <w:tcPr>
            <w:tcW w:w="6636" w:type="dxa"/>
          </w:tcPr>
          <w:p w:rsidR="000966C7" w:rsidRPr="000966C7" w:rsidRDefault="000966C7" w:rsidP="00F246FD">
            <w:pPr>
              <w:pStyle w:val="DL"/>
              <w:spacing w:after="0"/>
              <w:ind w:left="0"/>
            </w:pPr>
            <w:r w:rsidRPr="000966C7">
              <w:t>High Definition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HE-AAC</w:t>
            </w:r>
          </w:p>
        </w:tc>
        <w:tc>
          <w:tcPr>
            <w:tcW w:w="6636" w:type="dxa"/>
          </w:tcPr>
          <w:p w:rsidR="000966C7" w:rsidRPr="000966C7" w:rsidRDefault="000966C7" w:rsidP="00F246FD">
            <w:pPr>
              <w:pStyle w:val="DL"/>
              <w:spacing w:after="0"/>
              <w:ind w:left="0"/>
            </w:pPr>
            <w:r w:rsidRPr="000966C7">
              <w:t>High-Efficiency Advanced Audio Coding</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IEC</w:t>
            </w:r>
          </w:p>
        </w:tc>
        <w:tc>
          <w:tcPr>
            <w:tcW w:w="6636" w:type="dxa"/>
          </w:tcPr>
          <w:p w:rsidR="000966C7" w:rsidRPr="000966C7" w:rsidRDefault="000966C7" w:rsidP="00F246FD">
            <w:pPr>
              <w:pStyle w:val="DL"/>
              <w:spacing w:after="0"/>
              <w:ind w:left="0"/>
            </w:pPr>
            <w:r w:rsidRPr="000966C7">
              <w:t>International Electrotechnical Commission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ISDB</w:t>
            </w:r>
          </w:p>
        </w:tc>
        <w:tc>
          <w:tcPr>
            <w:tcW w:w="6636" w:type="dxa"/>
          </w:tcPr>
          <w:p w:rsidR="000966C7" w:rsidRPr="000966C7" w:rsidRDefault="000966C7" w:rsidP="00F246FD">
            <w:pPr>
              <w:pStyle w:val="DL"/>
              <w:spacing w:after="0"/>
              <w:ind w:left="0"/>
            </w:pPr>
            <w:r w:rsidRPr="000966C7">
              <w:t>Integrated Services Digital Broadcasting</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ISO</w:t>
            </w:r>
          </w:p>
        </w:tc>
        <w:tc>
          <w:tcPr>
            <w:tcW w:w="6636" w:type="dxa"/>
          </w:tcPr>
          <w:p w:rsidR="000966C7" w:rsidRPr="000966C7" w:rsidRDefault="000966C7" w:rsidP="00F246FD">
            <w:pPr>
              <w:pStyle w:val="DL"/>
              <w:spacing w:after="0"/>
              <w:ind w:left="0"/>
            </w:pPr>
            <w:r w:rsidRPr="000966C7">
              <w:t>International Organization for Standardization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iTV</w:t>
            </w:r>
          </w:p>
        </w:tc>
        <w:tc>
          <w:tcPr>
            <w:tcW w:w="6636" w:type="dxa"/>
          </w:tcPr>
          <w:p w:rsidR="000966C7" w:rsidRPr="000966C7" w:rsidRDefault="000966C7" w:rsidP="00F246FD">
            <w:pPr>
              <w:pStyle w:val="DL"/>
              <w:spacing w:after="0"/>
              <w:ind w:left="0"/>
            </w:pPr>
            <w:r w:rsidRPr="000966C7">
              <w:t>Internet television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MFT</w:t>
            </w:r>
          </w:p>
        </w:tc>
        <w:tc>
          <w:tcPr>
            <w:tcW w:w="6636" w:type="dxa"/>
          </w:tcPr>
          <w:p w:rsidR="000966C7" w:rsidRPr="000966C7" w:rsidRDefault="000966C7" w:rsidP="00F246FD">
            <w:pPr>
              <w:pStyle w:val="DL"/>
              <w:spacing w:after="0"/>
              <w:ind w:left="0"/>
            </w:pPr>
            <w:r w:rsidRPr="000966C7">
              <w:t>Media Foundation Transform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MHEG</w:t>
            </w:r>
          </w:p>
        </w:tc>
        <w:tc>
          <w:tcPr>
            <w:tcW w:w="6636" w:type="dxa"/>
          </w:tcPr>
          <w:p w:rsidR="000966C7" w:rsidRPr="000966C7" w:rsidRDefault="000966C7" w:rsidP="00F246FD">
            <w:pPr>
              <w:pStyle w:val="DL"/>
              <w:spacing w:after="0"/>
              <w:ind w:left="0"/>
            </w:pPr>
            <w:r w:rsidRPr="000966C7">
              <w:t>Multimedia and Hypermedia Expert Group</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MP@HL</w:t>
            </w:r>
          </w:p>
        </w:tc>
        <w:tc>
          <w:tcPr>
            <w:tcW w:w="6636" w:type="dxa"/>
          </w:tcPr>
          <w:p w:rsidR="000966C7" w:rsidRPr="000966C7" w:rsidRDefault="000966C7" w:rsidP="00F246FD">
            <w:pPr>
              <w:pStyle w:val="DL"/>
              <w:spacing w:after="0"/>
              <w:ind w:left="0"/>
            </w:pPr>
            <w:r w:rsidRPr="000966C7">
              <w:t>Main Profile at High Level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MP@ML</w:t>
            </w:r>
          </w:p>
        </w:tc>
        <w:tc>
          <w:tcPr>
            <w:tcW w:w="6636" w:type="dxa"/>
          </w:tcPr>
          <w:p w:rsidR="000966C7" w:rsidRPr="000966C7" w:rsidRDefault="000966C7" w:rsidP="00F246FD">
            <w:pPr>
              <w:pStyle w:val="DL"/>
              <w:spacing w:after="0"/>
              <w:ind w:left="0"/>
            </w:pPr>
            <w:r w:rsidRPr="000966C7">
              <w:t>Main Profile at Main Level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lastRenderedPageBreak/>
              <w:t>MPEG</w:t>
            </w:r>
          </w:p>
        </w:tc>
        <w:tc>
          <w:tcPr>
            <w:tcW w:w="6636" w:type="dxa"/>
          </w:tcPr>
          <w:p w:rsidR="000966C7" w:rsidRPr="000966C7" w:rsidRDefault="000966C7" w:rsidP="00F246FD">
            <w:pPr>
              <w:pStyle w:val="DL"/>
              <w:spacing w:after="0"/>
              <w:ind w:left="0"/>
            </w:pPr>
            <w:r w:rsidRPr="000966C7">
              <w:t>Moving Picture Experts Group</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MPEG2-TS</w:t>
            </w:r>
          </w:p>
        </w:tc>
        <w:tc>
          <w:tcPr>
            <w:tcW w:w="6636" w:type="dxa"/>
          </w:tcPr>
          <w:p w:rsidR="000966C7" w:rsidRPr="000966C7" w:rsidRDefault="000966C7" w:rsidP="00F246FD">
            <w:pPr>
              <w:pStyle w:val="DL"/>
              <w:spacing w:after="0"/>
              <w:ind w:left="0"/>
            </w:pPr>
            <w:r w:rsidRPr="000966C7">
              <w:t>Moving Picture Experts Group 2 - Transport Stream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MSD</w:t>
            </w:r>
          </w:p>
        </w:tc>
        <w:tc>
          <w:tcPr>
            <w:tcW w:w="6636" w:type="dxa"/>
          </w:tcPr>
          <w:p w:rsidR="000966C7" w:rsidRPr="000966C7" w:rsidRDefault="000966C7" w:rsidP="00F246FD">
            <w:pPr>
              <w:pStyle w:val="DL"/>
              <w:spacing w:after="0"/>
              <w:ind w:left="0"/>
            </w:pPr>
            <w:r w:rsidRPr="000966C7">
              <w:t>media sink device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MTD</w:t>
            </w:r>
          </w:p>
        </w:tc>
        <w:tc>
          <w:tcPr>
            <w:tcW w:w="6636" w:type="dxa"/>
          </w:tcPr>
          <w:p w:rsidR="000966C7" w:rsidRPr="000966C7" w:rsidRDefault="000966C7" w:rsidP="00F246FD">
            <w:pPr>
              <w:pStyle w:val="DL"/>
              <w:spacing w:after="0"/>
              <w:ind w:left="0"/>
            </w:pPr>
            <w:r w:rsidRPr="000966C7">
              <w:t>media transform device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NIT</w:t>
            </w:r>
          </w:p>
        </w:tc>
        <w:tc>
          <w:tcPr>
            <w:tcW w:w="6636" w:type="dxa"/>
          </w:tcPr>
          <w:p w:rsidR="000966C7" w:rsidRPr="000966C7" w:rsidRDefault="000966C7" w:rsidP="00F246FD">
            <w:pPr>
              <w:pStyle w:val="DL"/>
              <w:spacing w:after="0"/>
              <w:ind w:left="0"/>
            </w:pPr>
            <w:r w:rsidRPr="000966C7">
              <w:t>network information table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NTSC</w:t>
            </w:r>
          </w:p>
        </w:tc>
        <w:tc>
          <w:tcPr>
            <w:tcW w:w="6636" w:type="dxa"/>
          </w:tcPr>
          <w:p w:rsidR="000966C7" w:rsidRPr="000966C7" w:rsidRDefault="000966C7" w:rsidP="00F246FD">
            <w:pPr>
              <w:pStyle w:val="DL"/>
              <w:spacing w:after="0"/>
              <w:ind w:left="0"/>
            </w:pPr>
            <w:r w:rsidRPr="000966C7">
              <w:rPr>
                <w:rStyle w:val="Emphasis"/>
                <w:b w:val="0"/>
                <w:color w:val="000000"/>
              </w:rPr>
              <w:t>National Television System Committee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PAT</w:t>
            </w:r>
          </w:p>
        </w:tc>
        <w:tc>
          <w:tcPr>
            <w:tcW w:w="6636" w:type="dxa"/>
          </w:tcPr>
          <w:p w:rsidR="000966C7" w:rsidRPr="000966C7" w:rsidRDefault="000966C7" w:rsidP="00F246FD">
            <w:pPr>
              <w:pStyle w:val="DL"/>
              <w:spacing w:after="0"/>
              <w:ind w:left="0"/>
            </w:pPr>
            <w:r w:rsidRPr="000966C7">
              <w:t>Program Association Table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PBDA</w:t>
            </w:r>
          </w:p>
        </w:tc>
        <w:tc>
          <w:tcPr>
            <w:tcW w:w="6636" w:type="dxa"/>
          </w:tcPr>
          <w:p w:rsidR="000966C7" w:rsidRPr="000966C7" w:rsidRDefault="000966C7" w:rsidP="00F246FD">
            <w:pPr>
              <w:pStyle w:val="DL"/>
              <w:spacing w:after="0"/>
              <w:ind w:left="0"/>
            </w:pPr>
            <w:r w:rsidRPr="000966C7">
              <w:t>Protected Broadcast Driver Architecture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PES</w:t>
            </w:r>
          </w:p>
        </w:tc>
        <w:tc>
          <w:tcPr>
            <w:tcW w:w="6636" w:type="dxa"/>
          </w:tcPr>
          <w:p w:rsidR="000966C7" w:rsidRPr="000966C7" w:rsidRDefault="000966C7" w:rsidP="00F246FD">
            <w:pPr>
              <w:pStyle w:val="DL"/>
              <w:spacing w:after="0"/>
              <w:ind w:left="0"/>
            </w:pPr>
            <w:r w:rsidRPr="000966C7">
              <w:t>Packetized Elementary Stream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PMT</w:t>
            </w:r>
          </w:p>
        </w:tc>
        <w:tc>
          <w:tcPr>
            <w:tcW w:w="6636" w:type="dxa"/>
          </w:tcPr>
          <w:p w:rsidR="000966C7" w:rsidRPr="000966C7" w:rsidRDefault="000966C7" w:rsidP="00F246FD">
            <w:pPr>
              <w:pStyle w:val="DL"/>
              <w:spacing w:after="0"/>
              <w:ind w:left="0"/>
            </w:pPr>
            <w:r w:rsidRPr="000966C7">
              <w:t>Program Map Table</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RTCP</w:t>
            </w:r>
          </w:p>
        </w:tc>
        <w:tc>
          <w:tcPr>
            <w:tcW w:w="6636" w:type="dxa"/>
          </w:tcPr>
          <w:p w:rsidR="000966C7" w:rsidRPr="000966C7" w:rsidRDefault="000966C7" w:rsidP="00F246FD">
            <w:pPr>
              <w:pStyle w:val="DL"/>
              <w:spacing w:after="0"/>
              <w:ind w:left="0"/>
            </w:pPr>
            <w:r w:rsidRPr="000966C7">
              <w:t>Real-Time Transport Control Protocol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RTP</w:t>
            </w:r>
          </w:p>
        </w:tc>
        <w:tc>
          <w:tcPr>
            <w:tcW w:w="6636" w:type="dxa"/>
          </w:tcPr>
          <w:p w:rsidR="000966C7" w:rsidRPr="000966C7" w:rsidRDefault="000966C7" w:rsidP="00F246FD">
            <w:pPr>
              <w:pStyle w:val="DL"/>
              <w:spacing w:after="0"/>
              <w:ind w:left="0"/>
            </w:pPr>
            <w:r w:rsidRPr="000966C7">
              <w:t>Real-Time Transport Protocol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RTSP</w:t>
            </w:r>
          </w:p>
        </w:tc>
        <w:tc>
          <w:tcPr>
            <w:tcW w:w="6636" w:type="dxa"/>
          </w:tcPr>
          <w:p w:rsidR="000966C7" w:rsidRPr="000966C7" w:rsidRDefault="000966C7" w:rsidP="00F246FD">
            <w:pPr>
              <w:pStyle w:val="DL"/>
              <w:spacing w:after="0"/>
              <w:ind w:left="0"/>
            </w:pPr>
            <w:r w:rsidRPr="000966C7">
              <w:t>Real-Time Streaming Protocol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SCTE</w:t>
            </w:r>
          </w:p>
        </w:tc>
        <w:tc>
          <w:tcPr>
            <w:tcW w:w="6636" w:type="dxa"/>
          </w:tcPr>
          <w:p w:rsidR="000966C7" w:rsidRPr="000966C7" w:rsidRDefault="000966C7" w:rsidP="00F246FD">
            <w:pPr>
              <w:pStyle w:val="DL"/>
              <w:spacing w:after="0"/>
              <w:ind w:left="0"/>
            </w:pPr>
            <w:r w:rsidRPr="000966C7">
              <w:t>Society of Cable Telecommunications Engineers</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SD</w:t>
            </w:r>
          </w:p>
        </w:tc>
        <w:tc>
          <w:tcPr>
            <w:tcW w:w="6636" w:type="dxa"/>
          </w:tcPr>
          <w:p w:rsidR="000966C7" w:rsidRPr="000966C7" w:rsidRDefault="000966C7" w:rsidP="00F246FD">
            <w:pPr>
              <w:pStyle w:val="DL"/>
              <w:spacing w:after="0"/>
              <w:ind w:left="0"/>
            </w:pPr>
            <w:r w:rsidRPr="000966C7">
              <w:t>Standard Definition</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TS</w:t>
            </w:r>
          </w:p>
        </w:tc>
        <w:tc>
          <w:tcPr>
            <w:tcW w:w="6636" w:type="dxa"/>
          </w:tcPr>
          <w:p w:rsidR="000966C7" w:rsidRPr="000966C7" w:rsidRDefault="000966C7" w:rsidP="00F246FD">
            <w:pPr>
              <w:pStyle w:val="DL"/>
              <w:spacing w:after="0"/>
              <w:ind w:left="0"/>
            </w:pPr>
            <w:r w:rsidRPr="000966C7">
              <w:t>transport stream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VBI</w:t>
            </w:r>
          </w:p>
        </w:tc>
        <w:tc>
          <w:tcPr>
            <w:tcW w:w="6636" w:type="dxa"/>
          </w:tcPr>
          <w:p w:rsidR="000966C7" w:rsidRPr="000966C7" w:rsidRDefault="000966C7" w:rsidP="00F246FD">
            <w:pPr>
              <w:pStyle w:val="DL"/>
              <w:spacing w:after="0"/>
              <w:ind w:left="0"/>
            </w:pPr>
            <w:r w:rsidRPr="000966C7">
              <w:t>vertical blanking interval</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VMR</w:t>
            </w:r>
          </w:p>
        </w:tc>
        <w:tc>
          <w:tcPr>
            <w:tcW w:w="6636" w:type="dxa"/>
          </w:tcPr>
          <w:p w:rsidR="000966C7" w:rsidRPr="000966C7" w:rsidRDefault="000966C7" w:rsidP="00F246FD">
            <w:pPr>
              <w:pStyle w:val="DL"/>
              <w:spacing w:after="0"/>
              <w:ind w:left="0"/>
            </w:pPr>
            <w:r w:rsidRPr="000966C7">
              <w:t>video mixing renderer</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VPS</w:t>
            </w:r>
          </w:p>
        </w:tc>
        <w:tc>
          <w:tcPr>
            <w:tcW w:w="6636" w:type="dxa"/>
          </w:tcPr>
          <w:p w:rsidR="000966C7" w:rsidRPr="000966C7" w:rsidRDefault="000966C7" w:rsidP="00F246FD">
            <w:pPr>
              <w:pStyle w:val="DL"/>
              <w:spacing w:after="0"/>
              <w:ind w:left="0"/>
            </w:pPr>
            <w:r w:rsidRPr="000966C7">
              <w:t>Video Programming System</w:t>
            </w:r>
          </w:p>
        </w:tc>
      </w:tr>
      <w:tr w:rsidR="000966C7" w:rsidRPr="000966C7" w:rsidTr="00F246FD">
        <w:trPr>
          <w:gridAfter w:val="1"/>
          <w:wAfter w:w="42" w:type="dxa"/>
        </w:trPr>
        <w:tc>
          <w:tcPr>
            <w:tcW w:w="1260" w:type="dxa"/>
            <w:gridSpan w:val="2"/>
          </w:tcPr>
          <w:p w:rsidR="000966C7" w:rsidRPr="000966C7" w:rsidRDefault="000966C7" w:rsidP="00F246FD">
            <w:pPr>
              <w:pStyle w:val="DT"/>
              <w:ind w:left="0"/>
            </w:pPr>
            <w:r w:rsidRPr="000966C7">
              <w:t>WMDRM</w:t>
            </w:r>
          </w:p>
        </w:tc>
        <w:tc>
          <w:tcPr>
            <w:tcW w:w="6636" w:type="dxa"/>
          </w:tcPr>
          <w:p w:rsidR="000966C7" w:rsidRPr="000966C7" w:rsidRDefault="000966C7" w:rsidP="00F246FD">
            <w:pPr>
              <w:pStyle w:val="DL"/>
              <w:spacing w:after="0"/>
              <w:ind w:left="0"/>
            </w:pPr>
            <w:r w:rsidRPr="000966C7">
              <w:t>Windows Media Digital Rights Management</w:t>
            </w:r>
          </w:p>
        </w:tc>
      </w:tr>
      <w:tr w:rsidR="000966C7" w:rsidRPr="000966C7" w:rsidTr="00F246FD">
        <w:trPr>
          <w:gridAfter w:val="1"/>
          <w:wAfter w:w="42" w:type="dxa"/>
        </w:trPr>
        <w:tc>
          <w:tcPr>
            <w:tcW w:w="1260" w:type="dxa"/>
            <w:gridSpan w:val="2"/>
          </w:tcPr>
          <w:p w:rsidR="000966C7" w:rsidRPr="000966C7" w:rsidRDefault="000966C7" w:rsidP="00F246FD">
            <w:pPr>
              <w:pStyle w:val="DT"/>
              <w:ind w:left="0"/>
              <w:rPr>
                <w:bCs/>
              </w:rPr>
            </w:pPr>
            <w:r w:rsidRPr="000966C7">
              <w:rPr>
                <w:bCs/>
              </w:rPr>
              <w:t>WSS</w:t>
            </w:r>
          </w:p>
        </w:tc>
        <w:tc>
          <w:tcPr>
            <w:tcW w:w="6636" w:type="dxa"/>
          </w:tcPr>
          <w:p w:rsidR="000966C7" w:rsidRPr="000966C7" w:rsidRDefault="000966C7" w:rsidP="00F246FD">
            <w:pPr>
              <w:pStyle w:val="DL"/>
              <w:spacing w:after="0"/>
              <w:ind w:left="0"/>
            </w:pPr>
            <w:r w:rsidRPr="000966C7">
              <w:t>Wide-Screen Signaling</w:t>
            </w:r>
          </w:p>
        </w:tc>
      </w:tr>
    </w:tbl>
    <w:p w:rsidR="000966C7" w:rsidRPr="000966C7" w:rsidRDefault="000966C7" w:rsidP="000966C7">
      <w:pPr>
        <w:pStyle w:val="DT"/>
      </w:pPr>
    </w:p>
    <w:sectPr w:rsidR="000966C7" w:rsidRPr="000966C7" w:rsidSect="00546AA8">
      <w:headerReference w:type="default" r:id="rId19"/>
      <w:footerReference w:type="default" r:id="rId20"/>
      <w:headerReference w:type="first" r:id="rId21"/>
      <w:type w:val="continuous"/>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9A" w:rsidRDefault="00FD759A" w:rsidP="00DE77A4">
      <w:r>
        <w:separator/>
      </w:r>
    </w:p>
  </w:endnote>
  <w:endnote w:type="continuationSeparator" w:id="0">
    <w:p w:rsidR="00FD759A" w:rsidRDefault="00FD759A"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F5" w:rsidRDefault="00B01E51">
    <w:pPr>
      <w:pStyle w:val="Footer"/>
    </w:pPr>
    <w:r>
      <w:t>August 23, 2010</w:t>
    </w:r>
    <w:r w:rsidR="00D133F5">
      <w:br/>
      <w:t xml:space="preserve">© </w:t>
    </w:r>
    <w:r>
      <w:t xml:space="preserve">2010 </w:t>
    </w:r>
    <w:r w:rsidR="00D133F5">
      <w:t>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9A" w:rsidRDefault="00FD759A" w:rsidP="00DE77A4">
      <w:r>
        <w:separator/>
      </w:r>
    </w:p>
  </w:footnote>
  <w:footnote w:type="continuationSeparator" w:id="0">
    <w:p w:rsidR="00FD759A" w:rsidRDefault="00FD759A"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F5" w:rsidRDefault="00D133F5" w:rsidP="00DE77A4">
    <w:pPr>
      <w:pStyle w:val="Header"/>
    </w:pPr>
    <w:r>
      <w:rPr>
        <w:noProof/>
      </w:rPr>
      <w:t>Windows Media Center Requirements for TV Pipeline Formats and Media Streams</w:t>
    </w:r>
    <w:r>
      <w:t xml:space="preserve"> - </w:t>
    </w:r>
    <w:r w:rsidR="00457DA3">
      <w:fldChar w:fldCharType="begin"/>
    </w:r>
    <w:r w:rsidR="00457DA3">
      <w:instrText xml:space="preserve"> PAGE </w:instrText>
    </w:r>
    <w:r w:rsidR="00457DA3">
      <w:fldChar w:fldCharType="separate"/>
    </w:r>
    <w:r w:rsidR="00FE708A">
      <w:rPr>
        <w:noProof/>
      </w:rPr>
      <w:t>13</w:t>
    </w:r>
    <w:r w:rsidR="00457DA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F5" w:rsidRDefault="00D133F5"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1">
    <w:nsid w:val="4F151EB8"/>
    <w:multiLevelType w:val="hybridMultilevel"/>
    <w:tmpl w:val="4D72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5A5134"/>
    <w:multiLevelType w:val="hybridMultilevel"/>
    <w:tmpl w:val="51A8FEEE"/>
    <w:lvl w:ilvl="0" w:tplc="9E3E2694">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712612F7"/>
    <w:multiLevelType w:val="hybridMultilevel"/>
    <w:tmpl w:val="60C01CB2"/>
    <w:lvl w:ilvl="0" w:tplc="14881DE8">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7F0E144B"/>
    <w:multiLevelType w:val="hybridMultilevel"/>
    <w:tmpl w:val="72AC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10AC1"/>
    <w:rsid w:val="00014A66"/>
    <w:rsid w:val="000200CB"/>
    <w:rsid w:val="00031728"/>
    <w:rsid w:val="00031869"/>
    <w:rsid w:val="0003317C"/>
    <w:rsid w:val="000356A3"/>
    <w:rsid w:val="00035EC5"/>
    <w:rsid w:val="00035F79"/>
    <w:rsid w:val="00043AE5"/>
    <w:rsid w:val="00051231"/>
    <w:rsid w:val="000614C0"/>
    <w:rsid w:val="0007273B"/>
    <w:rsid w:val="00077E76"/>
    <w:rsid w:val="00083DB1"/>
    <w:rsid w:val="00087E3C"/>
    <w:rsid w:val="00096491"/>
    <w:rsid w:val="000966C7"/>
    <w:rsid w:val="000B0D3D"/>
    <w:rsid w:val="000B46C5"/>
    <w:rsid w:val="000B75B5"/>
    <w:rsid w:val="000C7BDC"/>
    <w:rsid w:val="000D2DC3"/>
    <w:rsid w:val="000E1156"/>
    <w:rsid w:val="000E4012"/>
    <w:rsid w:val="000F6BC4"/>
    <w:rsid w:val="00105AC0"/>
    <w:rsid w:val="0011180A"/>
    <w:rsid w:val="0011304F"/>
    <w:rsid w:val="00117C48"/>
    <w:rsid w:val="001222E7"/>
    <w:rsid w:val="00165203"/>
    <w:rsid w:val="00173BDC"/>
    <w:rsid w:val="0018655C"/>
    <w:rsid w:val="001C0D4A"/>
    <w:rsid w:val="001C6FFE"/>
    <w:rsid w:val="001C7C41"/>
    <w:rsid w:val="001D5FBD"/>
    <w:rsid w:val="001E2C76"/>
    <w:rsid w:val="001E2D86"/>
    <w:rsid w:val="001E7BD6"/>
    <w:rsid w:val="0021320C"/>
    <w:rsid w:val="00220D6E"/>
    <w:rsid w:val="002345B7"/>
    <w:rsid w:val="00244C01"/>
    <w:rsid w:val="00255606"/>
    <w:rsid w:val="00263751"/>
    <w:rsid w:val="002A00E9"/>
    <w:rsid w:val="002A4465"/>
    <w:rsid w:val="002C1BE1"/>
    <w:rsid w:val="002C26A1"/>
    <w:rsid w:val="002D131F"/>
    <w:rsid w:val="002D237B"/>
    <w:rsid w:val="002E6FE0"/>
    <w:rsid w:val="002F4555"/>
    <w:rsid w:val="00301B62"/>
    <w:rsid w:val="00327F2F"/>
    <w:rsid w:val="0034707B"/>
    <w:rsid w:val="0035260F"/>
    <w:rsid w:val="003C000C"/>
    <w:rsid w:val="003C475A"/>
    <w:rsid w:val="003C65DF"/>
    <w:rsid w:val="003E036B"/>
    <w:rsid w:val="003E381C"/>
    <w:rsid w:val="003E7BD4"/>
    <w:rsid w:val="00404C61"/>
    <w:rsid w:val="0041021C"/>
    <w:rsid w:val="00442F9C"/>
    <w:rsid w:val="00446428"/>
    <w:rsid w:val="00450F2A"/>
    <w:rsid w:val="00457DA3"/>
    <w:rsid w:val="004637F9"/>
    <w:rsid w:val="00482331"/>
    <w:rsid w:val="00483262"/>
    <w:rsid w:val="004A6389"/>
    <w:rsid w:val="004B16AC"/>
    <w:rsid w:val="004D2E11"/>
    <w:rsid w:val="004E1CEE"/>
    <w:rsid w:val="004E54E3"/>
    <w:rsid w:val="004F1EE7"/>
    <w:rsid w:val="004F6F12"/>
    <w:rsid w:val="00505D55"/>
    <w:rsid w:val="00512667"/>
    <w:rsid w:val="00521BE1"/>
    <w:rsid w:val="005234E4"/>
    <w:rsid w:val="00524885"/>
    <w:rsid w:val="005262B5"/>
    <w:rsid w:val="00545ADB"/>
    <w:rsid w:val="00546AA8"/>
    <w:rsid w:val="0055166F"/>
    <w:rsid w:val="00555AF3"/>
    <w:rsid w:val="00571314"/>
    <w:rsid w:val="00573AF8"/>
    <w:rsid w:val="0058405D"/>
    <w:rsid w:val="00587497"/>
    <w:rsid w:val="005B228E"/>
    <w:rsid w:val="005E5C8E"/>
    <w:rsid w:val="005F3E6A"/>
    <w:rsid w:val="0060229D"/>
    <w:rsid w:val="00604D1E"/>
    <w:rsid w:val="00610D5A"/>
    <w:rsid w:val="006110A9"/>
    <w:rsid w:val="0061602D"/>
    <w:rsid w:val="0061611B"/>
    <w:rsid w:val="00630C77"/>
    <w:rsid w:val="0063631F"/>
    <w:rsid w:val="006366B2"/>
    <w:rsid w:val="00636D6F"/>
    <w:rsid w:val="00645897"/>
    <w:rsid w:val="00647625"/>
    <w:rsid w:val="00652914"/>
    <w:rsid w:val="00652CE3"/>
    <w:rsid w:val="006659AE"/>
    <w:rsid w:val="00665A21"/>
    <w:rsid w:val="00674527"/>
    <w:rsid w:val="00675334"/>
    <w:rsid w:val="00681B45"/>
    <w:rsid w:val="00685340"/>
    <w:rsid w:val="00687ED3"/>
    <w:rsid w:val="006A443A"/>
    <w:rsid w:val="006B4B50"/>
    <w:rsid w:val="006B4CAB"/>
    <w:rsid w:val="006C3505"/>
    <w:rsid w:val="006C3B85"/>
    <w:rsid w:val="006C3C7F"/>
    <w:rsid w:val="006C6AAD"/>
    <w:rsid w:val="006E1713"/>
    <w:rsid w:val="006F426D"/>
    <w:rsid w:val="00702DAC"/>
    <w:rsid w:val="00703994"/>
    <w:rsid w:val="007148DF"/>
    <w:rsid w:val="00715758"/>
    <w:rsid w:val="00726DA7"/>
    <w:rsid w:val="00734B67"/>
    <w:rsid w:val="00734CAF"/>
    <w:rsid w:val="007538FC"/>
    <w:rsid w:val="00762EAB"/>
    <w:rsid w:val="007824F7"/>
    <w:rsid w:val="007C6152"/>
    <w:rsid w:val="007D0559"/>
    <w:rsid w:val="007D680C"/>
    <w:rsid w:val="007F1501"/>
    <w:rsid w:val="007F35DE"/>
    <w:rsid w:val="00821B7E"/>
    <w:rsid w:val="00840512"/>
    <w:rsid w:val="00850FB4"/>
    <w:rsid w:val="00854509"/>
    <w:rsid w:val="00856982"/>
    <w:rsid w:val="00861DF6"/>
    <w:rsid w:val="00870EFF"/>
    <w:rsid w:val="00874FEF"/>
    <w:rsid w:val="00875312"/>
    <w:rsid w:val="00876B66"/>
    <w:rsid w:val="008924D9"/>
    <w:rsid w:val="00897F2D"/>
    <w:rsid w:val="008A6A85"/>
    <w:rsid w:val="008B11D5"/>
    <w:rsid w:val="008B5E4B"/>
    <w:rsid w:val="008B5F29"/>
    <w:rsid w:val="008D2DA3"/>
    <w:rsid w:val="008E3EAF"/>
    <w:rsid w:val="0090181A"/>
    <w:rsid w:val="00905415"/>
    <w:rsid w:val="00910DE5"/>
    <w:rsid w:val="009111B8"/>
    <w:rsid w:val="009250EB"/>
    <w:rsid w:val="009358CC"/>
    <w:rsid w:val="00952166"/>
    <w:rsid w:val="00975023"/>
    <w:rsid w:val="00982CF2"/>
    <w:rsid w:val="009A3B29"/>
    <w:rsid w:val="009A5AE1"/>
    <w:rsid w:val="009C0C24"/>
    <w:rsid w:val="009E7EA4"/>
    <w:rsid w:val="009F0B13"/>
    <w:rsid w:val="00A049AC"/>
    <w:rsid w:val="00A206C8"/>
    <w:rsid w:val="00A35B0C"/>
    <w:rsid w:val="00A4496B"/>
    <w:rsid w:val="00A51824"/>
    <w:rsid w:val="00A66595"/>
    <w:rsid w:val="00A6731E"/>
    <w:rsid w:val="00A74EF8"/>
    <w:rsid w:val="00A83FB5"/>
    <w:rsid w:val="00A84221"/>
    <w:rsid w:val="00A872C9"/>
    <w:rsid w:val="00AA49F3"/>
    <w:rsid w:val="00AB0A0B"/>
    <w:rsid w:val="00AB66F8"/>
    <w:rsid w:val="00AC068B"/>
    <w:rsid w:val="00AD45E6"/>
    <w:rsid w:val="00AD5EA8"/>
    <w:rsid w:val="00AD7912"/>
    <w:rsid w:val="00AE4752"/>
    <w:rsid w:val="00B01E51"/>
    <w:rsid w:val="00B05523"/>
    <w:rsid w:val="00B1406D"/>
    <w:rsid w:val="00B32C46"/>
    <w:rsid w:val="00B400DE"/>
    <w:rsid w:val="00B54807"/>
    <w:rsid w:val="00B553C6"/>
    <w:rsid w:val="00B81722"/>
    <w:rsid w:val="00B840D4"/>
    <w:rsid w:val="00B97E8F"/>
    <w:rsid w:val="00BA32CA"/>
    <w:rsid w:val="00BA460C"/>
    <w:rsid w:val="00BB0B0C"/>
    <w:rsid w:val="00BB1588"/>
    <w:rsid w:val="00BB7099"/>
    <w:rsid w:val="00BC0085"/>
    <w:rsid w:val="00C01C73"/>
    <w:rsid w:val="00C05E05"/>
    <w:rsid w:val="00C25D37"/>
    <w:rsid w:val="00C27A2D"/>
    <w:rsid w:val="00C308DB"/>
    <w:rsid w:val="00C346D0"/>
    <w:rsid w:val="00C4036E"/>
    <w:rsid w:val="00C41317"/>
    <w:rsid w:val="00C543E4"/>
    <w:rsid w:val="00C61278"/>
    <w:rsid w:val="00C62059"/>
    <w:rsid w:val="00C63499"/>
    <w:rsid w:val="00C64C85"/>
    <w:rsid w:val="00C76CD5"/>
    <w:rsid w:val="00C86513"/>
    <w:rsid w:val="00CA7C31"/>
    <w:rsid w:val="00CB64D5"/>
    <w:rsid w:val="00CC2868"/>
    <w:rsid w:val="00CD5882"/>
    <w:rsid w:val="00D019B5"/>
    <w:rsid w:val="00D133F5"/>
    <w:rsid w:val="00D2462B"/>
    <w:rsid w:val="00D466A0"/>
    <w:rsid w:val="00D51E17"/>
    <w:rsid w:val="00D53520"/>
    <w:rsid w:val="00D57F68"/>
    <w:rsid w:val="00D62D45"/>
    <w:rsid w:val="00D66C3E"/>
    <w:rsid w:val="00D83B40"/>
    <w:rsid w:val="00D87325"/>
    <w:rsid w:val="00D93557"/>
    <w:rsid w:val="00D97921"/>
    <w:rsid w:val="00DB0FB9"/>
    <w:rsid w:val="00DD0131"/>
    <w:rsid w:val="00DE77A4"/>
    <w:rsid w:val="00DF69FC"/>
    <w:rsid w:val="00E015E4"/>
    <w:rsid w:val="00E11A33"/>
    <w:rsid w:val="00E16653"/>
    <w:rsid w:val="00E23219"/>
    <w:rsid w:val="00E4140C"/>
    <w:rsid w:val="00E419C2"/>
    <w:rsid w:val="00E5702A"/>
    <w:rsid w:val="00E63B82"/>
    <w:rsid w:val="00E65302"/>
    <w:rsid w:val="00E664DB"/>
    <w:rsid w:val="00EA6DE9"/>
    <w:rsid w:val="00EB46D6"/>
    <w:rsid w:val="00EB776A"/>
    <w:rsid w:val="00EC372D"/>
    <w:rsid w:val="00EC48CD"/>
    <w:rsid w:val="00EC49A5"/>
    <w:rsid w:val="00ED6894"/>
    <w:rsid w:val="00ED6DD7"/>
    <w:rsid w:val="00EF6CA0"/>
    <w:rsid w:val="00EF7B39"/>
    <w:rsid w:val="00F0047B"/>
    <w:rsid w:val="00F13522"/>
    <w:rsid w:val="00F147CA"/>
    <w:rsid w:val="00F221ED"/>
    <w:rsid w:val="00F246FD"/>
    <w:rsid w:val="00F33F0D"/>
    <w:rsid w:val="00F369B9"/>
    <w:rsid w:val="00F426BB"/>
    <w:rsid w:val="00F47F9B"/>
    <w:rsid w:val="00F64E37"/>
    <w:rsid w:val="00F70ED4"/>
    <w:rsid w:val="00F735F1"/>
    <w:rsid w:val="00FB2CED"/>
    <w:rsid w:val="00FB5EAC"/>
    <w:rsid w:val="00FB67C6"/>
    <w:rsid w:val="00FC68F0"/>
    <w:rsid w:val="00FD2BE3"/>
    <w:rsid w:val="00FD759A"/>
    <w:rsid w:val="00FD78A1"/>
    <w:rsid w:val="00FE137A"/>
    <w:rsid w:val="00FE5EC2"/>
    <w:rsid w:val="00FE708A"/>
    <w:rsid w:val="00FE7649"/>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0B0D3D"/>
    <w:pPr>
      <w:spacing w:after="200" w:line="276" w:lineRule="auto"/>
    </w:pPr>
    <w:rPr>
      <w:rFonts w:ascii="Arial" w:hAnsi="Arial" w:cs="Arial"/>
      <w:sz w:val="20"/>
      <w:szCs w:val="20"/>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eastAsiaTheme="majorEastAsia"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eastAsiaTheme="majorEastAsia"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eastAsiaTheme="majorEastAsia"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eastAsiaTheme="majorEastAsia" w:cstheme="majorBidi"/>
      <w:b/>
      <w:bCs/>
      <w:iCs/>
    </w:rPr>
  </w:style>
  <w:style w:type="paragraph" w:styleId="Heading5">
    <w:name w:val="heading 5"/>
    <w:basedOn w:val="Normal"/>
    <w:next w:val="BodyText"/>
    <w:link w:val="Heading5Char"/>
    <w:uiPriority w:val="9"/>
    <w:unhideWhenUsed/>
    <w:qFormat/>
    <w:rsid w:val="0041021C"/>
    <w:pPr>
      <w:keepNext/>
      <w:keepLines/>
      <w:spacing w:before="20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unhideWhenUsed/>
    <w:qFormat/>
    <w:rsid w:val="0041021C"/>
    <w:pPr>
      <w:keepNext/>
      <w:keepLines/>
      <w:spacing w:before="200"/>
      <w:outlineLvl w:val="5"/>
    </w:pPr>
    <w:rPr>
      <w:rFonts w:eastAsiaTheme="majorEastAsia"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eastAsia="MS Mincho"/>
      <w:b/>
      <w:color w:val="00008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4D2E11"/>
    <w:rPr>
      <w:rFonts w:eastAsia="MS Mincho"/>
      <w:i/>
      <w:sz w:val="16"/>
      <w:szCs w:val="16"/>
    </w:rPr>
  </w:style>
  <w:style w:type="paragraph" w:customStyle="1" w:styleId="Version">
    <w:name w:val="Version"/>
    <w:basedOn w:val="Normal"/>
    <w:next w:val="BodyText"/>
    <w:rsid w:val="00D66C3E"/>
    <w:pPr>
      <w:keepLines/>
      <w:spacing w:after="480"/>
    </w:pPr>
    <w:rPr>
      <w:rFonts w:eastAsia="MS Mincho"/>
      <w:noProof/>
      <w:sz w:val="18"/>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A66595"/>
    <w:pPr>
      <w:numPr>
        <w:numId w:val="1"/>
      </w:numPr>
      <w:tabs>
        <w:tab w:val="left" w:pos="360"/>
      </w:tabs>
      <w:spacing w:after="80"/>
      <w:ind w:left="360"/>
    </w:pPr>
    <w:rPr>
      <w:rFonts w:eastAsia="MS Mincho"/>
    </w:rPr>
  </w:style>
  <w:style w:type="paragraph" w:customStyle="1" w:styleId="BulletList2">
    <w:name w:val="Bullet List 2"/>
    <w:basedOn w:val="BulletList"/>
    <w:rsid w:val="00A66595"/>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eastAsia="MS Mincho"/>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qFormat/>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b/>
    </w:rPr>
  </w:style>
  <w:style w:type="paragraph" w:customStyle="1" w:styleId="DL">
    <w:name w:val="DL"/>
    <w:aliases w:val="Def1"/>
    <w:basedOn w:val="Normal"/>
    <w:next w:val="DT"/>
    <w:link w:val="DLChar"/>
    <w:rsid w:val="00A84221"/>
    <w:pPr>
      <w:keepLines/>
      <w:spacing w:after="80"/>
      <w:ind w:left="360"/>
    </w:pPr>
    <w:rPr>
      <w:rFonts w:eastAsia="MS Mincho"/>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BodyTextLinkChar">
    <w:name w:val="Body Text Link Char"/>
    <w:basedOn w:val="DefaultParagraphFont"/>
    <w:link w:val="BodyTextLink"/>
    <w:rsid w:val="000B75B5"/>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3E381C"/>
    <w:rPr>
      <w:color w:val="800080" w:themeColor="followedHyperlink"/>
      <w:u w:val="single"/>
    </w:rPr>
  </w:style>
  <w:style w:type="character" w:styleId="CommentReference">
    <w:name w:val="annotation reference"/>
    <w:basedOn w:val="DefaultParagraphFont"/>
    <w:uiPriority w:val="99"/>
    <w:semiHidden/>
    <w:unhideWhenUsed/>
    <w:rsid w:val="002D237B"/>
    <w:rPr>
      <w:sz w:val="16"/>
      <w:szCs w:val="16"/>
    </w:rPr>
  </w:style>
  <w:style w:type="paragraph" w:styleId="CommentSubject">
    <w:name w:val="annotation subject"/>
    <w:basedOn w:val="CommentText"/>
    <w:next w:val="CommentText"/>
    <w:link w:val="CommentSubjectChar"/>
    <w:uiPriority w:val="99"/>
    <w:semiHidden/>
    <w:unhideWhenUsed/>
    <w:rsid w:val="002D237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2D237B"/>
    <w:rPr>
      <w:rFonts w:asciiTheme="minorHAnsi" w:eastAsia="Times New Roman" w:hAnsiTheme="minorHAnsi" w:cs="Times New Roman"/>
      <w:b/>
      <w:bCs/>
      <w:color w:val="0000FF"/>
      <w:sz w:val="20"/>
      <w:szCs w:val="20"/>
      <w:shd w:val="clear" w:color="auto" w:fill="C0C0C0"/>
    </w:rPr>
  </w:style>
  <w:style w:type="paragraph" w:styleId="HTMLPreformatted">
    <w:name w:val="HTML Preformatted"/>
    <w:basedOn w:val="Normal"/>
    <w:link w:val="HTMLPreformattedChar"/>
    <w:uiPriority w:val="99"/>
    <w:semiHidden/>
    <w:unhideWhenUsed/>
    <w:rsid w:val="0003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0356A3"/>
    <w:rPr>
      <w:rFonts w:ascii="Courier New" w:eastAsia="Times New Roman" w:hAnsi="Courier New" w:cs="Courier New"/>
      <w:sz w:val="20"/>
      <w:szCs w:val="20"/>
    </w:rPr>
  </w:style>
  <w:style w:type="paragraph" w:styleId="BodyTextIndent2">
    <w:name w:val="Body Text Indent 2"/>
    <w:basedOn w:val="BodyTextIndent"/>
    <w:link w:val="BodyTextIndent2Char"/>
    <w:uiPriority w:val="99"/>
    <w:semiHidden/>
    <w:unhideWhenUsed/>
    <w:rsid w:val="00CC2868"/>
    <w:pPr>
      <w:spacing w:after="120"/>
      <w:ind w:left="720"/>
    </w:pPr>
  </w:style>
  <w:style w:type="character" w:customStyle="1" w:styleId="BodyTextIndent2Char">
    <w:name w:val="Body Text Indent 2 Char"/>
    <w:basedOn w:val="DefaultParagraphFont"/>
    <w:link w:val="BodyTextIndent2"/>
    <w:uiPriority w:val="99"/>
    <w:semiHidden/>
    <w:rsid w:val="00CC2868"/>
    <w:rPr>
      <w:rFonts w:asciiTheme="minorHAnsi" w:eastAsia="MS Mincho" w:hAnsiTheme="minorHAnsi" w:cs="Arial"/>
      <w:szCs w:val="20"/>
    </w:rPr>
  </w:style>
  <w:style w:type="paragraph" w:customStyle="1" w:styleId="BodyTextIndent21">
    <w:name w:val="Body Text Indent 21"/>
    <w:basedOn w:val="BodyTextIndent"/>
    <w:qFormat/>
    <w:rsid w:val="00CC2868"/>
    <w:pPr>
      <w:ind w:left="720"/>
    </w:pPr>
  </w:style>
  <w:style w:type="table" w:styleId="TableGrid">
    <w:name w:val="Table Grid"/>
    <w:basedOn w:val="TableNormal"/>
    <w:uiPriority w:val="59"/>
    <w:rsid w:val="00B817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locked/>
    <w:rsid w:val="00C6127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0B0D3D"/>
    <w:pPr>
      <w:spacing w:after="200" w:line="276" w:lineRule="auto"/>
    </w:pPr>
    <w:rPr>
      <w:rFonts w:ascii="Arial" w:hAnsi="Arial" w:cs="Arial"/>
      <w:sz w:val="20"/>
      <w:szCs w:val="20"/>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eastAsiaTheme="majorEastAsia"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eastAsiaTheme="majorEastAsia"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eastAsiaTheme="majorEastAsia"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eastAsiaTheme="majorEastAsia" w:cstheme="majorBidi"/>
      <w:b/>
      <w:bCs/>
      <w:iCs/>
    </w:rPr>
  </w:style>
  <w:style w:type="paragraph" w:styleId="Heading5">
    <w:name w:val="heading 5"/>
    <w:basedOn w:val="Normal"/>
    <w:next w:val="BodyText"/>
    <w:link w:val="Heading5Char"/>
    <w:uiPriority w:val="9"/>
    <w:unhideWhenUsed/>
    <w:qFormat/>
    <w:rsid w:val="0041021C"/>
    <w:pPr>
      <w:keepNext/>
      <w:keepLines/>
      <w:spacing w:before="200"/>
      <w:outlineLvl w:val="4"/>
    </w:pPr>
    <w:rPr>
      <w:rFonts w:eastAsiaTheme="majorEastAsia" w:cstheme="majorBidi"/>
      <w:b/>
      <w:color w:val="365F91" w:themeColor="accent1" w:themeShade="BF"/>
    </w:rPr>
  </w:style>
  <w:style w:type="paragraph" w:styleId="Heading6">
    <w:name w:val="heading 6"/>
    <w:basedOn w:val="Normal"/>
    <w:next w:val="Normal"/>
    <w:link w:val="Heading6Char"/>
    <w:uiPriority w:val="9"/>
    <w:unhideWhenUsed/>
    <w:qFormat/>
    <w:rsid w:val="0041021C"/>
    <w:pPr>
      <w:keepNext/>
      <w:keepLines/>
      <w:spacing w:before="200"/>
      <w:outlineLvl w:val="5"/>
    </w:pPr>
    <w:rPr>
      <w:rFonts w:eastAsiaTheme="majorEastAsia"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eastAsia="MS Mincho"/>
      <w:b/>
      <w:color w:val="00008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4D2E11"/>
    <w:rPr>
      <w:rFonts w:eastAsia="MS Mincho"/>
      <w:i/>
      <w:sz w:val="16"/>
      <w:szCs w:val="16"/>
    </w:rPr>
  </w:style>
  <w:style w:type="paragraph" w:customStyle="1" w:styleId="Version">
    <w:name w:val="Version"/>
    <w:basedOn w:val="Normal"/>
    <w:next w:val="BodyText"/>
    <w:rsid w:val="00D66C3E"/>
    <w:pPr>
      <w:keepLines/>
      <w:spacing w:after="480"/>
    </w:pPr>
    <w:rPr>
      <w:rFonts w:eastAsia="MS Mincho"/>
      <w:noProof/>
      <w:sz w:val="18"/>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A66595"/>
    <w:pPr>
      <w:numPr>
        <w:numId w:val="1"/>
      </w:numPr>
      <w:tabs>
        <w:tab w:val="left" w:pos="360"/>
      </w:tabs>
      <w:spacing w:after="80"/>
      <w:ind w:left="360"/>
    </w:pPr>
    <w:rPr>
      <w:rFonts w:eastAsia="MS Mincho"/>
    </w:rPr>
  </w:style>
  <w:style w:type="paragraph" w:customStyle="1" w:styleId="BulletList2">
    <w:name w:val="Bullet List 2"/>
    <w:basedOn w:val="BulletList"/>
    <w:rsid w:val="00A66595"/>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eastAsia="MS Mincho"/>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qFormat/>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b/>
    </w:rPr>
  </w:style>
  <w:style w:type="paragraph" w:customStyle="1" w:styleId="DL">
    <w:name w:val="DL"/>
    <w:aliases w:val="Def1"/>
    <w:basedOn w:val="Normal"/>
    <w:next w:val="DT"/>
    <w:link w:val="DLChar"/>
    <w:rsid w:val="00A84221"/>
    <w:pPr>
      <w:keepLines/>
      <w:spacing w:after="80"/>
      <w:ind w:left="360"/>
    </w:pPr>
    <w:rPr>
      <w:rFonts w:eastAsia="MS Mincho"/>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customStyle="1" w:styleId="BodyTextLinkChar">
    <w:name w:val="Body Text Link Char"/>
    <w:basedOn w:val="DefaultParagraphFont"/>
    <w:link w:val="BodyTextLink"/>
    <w:rsid w:val="000B75B5"/>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3E381C"/>
    <w:rPr>
      <w:color w:val="800080" w:themeColor="followedHyperlink"/>
      <w:u w:val="single"/>
    </w:rPr>
  </w:style>
  <w:style w:type="character" w:styleId="CommentReference">
    <w:name w:val="annotation reference"/>
    <w:basedOn w:val="DefaultParagraphFont"/>
    <w:uiPriority w:val="99"/>
    <w:semiHidden/>
    <w:unhideWhenUsed/>
    <w:rsid w:val="002D237B"/>
    <w:rPr>
      <w:sz w:val="16"/>
      <w:szCs w:val="16"/>
    </w:rPr>
  </w:style>
  <w:style w:type="paragraph" w:styleId="CommentSubject">
    <w:name w:val="annotation subject"/>
    <w:basedOn w:val="CommentText"/>
    <w:next w:val="CommentText"/>
    <w:link w:val="CommentSubjectChar"/>
    <w:uiPriority w:val="99"/>
    <w:semiHidden/>
    <w:unhideWhenUsed/>
    <w:rsid w:val="002D237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2D237B"/>
    <w:rPr>
      <w:rFonts w:asciiTheme="minorHAnsi" w:eastAsia="Times New Roman" w:hAnsiTheme="minorHAnsi" w:cs="Times New Roman"/>
      <w:b/>
      <w:bCs/>
      <w:color w:val="0000FF"/>
      <w:sz w:val="20"/>
      <w:szCs w:val="20"/>
      <w:shd w:val="clear" w:color="auto" w:fill="C0C0C0"/>
    </w:rPr>
  </w:style>
  <w:style w:type="paragraph" w:styleId="HTMLPreformatted">
    <w:name w:val="HTML Preformatted"/>
    <w:basedOn w:val="Normal"/>
    <w:link w:val="HTMLPreformattedChar"/>
    <w:uiPriority w:val="99"/>
    <w:semiHidden/>
    <w:unhideWhenUsed/>
    <w:rsid w:val="0003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0356A3"/>
    <w:rPr>
      <w:rFonts w:ascii="Courier New" w:eastAsia="Times New Roman" w:hAnsi="Courier New" w:cs="Courier New"/>
      <w:sz w:val="20"/>
      <w:szCs w:val="20"/>
    </w:rPr>
  </w:style>
  <w:style w:type="paragraph" w:styleId="BodyTextIndent2">
    <w:name w:val="Body Text Indent 2"/>
    <w:basedOn w:val="BodyTextIndent"/>
    <w:link w:val="BodyTextIndent2Char"/>
    <w:uiPriority w:val="99"/>
    <w:semiHidden/>
    <w:unhideWhenUsed/>
    <w:rsid w:val="00CC2868"/>
    <w:pPr>
      <w:spacing w:after="120"/>
      <w:ind w:left="720"/>
    </w:pPr>
  </w:style>
  <w:style w:type="character" w:customStyle="1" w:styleId="BodyTextIndent2Char">
    <w:name w:val="Body Text Indent 2 Char"/>
    <w:basedOn w:val="DefaultParagraphFont"/>
    <w:link w:val="BodyTextIndent2"/>
    <w:uiPriority w:val="99"/>
    <w:semiHidden/>
    <w:rsid w:val="00CC2868"/>
    <w:rPr>
      <w:rFonts w:asciiTheme="minorHAnsi" w:eastAsia="MS Mincho" w:hAnsiTheme="minorHAnsi" w:cs="Arial"/>
      <w:szCs w:val="20"/>
    </w:rPr>
  </w:style>
  <w:style w:type="paragraph" w:customStyle="1" w:styleId="BodyTextIndent21">
    <w:name w:val="Body Text Indent 21"/>
    <w:basedOn w:val="BodyTextIndent"/>
    <w:qFormat/>
    <w:rsid w:val="00CC2868"/>
    <w:pPr>
      <w:ind w:left="720"/>
    </w:pPr>
  </w:style>
  <w:style w:type="table" w:styleId="TableGrid">
    <w:name w:val="Table Grid"/>
    <w:basedOn w:val="TableNormal"/>
    <w:uiPriority w:val="59"/>
    <w:rsid w:val="00B817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locked/>
    <w:rsid w:val="00C6127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7085">
      <w:bodyDiv w:val="1"/>
      <w:marLeft w:val="0"/>
      <w:marRight w:val="0"/>
      <w:marTop w:val="0"/>
      <w:marBottom w:val="0"/>
      <w:divBdr>
        <w:top w:val="none" w:sz="0" w:space="0" w:color="auto"/>
        <w:left w:val="none" w:sz="0" w:space="0" w:color="auto"/>
        <w:bottom w:val="none" w:sz="0" w:space="0" w:color="auto"/>
        <w:right w:val="none" w:sz="0" w:space="0" w:color="auto"/>
      </w:divBdr>
    </w:div>
    <w:div w:id="187566109">
      <w:bodyDiv w:val="1"/>
      <w:marLeft w:val="0"/>
      <w:marRight w:val="0"/>
      <w:marTop w:val="0"/>
      <w:marBottom w:val="0"/>
      <w:divBdr>
        <w:top w:val="none" w:sz="0" w:space="0" w:color="auto"/>
        <w:left w:val="none" w:sz="0" w:space="0" w:color="auto"/>
        <w:bottom w:val="none" w:sz="0" w:space="0" w:color="auto"/>
        <w:right w:val="none" w:sz="0" w:space="0" w:color="auto"/>
      </w:divBdr>
      <w:divsChild>
        <w:div w:id="1158307703">
          <w:marLeft w:val="0"/>
          <w:marRight w:val="0"/>
          <w:marTop w:val="0"/>
          <w:marBottom w:val="0"/>
          <w:divBdr>
            <w:top w:val="none" w:sz="0" w:space="0" w:color="auto"/>
            <w:left w:val="single" w:sz="12" w:space="0" w:color="F1F1F1"/>
            <w:bottom w:val="none" w:sz="0" w:space="0" w:color="auto"/>
            <w:right w:val="single" w:sz="12" w:space="0" w:color="F1F1F1"/>
          </w:divBdr>
          <w:divsChild>
            <w:div w:id="446969932">
              <w:marLeft w:val="0"/>
              <w:marRight w:val="0"/>
              <w:marTop w:val="0"/>
              <w:marBottom w:val="0"/>
              <w:divBdr>
                <w:top w:val="none" w:sz="0" w:space="0" w:color="auto"/>
                <w:left w:val="none" w:sz="0" w:space="0" w:color="auto"/>
                <w:bottom w:val="none" w:sz="0" w:space="0" w:color="auto"/>
                <w:right w:val="none" w:sz="0" w:space="0" w:color="auto"/>
              </w:divBdr>
              <w:divsChild>
                <w:div w:id="419180127">
                  <w:marLeft w:val="0"/>
                  <w:marRight w:val="0"/>
                  <w:marTop w:val="0"/>
                  <w:marBottom w:val="0"/>
                  <w:divBdr>
                    <w:top w:val="none" w:sz="0" w:space="0" w:color="auto"/>
                    <w:left w:val="none" w:sz="0" w:space="0" w:color="auto"/>
                    <w:bottom w:val="none" w:sz="0" w:space="0" w:color="auto"/>
                    <w:right w:val="none" w:sz="0" w:space="0" w:color="auto"/>
                  </w:divBdr>
                  <w:divsChild>
                    <w:div w:id="1223371709">
                      <w:marLeft w:val="0"/>
                      <w:marRight w:val="0"/>
                      <w:marTop w:val="0"/>
                      <w:marBottom w:val="0"/>
                      <w:divBdr>
                        <w:top w:val="none" w:sz="0" w:space="0" w:color="auto"/>
                        <w:left w:val="none" w:sz="0" w:space="0" w:color="auto"/>
                        <w:bottom w:val="none" w:sz="0" w:space="0" w:color="auto"/>
                        <w:right w:val="none" w:sz="0" w:space="0" w:color="auto"/>
                      </w:divBdr>
                      <w:divsChild>
                        <w:div w:id="380519794">
                          <w:marLeft w:val="0"/>
                          <w:marRight w:val="0"/>
                          <w:marTop w:val="0"/>
                          <w:marBottom w:val="0"/>
                          <w:divBdr>
                            <w:top w:val="none" w:sz="0" w:space="0" w:color="auto"/>
                            <w:left w:val="none" w:sz="0" w:space="0" w:color="auto"/>
                            <w:bottom w:val="none" w:sz="0" w:space="0" w:color="auto"/>
                            <w:right w:val="none" w:sz="0" w:space="0" w:color="auto"/>
                          </w:divBdr>
                          <w:divsChild>
                            <w:div w:id="1035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4067">
      <w:bodyDiv w:val="1"/>
      <w:marLeft w:val="0"/>
      <w:marRight w:val="0"/>
      <w:marTop w:val="0"/>
      <w:marBottom w:val="0"/>
      <w:divBdr>
        <w:top w:val="none" w:sz="0" w:space="0" w:color="auto"/>
        <w:left w:val="none" w:sz="0" w:space="0" w:color="auto"/>
        <w:bottom w:val="none" w:sz="0" w:space="0" w:color="auto"/>
        <w:right w:val="none" w:sz="0" w:space="0" w:color="auto"/>
      </w:divBdr>
      <w:divsChild>
        <w:div w:id="1769739616">
          <w:marLeft w:val="0"/>
          <w:marRight w:val="0"/>
          <w:marTop w:val="0"/>
          <w:marBottom w:val="0"/>
          <w:divBdr>
            <w:top w:val="none" w:sz="0" w:space="0" w:color="auto"/>
            <w:left w:val="single" w:sz="12" w:space="0" w:color="F1F1F1"/>
            <w:bottom w:val="none" w:sz="0" w:space="0" w:color="auto"/>
            <w:right w:val="single" w:sz="12" w:space="0" w:color="F1F1F1"/>
          </w:divBdr>
          <w:divsChild>
            <w:div w:id="584996205">
              <w:marLeft w:val="0"/>
              <w:marRight w:val="0"/>
              <w:marTop w:val="0"/>
              <w:marBottom w:val="0"/>
              <w:divBdr>
                <w:top w:val="none" w:sz="0" w:space="0" w:color="auto"/>
                <w:left w:val="none" w:sz="0" w:space="0" w:color="auto"/>
                <w:bottom w:val="none" w:sz="0" w:space="0" w:color="auto"/>
                <w:right w:val="none" w:sz="0" w:space="0" w:color="auto"/>
              </w:divBdr>
              <w:divsChild>
                <w:div w:id="1466193303">
                  <w:marLeft w:val="0"/>
                  <w:marRight w:val="0"/>
                  <w:marTop w:val="0"/>
                  <w:marBottom w:val="0"/>
                  <w:divBdr>
                    <w:top w:val="none" w:sz="0" w:space="0" w:color="auto"/>
                    <w:left w:val="none" w:sz="0" w:space="0" w:color="auto"/>
                    <w:bottom w:val="none" w:sz="0" w:space="0" w:color="auto"/>
                    <w:right w:val="none" w:sz="0" w:space="0" w:color="auto"/>
                  </w:divBdr>
                  <w:divsChild>
                    <w:div w:id="1584797436">
                      <w:marLeft w:val="0"/>
                      <w:marRight w:val="0"/>
                      <w:marTop w:val="0"/>
                      <w:marBottom w:val="0"/>
                      <w:divBdr>
                        <w:top w:val="none" w:sz="0" w:space="0" w:color="auto"/>
                        <w:left w:val="none" w:sz="0" w:space="0" w:color="auto"/>
                        <w:bottom w:val="none" w:sz="0" w:space="0" w:color="auto"/>
                        <w:right w:val="none" w:sz="0" w:space="0" w:color="auto"/>
                      </w:divBdr>
                      <w:divsChild>
                        <w:div w:id="1630551564">
                          <w:marLeft w:val="0"/>
                          <w:marRight w:val="0"/>
                          <w:marTop w:val="0"/>
                          <w:marBottom w:val="0"/>
                          <w:divBdr>
                            <w:top w:val="none" w:sz="0" w:space="0" w:color="auto"/>
                            <w:left w:val="none" w:sz="0" w:space="0" w:color="auto"/>
                            <w:bottom w:val="none" w:sz="0" w:space="0" w:color="auto"/>
                            <w:right w:val="none" w:sz="0" w:space="0" w:color="auto"/>
                          </w:divBdr>
                          <w:divsChild>
                            <w:div w:id="5085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3362">
      <w:bodyDiv w:val="1"/>
      <w:marLeft w:val="0"/>
      <w:marRight w:val="0"/>
      <w:marTop w:val="0"/>
      <w:marBottom w:val="0"/>
      <w:divBdr>
        <w:top w:val="none" w:sz="0" w:space="0" w:color="auto"/>
        <w:left w:val="none" w:sz="0" w:space="0" w:color="auto"/>
        <w:bottom w:val="none" w:sz="0" w:space="0" w:color="auto"/>
        <w:right w:val="none" w:sz="0" w:space="0" w:color="auto"/>
      </w:divBdr>
      <w:divsChild>
        <w:div w:id="989208515">
          <w:marLeft w:val="0"/>
          <w:marRight w:val="0"/>
          <w:marTop w:val="0"/>
          <w:marBottom w:val="0"/>
          <w:divBdr>
            <w:top w:val="none" w:sz="0" w:space="0" w:color="auto"/>
            <w:left w:val="none" w:sz="0" w:space="0" w:color="auto"/>
            <w:bottom w:val="none" w:sz="0" w:space="0" w:color="auto"/>
            <w:right w:val="none" w:sz="0" w:space="0" w:color="auto"/>
          </w:divBdr>
        </w:div>
      </w:divsChild>
    </w:div>
    <w:div w:id="469245689">
      <w:bodyDiv w:val="1"/>
      <w:marLeft w:val="0"/>
      <w:marRight w:val="0"/>
      <w:marTop w:val="0"/>
      <w:marBottom w:val="0"/>
      <w:divBdr>
        <w:top w:val="none" w:sz="0" w:space="0" w:color="auto"/>
        <w:left w:val="none" w:sz="0" w:space="0" w:color="auto"/>
        <w:bottom w:val="none" w:sz="0" w:space="0" w:color="auto"/>
        <w:right w:val="none" w:sz="0" w:space="0" w:color="auto"/>
      </w:divBdr>
      <w:divsChild>
        <w:div w:id="1122461804">
          <w:marLeft w:val="0"/>
          <w:marRight w:val="0"/>
          <w:marTop w:val="0"/>
          <w:marBottom w:val="0"/>
          <w:divBdr>
            <w:top w:val="none" w:sz="0" w:space="0" w:color="auto"/>
            <w:left w:val="single" w:sz="12" w:space="0" w:color="F1F1F1"/>
            <w:bottom w:val="none" w:sz="0" w:space="0" w:color="auto"/>
            <w:right w:val="single" w:sz="12" w:space="0" w:color="F1F1F1"/>
          </w:divBdr>
          <w:divsChild>
            <w:div w:id="553347231">
              <w:marLeft w:val="0"/>
              <w:marRight w:val="0"/>
              <w:marTop w:val="0"/>
              <w:marBottom w:val="0"/>
              <w:divBdr>
                <w:top w:val="none" w:sz="0" w:space="0" w:color="auto"/>
                <w:left w:val="none" w:sz="0" w:space="0" w:color="auto"/>
                <w:bottom w:val="none" w:sz="0" w:space="0" w:color="auto"/>
                <w:right w:val="none" w:sz="0" w:space="0" w:color="auto"/>
              </w:divBdr>
              <w:divsChild>
                <w:div w:id="1398432295">
                  <w:marLeft w:val="0"/>
                  <w:marRight w:val="0"/>
                  <w:marTop w:val="0"/>
                  <w:marBottom w:val="0"/>
                  <w:divBdr>
                    <w:top w:val="none" w:sz="0" w:space="0" w:color="auto"/>
                    <w:left w:val="none" w:sz="0" w:space="0" w:color="auto"/>
                    <w:bottom w:val="none" w:sz="0" w:space="0" w:color="auto"/>
                    <w:right w:val="none" w:sz="0" w:space="0" w:color="auto"/>
                  </w:divBdr>
                  <w:divsChild>
                    <w:div w:id="596862281">
                      <w:marLeft w:val="0"/>
                      <w:marRight w:val="0"/>
                      <w:marTop w:val="0"/>
                      <w:marBottom w:val="0"/>
                      <w:divBdr>
                        <w:top w:val="none" w:sz="0" w:space="0" w:color="auto"/>
                        <w:left w:val="none" w:sz="0" w:space="0" w:color="auto"/>
                        <w:bottom w:val="none" w:sz="0" w:space="0" w:color="auto"/>
                        <w:right w:val="none" w:sz="0" w:space="0" w:color="auto"/>
                      </w:divBdr>
                      <w:divsChild>
                        <w:div w:id="925841529">
                          <w:marLeft w:val="0"/>
                          <w:marRight w:val="0"/>
                          <w:marTop w:val="0"/>
                          <w:marBottom w:val="0"/>
                          <w:divBdr>
                            <w:top w:val="none" w:sz="0" w:space="0" w:color="auto"/>
                            <w:left w:val="none" w:sz="0" w:space="0" w:color="auto"/>
                            <w:bottom w:val="none" w:sz="0" w:space="0" w:color="auto"/>
                            <w:right w:val="none" w:sz="0" w:space="0" w:color="auto"/>
                          </w:divBdr>
                          <w:divsChild>
                            <w:div w:id="1976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23077504">
      <w:bodyDiv w:val="1"/>
      <w:marLeft w:val="0"/>
      <w:marRight w:val="0"/>
      <w:marTop w:val="0"/>
      <w:marBottom w:val="0"/>
      <w:divBdr>
        <w:top w:val="none" w:sz="0" w:space="0" w:color="auto"/>
        <w:left w:val="none" w:sz="0" w:space="0" w:color="auto"/>
        <w:bottom w:val="none" w:sz="0" w:space="0" w:color="auto"/>
        <w:right w:val="none" w:sz="0" w:space="0" w:color="auto"/>
      </w:divBdr>
    </w:div>
    <w:div w:id="1881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evice/broadcast/pbda/TV_pipeline.mspx" TargetMode="External"/><Relationship Id="rId13" Type="http://schemas.openxmlformats.org/officeDocument/2006/relationships/hyperlink" Target="http://www.atsc.org/cms/index.php/standards" TargetMode="External"/><Relationship Id="rId18" Type="http://schemas.openxmlformats.org/officeDocument/2006/relationships/hyperlink" Target="http://www.scte.org/content/index.cfm?pID=59"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crosoft.com/whdc/device/broadcast/PBDA/pbda_spec.mspx" TargetMode="External"/><Relationship Id="rId17" Type="http://schemas.openxmlformats.org/officeDocument/2006/relationships/hyperlink" Target="http://www.iso.org/iso/iso_catalogue.htm" TargetMode="External"/><Relationship Id="rId2" Type="http://schemas.openxmlformats.org/officeDocument/2006/relationships/styles" Target="styles.xml"/><Relationship Id="rId16" Type="http://schemas.openxmlformats.org/officeDocument/2006/relationships/hyperlink" Target="http://tools.ietf.org/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whdc/default.mspx" TargetMode="External"/><Relationship Id="rId5" Type="http://schemas.openxmlformats.org/officeDocument/2006/relationships/webSettings" Target="webSettings.xml"/><Relationship Id="rId15" Type="http://schemas.openxmlformats.org/officeDocument/2006/relationships/hyperlink" Target="http://www.itu.int/publications/default.aspx" TargetMode="External"/><Relationship Id="rId23" Type="http://schemas.openxmlformats.org/officeDocument/2006/relationships/theme" Target="theme/theme1.xml"/><Relationship Id="rId10" Type="http://schemas.openxmlformats.org/officeDocument/2006/relationships/hyperlink" Target="http://www.microsoft.com/windo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com/windows" TargetMode="External"/><Relationship Id="rId14" Type="http://schemas.openxmlformats.org/officeDocument/2006/relationships/hyperlink" Target="http://www.arib.or.jp/english/html/overview/index.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2010-10-11T22:41:00Z</dcterms:created>
  <dcterms:modified xsi:type="dcterms:W3CDTF">2010-10-11T22:41:00Z</dcterms:modified>
</cp:coreProperties>
</file>