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D1FC86" w14:textId="6E17EE25" w:rsidR="004D3B9B" w:rsidRDefault="007C4667">
      <w:pPr>
        <w:pStyle w:val="Figure"/>
      </w:pPr>
      <w:bookmarkStart w:id="0" w:name="_GoBack"/>
      <w:bookmarkEnd w:id="0"/>
      <w:r>
        <w:rPr>
          <w:noProof/>
        </w:rPr>
        <w:drawing>
          <wp:inline distT="0" distB="0" distL="0" distR="0" wp14:editId="76E5EF3D">
            <wp:extent cx="5029200" cy="933450"/>
            <wp:effectExtent l="0" t="0" r="0" b="0"/>
            <wp:docPr id="1" name="Picture 4" descr="SQL08_h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QL08_h_rg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9200" cy="9334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34D15834" w14:textId="77777777" w:rsidR="004D3B9B" w:rsidRPr="008A2B77" w:rsidRDefault="00890C89" w:rsidP="004A2E2C">
      <w:pPr>
        <w:pStyle w:val="Heading1"/>
        <w:ind w:firstLine="360"/>
      </w:pPr>
      <w:r>
        <w:t>SQL Server 2008</w:t>
      </w:r>
      <w:r w:rsidR="00817F02">
        <w:t xml:space="preserve"> R2</w:t>
      </w:r>
      <w:r>
        <w:t xml:space="preserve"> Manageability</w:t>
      </w:r>
    </w:p>
    <w:p w14:paraId="5E318D38" w14:textId="77777777" w:rsidR="004A2E2C" w:rsidRDefault="004A2E2C">
      <w:pPr>
        <w:pStyle w:val="Text"/>
        <w:rPr>
          <w:rStyle w:val="Bold"/>
        </w:rPr>
      </w:pPr>
    </w:p>
    <w:p w14:paraId="2E037E61" w14:textId="77777777" w:rsidR="004D3B9B" w:rsidRDefault="004D3B9B">
      <w:pPr>
        <w:pStyle w:val="Text"/>
        <w:rPr>
          <w:rStyle w:val="Bold"/>
        </w:rPr>
      </w:pPr>
      <w:r>
        <w:rPr>
          <w:rStyle w:val="Bold"/>
        </w:rPr>
        <w:t>SQL Server Technical Article</w:t>
      </w:r>
    </w:p>
    <w:p w14:paraId="57140B54" w14:textId="77777777" w:rsidR="004D3B9B" w:rsidRDefault="004D3B9B">
      <w:pPr>
        <w:pStyle w:val="Text"/>
      </w:pPr>
    </w:p>
    <w:p w14:paraId="37038948" w14:textId="77777777" w:rsidR="004D3B9B" w:rsidRDefault="004D3B9B">
      <w:pPr>
        <w:pStyle w:val="Text"/>
      </w:pPr>
    </w:p>
    <w:p w14:paraId="1DB65AFC" w14:textId="77777777" w:rsidR="004D3B9B" w:rsidRDefault="004D3B9B">
      <w:pPr>
        <w:pStyle w:val="Text"/>
      </w:pPr>
    </w:p>
    <w:p w14:paraId="77CD487D" w14:textId="77777777" w:rsidR="004D3B9B" w:rsidRDefault="004D3B9B">
      <w:pPr>
        <w:pStyle w:val="Text"/>
      </w:pPr>
    </w:p>
    <w:p w14:paraId="1962E68A" w14:textId="77777777" w:rsidR="00243AEC" w:rsidRPr="00A4374D" w:rsidRDefault="00243AEC" w:rsidP="00243AEC">
      <w:pPr>
        <w:pStyle w:val="Text"/>
        <w:rPr>
          <w:color w:val="auto"/>
        </w:rPr>
      </w:pPr>
      <w:r w:rsidRPr="00A4374D">
        <w:rPr>
          <w:b/>
          <w:color w:val="auto"/>
        </w:rPr>
        <w:t>Writer</w:t>
      </w:r>
      <w:r w:rsidR="00E7454C">
        <w:rPr>
          <w:b/>
          <w:color w:val="auto"/>
        </w:rPr>
        <w:t>s</w:t>
      </w:r>
      <w:r w:rsidRPr="00A4374D">
        <w:rPr>
          <w:b/>
          <w:color w:val="auto"/>
        </w:rPr>
        <w:t>:</w:t>
      </w:r>
      <w:r w:rsidRPr="00A4374D">
        <w:rPr>
          <w:color w:val="auto"/>
        </w:rPr>
        <w:t xml:space="preserve"> </w:t>
      </w:r>
      <w:r w:rsidR="0072478F">
        <w:rPr>
          <w:color w:val="auto"/>
        </w:rPr>
        <w:t xml:space="preserve">Graeme Malcolm, </w:t>
      </w:r>
      <w:r w:rsidR="00E7454C">
        <w:rPr>
          <w:color w:val="auto"/>
        </w:rPr>
        <w:t>Ann Weber</w:t>
      </w:r>
      <w:r w:rsidR="0072478F">
        <w:rPr>
          <w:color w:val="auto"/>
        </w:rPr>
        <w:t>, and Martin Ellis</w:t>
      </w:r>
      <w:r w:rsidR="00E7454C">
        <w:rPr>
          <w:color w:val="auto"/>
        </w:rPr>
        <w:t xml:space="preserve"> </w:t>
      </w:r>
      <w:r w:rsidR="00A4374D" w:rsidRPr="00A4374D">
        <w:rPr>
          <w:color w:val="auto"/>
        </w:rPr>
        <w:t>(Content Master)</w:t>
      </w:r>
    </w:p>
    <w:p w14:paraId="0232EAAB" w14:textId="77777777" w:rsidR="00243AEC" w:rsidRPr="00A4374D" w:rsidRDefault="00243AEC" w:rsidP="00243AEC">
      <w:pPr>
        <w:pStyle w:val="Text"/>
        <w:rPr>
          <w:color w:val="auto"/>
        </w:rPr>
      </w:pPr>
      <w:r w:rsidRPr="00A4374D">
        <w:rPr>
          <w:b/>
          <w:color w:val="auto"/>
        </w:rPr>
        <w:t>Technical Reviewer:</w:t>
      </w:r>
      <w:r w:rsidRPr="00A4374D">
        <w:rPr>
          <w:color w:val="auto"/>
        </w:rPr>
        <w:t xml:space="preserve"> </w:t>
      </w:r>
      <w:r w:rsidR="00334A62">
        <w:rPr>
          <w:color w:val="auto"/>
        </w:rPr>
        <w:t xml:space="preserve">Dan Jones, </w:t>
      </w:r>
      <w:r w:rsidR="00C21001">
        <w:rPr>
          <w:color w:val="auto"/>
        </w:rPr>
        <w:t>Bill Ramos</w:t>
      </w:r>
      <w:r w:rsidR="00334A62">
        <w:rPr>
          <w:color w:val="auto"/>
        </w:rPr>
        <w:t xml:space="preserve">, </w:t>
      </w:r>
      <w:r w:rsidR="00CF380F">
        <w:rPr>
          <w:color w:val="auto"/>
        </w:rPr>
        <w:t xml:space="preserve">and </w:t>
      </w:r>
      <w:r w:rsidR="00334A62">
        <w:rPr>
          <w:color w:val="auto"/>
        </w:rPr>
        <w:t>Oscar Naim</w:t>
      </w:r>
    </w:p>
    <w:p w14:paraId="76614DE0" w14:textId="77777777" w:rsidR="00243AEC" w:rsidRPr="00A4374D" w:rsidRDefault="00243AEC" w:rsidP="00243AEC">
      <w:pPr>
        <w:pStyle w:val="Text"/>
        <w:rPr>
          <w:color w:val="auto"/>
        </w:rPr>
      </w:pPr>
      <w:r w:rsidRPr="00A4374D">
        <w:rPr>
          <w:b/>
          <w:color w:val="auto"/>
        </w:rPr>
        <w:t>Project Editor:</w:t>
      </w:r>
      <w:r w:rsidRPr="00A4374D">
        <w:rPr>
          <w:color w:val="auto"/>
        </w:rPr>
        <w:t xml:space="preserve"> </w:t>
      </w:r>
      <w:r w:rsidR="00A4374D" w:rsidRPr="00A4374D">
        <w:rPr>
          <w:color w:val="auto"/>
        </w:rPr>
        <w:t>Joanne Hodgins</w:t>
      </w:r>
    </w:p>
    <w:p w14:paraId="0DF58D95" w14:textId="77777777" w:rsidR="00343662" w:rsidRDefault="00343662" w:rsidP="007C3D54">
      <w:pPr>
        <w:pStyle w:val="Text"/>
        <w:rPr>
          <w:color w:val="0000FF"/>
        </w:rPr>
      </w:pPr>
    </w:p>
    <w:p w14:paraId="20453345" w14:textId="77777777" w:rsidR="002B3B1B" w:rsidRDefault="002B3B1B">
      <w:pPr>
        <w:pStyle w:val="Text"/>
        <w:rPr>
          <w:color w:val="0000FF"/>
        </w:rPr>
      </w:pPr>
    </w:p>
    <w:p w14:paraId="19CCA301" w14:textId="77777777" w:rsidR="00243AEC" w:rsidRPr="00A4374D" w:rsidRDefault="00243AEC" w:rsidP="00243AEC">
      <w:pPr>
        <w:pStyle w:val="Text"/>
        <w:rPr>
          <w:color w:val="auto"/>
        </w:rPr>
      </w:pPr>
      <w:r w:rsidRPr="00A4374D">
        <w:rPr>
          <w:b/>
          <w:color w:val="auto"/>
        </w:rPr>
        <w:t>Published:</w:t>
      </w:r>
      <w:r w:rsidRPr="00A4374D">
        <w:rPr>
          <w:color w:val="auto"/>
        </w:rPr>
        <w:t xml:space="preserve"> </w:t>
      </w:r>
      <w:r w:rsidR="00817F02">
        <w:rPr>
          <w:color w:val="auto"/>
        </w:rPr>
        <w:t xml:space="preserve">January </w:t>
      </w:r>
      <w:r w:rsidR="00803AC3">
        <w:rPr>
          <w:color w:val="auto"/>
        </w:rPr>
        <w:t>200</w:t>
      </w:r>
      <w:r w:rsidR="00817F02">
        <w:rPr>
          <w:color w:val="auto"/>
        </w:rPr>
        <w:t>8</w:t>
      </w:r>
    </w:p>
    <w:p w14:paraId="5A961509" w14:textId="77777777" w:rsidR="00803AC3" w:rsidRPr="00803AC3" w:rsidRDefault="00803AC3" w:rsidP="00243AEC">
      <w:pPr>
        <w:pStyle w:val="Text"/>
      </w:pPr>
      <w:r>
        <w:rPr>
          <w:b/>
        </w:rPr>
        <w:t xml:space="preserve">Updated: </w:t>
      </w:r>
      <w:r>
        <w:t xml:space="preserve">January </w:t>
      </w:r>
      <w:r w:rsidR="00817F02">
        <w:t>2010</w:t>
      </w:r>
    </w:p>
    <w:p w14:paraId="4AB1D289" w14:textId="77777777" w:rsidR="00243AEC" w:rsidRDefault="00A4374D" w:rsidP="00243AEC">
      <w:pPr>
        <w:pStyle w:val="Text"/>
      </w:pPr>
      <w:r w:rsidRPr="00A4374D">
        <w:rPr>
          <w:b/>
        </w:rPr>
        <w:t>Applies To:</w:t>
      </w:r>
      <w:r>
        <w:t xml:space="preserve"> SQL Server 2008</w:t>
      </w:r>
      <w:r w:rsidR="00817F02">
        <w:t xml:space="preserve"> R2</w:t>
      </w:r>
    </w:p>
    <w:p w14:paraId="22E6AA90" w14:textId="77777777" w:rsidR="00CB2ED6" w:rsidRDefault="00CB2ED6">
      <w:pPr>
        <w:pStyle w:val="Text"/>
      </w:pPr>
    </w:p>
    <w:p w14:paraId="062A1328" w14:textId="77777777" w:rsidR="004D3B9B" w:rsidRPr="004A2E2C" w:rsidRDefault="004D3B9B" w:rsidP="001864A2">
      <w:pPr>
        <w:rPr>
          <w:rFonts w:ascii="Verdana" w:hAnsi="Verdana"/>
        </w:rPr>
      </w:pPr>
      <w:r w:rsidRPr="004A2E2C">
        <w:rPr>
          <w:rStyle w:val="Bold"/>
          <w:rFonts w:ascii="Verdana" w:hAnsi="Verdana"/>
        </w:rPr>
        <w:t>Summary:</w:t>
      </w:r>
      <w:r w:rsidR="00B46333" w:rsidRPr="004A2E2C">
        <w:rPr>
          <w:rFonts w:ascii="Verdana" w:hAnsi="Verdana"/>
        </w:rPr>
        <w:t xml:space="preserve"> </w:t>
      </w:r>
      <w:r w:rsidR="00086C23" w:rsidRPr="004A2E2C">
        <w:rPr>
          <w:rFonts w:ascii="Verdana" w:hAnsi="Verdana"/>
        </w:rPr>
        <w:t>Microsoft</w:t>
      </w:r>
      <w:r w:rsidR="0054760D" w:rsidRPr="004A2E2C">
        <w:rPr>
          <w:rFonts w:ascii="Verdana" w:hAnsi="Verdana"/>
          <w:vertAlign w:val="superscript"/>
        </w:rPr>
        <w:t>®</w:t>
      </w:r>
      <w:r w:rsidR="00086C23" w:rsidRPr="004A2E2C">
        <w:rPr>
          <w:rFonts w:ascii="Verdana" w:hAnsi="Verdana"/>
        </w:rPr>
        <w:t xml:space="preserve"> </w:t>
      </w:r>
      <w:r w:rsidR="009045AD" w:rsidRPr="004A2E2C">
        <w:rPr>
          <w:rFonts w:ascii="Verdana" w:hAnsi="Verdana"/>
        </w:rPr>
        <w:t>SQL Server</w:t>
      </w:r>
      <w:r w:rsidR="00E0240C" w:rsidRPr="004A2E2C">
        <w:rPr>
          <w:rFonts w:ascii="Verdana" w:hAnsi="Verdana"/>
          <w:vertAlign w:val="superscript"/>
        </w:rPr>
        <w:t>®</w:t>
      </w:r>
      <w:r w:rsidR="009045AD" w:rsidRPr="004A2E2C">
        <w:rPr>
          <w:rFonts w:ascii="Verdana" w:hAnsi="Verdana"/>
        </w:rPr>
        <w:t xml:space="preserve"> 2008</w:t>
      </w:r>
      <w:r w:rsidR="00ED4C9B" w:rsidRPr="004A2E2C">
        <w:rPr>
          <w:rFonts w:ascii="Verdana" w:hAnsi="Verdana"/>
        </w:rPr>
        <w:t xml:space="preserve"> R2</w:t>
      </w:r>
      <w:r w:rsidR="009045AD" w:rsidRPr="004A2E2C">
        <w:rPr>
          <w:rFonts w:ascii="Verdana" w:hAnsi="Verdana"/>
        </w:rPr>
        <w:t xml:space="preserve"> builds on the management capabilities of previous versions and provides a variety of tools and frameworks to help you manage your enterprise data environment. </w:t>
      </w:r>
      <w:r w:rsidR="001864A2" w:rsidRPr="004A2E2C">
        <w:rPr>
          <w:rFonts w:ascii="Verdana" w:hAnsi="Verdana"/>
        </w:rPr>
        <w:t xml:space="preserve">SQL Server helps you efficiently manage at scale with SQL Server Management Studio, a single console to manage instances, database applications, services, and resource utilization. </w:t>
      </w:r>
      <w:r w:rsidR="00ED4C9B" w:rsidRPr="004A2E2C">
        <w:rPr>
          <w:rFonts w:ascii="Verdana" w:hAnsi="Verdana"/>
        </w:rPr>
        <w:t xml:space="preserve">SQL Server 2008 R2 </w:t>
      </w:r>
      <w:r w:rsidR="00A62AB6">
        <w:rPr>
          <w:rFonts w:ascii="Verdana" w:hAnsi="Verdana"/>
        </w:rPr>
        <w:t xml:space="preserve">provides </w:t>
      </w:r>
      <w:r w:rsidR="00ED4C9B" w:rsidRPr="004A2E2C">
        <w:rPr>
          <w:rFonts w:ascii="Verdana" w:hAnsi="Verdana"/>
        </w:rPr>
        <w:t xml:space="preserve">centralized insights into resource utilization </w:t>
      </w:r>
      <w:r w:rsidR="00A62AB6">
        <w:rPr>
          <w:rFonts w:ascii="Verdana" w:hAnsi="Verdana"/>
        </w:rPr>
        <w:t xml:space="preserve">through </w:t>
      </w:r>
      <w:r w:rsidR="00A62AB6" w:rsidRPr="004A2E2C">
        <w:rPr>
          <w:rFonts w:ascii="Verdana" w:hAnsi="Verdana"/>
        </w:rPr>
        <w:t xml:space="preserve">application and multi-instance management </w:t>
      </w:r>
      <w:r w:rsidR="00ED4C9B" w:rsidRPr="004A2E2C">
        <w:rPr>
          <w:rFonts w:ascii="Verdana" w:hAnsi="Verdana"/>
        </w:rPr>
        <w:t xml:space="preserve">and </w:t>
      </w:r>
      <w:r w:rsidR="00A62AB6">
        <w:rPr>
          <w:rFonts w:ascii="Verdana" w:hAnsi="Verdana"/>
        </w:rPr>
        <w:t xml:space="preserve">improved </w:t>
      </w:r>
      <w:r w:rsidR="00A62AB6" w:rsidRPr="004A2E2C">
        <w:rPr>
          <w:rFonts w:ascii="Verdana" w:hAnsi="Verdana"/>
        </w:rPr>
        <w:t>efficienc</w:t>
      </w:r>
      <w:r w:rsidR="00A62AB6">
        <w:rPr>
          <w:rFonts w:ascii="Verdana" w:hAnsi="Verdana"/>
        </w:rPr>
        <w:t>y</w:t>
      </w:r>
      <w:r w:rsidR="00A62AB6" w:rsidRPr="004A2E2C">
        <w:rPr>
          <w:rFonts w:ascii="Verdana" w:hAnsi="Verdana"/>
        </w:rPr>
        <w:t xml:space="preserve"> </w:t>
      </w:r>
      <w:r w:rsidR="00A62AB6">
        <w:rPr>
          <w:rFonts w:ascii="Verdana" w:hAnsi="Verdana"/>
        </w:rPr>
        <w:t>for</w:t>
      </w:r>
      <w:r w:rsidR="00A62AB6" w:rsidRPr="004A2E2C">
        <w:rPr>
          <w:rFonts w:ascii="Verdana" w:hAnsi="Verdana"/>
        </w:rPr>
        <w:t xml:space="preserve"> </w:t>
      </w:r>
      <w:r w:rsidR="00A62AB6">
        <w:rPr>
          <w:rFonts w:ascii="Verdana" w:hAnsi="Verdana"/>
        </w:rPr>
        <w:t xml:space="preserve">the </w:t>
      </w:r>
      <w:r w:rsidR="00A62AB6" w:rsidRPr="004A2E2C">
        <w:rPr>
          <w:rFonts w:ascii="Verdana" w:hAnsi="Verdana"/>
        </w:rPr>
        <w:t>develop</w:t>
      </w:r>
      <w:r w:rsidR="00A62AB6">
        <w:rPr>
          <w:rFonts w:ascii="Verdana" w:hAnsi="Verdana"/>
        </w:rPr>
        <w:t>ment</w:t>
      </w:r>
      <w:r w:rsidR="00ED4C9B" w:rsidRPr="004A2E2C">
        <w:rPr>
          <w:rFonts w:ascii="Verdana" w:hAnsi="Verdana"/>
        </w:rPr>
        <w:t xml:space="preserve"> and </w:t>
      </w:r>
      <w:r w:rsidR="00A62AB6" w:rsidRPr="004A2E2C">
        <w:rPr>
          <w:rFonts w:ascii="Verdana" w:hAnsi="Verdana"/>
        </w:rPr>
        <w:t>deploy</w:t>
      </w:r>
      <w:r w:rsidR="00A62AB6">
        <w:rPr>
          <w:rFonts w:ascii="Verdana" w:hAnsi="Verdana"/>
        </w:rPr>
        <w:t>ment of</w:t>
      </w:r>
      <w:r w:rsidR="00A62AB6" w:rsidRPr="004A2E2C">
        <w:rPr>
          <w:rFonts w:ascii="Verdana" w:hAnsi="Verdana"/>
        </w:rPr>
        <w:t xml:space="preserve"> </w:t>
      </w:r>
      <w:r w:rsidR="00ED4C9B" w:rsidRPr="004A2E2C">
        <w:rPr>
          <w:rFonts w:ascii="Verdana" w:hAnsi="Verdana"/>
        </w:rPr>
        <w:t>data-tier applications.</w:t>
      </w:r>
      <w:r w:rsidR="00400802" w:rsidRPr="004A2E2C">
        <w:rPr>
          <w:rFonts w:ascii="Verdana" w:hAnsi="Verdana"/>
        </w:rPr>
        <w:t xml:space="preserve"> </w:t>
      </w:r>
      <w:r w:rsidR="005B42B9">
        <w:rPr>
          <w:rFonts w:ascii="Verdana" w:hAnsi="Verdana"/>
        </w:rPr>
        <w:t>E</w:t>
      </w:r>
      <w:r w:rsidR="00400802" w:rsidRPr="004A2E2C">
        <w:rPr>
          <w:rFonts w:ascii="Verdana" w:hAnsi="Verdana"/>
        </w:rPr>
        <w:t>nd-to-end performance</w:t>
      </w:r>
      <w:r w:rsidR="001864A2" w:rsidRPr="004A2E2C">
        <w:rPr>
          <w:rFonts w:ascii="Verdana" w:hAnsi="Verdana"/>
        </w:rPr>
        <w:t>,</w:t>
      </w:r>
      <w:r w:rsidR="00E763E5" w:rsidRPr="004A2E2C">
        <w:rPr>
          <w:rFonts w:ascii="Verdana" w:hAnsi="Verdana"/>
        </w:rPr>
        <w:t xml:space="preserve"> health</w:t>
      </w:r>
      <w:r w:rsidR="00400802" w:rsidRPr="004A2E2C">
        <w:rPr>
          <w:rFonts w:ascii="Verdana" w:hAnsi="Verdana"/>
        </w:rPr>
        <w:t xml:space="preserve"> monitoring and analysis </w:t>
      </w:r>
      <w:r w:rsidR="00E763E5" w:rsidRPr="004A2E2C">
        <w:rPr>
          <w:rFonts w:ascii="Verdana" w:hAnsi="Verdana"/>
        </w:rPr>
        <w:t>capabilities</w:t>
      </w:r>
      <w:r w:rsidR="001864A2" w:rsidRPr="004A2E2C">
        <w:rPr>
          <w:rFonts w:ascii="Verdana" w:hAnsi="Verdana"/>
        </w:rPr>
        <w:t>,</w:t>
      </w:r>
      <w:r w:rsidR="00E763E5" w:rsidRPr="004A2E2C">
        <w:rPr>
          <w:rFonts w:ascii="Verdana" w:hAnsi="Verdana"/>
        </w:rPr>
        <w:t xml:space="preserve"> </w:t>
      </w:r>
      <w:r w:rsidR="00ED4C9B" w:rsidRPr="004A2E2C">
        <w:rPr>
          <w:rFonts w:ascii="Verdana" w:hAnsi="Verdana"/>
        </w:rPr>
        <w:t xml:space="preserve">and Policy-Based Management </w:t>
      </w:r>
      <w:r w:rsidR="00400802" w:rsidRPr="004A2E2C">
        <w:rPr>
          <w:rFonts w:ascii="Verdana" w:hAnsi="Verdana"/>
        </w:rPr>
        <w:t xml:space="preserve">help you </w:t>
      </w:r>
      <w:r w:rsidR="0054760D" w:rsidRPr="004A2E2C">
        <w:rPr>
          <w:rFonts w:ascii="Verdana" w:hAnsi="Verdana"/>
        </w:rPr>
        <w:t xml:space="preserve">to </w:t>
      </w:r>
      <w:r w:rsidR="00400802" w:rsidRPr="004A2E2C">
        <w:rPr>
          <w:rFonts w:ascii="Verdana" w:hAnsi="Verdana"/>
        </w:rPr>
        <w:t xml:space="preserve">optimize your </w:t>
      </w:r>
      <w:r w:rsidR="00ED4C9B" w:rsidRPr="004A2E2C">
        <w:rPr>
          <w:rFonts w:ascii="Verdana" w:hAnsi="Verdana"/>
        </w:rPr>
        <w:t>environment and ensure compliance</w:t>
      </w:r>
      <w:r w:rsidR="004A2E2C">
        <w:rPr>
          <w:rFonts w:ascii="Verdana" w:hAnsi="Verdana"/>
        </w:rPr>
        <w:t>.</w:t>
      </w:r>
    </w:p>
    <w:p w14:paraId="172DABE4" w14:textId="77777777" w:rsidR="00E401AA" w:rsidRDefault="00E401AA" w:rsidP="00E401AA">
      <w:pPr>
        <w:pStyle w:val="Text"/>
        <w:jc w:val="center"/>
      </w:pPr>
    </w:p>
    <w:p w14:paraId="4E2812CF" w14:textId="77777777" w:rsidR="004D3B9B" w:rsidRDefault="004D3B9B" w:rsidP="00192B7C">
      <w:pPr>
        <w:pStyle w:val="Heading3"/>
      </w:pPr>
      <w:r>
        <w:br w:type="page"/>
      </w:r>
      <w:bookmarkStart w:id="1" w:name="_Toc115167741"/>
      <w:r>
        <w:lastRenderedPageBreak/>
        <w:t>Copyright</w:t>
      </w:r>
      <w:bookmarkEnd w:id="1"/>
    </w:p>
    <w:p w14:paraId="726665E3" w14:textId="77777777" w:rsidR="004D3B9B" w:rsidRDefault="004D3B9B">
      <w:pPr>
        <w:pStyle w:val="Text"/>
        <w:rPr>
          <w:sz w:val="16"/>
        </w:rPr>
      </w:pPr>
    </w:p>
    <w:p w14:paraId="5D5FBBBC" w14:textId="77777777" w:rsidR="00243AEC" w:rsidRDefault="00243AEC" w:rsidP="00243AEC">
      <w:pPr>
        <w:pStyle w:val="Text"/>
        <w:rPr>
          <w:sz w:val="16"/>
        </w:rPr>
      </w:pPr>
    </w:p>
    <w:p w14:paraId="3CB20851" w14:textId="77777777" w:rsidR="00243AEC" w:rsidRDefault="00243AEC" w:rsidP="00243AEC">
      <w:pPr>
        <w:pStyle w:val="Text"/>
        <w:rPr>
          <w:sz w:val="16"/>
        </w:rPr>
      </w:pPr>
    </w:p>
    <w:p w14:paraId="14F5F048" w14:textId="77777777" w:rsidR="00243AEC" w:rsidRDefault="00243AEC" w:rsidP="00243AEC">
      <w:pPr>
        <w:pStyle w:val="Text"/>
        <w:rPr>
          <w:sz w:val="16"/>
        </w:rPr>
      </w:pPr>
    </w:p>
    <w:p w14:paraId="3A0FC05D" w14:textId="77777777" w:rsidR="00243AEC" w:rsidRDefault="00243AEC" w:rsidP="00243AEC">
      <w:pPr>
        <w:pStyle w:val="Text"/>
        <w:rPr>
          <w:sz w:val="16"/>
        </w:rPr>
      </w:pPr>
      <w:r>
        <w:rPr>
          <w:sz w:val="16"/>
        </w:rPr>
        <w:t xml:space="preserve">This is a preliminary document and may be changed substantially prior to final commercial release of the software described herein. </w:t>
      </w:r>
    </w:p>
    <w:p w14:paraId="09539132" w14:textId="77777777" w:rsidR="00243AEC" w:rsidRDefault="00243AEC" w:rsidP="00243AEC">
      <w:pPr>
        <w:pStyle w:val="Text"/>
        <w:rPr>
          <w:sz w:val="16"/>
        </w:rPr>
      </w:pPr>
    </w:p>
    <w:p w14:paraId="65F5E3BC" w14:textId="77777777" w:rsidR="00243AEC" w:rsidRDefault="00243AEC" w:rsidP="00243AEC">
      <w:pPr>
        <w:pStyle w:val="Text"/>
        <w:rPr>
          <w:sz w:val="16"/>
        </w:rPr>
      </w:pPr>
      <w:r>
        <w:rPr>
          <w:sz w:val="16"/>
        </w:rPr>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14:paraId="252E8275" w14:textId="77777777" w:rsidR="00243AEC" w:rsidRDefault="00243AEC" w:rsidP="00243AEC">
      <w:pPr>
        <w:pStyle w:val="Text"/>
        <w:rPr>
          <w:sz w:val="16"/>
        </w:rPr>
      </w:pPr>
    </w:p>
    <w:p w14:paraId="044F9035" w14:textId="77777777" w:rsidR="00243AEC" w:rsidRPr="00CA42B7" w:rsidRDefault="00243AEC" w:rsidP="00243AEC">
      <w:pPr>
        <w:pStyle w:val="Text"/>
        <w:rPr>
          <w:color w:val="auto"/>
          <w:sz w:val="16"/>
        </w:rPr>
      </w:pPr>
      <w:r w:rsidRPr="00CA42B7">
        <w:rPr>
          <w:color w:val="auto"/>
          <w:sz w:val="16"/>
        </w:rPr>
        <w:t>This White Paper is for informational purposes only.  MICROSOFT MAKES NO WARRANTIES, EXPRESS, IMPLIED OR STATUTORY, AS TO THE INFORMATION IN THIS DOCUMENT.</w:t>
      </w:r>
    </w:p>
    <w:p w14:paraId="7B5C0297" w14:textId="77777777" w:rsidR="00243AEC" w:rsidRDefault="00243AEC" w:rsidP="00243AEC">
      <w:pPr>
        <w:pStyle w:val="Text"/>
        <w:rPr>
          <w:sz w:val="16"/>
        </w:rPr>
      </w:pPr>
    </w:p>
    <w:p w14:paraId="13DC43AF" w14:textId="77777777" w:rsidR="00243AEC" w:rsidRDefault="00243AEC" w:rsidP="00243AEC">
      <w:pPr>
        <w:pStyle w:val="Text"/>
        <w:rPr>
          <w:sz w:val="16"/>
        </w:rPr>
      </w:pPr>
      <w:r>
        <w:rPr>
          <w:sz w:val="16"/>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14:paraId="041D488D" w14:textId="77777777" w:rsidR="00243AEC" w:rsidRDefault="00243AEC" w:rsidP="00243AEC">
      <w:pPr>
        <w:pStyle w:val="Text"/>
        <w:rPr>
          <w:sz w:val="16"/>
        </w:rPr>
      </w:pPr>
    </w:p>
    <w:p w14:paraId="7274F0A2" w14:textId="77777777" w:rsidR="00243AEC" w:rsidRDefault="00243AEC" w:rsidP="00243AEC">
      <w:pPr>
        <w:pStyle w:val="Text"/>
        <w:rPr>
          <w:sz w:val="16"/>
        </w:rPr>
      </w:pPr>
      <w:r>
        <w:rPr>
          <w:sz w:val="16"/>
        </w:rP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14:paraId="0B406586" w14:textId="77777777" w:rsidR="00243AEC" w:rsidRDefault="00243AEC" w:rsidP="00243AEC">
      <w:pPr>
        <w:pStyle w:val="Text"/>
        <w:rPr>
          <w:sz w:val="16"/>
        </w:rPr>
      </w:pPr>
    </w:p>
    <w:p w14:paraId="40838418" w14:textId="77777777" w:rsidR="00243AEC" w:rsidRPr="00CA42B7" w:rsidRDefault="00243AEC" w:rsidP="00243AEC">
      <w:pPr>
        <w:pStyle w:val="Text"/>
        <w:rPr>
          <w:color w:val="auto"/>
          <w:sz w:val="16"/>
        </w:rPr>
      </w:pPr>
      <w:r w:rsidRPr="00CA42B7">
        <w:rPr>
          <w:rFonts w:ascii="Symbol" w:hAnsi="Symbol"/>
          <w:color w:val="auto"/>
          <w:sz w:val="16"/>
        </w:rPr>
        <w:t></w:t>
      </w:r>
      <w:r w:rsidR="00CA42B7" w:rsidRPr="00CA42B7">
        <w:rPr>
          <w:color w:val="auto"/>
          <w:sz w:val="16"/>
        </w:rPr>
        <w:t>20</w:t>
      </w:r>
      <w:r w:rsidR="00817F02">
        <w:rPr>
          <w:color w:val="auto"/>
          <w:sz w:val="16"/>
        </w:rPr>
        <w:t>10</w:t>
      </w:r>
      <w:r w:rsidRPr="00CA42B7">
        <w:rPr>
          <w:color w:val="auto"/>
          <w:sz w:val="16"/>
        </w:rPr>
        <w:t xml:space="preserve"> Microsoft Corporation.  All rights reserved.</w:t>
      </w:r>
    </w:p>
    <w:p w14:paraId="106F7253" w14:textId="77777777" w:rsidR="00243AEC" w:rsidRDefault="00243AEC" w:rsidP="00243AEC">
      <w:pPr>
        <w:pStyle w:val="Text"/>
        <w:rPr>
          <w:sz w:val="16"/>
        </w:rPr>
      </w:pPr>
    </w:p>
    <w:p w14:paraId="1E819952" w14:textId="77777777" w:rsidR="00243AEC" w:rsidRDefault="00243AEC" w:rsidP="00243AEC">
      <w:pPr>
        <w:pStyle w:val="Text"/>
        <w:rPr>
          <w:sz w:val="16"/>
        </w:rPr>
      </w:pPr>
      <w:r>
        <w:rPr>
          <w:sz w:val="16"/>
        </w:rPr>
        <w:t>Microsoft</w:t>
      </w:r>
      <w:r w:rsidR="00F53527">
        <w:rPr>
          <w:sz w:val="16"/>
        </w:rPr>
        <w:t xml:space="preserve"> and SQL Server</w:t>
      </w:r>
      <w:r>
        <w:rPr>
          <w:i/>
          <w:sz w:val="16"/>
        </w:rPr>
        <w:t xml:space="preserve"> </w:t>
      </w:r>
      <w:r>
        <w:rPr>
          <w:sz w:val="16"/>
        </w:rPr>
        <w:t>are either registered trademarks or trademarks of Microsoft Corporation in the United States and/or other countries.</w:t>
      </w:r>
    </w:p>
    <w:p w14:paraId="6CE396FC" w14:textId="77777777" w:rsidR="00243AEC" w:rsidRDefault="00243AEC" w:rsidP="00243AEC">
      <w:pPr>
        <w:pStyle w:val="Text"/>
        <w:rPr>
          <w:sz w:val="16"/>
        </w:rPr>
      </w:pPr>
    </w:p>
    <w:p w14:paraId="7224243A" w14:textId="77777777" w:rsidR="00243AEC" w:rsidRDefault="00243AEC" w:rsidP="00243AEC">
      <w:pPr>
        <w:pStyle w:val="Text"/>
        <w:rPr>
          <w:sz w:val="16"/>
        </w:rPr>
      </w:pPr>
      <w:r>
        <w:rPr>
          <w:sz w:val="16"/>
        </w:rPr>
        <w:t>The names of actual companies and products mentioned herein may be the trademarks of their respective owners.</w:t>
      </w:r>
    </w:p>
    <w:p w14:paraId="6F8EA773" w14:textId="77777777" w:rsidR="00243AEC" w:rsidRDefault="00243AEC" w:rsidP="00243AEC">
      <w:pPr>
        <w:pStyle w:val="Text"/>
        <w:rPr>
          <w:rStyle w:val="Bold"/>
          <w:color w:val="auto"/>
        </w:rPr>
      </w:pPr>
    </w:p>
    <w:p w14:paraId="4EBAD3A6" w14:textId="77777777" w:rsidR="004D3B9B" w:rsidRDefault="004D3B9B">
      <w:pPr>
        <w:pStyle w:val="Text"/>
        <w:rPr>
          <w:rStyle w:val="Bold"/>
          <w:color w:val="auto"/>
        </w:rPr>
      </w:pPr>
    </w:p>
    <w:p w14:paraId="70565E4B" w14:textId="77777777" w:rsidR="004D3B9B" w:rsidRDefault="004D3B9B">
      <w:pPr>
        <w:pStyle w:val="Text"/>
        <w:sectPr w:rsidR="004D3B9B">
          <w:headerReference w:type="even" r:id="rId9"/>
          <w:headerReference w:type="default" r:id="rId10"/>
          <w:footerReference w:type="even" r:id="rId11"/>
          <w:footerReference w:type="default" r:id="rId12"/>
          <w:headerReference w:type="first" r:id="rId13"/>
          <w:footerReference w:type="first" r:id="rId14"/>
          <w:pgSz w:w="12240" w:h="15840"/>
          <w:pgMar w:top="1440" w:right="1660" w:bottom="1440" w:left="1660" w:header="1020" w:footer="1020" w:gutter="0"/>
          <w:cols w:space="720"/>
          <w:titlePg/>
          <w:docGrid w:linePitch="360"/>
        </w:sectPr>
      </w:pPr>
    </w:p>
    <w:p w14:paraId="3C6C5F07" w14:textId="77777777" w:rsidR="004D3B9B" w:rsidRDefault="004D3B9B" w:rsidP="00192B7C">
      <w:pPr>
        <w:pStyle w:val="Heading3"/>
      </w:pPr>
      <w:bookmarkStart w:id="2" w:name="_Toc115167742"/>
      <w:r>
        <w:lastRenderedPageBreak/>
        <w:t>Table of Contents</w:t>
      </w:r>
      <w:bookmarkEnd w:id="2"/>
    </w:p>
    <w:p w14:paraId="24866C15" w14:textId="77777777" w:rsidR="00F64967" w:rsidRDefault="00004024">
      <w:pPr>
        <w:pStyle w:val="TOC1"/>
        <w:rPr>
          <w:rFonts w:ascii="Calibri" w:hAnsi="Calibri" w:cs="Times New Roman"/>
          <w:b w:val="0"/>
          <w:noProof/>
          <w:color w:val="auto"/>
          <w:kern w:val="0"/>
          <w:sz w:val="22"/>
          <w:lang w:val="en-GB" w:eastAsia="en-GB"/>
        </w:rPr>
      </w:pPr>
      <w:r w:rsidRPr="00004024">
        <w:fldChar w:fldCharType="begin"/>
      </w:r>
      <w:r w:rsidR="008C4E60">
        <w:instrText xml:space="preserve"> TOC \h \z \t "Heading 4,1,Heading 5,2,Heading 6,3" </w:instrText>
      </w:r>
      <w:r w:rsidRPr="00004024">
        <w:fldChar w:fldCharType="separate"/>
      </w:r>
      <w:hyperlink w:anchor="_Toc251068775" w:history="1">
        <w:r w:rsidR="00F64967" w:rsidRPr="00F925FC">
          <w:rPr>
            <w:rStyle w:val="Hyperlink"/>
            <w:noProof/>
          </w:rPr>
          <w:t>Introduction</w:t>
        </w:r>
        <w:r w:rsidR="00F64967">
          <w:rPr>
            <w:noProof/>
            <w:webHidden/>
          </w:rPr>
          <w:tab/>
        </w:r>
        <w:r w:rsidR="00F64967">
          <w:rPr>
            <w:noProof/>
            <w:webHidden/>
          </w:rPr>
          <w:fldChar w:fldCharType="begin"/>
        </w:r>
        <w:r w:rsidR="00F64967">
          <w:rPr>
            <w:noProof/>
            <w:webHidden/>
          </w:rPr>
          <w:instrText xml:space="preserve"> PAGEREF _Toc251068775 \h </w:instrText>
        </w:r>
        <w:r w:rsidR="00F64967">
          <w:rPr>
            <w:noProof/>
            <w:webHidden/>
          </w:rPr>
        </w:r>
        <w:r w:rsidR="00F64967">
          <w:rPr>
            <w:noProof/>
            <w:webHidden/>
          </w:rPr>
          <w:fldChar w:fldCharType="separate"/>
        </w:r>
        <w:r w:rsidR="00F64967">
          <w:rPr>
            <w:noProof/>
            <w:webHidden/>
          </w:rPr>
          <w:t>1</w:t>
        </w:r>
        <w:r w:rsidR="00F64967">
          <w:rPr>
            <w:noProof/>
            <w:webHidden/>
          </w:rPr>
          <w:fldChar w:fldCharType="end"/>
        </w:r>
      </w:hyperlink>
    </w:p>
    <w:p w14:paraId="53ED219E" w14:textId="77777777" w:rsidR="00F64967" w:rsidRDefault="00F64967">
      <w:pPr>
        <w:pStyle w:val="TOC1"/>
        <w:rPr>
          <w:rFonts w:ascii="Calibri" w:hAnsi="Calibri" w:cs="Times New Roman"/>
          <w:b w:val="0"/>
          <w:noProof/>
          <w:color w:val="auto"/>
          <w:kern w:val="0"/>
          <w:sz w:val="22"/>
          <w:lang w:val="en-GB" w:eastAsia="en-GB"/>
        </w:rPr>
      </w:pPr>
      <w:hyperlink w:anchor="_Toc251068776" w:history="1">
        <w:r w:rsidRPr="00F925FC">
          <w:rPr>
            <w:rStyle w:val="Hyperlink"/>
            <w:noProof/>
          </w:rPr>
          <w:t>Manage Efficiently at Scale</w:t>
        </w:r>
        <w:r>
          <w:rPr>
            <w:noProof/>
            <w:webHidden/>
          </w:rPr>
          <w:tab/>
        </w:r>
        <w:r>
          <w:rPr>
            <w:noProof/>
            <w:webHidden/>
          </w:rPr>
          <w:fldChar w:fldCharType="begin"/>
        </w:r>
        <w:r>
          <w:rPr>
            <w:noProof/>
            <w:webHidden/>
          </w:rPr>
          <w:instrText xml:space="preserve"> PAGEREF _Toc251068776 \h </w:instrText>
        </w:r>
        <w:r>
          <w:rPr>
            <w:noProof/>
            <w:webHidden/>
          </w:rPr>
        </w:r>
        <w:r>
          <w:rPr>
            <w:noProof/>
            <w:webHidden/>
          </w:rPr>
          <w:fldChar w:fldCharType="separate"/>
        </w:r>
        <w:r>
          <w:rPr>
            <w:noProof/>
            <w:webHidden/>
          </w:rPr>
          <w:t>1</w:t>
        </w:r>
        <w:r>
          <w:rPr>
            <w:noProof/>
            <w:webHidden/>
          </w:rPr>
          <w:fldChar w:fldCharType="end"/>
        </w:r>
      </w:hyperlink>
    </w:p>
    <w:p w14:paraId="4B2F88E2" w14:textId="77777777" w:rsidR="00F64967" w:rsidRDefault="00F64967">
      <w:pPr>
        <w:pStyle w:val="TOC2"/>
        <w:rPr>
          <w:rFonts w:ascii="Calibri" w:hAnsi="Calibri"/>
          <w:noProof/>
          <w:color w:val="auto"/>
          <w:sz w:val="22"/>
          <w:szCs w:val="22"/>
          <w:lang w:val="en-GB" w:eastAsia="en-GB"/>
        </w:rPr>
      </w:pPr>
      <w:hyperlink w:anchor="_Toc251068777" w:history="1">
        <w:r w:rsidRPr="00F925FC">
          <w:rPr>
            <w:rStyle w:val="Hyperlink"/>
            <w:noProof/>
          </w:rPr>
          <w:t>Centralized Data Services Administration</w:t>
        </w:r>
        <w:r>
          <w:rPr>
            <w:noProof/>
            <w:webHidden/>
          </w:rPr>
          <w:tab/>
        </w:r>
        <w:r>
          <w:rPr>
            <w:noProof/>
            <w:webHidden/>
          </w:rPr>
          <w:fldChar w:fldCharType="begin"/>
        </w:r>
        <w:r>
          <w:rPr>
            <w:noProof/>
            <w:webHidden/>
          </w:rPr>
          <w:instrText xml:space="preserve"> PAGEREF _Toc251068777 \h </w:instrText>
        </w:r>
        <w:r>
          <w:rPr>
            <w:noProof/>
            <w:webHidden/>
          </w:rPr>
        </w:r>
        <w:r>
          <w:rPr>
            <w:noProof/>
            <w:webHidden/>
          </w:rPr>
          <w:fldChar w:fldCharType="separate"/>
        </w:r>
        <w:r>
          <w:rPr>
            <w:noProof/>
            <w:webHidden/>
          </w:rPr>
          <w:t>1</w:t>
        </w:r>
        <w:r>
          <w:rPr>
            <w:noProof/>
            <w:webHidden/>
          </w:rPr>
          <w:fldChar w:fldCharType="end"/>
        </w:r>
      </w:hyperlink>
    </w:p>
    <w:p w14:paraId="79A321D0" w14:textId="77777777" w:rsidR="00F64967" w:rsidRDefault="00F64967">
      <w:pPr>
        <w:pStyle w:val="TOC2"/>
        <w:rPr>
          <w:rFonts w:ascii="Calibri" w:hAnsi="Calibri"/>
          <w:noProof/>
          <w:color w:val="auto"/>
          <w:sz w:val="22"/>
          <w:szCs w:val="22"/>
          <w:lang w:val="en-GB" w:eastAsia="en-GB"/>
        </w:rPr>
      </w:pPr>
      <w:hyperlink w:anchor="_Toc251068778" w:history="1">
        <w:r w:rsidRPr="00F925FC">
          <w:rPr>
            <w:rStyle w:val="Hyperlink"/>
            <w:noProof/>
          </w:rPr>
          <w:t>Integrated Configuration</w:t>
        </w:r>
        <w:r>
          <w:rPr>
            <w:noProof/>
            <w:webHidden/>
          </w:rPr>
          <w:tab/>
        </w:r>
        <w:r>
          <w:rPr>
            <w:noProof/>
            <w:webHidden/>
          </w:rPr>
          <w:fldChar w:fldCharType="begin"/>
        </w:r>
        <w:r>
          <w:rPr>
            <w:noProof/>
            <w:webHidden/>
          </w:rPr>
          <w:instrText xml:space="preserve"> PAGEREF _Toc251068778 \h </w:instrText>
        </w:r>
        <w:r>
          <w:rPr>
            <w:noProof/>
            <w:webHidden/>
          </w:rPr>
        </w:r>
        <w:r>
          <w:rPr>
            <w:noProof/>
            <w:webHidden/>
          </w:rPr>
          <w:fldChar w:fldCharType="separate"/>
        </w:r>
        <w:r>
          <w:rPr>
            <w:noProof/>
            <w:webHidden/>
          </w:rPr>
          <w:t>3</w:t>
        </w:r>
        <w:r>
          <w:rPr>
            <w:noProof/>
            <w:webHidden/>
          </w:rPr>
          <w:fldChar w:fldCharType="end"/>
        </w:r>
      </w:hyperlink>
    </w:p>
    <w:p w14:paraId="02550EFE" w14:textId="77777777" w:rsidR="00F64967" w:rsidRDefault="00F64967">
      <w:pPr>
        <w:pStyle w:val="TOC2"/>
        <w:rPr>
          <w:rFonts w:ascii="Calibri" w:hAnsi="Calibri"/>
          <w:noProof/>
          <w:color w:val="auto"/>
          <w:sz w:val="22"/>
          <w:szCs w:val="22"/>
          <w:lang w:val="en-GB" w:eastAsia="en-GB"/>
        </w:rPr>
      </w:pPr>
      <w:hyperlink w:anchor="_Toc251068779" w:history="1">
        <w:r w:rsidRPr="00F925FC">
          <w:rPr>
            <w:rStyle w:val="Hyperlink"/>
            <w:noProof/>
          </w:rPr>
          <w:t>Multi-Instance Management</w:t>
        </w:r>
        <w:r>
          <w:rPr>
            <w:noProof/>
            <w:webHidden/>
          </w:rPr>
          <w:tab/>
        </w:r>
        <w:r>
          <w:rPr>
            <w:noProof/>
            <w:webHidden/>
          </w:rPr>
          <w:fldChar w:fldCharType="begin"/>
        </w:r>
        <w:r>
          <w:rPr>
            <w:noProof/>
            <w:webHidden/>
          </w:rPr>
          <w:instrText xml:space="preserve"> PAGEREF _Toc251068779 \h </w:instrText>
        </w:r>
        <w:r>
          <w:rPr>
            <w:noProof/>
            <w:webHidden/>
          </w:rPr>
        </w:r>
        <w:r>
          <w:rPr>
            <w:noProof/>
            <w:webHidden/>
          </w:rPr>
          <w:fldChar w:fldCharType="separate"/>
        </w:r>
        <w:r>
          <w:rPr>
            <w:noProof/>
            <w:webHidden/>
          </w:rPr>
          <w:t>4</w:t>
        </w:r>
        <w:r>
          <w:rPr>
            <w:noProof/>
            <w:webHidden/>
          </w:rPr>
          <w:fldChar w:fldCharType="end"/>
        </w:r>
      </w:hyperlink>
    </w:p>
    <w:p w14:paraId="142CE571" w14:textId="77777777" w:rsidR="00F64967" w:rsidRDefault="00F64967">
      <w:pPr>
        <w:pStyle w:val="TOC2"/>
        <w:rPr>
          <w:rFonts w:ascii="Calibri" w:hAnsi="Calibri"/>
          <w:noProof/>
          <w:color w:val="auto"/>
          <w:sz w:val="22"/>
          <w:szCs w:val="22"/>
          <w:lang w:val="en-GB" w:eastAsia="en-GB"/>
        </w:rPr>
      </w:pPr>
      <w:hyperlink w:anchor="_Toc251068780" w:history="1">
        <w:r w:rsidRPr="00F925FC">
          <w:rPr>
            <w:rStyle w:val="Hyperlink"/>
            <w:noProof/>
          </w:rPr>
          <w:t>Single Unit of Deployment</w:t>
        </w:r>
        <w:r>
          <w:rPr>
            <w:noProof/>
            <w:webHidden/>
          </w:rPr>
          <w:tab/>
        </w:r>
        <w:r>
          <w:rPr>
            <w:noProof/>
            <w:webHidden/>
          </w:rPr>
          <w:fldChar w:fldCharType="begin"/>
        </w:r>
        <w:r>
          <w:rPr>
            <w:noProof/>
            <w:webHidden/>
          </w:rPr>
          <w:instrText xml:space="preserve"> PAGEREF _Toc251068780 \h </w:instrText>
        </w:r>
        <w:r>
          <w:rPr>
            <w:noProof/>
            <w:webHidden/>
          </w:rPr>
        </w:r>
        <w:r>
          <w:rPr>
            <w:noProof/>
            <w:webHidden/>
          </w:rPr>
          <w:fldChar w:fldCharType="separate"/>
        </w:r>
        <w:r>
          <w:rPr>
            <w:noProof/>
            <w:webHidden/>
          </w:rPr>
          <w:t>8</w:t>
        </w:r>
        <w:r>
          <w:rPr>
            <w:noProof/>
            <w:webHidden/>
          </w:rPr>
          <w:fldChar w:fldCharType="end"/>
        </w:r>
      </w:hyperlink>
    </w:p>
    <w:p w14:paraId="196AD841" w14:textId="77777777" w:rsidR="00F64967" w:rsidRDefault="00F64967">
      <w:pPr>
        <w:pStyle w:val="TOC2"/>
        <w:rPr>
          <w:rFonts w:ascii="Calibri" w:hAnsi="Calibri"/>
          <w:noProof/>
          <w:color w:val="auto"/>
          <w:sz w:val="22"/>
          <w:szCs w:val="22"/>
          <w:lang w:val="en-GB" w:eastAsia="en-GB"/>
        </w:rPr>
      </w:pPr>
      <w:hyperlink w:anchor="_Toc251068781" w:history="1">
        <w:r w:rsidRPr="00F925FC">
          <w:rPr>
            <w:rStyle w:val="Hyperlink"/>
            <w:noProof/>
          </w:rPr>
          <w:t>Enterprise Administration with System Center</w:t>
        </w:r>
        <w:r>
          <w:rPr>
            <w:noProof/>
            <w:webHidden/>
          </w:rPr>
          <w:tab/>
        </w:r>
        <w:r>
          <w:rPr>
            <w:noProof/>
            <w:webHidden/>
          </w:rPr>
          <w:fldChar w:fldCharType="begin"/>
        </w:r>
        <w:r>
          <w:rPr>
            <w:noProof/>
            <w:webHidden/>
          </w:rPr>
          <w:instrText xml:space="preserve"> PAGEREF _Toc251068781 \h </w:instrText>
        </w:r>
        <w:r>
          <w:rPr>
            <w:noProof/>
            <w:webHidden/>
          </w:rPr>
        </w:r>
        <w:r>
          <w:rPr>
            <w:noProof/>
            <w:webHidden/>
          </w:rPr>
          <w:fldChar w:fldCharType="separate"/>
        </w:r>
        <w:r>
          <w:rPr>
            <w:noProof/>
            <w:webHidden/>
          </w:rPr>
          <w:t>10</w:t>
        </w:r>
        <w:r>
          <w:rPr>
            <w:noProof/>
            <w:webHidden/>
          </w:rPr>
          <w:fldChar w:fldCharType="end"/>
        </w:r>
      </w:hyperlink>
    </w:p>
    <w:p w14:paraId="32F6E292" w14:textId="77777777" w:rsidR="00F64967" w:rsidRDefault="00F64967">
      <w:pPr>
        <w:pStyle w:val="TOC1"/>
        <w:rPr>
          <w:rFonts w:ascii="Calibri" w:hAnsi="Calibri" w:cs="Times New Roman"/>
          <w:b w:val="0"/>
          <w:noProof/>
          <w:color w:val="auto"/>
          <w:kern w:val="0"/>
          <w:sz w:val="22"/>
          <w:lang w:val="en-GB" w:eastAsia="en-GB"/>
        </w:rPr>
      </w:pPr>
      <w:hyperlink w:anchor="_Toc251068782" w:history="1">
        <w:r w:rsidRPr="00F925FC">
          <w:rPr>
            <w:rStyle w:val="Hyperlink"/>
            <w:noProof/>
          </w:rPr>
          <w:t>Effective Automation</w:t>
        </w:r>
        <w:r>
          <w:rPr>
            <w:noProof/>
            <w:webHidden/>
          </w:rPr>
          <w:tab/>
        </w:r>
        <w:r>
          <w:rPr>
            <w:noProof/>
            <w:webHidden/>
          </w:rPr>
          <w:fldChar w:fldCharType="begin"/>
        </w:r>
        <w:r>
          <w:rPr>
            <w:noProof/>
            <w:webHidden/>
          </w:rPr>
          <w:instrText xml:space="preserve"> PAGEREF _Toc251068782 \h </w:instrText>
        </w:r>
        <w:r>
          <w:rPr>
            <w:noProof/>
            <w:webHidden/>
          </w:rPr>
        </w:r>
        <w:r>
          <w:rPr>
            <w:noProof/>
            <w:webHidden/>
          </w:rPr>
          <w:fldChar w:fldCharType="separate"/>
        </w:r>
        <w:r>
          <w:rPr>
            <w:noProof/>
            <w:webHidden/>
          </w:rPr>
          <w:t>10</w:t>
        </w:r>
        <w:r>
          <w:rPr>
            <w:noProof/>
            <w:webHidden/>
          </w:rPr>
          <w:fldChar w:fldCharType="end"/>
        </w:r>
      </w:hyperlink>
    </w:p>
    <w:p w14:paraId="445ED447" w14:textId="77777777" w:rsidR="00F64967" w:rsidRDefault="00F64967">
      <w:pPr>
        <w:pStyle w:val="TOC2"/>
        <w:rPr>
          <w:rFonts w:ascii="Calibri" w:hAnsi="Calibri"/>
          <w:noProof/>
          <w:color w:val="auto"/>
          <w:sz w:val="22"/>
          <w:szCs w:val="22"/>
          <w:lang w:val="en-GB" w:eastAsia="en-GB"/>
        </w:rPr>
      </w:pPr>
      <w:hyperlink w:anchor="_Toc251068783" w:history="1">
        <w:r w:rsidRPr="00F925FC">
          <w:rPr>
            <w:rStyle w:val="Hyperlink"/>
            <w:noProof/>
          </w:rPr>
          <w:t>Configuring SQL Server with Policy-Based Management</w:t>
        </w:r>
        <w:r>
          <w:rPr>
            <w:noProof/>
            <w:webHidden/>
          </w:rPr>
          <w:tab/>
        </w:r>
        <w:r>
          <w:rPr>
            <w:noProof/>
            <w:webHidden/>
          </w:rPr>
          <w:fldChar w:fldCharType="begin"/>
        </w:r>
        <w:r>
          <w:rPr>
            <w:noProof/>
            <w:webHidden/>
          </w:rPr>
          <w:instrText xml:space="preserve"> PAGEREF _Toc251068783 \h </w:instrText>
        </w:r>
        <w:r>
          <w:rPr>
            <w:noProof/>
            <w:webHidden/>
          </w:rPr>
        </w:r>
        <w:r>
          <w:rPr>
            <w:noProof/>
            <w:webHidden/>
          </w:rPr>
          <w:fldChar w:fldCharType="separate"/>
        </w:r>
        <w:r>
          <w:rPr>
            <w:noProof/>
            <w:webHidden/>
          </w:rPr>
          <w:t>10</w:t>
        </w:r>
        <w:r>
          <w:rPr>
            <w:noProof/>
            <w:webHidden/>
          </w:rPr>
          <w:fldChar w:fldCharType="end"/>
        </w:r>
      </w:hyperlink>
    </w:p>
    <w:p w14:paraId="05028E73" w14:textId="77777777" w:rsidR="00F64967" w:rsidRDefault="00F64967">
      <w:pPr>
        <w:pStyle w:val="TOC3"/>
        <w:rPr>
          <w:rFonts w:ascii="Calibri" w:hAnsi="Calibri"/>
          <w:noProof/>
          <w:color w:val="auto"/>
          <w:sz w:val="22"/>
          <w:szCs w:val="22"/>
          <w:lang w:val="en-GB" w:eastAsia="en-GB"/>
        </w:rPr>
      </w:pPr>
      <w:hyperlink w:anchor="_Toc251068784" w:history="1">
        <w:r w:rsidRPr="00F925FC">
          <w:rPr>
            <w:rStyle w:val="Hyperlink"/>
            <w:noProof/>
          </w:rPr>
          <w:t>Policy-based Framework Facets</w:t>
        </w:r>
        <w:r>
          <w:rPr>
            <w:noProof/>
            <w:webHidden/>
          </w:rPr>
          <w:tab/>
        </w:r>
        <w:r>
          <w:rPr>
            <w:noProof/>
            <w:webHidden/>
          </w:rPr>
          <w:fldChar w:fldCharType="begin"/>
        </w:r>
        <w:r>
          <w:rPr>
            <w:noProof/>
            <w:webHidden/>
          </w:rPr>
          <w:instrText xml:space="preserve"> PAGEREF _Toc251068784 \h </w:instrText>
        </w:r>
        <w:r>
          <w:rPr>
            <w:noProof/>
            <w:webHidden/>
          </w:rPr>
        </w:r>
        <w:r>
          <w:rPr>
            <w:noProof/>
            <w:webHidden/>
          </w:rPr>
          <w:fldChar w:fldCharType="separate"/>
        </w:r>
        <w:r>
          <w:rPr>
            <w:noProof/>
            <w:webHidden/>
          </w:rPr>
          <w:t>11</w:t>
        </w:r>
        <w:r>
          <w:rPr>
            <w:noProof/>
            <w:webHidden/>
          </w:rPr>
          <w:fldChar w:fldCharType="end"/>
        </w:r>
      </w:hyperlink>
    </w:p>
    <w:p w14:paraId="4E1F7F68" w14:textId="77777777" w:rsidR="00F64967" w:rsidRDefault="00F64967">
      <w:pPr>
        <w:pStyle w:val="TOC3"/>
        <w:rPr>
          <w:rFonts w:ascii="Calibri" w:hAnsi="Calibri"/>
          <w:noProof/>
          <w:color w:val="auto"/>
          <w:sz w:val="22"/>
          <w:szCs w:val="22"/>
          <w:lang w:val="en-GB" w:eastAsia="en-GB"/>
        </w:rPr>
      </w:pPr>
      <w:hyperlink w:anchor="_Toc251068785" w:history="1">
        <w:r w:rsidRPr="00F925FC">
          <w:rPr>
            <w:rStyle w:val="Hyperlink"/>
            <w:noProof/>
          </w:rPr>
          <w:t>Distributing Policies across the Enterprise</w:t>
        </w:r>
        <w:r>
          <w:rPr>
            <w:noProof/>
            <w:webHidden/>
          </w:rPr>
          <w:tab/>
        </w:r>
        <w:r>
          <w:rPr>
            <w:noProof/>
            <w:webHidden/>
          </w:rPr>
          <w:fldChar w:fldCharType="begin"/>
        </w:r>
        <w:r>
          <w:rPr>
            <w:noProof/>
            <w:webHidden/>
          </w:rPr>
          <w:instrText xml:space="preserve"> PAGEREF _Toc251068785 \h </w:instrText>
        </w:r>
        <w:r>
          <w:rPr>
            <w:noProof/>
            <w:webHidden/>
          </w:rPr>
        </w:r>
        <w:r>
          <w:rPr>
            <w:noProof/>
            <w:webHidden/>
          </w:rPr>
          <w:fldChar w:fldCharType="separate"/>
        </w:r>
        <w:r>
          <w:rPr>
            <w:noProof/>
            <w:webHidden/>
          </w:rPr>
          <w:t>14</w:t>
        </w:r>
        <w:r>
          <w:rPr>
            <w:noProof/>
            <w:webHidden/>
          </w:rPr>
          <w:fldChar w:fldCharType="end"/>
        </w:r>
      </w:hyperlink>
    </w:p>
    <w:p w14:paraId="2967AA60" w14:textId="77777777" w:rsidR="00F64967" w:rsidRDefault="00F64967">
      <w:pPr>
        <w:pStyle w:val="TOC3"/>
        <w:rPr>
          <w:rFonts w:ascii="Calibri" w:hAnsi="Calibri"/>
          <w:noProof/>
          <w:color w:val="auto"/>
          <w:sz w:val="22"/>
          <w:szCs w:val="22"/>
          <w:lang w:val="en-GB" w:eastAsia="en-GB"/>
        </w:rPr>
      </w:pPr>
      <w:hyperlink w:anchor="_Toc251068786" w:history="1">
        <w:r w:rsidRPr="00F925FC">
          <w:rPr>
            <w:rStyle w:val="Hyperlink"/>
            <w:noProof/>
          </w:rPr>
          <w:t>Applying Policies</w:t>
        </w:r>
        <w:r>
          <w:rPr>
            <w:noProof/>
            <w:webHidden/>
          </w:rPr>
          <w:tab/>
        </w:r>
        <w:r>
          <w:rPr>
            <w:noProof/>
            <w:webHidden/>
          </w:rPr>
          <w:fldChar w:fldCharType="begin"/>
        </w:r>
        <w:r>
          <w:rPr>
            <w:noProof/>
            <w:webHidden/>
          </w:rPr>
          <w:instrText xml:space="preserve"> PAGEREF _Toc251068786 \h </w:instrText>
        </w:r>
        <w:r>
          <w:rPr>
            <w:noProof/>
            <w:webHidden/>
          </w:rPr>
        </w:r>
        <w:r>
          <w:rPr>
            <w:noProof/>
            <w:webHidden/>
          </w:rPr>
          <w:fldChar w:fldCharType="separate"/>
        </w:r>
        <w:r>
          <w:rPr>
            <w:noProof/>
            <w:webHidden/>
          </w:rPr>
          <w:t>15</w:t>
        </w:r>
        <w:r>
          <w:rPr>
            <w:noProof/>
            <w:webHidden/>
          </w:rPr>
          <w:fldChar w:fldCharType="end"/>
        </w:r>
      </w:hyperlink>
    </w:p>
    <w:p w14:paraId="08FFE671" w14:textId="77777777" w:rsidR="00F64967" w:rsidRDefault="00F64967">
      <w:pPr>
        <w:pStyle w:val="TOC2"/>
        <w:rPr>
          <w:rFonts w:ascii="Calibri" w:hAnsi="Calibri"/>
          <w:noProof/>
          <w:color w:val="auto"/>
          <w:sz w:val="22"/>
          <w:szCs w:val="22"/>
          <w:lang w:val="en-GB" w:eastAsia="en-GB"/>
        </w:rPr>
      </w:pPr>
      <w:hyperlink w:anchor="_Toc251068787" w:history="1">
        <w:r w:rsidRPr="00F925FC">
          <w:rPr>
            <w:rStyle w:val="Hyperlink"/>
            <w:noProof/>
          </w:rPr>
          <w:t>Automated Maintenance</w:t>
        </w:r>
        <w:r>
          <w:rPr>
            <w:noProof/>
            <w:webHidden/>
          </w:rPr>
          <w:tab/>
        </w:r>
        <w:r>
          <w:rPr>
            <w:noProof/>
            <w:webHidden/>
          </w:rPr>
          <w:fldChar w:fldCharType="begin"/>
        </w:r>
        <w:r>
          <w:rPr>
            <w:noProof/>
            <w:webHidden/>
          </w:rPr>
          <w:instrText xml:space="preserve"> PAGEREF _Toc251068787 \h </w:instrText>
        </w:r>
        <w:r>
          <w:rPr>
            <w:noProof/>
            <w:webHidden/>
          </w:rPr>
        </w:r>
        <w:r>
          <w:rPr>
            <w:noProof/>
            <w:webHidden/>
          </w:rPr>
          <w:fldChar w:fldCharType="separate"/>
        </w:r>
        <w:r>
          <w:rPr>
            <w:noProof/>
            <w:webHidden/>
          </w:rPr>
          <w:t>15</w:t>
        </w:r>
        <w:r>
          <w:rPr>
            <w:noProof/>
            <w:webHidden/>
          </w:rPr>
          <w:fldChar w:fldCharType="end"/>
        </w:r>
      </w:hyperlink>
    </w:p>
    <w:p w14:paraId="5C382E0D" w14:textId="77777777" w:rsidR="00F64967" w:rsidRDefault="00F64967">
      <w:pPr>
        <w:pStyle w:val="TOC3"/>
        <w:rPr>
          <w:rFonts w:ascii="Calibri" w:hAnsi="Calibri"/>
          <w:noProof/>
          <w:color w:val="auto"/>
          <w:sz w:val="22"/>
          <w:szCs w:val="22"/>
          <w:lang w:val="en-GB" w:eastAsia="en-GB"/>
        </w:rPr>
      </w:pPr>
      <w:hyperlink w:anchor="_Toc251068788" w:history="1">
        <w:r w:rsidRPr="00F925FC">
          <w:rPr>
            <w:rStyle w:val="Hyperlink"/>
            <w:noProof/>
          </w:rPr>
          <w:t>Maintenance Plans</w:t>
        </w:r>
        <w:r>
          <w:rPr>
            <w:noProof/>
            <w:webHidden/>
          </w:rPr>
          <w:tab/>
        </w:r>
        <w:r>
          <w:rPr>
            <w:noProof/>
            <w:webHidden/>
          </w:rPr>
          <w:fldChar w:fldCharType="begin"/>
        </w:r>
        <w:r>
          <w:rPr>
            <w:noProof/>
            <w:webHidden/>
          </w:rPr>
          <w:instrText xml:space="preserve"> PAGEREF _Toc251068788 \h </w:instrText>
        </w:r>
        <w:r>
          <w:rPr>
            <w:noProof/>
            <w:webHidden/>
          </w:rPr>
        </w:r>
        <w:r>
          <w:rPr>
            <w:noProof/>
            <w:webHidden/>
          </w:rPr>
          <w:fldChar w:fldCharType="separate"/>
        </w:r>
        <w:r>
          <w:rPr>
            <w:noProof/>
            <w:webHidden/>
          </w:rPr>
          <w:t>15</w:t>
        </w:r>
        <w:r>
          <w:rPr>
            <w:noProof/>
            <w:webHidden/>
          </w:rPr>
          <w:fldChar w:fldCharType="end"/>
        </w:r>
      </w:hyperlink>
    </w:p>
    <w:p w14:paraId="724BA0FB" w14:textId="77777777" w:rsidR="00F64967" w:rsidRDefault="00F64967">
      <w:pPr>
        <w:pStyle w:val="TOC2"/>
        <w:rPr>
          <w:rFonts w:ascii="Calibri" w:hAnsi="Calibri"/>
          <w:noProof/>
          <w:color w:val="auto"/>
          <w:sz w:val="22"/>
          <w:szCs w:val="22"/>
          <w:lang w:val="en-GB" w:eastAsia="en-GB"/>
        </w:rPr>
      </w:pPr>
      <w:hyperlink w:anchor="_Toc251068789" w:history="1">
        <w:r w:rsidRPr="00F925FC">
          <w:rPr>
            <w:rStyle w:val="Hyperlink"/>
            <w:noProof/>
          </w:rPr>
          <w:t>Programmatic Management Interfaces</w:t>
        </w:r>
        <w:r>
          <w:rPr>
            <w:noProof/>
            <w:webHidden/>
          </w:rPr>
          <w:tab/>
        </w:r>
        <w:r>
          <w:rPr>
            <w:noProof/>
            <w:webHidden/>
          </w:rPr>
          <w:fldChar w:fldCharType="begin"/>
        </w:r>
        <w:r>
          <w:rPr>
            <w:noProof/>
            <w:webHidden/>
          </w:rPr>
          <w:instrText xml:space="preserve"> PAGEREF _Toc251068789 \h </w:instrText>
        </w:r>
        <w:r>
          <w:rPr>
            <w:noProof/>
            <w:webHidden/>
          </w:rPr>
        </w:r>
        <w:r>
          <w:rPr>
            <w:noProof/>
            <w:webHidden/>
          </w:rPr>
          <w:fldChar w:fldCharType="separate"/>
        </w:r>
        <w:r>
          <w:rPr>
            <w:noProof/>
            <w:webHidden/>
          </w:rPr>
          <w:t>16</w:t>
        </w:r>
        <w:r>
          <w:rPr>
            <w:noProof/>
            <w:webHidden/>
          </w:rPr>
          <w:fldChar w:fldCharType="end"/>
        </w:r>
      </w:hyperlink>
    </w:p>
    <w:p w14:paraId="5A6BAB7A" w14:textId="77777777" w:rsidR="00F64967" w:rsidRDefault="00F64967">
      <w:pPr>
        <w:pStyle w:val="TOC3"/>
        <w:rPr>
          <w:rFonts w:ascii="Calibri" w:hAnsi="Calibri"/>
          <w:noProof/>
          <w:color w:val="auto"/>
          <w:sz w:val="22"/>
          <w:szCs w:val="22"/>
          <w:lang w:val="en-GB" w:eastAsia="en-GB"/>
        </w:rPr>
      </w:pPr>
      <w:hyperlink w:anchor="_Toc251068790" w:history="1">
        <w:r w:rsidRPr="00F925FC">
          <w:rPr>
            <w:rStyle w:val="Hyperlink"/>
            <w:noProof/>
          </w:rPr>
          <w:t>SQLCMD</w:t>
        </w:r>
        <w:r>
          <w:rPr>
            <w:noProof/>
            <w:webHidden/>
          </w:rPr>
          <w:tab/>
        </w:r>
        <w:r>
          <w:rPr>
            <w:noProof/>
            <w:webHidden/>
          </w:rPr>
          <w:fldChar w:fldCharType="begin"/>
        </w:r>
        <w:r>
          <w:rPr>
            <w:noProof/>
            <w:webHidden/>
          </w:rPr>
          <w:instrText xml:space="preserve"> PAGEREF _Toc251068790 \h </w:instrText>
        </w:r>
        <w:r>
          <w:rPr>
            <w:noProof/>
            <w:webHidden/>
          </w:rPr>
        </w:r>
        <w:r>
          <w:rPr>
            <w:noProof/>
            <w:webHidden/>
          </w:rPr>
          <w:fldChar w:fldCharType="separate"/>
        </w:r>
        <w:r>
          <w:rPr>
            <w:noProof/>
            <w:webHidden/>
          </w:rPr>
          <w:t>16</w:t>
        </w:r>
        <w:r>
          <w:rPr>
            <w:noProof/>
            <w:webHidden/>
          </w:rPr>
          <w:fldChar w:fldCharType="end"/>
        </w:r>
      </w:hyperlink>
    </w:p>
    <w:p w14:paraId="6F9E4F8B" w14:textId="77777777" w:rsidR="00F64967" w:rsidRDefault="00F64967">
      <w:pPr>
        <w:pStyle w:val="TOC3"/>
        <w:rPr>
          <w:rFonts w:ascii="Calibri" w:hAnsi="Calibri"/>
          <w:noProof/>
          <w:color w:val="auto"/>
          <w:sz w:val="22"/>
          <w:szCs w:val="22"/>
          <w:lang w:val="en-GB" w:eastAsia="en-GB"/>
        </w:rPr>
      </w:pPr>
      <w:hyperlink w:anchor="_Toc251068791" w:history="1">
        <w:r w:rsidRPr="00F925FC">
          <w:rPr>
            <w:rStyle w:val="Hyperlink"/>
            <w:noProof/>
          </w:rPr>
          <w:t>Server Management Objects</w:t>
        </w:r>
        <w:r>
          <w:rPr>
            <w:noProof/>
            <w:webHidden/>
          </w:rPr>
          <w:tab/>
        </w:r>
        <w:r>
          <w:rPr>
            <w:noProof/>
            <w:webHidden/>
          </w:rPr>
          <w:fldChar w:fldCharType="begin"/>
        </w:r>
        <w:r>
          <w:rPr>
            <w:noProof/>
            <w:webHidden/>
          </w:rPr>
          <w:instrText xml:space="preserve"> PAGEREF _Toc251068791 \h </w:instrText>
        </w:r>
        <w:r>
          <w:rPr>
            <w:noProof/>
            <w:webHidden/>
          </w:rPr>
        </w:r>
        <w:r>
          <w:rPr>
            <w:noProof/>
            <w:webHidden/>
          </w:rPr>
          <w:fldChar w:fldCharType="separate"/>
        </w:r>
        <w:r>
          <w:rPr>
            <w:noProof/>
            <w:webHidden/>
          </w:rPr>
          <w:t>16</w:t>
        </w:r>
        <w:r>
          <w:rPr>
            <w:noProof/>
            <w:webHidden/>
          </w:rPr>
          <w:fldChar w:fldCharType="end"/>
        </w:r>
      </w:hyperlink>
    </w:p>
    <w:p w14:paraId="275E7ABD" w14:textId="77777777" w:rsidR="00F64967" w:rsidRDefault="00F64967">
      <w:pPr>
        <w:pStyle w:val="TOC2"/>
        <w:rPr>
          <w:rFonts w:ascii="Calibri" w:hAnsi="Calibri"/>
          <w:noProof/>
          <w:color w:val="auto"/>
          <w:sz w:val="22"/>
          <w:szCs w:val="22"/>
          <w:lang w:val="en-GB" w:eastAsia="en-GB"/>
        </w:rPr>
      </w:pPr>
      <w:hyperlink w:anchor="_Toc251068792" w:history="1">
        <w:r w:rsidRPr="00F925FC">
          <w:rPr>
            <w:rStyle w:val="Hyperlink"/>
            <w:noProof/>
          </w:rPr>
          <w:t>Automate Administration and Deployment</w:t>
        </w:r>
        <w:r>
          <w:rPr>
            <w:noProof/>
            <w:webHidden/>
          </w:rPr>
          <w:tab/>
        </w:r>
        <w:r>
          <w:rPr>
            <w:noProof/>
            <w:webHidden/>
          </w:rPr>
          <w:fldChar w:fldCharType="begin"/>
        </w:r>
        <w:r>
          <w:rPr>
            <w:noProof/>
            <w:webHidden/>
          </w:rPr>
          <w:instrText xml:space="preserve"> PAGEREF _Toc251068792 \h </w:instrText>
        </w:r>
        <w:r>
          <w:rPr>
            <w:noProof/>
            <w:webHidden/>
          </w:rPr>
        </w:r>
        <w:r>
          <w:rPr>
            <w:noProof/>
            <w:webHidden/>
          </w:rPr>
          <w:fldChar w:fldCharType="separate"/>
        </w:r>
        <w:r>
          <w:rPr>
            <w:noProof/>
            <w:webHidden/>
          </w:rPr>
          <w:t>16</w:t>
        </w:r>
        <w:r>
          <w:rPr>
            <w:noProof/>
            <w:webHidden/>
          </w:rPr>
          <w:fldChar w:fldCharType="end"/>
        </w:r>
      </w:hyperlink>
    </w:p>
    <w:p w14:paraId="6E976612" w14:textId="77777777" w:rsidR="00F64967" w:rsidRDefault="00F64967">
      <w:pPr>
        <w:pStyle w:val="TOC1"/>
        <w:rPr>
          <w:rFonts w:ascii="Calibri" w:hAnsi="Calibri" w:cs="Times New Roman"/>
          <w:b w:val="0"/>
          <w:noProof/>
          <w:color w:val="auto"/>
          <w:kern w:val="0"/>
          <w:sz w:val="22"/>
          <w:lang w:val="en-GB" w:eastAsia="en-GB"/>
        </w:rPr>
      </w:pPr>
      <w:hyperlink w:anchor="_Toc251068793" w:history="1">
        <w:r w:rsidRPr="00F925FC">
          <w:rPr>
            <w:rStyle w:val="Hyperlink"/>
            <w:noProof/>
          </w:rPr>
          <w:t>Streamlined Troubleshooting and Performance Optimization</w:t>
        </w:r>
        <w:r>
          <w:rPr>
            <w:noProof/>
            <w:webHidden/>
          </w:rPr>
          <w:tab/>
        </w:r>
        <w:r>
          <w:rPr>
            <w:noProof/>
            <w:webHidden/>
          </w:rPr>
          <w:fldChar w:fldCharType="begin"/>
        </w:r>
        <w:r>
          <w:rPr>
            <w:noProof/>
            <w:webHidden/>
          </w:rPr>
          <w:instrText xml:space="preserve"> PAGEREF _Toc251068793 \h </w:instrText>
        </w:r>
        <w:r>
          <w:rPr>
            <w:noProof/>
            <w:webHidden/>
          </w:rPr>
        </w:r>
        <w:r>
          <w:rPr>
            <w:noProof/>
            <w:webHidden/>
          </w:rPr>
          <w:fldChar w:fldCharType="separate"/>
        </w:r>
        <w:r>
          <w:rPr>
            <w:noProof/>
            <w:webHidden/>
          </w:rPr>
          <w:t>17</w:t>
        </w:r>
        <w:r>
          <w:rPr>
            <w:noProof/>
            <w:webHidden/>
          </w:rPr>
          <w:fldChar w:fldCharType="end"/>
        </w:r>
      </w:hyperlink>
    </w:p>
    <w:p w14:paraId="4133B055" w14:textId="77777777" w:rsidR="00F64967" w:rsidRDefault="00F64967">
      <w:pPr>
        <w:pStyle w:val="TOC2"/>
        <w:rPr>
          <w:rFonts w:ascii="Calibri" w:hAnsi="Calibri"/>
          <w:noProof/>
          <w:color w:val="auto"/>
          <w:sz w:val="22"/>
          <w:szCs w:val="22"/>
          <w:lang w:val="en-GB" w:eastAsia="en-GB"/>
        </w:rPr>
      </w:pPr>
      <w:hyperlink w:anchor="_Toc251068794" w:history="1">
        <w:r w:rsidRPr="00F925FC">
          <w:rPr>
            <w:rStyle w:val="Hyperlink"/>
            <w:noProof/>
          </w:rPr>
          <w:t>Data Collection and Monitoring with SQL Server Performance Data Collection</w:t>
        </w:r>
        <w:r>
          <w:rPr>
            <w:noProof/>
            <w:webHidden/>
          </w:rPr>
          <w:tab/>
        </w:r>
        <w:r>
          <w:rPr>
            <w:noProof/>
            <w:webHidden/>
          </w:rPr>
          <w:fldChar w:fldCharType="begin"/>
        </w:r>
        <w:r>
          <w:rPr>
            <w:noProof/>
            <w:webHidden/>
          </w:rPr>
          <w:instrText xml:space="preserve"> PAGEREF _Toc251068794 \h </w:instrText>
        </w:r>
        <w:r>
          <w:rPr>
            <w:noProof/>
            <w:webHidden/>
          </w:rPr>
        </w:r>
        <w:r>
          <w:rPr>
            <w:noProof/>
            <w:webHidden/>
          </w:rPr>
          <w:fldChar w:fldCharType="separate"/>
        </w:r>
        <w:r>
          <w:rPr>
            <w:noProof/>
            <w:webHidden/>
          </w:rPr>
          <w:t>17</w:t>
        </w:r>
        <w:r>
          <w:rPr>
            <w:noProof/>
            <w:webHidden/>
          </w:rPr>
          <w:fldChar w:fldCharType="end"/>
        </w:r>
      </w:hyperlink>
    </w:p>
    <w:p w14:paraId="77008704" w14:textId="77777777" w:rsidR="00F64967" w:rsidRDefault="00F64967">
      <w:pPr>
        <w:pStyle w:val="TOC3"/>
        <w:rPr>
          <w:rFonts w:ascii="Calibri" w:hAnsi="Calibri"/>
          <w:noProof/>
          <w:color w:val="auto"/>
          <w:sz w:val="22"/>
          <w:szCs w:val="22"/>
          <w:lang w:val="en-GB" w:eastAsia="en-GB"/>
        </w:rPr>
      </w:pPr>
      <w:hyperlink w:anchor="_Toc251068795" w:history="1">
        <w:r w:rsidRPr="00F925FC">
          <w:rPr>
            <w:rStyle w:val="Hyperlink"/>
            <w:noProof/>
          </w:rPr>
          <w:t>Low Overhead Data Collection</w:t>
        </w:r>
        <w:r>
          <w:rPr>
            <w:noProof/>
            <w:webHidden/>
          </w:rPr>
          <w:tab/>
        </w:r>
        <w:r>
          <w:rPr>
            <w:noProof/>
            <w:webHidden/>
          </w:rPr>
          <w:fldChar w:fldCharType="begin"/>
        </w:r>
        <w:r>
          <w:rPr>
            <w:noProof/>
            <w:webHidden/>
          </w:rPr>
          <w:instrText xml:space="preserve"> PAGEREF _Toc251068795 \h </w:instrText>
        </w:r>
        <w:r>
          <w:rPr>
            <w:noProof/>
            <w:webHidden/>
          </w:rPr>
        </w:r>
        <w:r>
          <w:rPr>
            <w:noProof/>
            <w:webHidden/>
          </w:rPr>
          <w:fldChar w:fldCharType="separate"/>
        </w:r>
        <w:r>
          <w:rPr>
            <w:noProof/>
            <w:webHidden/>
          </w:rPr>
          <w:t>17</w:t>
        </w:r>
        <w:r>
          <w:rPr>
            <w:noProof/>
            <w:webHidden/>
          </w:rPr>
          <w:fldChar w:fldCharType="end"/>
        </w:r>
      </w:hyperlink>
    </w:p>
    <w:p w14:paraId="6A4891FF" w14:textId="77777777" w:rsidR="00F64967" w:rsidRDefault="00F64967">
      <w:pPr>
        <w:pStyle w:val="TOC3"/>
        <w:rPr>
          <w:rFonts w:ascii="Calibri" w:hAnsi="Calibri"/>
          <w:noProof/>
          <w:color w:val="auto"/>
          <w:sz w:val="22"/>
          <w:szCs w:val="22"/>
          <w:lang w:val="en-GB" w:eastAsia="en-GB"/>
        </w:rPr>
      </w:pPr>
      <w:hyperlink w:anchor="_Toc251068796" w:history="1">
        <w:r w:rsidRPr="00F925FC">
          <w:rPr>
            <w:rStyle w:val="Hyperlink"/>
            <w:noProof/>
          </w:rPr>
          <w:t>Centralized Storage of Performance Data</w:t>
        </w:r>
        <w:r>
          <w:rPr>
            <w:noProof/>
            <w:webHidden/>
          </w:rPr>
          <w:tab/>
        </w:r>
        <w:r>
          <w:rPr>
            <w:noProof/>
            <w:webHidden/>
          </w:rPr>
          <w:fldChar w:fldCharType="begin"/>
        </w:r>
        <w:r>
          <w:rPr>
            <w:noProof/>
            <w:webHidden/>
          </w:rPr>
          <w:instrText xml:space="preserve"> PAGEREF _Toc251068796 \h </w:instrText>
        </w:r>
        <w:r>
          <w:rPr>
            <w:noProof/>
            <w:webHidden/>
          </w:rPr>
        </w:r>
        <w:r>
          <w:rPr>
            <w:noProof/>
            <w:webHidden/>
          </w:rPr>
          <w:fldChar w:fldCharType="separate"/>
        </w:r>
        <w:r>
          <w:rPr>
            <w:noProof/>
            <w:webHidden/>
          </w:rPr>
          <w:t>18</w:t>
        </w:r>
        <w:r>
          <w:rPr>
            <w:noProof/>
            <w:webHidden/>
          </w:rPr>
          <w:fldChar w:fldCharType="end"/>
        </w:r>
      </w:hyperlink>
    </w:p>
    <w:p w14:paraId="7D15D2E7" w14:textId="77777777" w:rsidR="00F64967" w:rsidRDefault="00F64967">
      <w:pPr>
        <w:pStyle w:val="TOC3"/>
        <w:rPr>
          <w:rFonts w:ascii="Calibri" w:hAnsi="Calibri"/>
          <w:noProof/>
          <w:color w:val="auto"/>
          <w:sz w:val="22"/>
          <w:szCs w:val="22"/>
          <w:lang w:val="en-GB" w:eastAsia="en-GB"/>
        </w:rPr>
      </w:pPr>
      <w:hyperlink w:anchor="_Toc251068797" w:history="1">
        <w:r w:rsidRPr="00F925FC">
          <w:rPr>
            <w:rStyle w:val="Hyperlink"/>
            <w:noProof/>
          </w:rPr>
          <w:t>Analytical Reporting</w:t>
        </w:r>
        <w:r>
          <w:rPr>
            <w:noProof/>
            <w:webHidden/>
          </w:rPr>
          <w:tab/>
        </w:r>
        <w:r>
          <w:rPr>
            <w:noProof/>
            <w:webHidden/>
          </w:rPr>
          <w:fldChar w:fldCharType="begin"/>
        </w:r>
        <w:r>
          <w:rPr>
            <w:noProof/>
            <w:webHidden/>
          </w:rPr>
          <w:instrText xml:space="preserve"> PAGEREF _Toc251068797 \h </w:instrText>
        </w:r>
        <w:r>
          <w:rPr>
            <w:noProof/>
            <w:webHidden/>
          </w:rPr>
        </w:r>
        <w:r>
          <w:rPr>
            <w:noProof/>
            <w:webHidden/>
          </w:rPr>
          <w:fldChar w:fldCharType="separate"/>
        </w:r>
        <w:r>
          <w:rPr>
            <w:noProof/>
            <w:webHidden/>
          </w:rPr>
          <w:t>18</w:t>
        </w:r>
        <w:r>
          <w:rPr>
            <w:noProof/>
            <w:webHidden/>
          </w:rPr>
          <w:fldChar w:fldCharType="end"/>
        </w:r>
      </w:hyperlink>
    </w:p>
    <w:p w14:paraId="4948DE01" w14:textId="77777777" w:rsidR="00F64967" w:rsidRDefault="00F64967">
      <w:pPr>
        <w:pStyle w:val="TOC2"/>
        <w:rPr>
          <w:rFonts w:ascii="Calibri" w:hAnsi="Calibri"/>
          <w:noProof/>
          <w:color w:val="auto"/>
          <w:sz w:val="22"/>
          <w:szCs w:val="22"/>
          <w:lang w:val="en-GB" w:eastAsia="en-GB"/>
        </w:rPr>
      </w:pPr>
      <w:hyperlink w:anchor="_Toc251068798" w:history="1">
        <w:r w:rsidRPr="00F925FC">
          <w:rPr>
            <w:rStyle w:val="Hyperlink"/>
            <w:noProof/>
          </w:rPr>
          <w:t>Optimizing Database Performance</w:t>
        </w:r>
        <w:r>
          <w:rPr>
            <w:noProof/>
            <w:webHidden/>
          </w:rPr>
          <w:tab/>
        </w:r>
        <w:r>
          <w:rPr>
            <w:noProof/>
            <w:webHidden/>
          </w:rPr>
          <w:fldChar w:fldCharType="begin"/>
        </w:r>
        <w:r>
          <w:rPr>
            <w:noProof/>
            <w:webHidden/>
          </w:rPr>
          <w:instrText xml:space="preserve"> PAGEREF _Toc251068798 \h </w:instrText>
        </w:r>
        <w:r>
          <w:rPr>
            <w:noProof/>
            <w:webHidden/>
          </w:rPr>
        </w:r>
        <w:r>
          <w:rPr>
            <w:noProof/>
            <w:webHidden/>
          </w:rPr>
          <w:fldChar w:fldCharType="separate"/>
        </w:r>
        <w:r>
          <w:rPr>
            <w:noProof/>
            <w:webHidden/>
          </w:rPr>
          <w:t>19</w:t>
        </w:r>
        <w:r>
          <w:rPr>
            <w:noProof/>
            <w:webHidden/>
          </w:rPr>
          <w:fldChar w:fldCharType="end"/>
        </w:r>
      </w:hyperlink>
    </w:p>
    <w:p w14:paraId="0B79B065" w14:textId="77777777" w:rsidR="00F64967" w:rsidRDefault="00F64967">
      <w:pPr>
        <w:pStyle w:val="TOC3"/>
        <w:rPr>
          <w:rFonts w:ascii="Calibri" w:hAnsi="Calibri"/>
          <w:noProof/>
          <w:color w:val="auto"/>
          <w:sz w:val="22"/>
          <w:szCs w:val="22"/>
          <w:lang w:val="en-GB" w:eastAsia="en-GB"/>
        </w:rPr>
      </w:pPr>
      <w:hyperlink w:anchor="_Toc251068799" w:history="1">
        <w:r w:rsidRPr="00F925FC">
          <w:rPr>
            <w:rStyle w:val="Hyperlink"/>
            <w:noProof/>
          </w:rPr>
          <w:t>SQL Server Profiler</w:t>
        </w:r>
        <w:r>
          <w:rPr>
            <w:noProof/>
            <w:webHidden/>
          </w:rPr>
          <w:tab/>
        </w:r>
        <w:r>
          <w:rPr>
            <w:noProof/>
            <w:webHidden/>
          </w:rPr>
          <w:fldChar w:fldCharType="begin"/>
        </w:r>
        <w:r>
          <w:rPr>
            <w:noProof/>
            <w:webHidden/>
          </w:rPr>
          <w:instrText xml:space="preserve"> PAGEREF _Toc251068799 \h </w:instrText>
        </w:r>
        <w:r>
          <w:rPr>
            <w:noProof/>
            <w:webHidden/>
          </w:rPr>
        </w:r>
        <w:r>
          <w:rPr>
            <w:noProof/>
            <w:webHidden/>
          </w:rPr>
          <w:fldChar w:fldCharType="separate"/>
        </w:r>
        <w:r>
          <w:rPr>
            <w:noProof/>
            <w:webHidden/>
          </w:rPr>
          <w:t>19</w:t>
        </w:r>
        <w:r>
          <w:rPr>
            <w:noProof/>
            <w:webHidden/>
          </w:rPr>
          <w:fldChar w:fldCharType="end"/>
        </w:r>
      </w:hyperlink>
    </w:p>
    <w:p w14:paraId="5670D8F9" w14:textId="77777777" w:rsidR="00F64967" w:rsidRDefault="00F64967">
      <w:pPr>
        <w:pStyle w:val="TOC3"/>
        <w:rPr>
          <w:rFonts w:ascii="Calibri" w:hAnsi="Calibri"/>
          <w:noProof/>
          <w:color w:val="auto"/>
          <w:sz w:val="22"/>
          <w:szCs w:val="22"/>
          <w:lang w:val="en-GB" w:eastAsia="en-GB"/>
        </w:rPr>
      </w:pPr>
      <w:hyperlink w:anchor="_Toc251068800" w:history="1">
        <w:r w:rsidRPr="00F925FC">
          <w:rPr>
            <w:rStyle w:val="Hyperlink"/>
            <w:noProof/>
          </w:rPr>
          <w:t>Database Engine Tuning Advisor</w:t>
        </w:r>
        <w:r>
          <w:rPr>
            <w:noProof/>
            <w:webHidden/>
          </w:rPr>
          <w:tab/>
        </w:r>
        <w:r>
          <w:rPr>
            <w:noProof/>
            <w:webHidden/>
          </w:rPr>
          <w:fldChar w:fldCharType="begin"/>
        </w:r>
        <w:r>
          <w:rPr>
            <w:noProof/>
            <w:webHidden/>
          </w:rPr>
          <w:instrText xml:space="preserve"> PAGEREF _Toc251068800 \h </w:instrText>
        </w:r>
        <w:r>
          <w:rPr>
            <w:noProof/>
            <w:webHidden/>
          </w:rPr>
        </w:r>
        <w:r>
          <w:rPr>
            <w:noProof/>
            <w:webHidden/>
          </w:rPr>
          <w:fldChar w:fldCharType="separate"/>
        </w:r>
        <w:r>
          <w:rPr>
            <w:noProof/>
            <w:webHidden/>
          </w:rPr>
          <w:t>20</w:t>
        </w:r>
        <w:r>
          <w:rPr>
            <w:noProof/>
            <w:webHidden/>
          </w:rPr>
          <w:fldChar w:fldCharType="end"/>
        </w:r>
      </w:hyperlink>
    </w:p>
    <w:p w14:paraId="4240B0D5" w14:textId="77777777" w:rsidR="00F64967" w:rsidRDefault="00F64967">
      <w:pPr>
        <w:pStyle w:val="TOC1"/>
        <w:rPr>
          <w:rFonts w:ascii="Calibri" w:hAnsi="Calibri" w:cs="Times New Roman"/>
          <w:b w:val="0"/>
          <w:noProof/>
          <w:color w:val="auto"/>
          <w:kern w:val="0"/>
          <w:sz w:val="22"/>
          <w:lang w:val="en-GB" w:eastAsia="en-GB"/>
        </w:rPr>
      </w:pPr>
      <w:hyperlink w:anchor="_Toc251068801" w:history="1">
        <w:r w:rsidRPr="00F925FC">
          <w:rPr>
            <w:rStyle w:val="Hyperlink"/>
            <w:noProof/>
          </w:rPr>
          <w:t>Conclusion</w:t>
        </w:r>
        <w:r>
          <w:rPr>
            <w:noProof/>
            <w:webHidden/>
          </w:rPr>
          <w:tab/>
        </w:r>
        <w:r>
          <w:rPr>
            <w:noProof/>
            <w:webHidden/>
          </w:rPr>
          <w:fldChar w:fldCharType="begin"/>
        </w:r>
        <w:r>
          <w:rPr>
            <w:noProof/>
            <w:webHidden/>
          </w:rPr>
          <w:instrText xml:space="preserve"> PAGEREF _Toc251068801 \h </w:instrText>
        </w:r>
        <w:r>
          <w:rPr>
            <w:noProof/>
            <w:webHidden/>
          </w:rPr>
        </w:r>
        <w:r>
          <w:rPr>
            <w:noProof/>
            <w:webHidden/>
          </w:rPr>
          <w:fldChar w:fldCharType="separate"/>
        </w:r>
        <w:r>
          <w:rPr>
            <w:noProof/>
            <w:webHidden/>
          </w:rPr>
          <w:t>20</w:t>
        </w:r>
        <w:r>
          <w:rPr>
            <w:noProof/>
            <w:webHidden/>
          </w:rPr>
          <w:fldChar w:fldCharType="end"/>
        </w:r>
      </w:hyperlink>
    </w:p>
    <w:p w14:paraId="46CCB631" w14:textId="77777777" w:rsidR="004D3B9B" w:rsidRDefault="00004024">
      <w:pPr>
        <w:pStyle w:val="Text"/>
      </w:pPr>
      <w:r>
        <w:fldChar w:fldCharType="end"/>
      </w:r>
    </w:p>
    <w:p w14:paraId="36765556" w14:textId="77777777" w:rsidR="004D3B9B" w:rsidRDefault="004D3B9B">
      <w:pPr>
        <w:pStyle w:val="Text"/>
        <w:sectPr w:rsidR="004D3B9B">
          <w:headerReference w:type="default" r:id="rId15"/>
          <w:footerReference w:type="default" r:id="rId16"/>
          <w:headerReference w:type="first" r:id="rId17"/>
          <w:footerReference w:type="first" r:id="rId18"/>
          <w:type w:val="oddPage"/>
          <w:pgSz w:w="12240" w:h="15840"/>
          <w:pgMar w:top="1440" w:right="1660" w:bottom="1440" w:left="1660" w:header="1020" w:footer="1020" w:gutter="0"/>
          <w:cols w:space="720"/>
          <w:titlePg/>
          <w:docGrid w:linePitch="360"/>
        </w:sectPr>
      </w:pPr>
    </w:p>
    <w:p w14:paraId="74B48E6B" w14:textId="77777777" w:rsidR="00690A78" w:rsidRPr="004602B2" w:rsidRDefault="00690A78" w:rsidP="008C4E60">
      <w:pPr>
        <w:pStyle w:val="Heading4"/>
      </w:pPr>
      <w:bookmarkStart w:id="3" w:name="_Toc95395435"/>
      <w:bookmarkStart w:id="4" w:name="_Toc251068775"/>
      <w:r w:rsidRPr="004602B2">
        <w:lastRenderedPageBreak/>
        <w:t>Introduction</w:t>
      </w:r>
      <w:bookmarkEnd w:id="3"/>
      <w:bookmarkEnd w:id="4"/>
    </w:p>
    <w:p w14:paraId="4DC89854" w14:textId="77777777" w:rsidR="002F4C37" w:rsidRDefault="00CA42B7" w:rsidP="00690A78">
      <w:pPr>
        <w:pStyle w:val="Text"/>
      </w:pPr>
      <w:r>
        <w:t xml:space="preserve">Each release </w:t>
      </w:r>
      <w:r w:rsidR="0054760D">
        <w:t xml:space="preserve">of </w:t>
      </w:r>
      <w:r>
        <w:t xml:space="preserve">Microsoft SQL Server has brought innovative manageability features that help reduce the total cost of ownership of your data services solution by automating administrative tasks, centralizing management, and enabling </w:t>
      </w:r>
      <w:r w:rsidR="00334A62">
        <w:t xml:space="preserve">administrators </w:t>
      </w:r>
      <w:r>
        <w:t>to focus on higher value, strategic activities. Microsoft SQL Server 2008</w:t>
      </w:r>
      <w:r w:rsidR="003F6CBC">
        <w:t xml:space="preserve"> R2</w:t>
      </w:r>
      <w:r>
        <w:t xml:space="preserve"> builds on the enterprise</w:t>
      </w:r>
      <w:r w:rsidR="00830E88">
        <w:t>-</w:t>
      </w:r>
      <w:r w:rsidR="00334A62">
        <w:t xml:space="preserve">class </w:t>
      </w:r>
      <w:r>
        <w:t xml:space="preserve">manageability capabilities of earlier </w:t>
      </w:r>
      <w:r w:rsidR="00CD5061">
        <w:t>releases</w:t>
      </w:r>
      <w:r>
        <w:t xml:space="preserve">, and introduces </w:t>
      </w:r>
      <w:r w:rsidR="00830E88">
        <w:t>application and multi-instance management for improved efficiencies around managing resources at scale and data-tier application deployments and upgrades</w:t>
      </w:r>
      <w:r w:rsidR="00CD5061">
        <w:t>.</w:t>
      </w:r>
    </w:p>
    <w:p w14:paraId="2388B94A" w14:textId="77777777" w:rsidR="00CD5061" w:rsidRDefault="00D85AAF" w:rsidP="00690A78">
      <w:pPr>
        <w:pStyle w:val="Text"/>
      </w:pPr>
      <w:r>
        <w:t xml:space="preserve">This paper </w:t>
      </w:r>
      <w:r w:rsidR="00334A62">
        <w:t xml:space="preserve">introduces </w:t>
      </w:r>
      <w:r>
        <w:t>the manageability capabilities of SQL Server 2008</w:t>
      </w:r>
      <w:r w:rsidR="003F6CBC">
        <w:t xml:space="preserve"> R2</w:t>
      </w:r>
      <w:r>
        <w:t xml:space="preserve"> and </w:t>
      </w:r>
      <w:r w:rsidR="00334A62">
        <w:t xml:space="preserve">describes </w:t>
      </w:r>
      <w:r>
        <w:t>how you can use them to:</w:t>
      </w:r>
    </w:p>
    <w:p w14:paraId="4F391F81" w14:textId="77777777" w:rsidR="003F6CBC" w:rsidRDefault="003F6CBC" w:rsidP="003F6CBC">
      <w:pPr>
        <w:pStyle w:val="BulletedList1"/>
      </w:pPr>
      <w:r>
        <w:t>Scale administrative operations easily and manage data services of all types throughout the organization.</w:t>
      </w:r>
    </w:p>
    <w:p w14:paraId="5D7A669D" w14:textId="77777777" w:rsidR="007476FF" w:rsidRDefault="007476FF" w:rsidP="007476FF">
      <w:pPr>
        <w:pStyle w:val="BulletedList1"/>
      </w:pPr>
      <w:r>
        <w:t>Automate maintenance, best practices</w:t>
      </w:r>
      <w:r w:rsidR="0054760D">
        <w:t>,</w:t>
      </w:r>
      <w:r>
        <w:t xml:space="preserve"> and configuration management to reduce administrative overhead.</w:t>
      </w:r>
    </w:p>
    <w:p w14:paraId="3BBF6B34" w14:textId="77777777" w:rsidR="007476FF" w:rsidRDefault="00830E88" w:rsidP="007476FF">
      <w:pPr>
        <w:pStyle w:val="BulletedList1"/>
      </w:pPr>
      <w:r>
        <w:t xml:space="preserve">Streamline troubleshooting and </w:t>
      </w:r>
      <w:r w:rsidR="001864A2">
        <w:t xml:space="preserve">analysis </w:t>
      </w:r>
      <w:r w:rsidR="007476FF">
        <w:t>and optimize data services performance across the enterprise.</w:t>
      </w:r>
    </w:p>
    <w:p w14:paraId="39807F62" w14:textId="77777777" w:rsidR="00817F02" w:rsidRDefault="003F6CBC" w:rsidP="00817F02">
      <w:pPr>
        <w:pStyle w:val="Heading4"/>
      </w:pPr>
      <w:bookmarkStart w:id="5" w:name="_Toc251068776"/>
      <w:r>
        <w:t xml:space="preserve">Manage </w:t>
      </w:r>
      <w:r w:rsidR="00830E88">
        <w:t>Efficiently</w:t>
      </w:r>
      <w:r>
        <w:t xml:space="preserve"> at Scale</w:t>
      </w:r>
      <w:bookmarkEnd w:id="5"/>
    </w:p>
    <w:p w14:paraId="11A3B61C" w14:textId="77777777" w:rsidR="00196C2F" w:rsidRDefault="00817F02" w:rsidP="001864A2">
      <w:pPr>
        <w:pStyle w:val="Text"/>
      </w:pPr>
      <w:r>
        <w:t>Today’s organizations need to store and manage ever-increasing volumes of data, and support a growing number of software applications and services that access that data. This trend has led to data</w:t>
      </w:r>
      <w:r w:rsidR="001864A2">
        <w:t>base</w:t>
      </w:r>
      <w:r>
        <w:t xml:space="preserve"> </w:t>
      </w:r>
      <w:r w:rsidR="001864A2">
        <w:t>applications</w:t>
      </w:r>
      <w:r>
        <w:t xml:space="preserve"> that span the enterprise, which dramatically increases the workload for database administrators and other operational support personnel. </w:t>
      </w:r>
    </w:p>
    <w:p w14:paraId="508E0C0A" w14:textId="77777777" w:rsidR="00196C2F" w:rsidRDefault="00196C2F" w:rsidP="001864A2">
      <w:pPr>
        <w:pStyle w:val="Text"/>
      </w:pPr>
      <w:r>
        <w:t xml:space="preserve">IT staff must manage a variety of data services and database applications such as online transaction processing (OLTP) databases, online analytical processing (OLAP) databases, departmental apps, reporting solutions, extract, transform, and load (ETL) operations, and occasionally connected data solutions on laptops and mobile devices. As the number of database applications and services continuously grow, data management functions must help IT continue to incrementally scale across the enterprise. </w:t>
      </w:r>
    </w:p>
    <w:p w14:paraId="7470BA7D" w14:textId="77777777" w:rsidR="00817F02" w:rsidRDefault="00817F02" w:rsidP="001864A2">
      <w:pPr>
        <w:pStyle w:val="Text"/>
      </w:pPr>
    </w:p>
    <w:p w14:paraId="23AF4BF7" w14:textId="77777777" w:rsidR="00817F02" w:rsidRDefault="00817F02" w:rsidP="00817F02">
      <w:pPr>
        <w:pStyle w:val="Heading5"/>
      </w:pPr>
      <w:bookmarkStart w:id="6" w:name="_Toc251068777"/>
      <w:r>
        <w:t>Centralized Data Services Administration</w:t>
      </w:r>
      <w:bookmarkEnd w:id="6"/>
    </w:p>
    <w:p w14:paraId="170214A1" w14:textId="77777777" w:rsidR="00817F02" w:rsidRDefault="00817F02" w:rsidP="00817F02">
      <w:pPr>
        <w:pStyle w:val="Text"/>
        <w:rPr>
          <w:color w:val="auto"/>
        </w:rPr>
      </w:pPr>
      <w:r>
        <w:rPr>
          <w:color w:val="auto"/>
        </w:rPr>
        <w:t xml:space="preserve">SQL Server Management Studio, shown in Figure </w:t>
      </w:r>
      <w:r w:rsidR="003F6CBC">
        <w:rPr>
          <w:color w:val="auto"/>
        </w:rPr>
        <w:t>1</w:t>
      </w:r>
      <w:r>
        <w:rPr>
          <w:color w:val="auto"/>
        </w:rPr>
        <w:t xml:space="preserve">, is a comprehensive, centralized management tool that </w:t>
      </w:r>
      <w:r w:rsidR="003F6CBC">
        <w:rPr>
          <w:color w:val="auto"/>
        </w:rPr>
        <w:t>enables</w:t>
      </w:r>
      <w:r>
        <w:rPr>
          <w:color w:val="auto"/>
        </w:rPr>
        <w:t xml:space="preserve"> you to manage all of your SQL Server instances through a single interface. With SQL Server Management Studio, you can manage all of your database related services including SQL Server database engine, Analysis Services, Reporting Services, Integration Services and SQL Server </w:t>
      </w:r>
      <w:r w:rsidR="006A2ED8">
        <w:rPr>
          <w:color w:val="auto"/>
        </w:rPr>
        <w:t>Compact E</w:t>
      </w:r>
      <w:r>
        <w:rPr>
          <w:color w:val="auto"/>
        </w:rPr>
        <w:t>dition. Database administrators can use the extensive standard and customizable reports to provide a concise and graphical view of the state of the database environment.</w:t>
      </w:r>
    </w:p>
    <w:p w14:paraId="45DE2C6B" w14:textId="43E3D535" w:rsidR="00817F02" w:rsidRDefault="007C4667" w:rsidP="00817F02">
      <w:pPr>
        <w:pStyle w:val="Figure"/>
      </w:pPr>
      <w:r>
        <w:rPr>
          <w:noProof/>
        </w:rPr>
        <w:lastRenderedPageBreak/>
        <w:drawing>
          <wp:inline distT="0" distB="0" distL="0" distR="0" wp14:editId="238BC3D0">
            <wp:extent cx="5657850" cy="4229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7850" cy="42291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775AED18" w14:textId="77777777" w:rsidR="00817F02" w:rsidRPr="009045AD" w:rsidRDefault="00817F02" w:rsidP="00817F02">
      <w:pPr>
        <w:pStyle w:val="Label"/>
      </w:pPr>
      <w:r>
        <w:t xml:space="preserve">Figure </w:t>
      </w:r>
      <w:r w:rsidR="003F6CBC">
        <w:t>1</w:t>
      </w:r>
      <w:r>
        <w:t>: SQL Server Management Studio</w:t>
      </w:r>
    </w:p>
    <w:p w14:paraId="7646A4F5" w14:textId="77777777" w:rsidR="0044361D" w:rsidRDefault="0044361D" w:rsidP="0044361D">
      <w:pPr>
        <w:pStyle w:val="Text"/>
      </w:pPr>
    </w:p>
    <w:p w14:paraId="0F3332C8" w14:textId="77777777" w:rsidR="0044361D" w:rsidRPr="00335FC1" w:rsidRDefault="0044361D" w:rsidP="0044361D">
      <w:pPr>
        <w:pStyle w:val="Text"/>
      </w:pPr>
      <w:r>
        <w:t xml:space="preserve">SQL Server Management Studio includes a number of standard reports at both the server level and database level that you can use to view performance statistics and live activity. You can use these reports to troubleshoot performance problems that are caused by excessive resource usage or concurrency issues. Figure 2 shows the </w:t>
      </w:r>
      <w:r w:rsidRPr="00335FC1">
        <w:t>Memory Consumption standard report.</w:t>
      </w:r>
    </w:p>
    <w:p w14:paraId="3A2FEC29" w14:textId="617ED2DC" w:rsidR="0044361D" w:rsidRDefault="007C4667" w:rsidP="0044361D">
      <w:pPr>
        <w:pStyle w:val="Figure"/>
      </w:pPr>
      <w:r>
        <w:rPr>
          <w:noProof/>
        </w:rPr>
        <w:lastRenderedPageBreak/>
        <w:drawing>
          <wp:inline distT="0" distB="0" distL="0" distR="0" wp14:editId="00C6B0F2">
            <wp:extent cx="5657850" cy="4400550"/>
            <wp:effectExtent l="0" t="0" r="0" b="0"/>
            <wp:docPr id="3" name="Picture 7" descr="SQL Server 2008 Manageability WhtPaper05_b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QL Server 2008 Manageability WhtPaper05_big.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7850" cy="44005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5B83C200" w14:textId="77777777" w:rsidR="0044361D" w:rsidRDefault="0044361D" w:rsidP="0044361D">
      <w:pPr>
        <w:pStyle w:val="Label"/>
      </w:pPr>
      <w:r>
        <w:t>Figure 2: Memory Consumption standard report</w:t>
      </w:r>
    </w:p>
    <w:p w14:paraId="68B6636C" w14:textId="77777777" w:rsidR="0044361D" w:rsidRPr="0044361D" w:rsidRDefault="0044361D" w:rsidP="0044361D">
      <w:pPr>
        <w:pStyle w:val="Text"/>
      </w:pPr>
    </w:p>
    <w:p w14:paraId="381115E1" w14:textId="77777777" w:rsidR="00817F02" w:rsidRDefault="00817F02" w:rsidP="00817F02">
      <w:pPr>
        <w:pStyle w:val="Heading5"/>
      </w:pPr>
      <w:bookmarkStart w:id="7" w:name="_Toc251068778"/>
      <w:r>
        <w:t>Integrated Configuration</w:t>
      </w:r>
      <w:bookmarkEnd w:id="7"/>
    </w:p>
    <w:p w14:paraId="028124F2" w14:textId="77777777" w:rsidR="00817F02" w:rsidRDefault="00817F02" w:rsidP="00817F02">
      <w:pPr>
        <w:pStyle w:val="Text"/>
      </w:pPr>
      <w:r>
        <w:t xml:space="preserve">SQL Server Configuration Manager, shown in Figure </w:t>
      </w:r>
      <w:r w:rsidR="0044361D">
        <w:t>3</w:t>
      </w:r>
      <w:r>
        <w:t>, enables system administrators to manage SQL Server services and network libraries from a single location.  You can add t</w:t>
      </w:r>
      <w:r w:rsidRPr="002F1B95">
        <w:t xml:space="preserve">he SQL Server </w:t>
      </w:r>
      <w:r>
        <w:t>C</w:t>
      </w:r>
      <w:r w:rsidRPr="002F1B95">
        <w:t xml:space="preserve">onfiguration </w:t>
      </w:r>
      <w:r>
        <w:t>T</w:t>
      </w:r>
      <w:r w:rsidRPr="002F1B95">
        <w:t xml:space="preserve">ool </w:t>
      </w:r>
      <w:r>
        <w:t xml:space="preserve">as a snap-in to the </w:t>
      </w:r>
      <w:r w:rsidRPr="002F1B95">
        <w:t>Microsoft Management Console (MMC)</w:t>
      </w:r>
      <w:r>
        <w:t>. By creating a custom management console that is specifically designed to support their job functions,</w:t>
      </w:r>
      <w:r w:rsidRPr="00AD3451">
        <w:t xml:space="preserve"> </w:t>
      </w:r>
      <w:r>
        <w:t>system administrators can save time by not having to open multiple tools. Additionally, the SQL Server configuration tool helps system administrators to manage portions of the services that relate to their functions, which relieves the database administrator to manage databases and database performance.</w:t>
      </w:r>
    </w:p>
    <w:p w14:paraId="2F7300FA" w14:textId="1025F613" w:rsidR="00817F02" w:rsidRDefault="007C4667" w:rsidP="00817F02">
      <w:pPr>
        <w:pStyle w:val="Figure"/>
      </w:pPr>
      <w:r>
        <w:rPr>
          <w:noProof/>
        </w:rPr>
        <w:lastRenderedPageBreak/>
        <w:drawing>
          <wp:inline distT="0" distB="0" distL="0" distR="0" wp14:editId="5BD1869C">
            <wp:extent cx="5657850" cy="4248150"/>
            <wp:effectExtent l="0" t="0" r="0" b="0"/>
            <wp:docPr id="4" name="Picture 9" descr="SQL Server 2008 Manageability WhtPaper07_b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QL Server 2008 Manageability WhtPaper07_big.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7850" cy="42481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69F93EFA" w14:textId="77777777" w:rsidR="00817F02" w:rsidRDefault="00817F02" w:rsidP="00817F02">
      <w:pPr>
        <w:pStyle w:val="Label"/>
      </w:pPr>
      <w:r>
        <w:t xml:space="preserve">Figure </w:t>
      </w:r>
      <w:r w:rsidR="0044361D">
        <w:t>3</w:t>
      </w:r>
      <w:r>
        <w:t>: SQL Server Configuration Manager</w:t>
      </w:r>
    </w:p>
    <w:p w14:paraId="19F1EA98" w14:textId="77777777" w:rsidR="007E6A38" w:rsidRPr="007E6A38" w:rsidRDefault="007E6A38" w:rsidP="007E6A38">
      <w:pPr>
        <w:pStyle w:val="Text"/>
      </w:pPr>
    </w:p>
    <w:p w14:paraId="70C180AA" w14:textId="77777777" w:rsidR="006A2ED8" w:rsidRDefault="006A2ED8" w:rsidP="006A2ED8">
      <w:pPr>
        <w:pStyle w:val="Heading5"/>
      </w:pPr>
      <w:bookmarkStart w:id="8" w:name="_Toc251068779"/>
      <w:r>
        <w:t>Multi-Instance Management</w:t>
      </w:r>
      <w:bookmarkEnd w:id="8"/>
    </w:p>
    <w:p w14:paraId="4A71E37B" w14:textId="77777777" w:rsidR="00846F7A" w:rsidRDefault="007E6A38" w:rsidP="006A2ED8">
      <w:pPr>
        <w:pStyle w:val="Text"/>
      </w:pPr>
      <w:r>
        <w:t xml:space="preserve">SQL Server 2008 R2 </w:t>
      </w:r>
      <w:r w:rsidR="00196C2F">
        <w:t xml:space="preserve">delivers </w:t>
      </w:r>
      <w:r>
        <w:t xml:space="preserve">a new way to monitor and manage the </w:t>
      </w:r>
      <w:r w:rsidR="00830E88">
        <w:t>utilization</w:t>
      </w:r>
      <w:r>
        <w:t xml:space="preserve"> of multiple SQL Server instances and </w:t>
      </w:r>
      <w:r w:rsidR="00661387">
        <w:t xml:space="preserve">data-tier </w:t>
      </w:r>
      <w:r>
        <w:t>applications</w:t>
      </w:r>
      <w:r w:rsidR="00771AB2">
        <w:t xml:space="preserve"> b</w:t>
      </w:r>
      <w:r>
        <w:t xml:space="preserve">y </w:t>
      </w:r>
      <w:r w:rsidR="00196C2F">
        <w:t xml:space="preserve">introducing </w:t>
      </w:r>
      <w:r>
        <w:t xml:space="preserve">a centralized </w:t>
      </w:r>
      <w:r w:rsidR="00A62AB6">
        <w:rPr>
          <w:i/>
        </w:rPr>
        <w:t>u</w:t>
      </w:r>
      <w:r w:rsidRPr="007E6A38">
        <w:rPr>
          <w:i/>
        </w:rPr>
        <w:t xml:space="preserve">tility </w:t>
      </w:r>
      <w:r w:rsidR="00A62AB6">
        <w:rPr>
          <w:i/>
        </w:rPr>
        <w:t>c</w:t>
      </w:r>
      <w:r w:rsidR="00A62AB6" w:rsidRPr="007E6A38">
        <w:rPr>
          <w:i/>
        </w:rPr>
        <w:t xml:space="preserve">ontrol </w:t>
      </w:r>
      <w:r w:rsidR="00A62AB6">
        <w:rPr>
          <w:i/>
        </w:rPr>
        <w:t>p</w:t>
      </w:r>
      <w:r w:rsidR="00A62AB6" w:rsidRPr="007E6A38">
        <w:rPr>
          <w:i/>
        </w:rPr>
        <w:t>oint</w:t>
      </w:r>
      <w:r w:rsidR="00A62AB6">
        <w:t xml:space="preserve"> </w:t>
      </w:r>
      <w:r>
        <w:t xml:space="preserve">and enrolling SQL Server instances </w:t>
      </w:r>
      <w:r w:rsidR="00661387">
        <w:t xml:space="preserve">and applications </w:t>
      </w:r>
      <w:r>
        <w:t xml:space="preserve">from across your enterprise. </w:t>
      </w:r>
      <w:r w:rsidR="00196C2F">
        <w:t>D</w:t>
      </w:r>
      <w:r w:rsidR="00830E88">
        <w:t>efault p</w:t>
      </w:r>
      <w:r>
        <w:t xml:space="preserve">olicies </w:t>
      </w:r>
      <w:r w:rsidR="00196C2F">
        <w:t xml:space="preserve">evaluate </w:t>
      </w:r>
      <w:r w:rsidR="00A62AB6">
        <w:t xml:space="preserve">the </w:t>
      </w:r>
      <w:r>
        <w:t xml:space="preserve">resource utilization levels </w:t>
      </w:r>
      <w:r w:rsidR="00196C2F">
        <w:t xml:space="preserve">of </w:t>
      </w:r>
      <w:r>
        <w:t xml:space="preserve">the enrolled instances and </w:t>
      </w:r>
      <w:r w:rsidR="00314744">
        <w:t xml:space="preserve">assess </w:t>
      </w:r>
      <w:r>
        <w:t xml:space="preserve">violations of these policies to give an overall, enterprise-wide view of database server </w:t>
      </w:r>
      <w:r w:rsidR="00196C2F">
        <w:t>utilization</w:t>
      </w:r>
      <w:r>
        <w:t>.</w:t>
      </w:r>
    </w:p>
    <w:p w14:paraId="0E30CAEA" w14:textId="77777777" w:rsidR="00846F7A" w:rsidRDefault="001C0DED" w:rsidP="006A2ED8">
      <w:pPr>
        <w:pStyle w:val="Text"/>
      </w:pPr>
      <w:r>
        <w:t xml:space="preserve">Setting up a </w:t>
      </w:r>
      <w:r w:rsidR="00196C2F">
        <w:t xml:space="preserve">Control Point </w:t>
      </w:r>
      <w:r>
        <w:t xml:space="preserve">is very straightforward. A </w:t>
      </w:r>
      <w:r w:rsidR="00196C2F">
        <w:t xml:space="preserve">new </w:t>
      </w:r>
      <w:r>
        <w:t xml:space="preserve">wizard in SQL Server Management Studio guides you through </w:t>
      </w:r>
      <w:r w:rsidR="00196C2F">
        <w:t xml:space="preserve">a simple </w:t>
      </w:r>
      <w:r w:rsidR="00C70BAF">
        <w:t>five</w:t>
      </w:r>
      <w:r w:rsidR="00196C2F">
        <w:t xml:space="preserve">-step </w:t>
      </w:r>
      <w:r>
        <w:t xml:space="preserve">process of </w:t>
      </w:r>
      <w:r w:rsidR="00846F7A">
        <w:t>creat</w:t>
      </w:r>
      <w:r>
        <w:t>ing</w:t>
      </w:r>
      <w:r w:rsidR="00846F7A">
        <w:t xml:space="preserve"> </w:t>
      </w:r>
      <w:r>
        <w:t>the</w:t>
      </w:r>
      <w:r w:rsidR="00846F7A">
        <w:t xml:space="preserve"> </w:t>
      </w:r>
      <w:r w:rsidR="00196C2F">
        <w:t xml:space="preserve">Control Point </w:t>
      </w:r>
      <w:r w:rsidR="00846F7A">
        <w:t xml:space="preserve">on </w:t>
      </w:r>
      <w:r>
        <w:t>your chosen</w:t>
      </w:r>
      <w:r w:rsidR="00846F7A">
        <w:t xml:space="preserve"> SQL Server</w:t>
      </w:r>
      <w:r>
        <w:t xml:space="preserve"> 2008 R2 instance </w:t>
      </w:r>
      <w:r w:rsidR="00846F7A">
        <w:t>(</w:t>
      </w:r>
      <w:r w:rsidR="00F0136F">
        <w:t xml:space="preserve">see </w:t>
      </w:r>
      <w:r w:rsidR="00C70BAF">
        <w:t>F</w:t>
      </w:r>
      <w:r w:rsidR="00846F7A">
        <w:t>igure 4)</w:t>
      </w:r>
      <w:r>
        <w:t>, and a</w:t>
      </w:r>
      <w:r w:rsidR="00677435">
        <w:t>dditional</w:t>
      </w:r>
      <w:r>
        <w:t xml:space="preserve"> </w:t>
      </w:r>
      <w:r w:rsidR="00846F7A">
        <w:t>wizard</w:t>
      </w:r>
      <w:r w:rsidR="00677435">
        <w:t>s</w:t>
      </w:r>
      <w:r w:rsidR="00846F7A">
        <w:t xml:space="preserve"> enable you to enroll instances </w:t>
      </w:r>
      <w:r w:rsidR="00677435">
        <w:t xml:space="preserve">and register data-tier applications </w:t>
      </w:r>
      <w:r w:rsidR="00846F7A">
        <w:t xml:space="preserve">to be managed by the </w:t>
      </w:r>
      <w:r w:rsidR="00196C2F">
        <w:t>Control Point</w:t>
      </w:r>
      <w:r w:rsidR="00677435">
        <w:t xml:space="preserve"> </w:t>
      </w:r>
      <w:r w:rsidR="00846F7A">
        <w:t>.</w:t>
      </w:r>
      <w:r w:rsidR="004A6BE1">
        <w:t xml:space="preserve"> With SQL Server 2008 R2, you have the flexibility to enroll instances one at a time or batch-enroll using PowerShell integration.</w:t>
      </w:r>
    </w:p>
    <w:p w14:paraId="00E535B3" w14:textId="77777777" w:rsidR="00C4125D" w:rsidRPr="00AC593E" w:rsidRDefault="00C4125D" w:rsidP="00C4125D">
      <w:pPr>
        <w:pStyle w:val="Text"/>
      </w:pPr>
      <w:r>
        <w:t xml:space="preserve">Control Point also supports management of data-tier applications. A data-tier application is a container that defines and bundles the database schema, reference data, and deployment requirements of an application together </w:t>
      </w:r>
      <w:r w:rsidR="00D7335B">
        <w:t>so you can manage them</w:t>
      </w:r>
      <w:r>
        <w:t xml:space="preserve"> as a single entity. You can manage data-tier applications through the Control Point and evaluate resource utilization just as you can for SQL Server instances. </w:t>
      </w:r>
    </w:p>
    <w:p w14:paraId="7449BA76" w14:textId="77777777" w:rsidR="00C4125D" w:rsidRDefault="00C4125D" w:rsidP="006A2ED8">
      <w:pPr>
        <w:pStyle w:val="Text"/>
      </w:pPr>
    </w:p>
    <w:p w14:paraId="4B83480A" w14:textId="09AA90E4" w:rsidR="00846F7A" w:rsidRPr="00846F7A" w:rsidRDefault="007C4667" w:rsidP="00CD2097">
      <w:pPr>
        <w:pStyle w:val="Text"/>
        <w:spacing w:before="0"/>
        <w:rPr>
          <w:b/>
        </w:rPr>
      </w:pPr>
      <w:r>
        <w:rPr>
          <w:noProof/>
        </w:rPr>
        <w:lastRenderedPageBreak/>
        <w:drawing>
          <wp:anchor distT="0" distB="0" distL="114300" distR="114300" simplePos="0" relativeHeight="251655680" behindDoc="0" locked="0" layoutInCell="1" allowOverlap="1" wp14:editId="2EA84D4F">
            <wp:simplePos x="0" y="0"/>
            <wp:positionH relativeFrom="column">
              <wp:posOffset>3810</wp:posOffset>
            </wp:positionH>
            <wp:positionV relativeFrom="paragraph">
              <wp:posOffset>36195</wp:posOffset>
            </wp:positionV>
            <wp:extent cx="5488305" cy="4185920"/>
            <wp:effectExtent l="0" t="0" r="0" b="0"/>
            <wp:wrapSquare wrapText="bothSides"/>
            <wp:docPr id="25" name="Picture 25" descr="Create UC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reate UCP"/>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8305" cy="418592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00846F7A" w:rsidRPr="00846F7A">
        <w:rPr>
          <w:b/>
        </w:rPr>
        <w:t xml:space="preserve">Figure </w:t>
      </w:r>
      <w:r w:rsidR="00846F7A">
        <w:rPr>
          <w:b/>
        </w:rPr>
        <w:t>4</w:t>
      </w:r>
      <w:r w:rsidR="00846F7A" w:rsidRPr="00846F7A">
        <w:rPr>
          <w:b/>
        </w:rPr>
        <w:t>: Create Utility Control Point wizard</w:t>
      </w:r>
    </w:p>
    <w:p w14:paraId="066F80BA" w14:textId="77777777" w:rsidR="00846F7A" w:rsidRPr="00BC6764" w:rsidRDefault="00846F7A" w:rsidP="00846F7A">
      <w:pPr>
        <w:pStyle w:val="Text"/>
        <w:rPr>
          <w:b/>
        </w:rPr>
      </w:pPr>
    </w:p>
    <w:p w14:paraId="7EAA11EB" w14:textId="77777777" w:rsidR="00846F7A" w:rsidRPr="0045441A" w:rsidRDefault="00846F7A" w:rsidP="00846F7A">
      <w:pPr>
        <w:pStyle w:val="Text"/>
      </w:pPr>
      <w:r>
        <w:t>Instances</w:t>
      </w:r>
      <w:r w:rsidR="00BC6764">
        <w:t xml:space="preserve"> and data-tier applications</w:t>
      </w:r>
      <w:r>
        <w:t xml:space="preserve"> enrolled </w:t>
      </w:r>
      <w:r w:rsidR="00196C2F">
        <w:t>in</w:t>
      </w:r>
      <w:r>
        <w:t xml:space="preserve">to the </w:t>
      </w:r>
      <w:r w:rsidR="00196C2F">
        <w:t xml:space="preserve">Control Point </w:t>
      </w:r>
      <w:r>
        <w:t xml:space="preserve">send configuration and performance information to the </w:t>
      </w:r>
      <w:r w:rsidR="00196C2F">
        <w:t xml:space="preserve">Control Point </w:t>
      </w:r>
      <w:r>
        <w:t xml:space="preserve">every fifteen minutes. This data is stored in </w:t>
      </w:r>
      <w:r w:rsidR="0045441A">
        <w:t>a specially created database called the</w:t>
      </w:r>
      <w:r>
        <w:t xml:space="preserve"> </w:t>
      </w:r>
      <w:r w:rsidR="0045441A" w:rsidRPr="0045441A">
        <w:t>utility management data warehouse (UMDW)</w:t>
      </w:r>
      <w:r w:rsidR="00A62AB6">
        <w:t>,</w:t>
      </w:r>
      <w:r w:rsidR="0045441A" w:rsidRPr="0045441A">
        <w:t xml:space="preserve"> </w:t>
      </w:r>
      <w:r w:rsidR="00A62AB6">
        <w:t xml:space="preserve">which is hosted </w:t>
      </w:r>
      <w:r w:rsidR="0045441A" w:rsidRPr="0045441A">
        <w:t xml:space="preserve">on the </w:t>
      </w:r>
      <w:r w:rsidR="00196C2F">
        <w:t>Control Point</w:t>
      </w:r>
      <w:r w:rsidR="0045441A">
        <w:t xml:space="preserve">. The data from each enrolled instance </w:t>
      </w:r>
      <w:r w:rsidR="00677435">
        <w:t>uses</w:t>
      </w:r>
      <w:r w:rsidR="0045441A">
        <w:t xml:space="preserve"> approximately 2GB in the UMDW per year, so you </w:t>
      </w:r>
      <w:r w:rsidR="00D7335B">
        <w:t>must</w:t>
      </w:r>
      <w:r w:rsidR="0045441A">
        <w:t xml:space="preserve"> ensure that the instance that hosts this database has enough spare storage capacity to handle this. You can </w:t>
      </w:r>
      <w:r w:rsidR="00F0136F">
        <w:t xml:space="preserve">also </w:t>
      </w:r>
      <w:r w:rsidR="0045441A">
        <w:t>configure the</w:t>
      </w:r>
      <w:r w:rsidR="00F0136F">
        <w:t xml:space="preserve"> retention period for this data, with values ranging from one month to two years. The default is that the data is retained for a period of one year.</w:t>
      </w:r>
    </w:p>
    <w:p w14:paraId="5D7E66F8" w14:textId="77777777" w:rsidR="00EC5C08" w:rsidRDefault="00D7335B" w:rsidP="006A2ED8">
      <w:pPr>
        <w:pStyle w:val="Text"/>
        <w:rPr>
          <w:noProof/>
        </w:rPr>
      </w:pPr>
      <w:r>
        <w:t>T</w:t>
      </w:r>
      <w:r w:rsidR="001C0DED">
        <w:t xml:space="preserve">o manage the </w:t>
      </w:r>
      <w:r w:rsidR="00196C2F">
        <w:t xml:space="preserve">Control Point </w:t>
      </w:r>
      <w:r w:rsidR="001C0DED">
        <w:t>and enrolled instances</w:t>
      </w:r>
      <w:r w:rsidR="00BC6764">
        <w:t xml:space="preserve"> and registered data-tier applications</w:t>
      </w:r>
      <w:r w:rsidR="001C0DED">
        <w:t xml:space="preserve">, </w:t>
      </w:r>
      <w:r w:rsidR="00846F7A">
        <w:t xml:space="preserve">SQL Server 2008 R2 Management Studio has a new feature called Utility Explorer. </w:t>
      </w:r>
      <w:r w:rsidR="00677435">
        <w:t xml:space="preserve">A sister feature to Object Explorer that helps you manage individual databases, Utility Explorer is the management interface for multi-instance management. </w:t>
      </w:r>
      <w:r w:rsidR="00846F7A">
        <w:t xml:space="preserve">Utility Explorer </w:t>
      </w:r>
      <w:r w:rsidR="00677435">
        <w:t>allows you to access each Control Point</w:t>
      </w:r>
      <w:r>
        <w:t>,</w:t>
      </w:r>
      <w:r w:rsidR="00677435">
        <w:t xml:space="preserve"> </w:t>
      </w:r>
      <w:r w:rsidR="001F7055">
        <w:t xml:space="preserve">and </w:t>
      </w:r>
      <w:r>
        <w:t xml:space="preserve">it </w:t>
      </w:r>
      <w:r w:rsidR="001C0DED">
        <w:t>displays</w:t>
      </w:r>
      <w:r w:rsidR="00846F7A">
        <w:t xml:space="preserve"> summary and detail information </w:t>
      </w:r>
      <w:r>
        <w:t xml:space="preserve">about </w:t>
      </w:r>
      <w:r w:rsidR="00846F7A">
        <w:t>enrolled instances</w:t>
      </w:r>
      <w:r w:rsidR="001742E0">
        <w:t xml:space="preserve"> and registered data-tier applications</w:t>
      </w:r>
      <w:r w:rsidR="00846F7A">
        <w:t xml:space="preserve">, including </w:t>
      </w:r>
      <w:r w:rsidR="00846F7A" w:rsidRPr="00B11862">
        <w:t xml:space="preserve">database file utilization, storage volume utilization, and </w:t>
      </w:r>
      <w:r w:rsidR="00196C2F">
        <w:t>Control Point</w:t>
      </w:r>
      <w:r w:rsidR="00196C2F" w:rsidRPr="00B11862">
        <w:t xml:space="preserve"> </w:t>
      </w:r>
      <w:r w:rsidR="00846F7A" w:rsidRPr="00B11862">
        <w:t>utilization</w:t>
      </w:r>
      <w:r w:rsidR="00677435">
        <w:t>.</w:t>
      </w:r>
      <w:r w:rsidR="001C0DED">
        <w:t xml:space="preserve"> </w:t>
      </w:r>
      <w:r w:rsidR="00677435">
        <w:t xml:space="preserve">From the Utility Explorer you can also adjust </w:t>
      </w:r>
      <w:r w:rsidR="001C0DED">
        <w:t xml:space="preserve">policies and security settings for the </w:t>
      </w:r>
      <w:r w:rsidR="00196C2F">
        <w:t>Control Point</w:t>
      </w:r>
      <w:r w:rsidR="00846F7A">
        <w:t>. It features an intuitive dashboard view with color-coded charts that enable administrators to see at a glance which SQL Server instances</w:t>
      </w:r>
      <w:r w:rsidR="006C65A9">
        <w:t xml:space="preserve"> and data-tier applications</w:t>
      </w:r>
      <w:r w:rsidR="00846F7A">
        <w:t xml:space="preserve"> are over</w:t>
      </w:r>
      <w:r w:rsidR="0036513E">
        <w:t>utilized</w:t>
      </w:r>
      <w:r w:rsidR="00846F7A">
        <w:t xml:space="preserve"> or underutilized, helping them to make informed</w:t>
      </w:r>
      <w:r w:rsidR="0036513E">
        <w:t>,</w:t>
      </w:r>
      <w:r w:rsidR="00846F7A">
        <w:t xml:space="preserve"> </w:t>
      </w:r>
      <w:r w:rsidR="0036513E">
        <w:t xml:space="preserve">proactive </w:t>
      </w:r>
      <w:r w:rsidR="00846F7A">
        <w:t xml:space="preserve">decisions about server consolidation or expansion to optimize hardware resource utilization. </w:t>
      </w:r>
      <w:r w:rsidR="0036513E">
        <w:t>F</w:t>
      </w:r>
      <w:r w:rsidR="00846F7A">
        <w:t>igure 5</w:t>
      </w:r>
      <w:r w:rsidR="0036513E">
        <w:t xml:space="preserve"> shows the dashboard view.</w:t>
      </w:r>
      <w:r w:rsidR="00A62AB6" w:rsidDel="00A62AB6">
        <w:rPr>
          <w:noProof/>
        </w:rPr>
        <w:t xml:space="preserve"> </w:t>
      </w:r>
    </w:p>
    <w:p w14:paraId="55412902" w14:textId="72182219" w:rsidR="00916F58" w:rsidRDefault="007C4667" w:rsidP="006A2ED8">
      <w:pPr>
        <w:pStyle w:val="Text"/>
      </w:pPr>
      <w:r>
        <w:rPr>
          <w:noProof/>
        </w:rPr>
        <w:lastRenderedPageBreak/>
        <w:drawing>
          <wp:anchor distT="0" distB="0" distL="114300" distR="114300" simplePos="0" relativeHeight="251659776" behindDoc="0" locked="0" layoutInCell="1" allowOverlap="1" wp14:editId="42E8A53E">
            <wp:simplePos x="0" y="0"/>
            <wp:positionH relativeFrom="column">
              <wp:posOffset>3810</wp:posOffset>
            </wp:positionH>
            <wp:positionV relativeFrom="paragraph">
              <wp:posOffset>62865</wp:posOffset>
            </wp:positionV>
            <wp:extent cx="5642610" cy="3850005"/>
            <wp:effectExtent l="0" t="0" r="0" b="0"/>
            <wp:wrapSquare wrapText="bothSides"/>
            <wp:docPr id="35" name="Picture 35" descr="U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C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42610" cy="385000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14:sizeRelH relativeFrom="page">
              <wp14:pctWidth>0</wp14:pctWidth>
            </wp14:sizeRelH>
            <wp14:sizeRelV relativeFrom="page">
              <wp14:pctHeight>0</wp14:pctHeight>
            </wp14:sizeRelV>
          </wp:anchor>
        </w:drawing>
      </w:r>
    </w:p>
    <w:p w14:paraId="3FCF27AA" w14:textId="77777777" w:rsidR="00916F58" w:rsidRDefault="00827F7C" w:rsidP="000C2CA4">
      <w:pPr>
        <w:pStyle w:val="Label"/>
      </w:pPr>
      <w:r>
        <w:t xml:space="preserve">Figure </w:t>
      </w:r>
      <w:r w:rsidR="00846F7A">
        <w:t>5</w:t>
      </w:r>
      <w:r>
        <w:t>: U</w:t>
      </w:r>
      <w:r w:rsidR="006A3945">
        <w:t xml:space="preserve">tility </w:t>
      </w:r>
      <w:r w:rsidR="00EC5C08">
        <w:t xml:space="preserve">control point </w:t>
      </w:r>
      <w:r w:rsidR="001F1ABC">
        <w:t>d</w:t>
      </w:r>
      <w:r>
        <w:t>ashboard</w:t>
      </w:r>
    </w:p>
    <w:p w14:paraId="09317ADB" w14:textId="77777777" w:rsidR="002A7EEE" w:rsidRDefault="002A7EEE" w:rsidP="00771AB2">
      <w:pPr>
        <w:pStyle w:val="Text"/>
      </w:pPr>
    </w:p>
    <w:p w14:paraId="4A42CBB8" w14:textId="77777777" w:rsidR="00227D37" w:rsidRDefault="00227D37" w:rsidP="00227D37">
      <w:pPr>
        <w:pStyle w:val="Text"/>
      </w:pPr>
      <w:r>
        <w:t xml:space="preserve">You can use Utility Explorer to </w:t>
      </w:r>
      <w:r w:rsidR="006C65A9">
        <w:t xml:space="preserve">adjust </w:t>
      </w:r>
      <w:r>
        <w:t>global policies that specify thresholds for under</w:t>
      </w:r>
      <w:r w:rsidR="001F1ABC">
        <w:t>utilization</w:t>
      </w:r>
      <w:r>
        <w:t xml:space="preserve"> and overutilization of resources. For example, you </w:t>
      </w:r>
      <w:r w:rsidR="001F1ABC">
        <w:t xml:space="preserve">can </w:t>
      </w:r>
      <w:r w:rsidR="00B27B8D">
        <w:t xml:space="preserve">specify </w:t>
      </w:r>
      <w:r>
        <w:t xml:space="preserve">that 80 percent represents the point at which </w:t>
      </w:r>
      <w:r w:rsidRPr="00B13498">
        <w:t>instance processor utilization</w:t>
      </w:r>
      <w:r>
        <w:t xml:space="preserve"> is</w:t>
      </w:r>
      <w:r w:rsidR="004A6BE1">
        <w:t xml:space="preserve"> </w:t>
      </w:r>
      <w:r>
        <w:t xml:space="preserve">overutilized, and 20 percent </w:t>
      </w:r>
      <w:r w:rsidR="001F7055">
        <w:t xml:space="preserve">as the point where it </w:t>
      </w:r>
      <w:r w:rsidR="004A6BE1">
        <w:t xml:space="preserve">is </w:t>
      </w:r>
      <w:r>
        <w:t>underutiliz</w:t>
      </w:r>
      <w:r w:rsidR="004A6BE1">
        <w:t>ed</w:t>
      </w:r>
      <w:r>
        <w:t xml:space="preserve">. Performance figures collected from enrolled instances are compared to these values, and any instances that exceed or fall below these figures will be </w:t>
      </w:r>
      <w:r w:rsidR="00890B2B">
        <w:t>immediately obvious</w:t>
      </w:r>
      <w:r>
        <w:t xml:space="preserve"> in the dashboard view in Utility Explorer.</w:t>
      </w:r>
    </w:p>
    <w:p w14:paraId="7F8E3977" w14:textId="77777777" w:rsidR="00771AB2" w:rsidRDefault="001F1ABC" w:rsidP="00771AB2">
      <w:pPr>
        <w:pStyle w:val="Text"/>
      </w:pPr>
      <w:r>
        <w:t xml:space="preserve">After </w:t>
      </w:r>
      <w:r w:rsidR="00227D37">
        <w:t>you have identified an over</w:t>
      </w:r>
      <w:r>
        <w:t>utilized</w:t>
      </w:r>
      <w:r w:rsidR="00227D37">
        <w:t xml:space="preserve"> or underutilized instance, y</w:t>
      </w:r>
      <w:r w:rsidR="002A7EEE">
        <w:t xml:space="preserve">ou can </w:t>
      </w:r>
      <w:r w:rsidR="00227D37">
        <w:t>drill down from the summary information offered in the dashboard view to a more</w:t>
      </w:r>
      <w:r w:rsidR="002A7EEE">
        <w:t xml:space="preserve"> detailed </w:t>
      </w:r>
      <w:r w:rsidR="00227D37">
        <w:t>breakdown for</w:t>
      </w:r>
      <w:r w:rsidR="002A7EEE">
        <w:t xml:space="preserve"> </w:t>
      </w:r>
      <w:r w:rsidR="00227D37">
        <w:t>that</w:t>
      </w:r>
      <w:r w:rsidR="002A7EEE">
        <w:t xml:space="preserve"> instance by selecting </w:t>
      </w:r>
      <w:r w:rsidR="00227D37">
        <w:t xml:space="preserve">the instance under the </w:t>
      </w:r>
      <w:r w:rsidR="00227D37">
        <w:rPr>
          <w:b/>
        </w:rPr>
        <w:t>Managed Instances</w:t>
      </w:r>
      <w:r w:rsidR="00227D37">
        <w:t xml:space="preserve"> node</w:t>
      </w:r>
      <w:r w:rsidR="002A7EEE">
        <w:t xml:space="preserve"> in the Utility Explorer, as shown in </w:t>
      </w:r>
      <w:r>
        <w:t>F</w:t>
      </w:r>
      <w:r w:rsidR="002A7EEE">
        <w:t>igure 6</w:t>
      </w:r>
      <w:r>
        <w:t>.</w:t>
      </w:r>
    </w:p>
    <w:p w14:paraId="0E3F9274" w14:textId="16E4C389" w:rsidR="002A7EEE" w:rsidRPr="002A7EEE" w:rsidRDefault="007C4667" w:rsidP="002A7EEE">
      <w:pPr>
        <w:pStyle w:val="Text"/>
        <w:rPr>
          <w:b/>
        </w:rPr>
      </w:pPr>
      <w:r>
        <w:rPr>
          <w:noProof/>
        </w:rPr>
        <w:lastRenderedPageBreak/>
        <w:drawing>
          <wp:anchor distT="0" distB="0" distL="114300" distR="114300" simplePos="0" relativeHeight="251657728" behindDoc="0" locked="0" layoutInCell="1" allowOverlap="1" wp14:editId="6C9B24EF">
            <wp:simplePos x="0" y="0"/>
            <wp:positionH relativeFrom="column">
              <wp:posOffset>3810</wp:posOffset>
            </wp:positionH>
            <wp:positionV relativeFrom="paragraph">
              <wp:posOffset>36195</wp:posOffset>
            </wp:positionV>
            <wp:extent cx="5662930" cy="4031615"/>
            <wp:effectExtent l="0" t="0" r="0" b="0"/>
            <wp:wrapSquare wrapText="bothSides"/>
            <wp:docPr id="27" name="Picture 27" descr="UCP utilizati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CP utilization detail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2930" cy="403161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002A7EEE" w:rsidRPr="002A7EEE">
        <w:rPr>
          <w:b/>
        </w:rPr>
        <w:t>Figure 6: Utility Explorer Content detail view for a managed instance</w:t>
      </w:r>
    </w:p>
    <w:p w14:paraId="37E22829" w14:textId="77777777" w:rsidR="002A7EEE" w:rsidRDefault="002A7EEE" w:rsidP="00771AB2">
      <w:pPr>
        <w:pStyle w:val="Text"/>
      </w:pPr>
    </w:p>
    <w:p w14:paraId="7A2B7353" w14:textId="77777777" w:rsidR="001C0DED" w:rsidRDefault="006C65A9" w:rsidP="00771AB2">
      <w:pPr>
        <w:pStyle w:val="Text"/>
      </w:pPr>
      <w:r>
        <w:t>Utilization p</w:t>
      </w:r>
      <w:r w:rsidR="001C0DED">
        <w:t>olicies can define maximum and minimum thresholds for:</w:t>
      </w:r>
    </w:p>
    <w:p w14:paraId="6FF42D76" w14:textId="77777777" w:rsidR="001C0DED" w:rsidRDefault="001C0DED" w:rsidP="001C0DED">
      <w:pPr>
        <w:pStyle w:val="Text"/>
        <w:numPr>
          <w:ilvl w:val="0"/>
          <w:numId w:val="33"/>
        </w:numPr>
      </w:pPr>
      <w:r>
        <w:t>I</w:t>
      </w:r>
      <w:r w:rsidRPr="001C0DED">
        <w:t>nstance processor utilization</w:t>
      </w:r>
    </w:p>
    <w:p w14:paraId="058100E1" w14:textId="77777777" w:rsidR="001C0DED" w:rsidRDefault="001C0DED" w:rsidP="001C0DED">
      <w:pPr>
        <w:pStyle w:val="Text"/>
        <w:numPr>
          <w:ilvl w:val="0"/>
          <w:numId w:val="33"/>
        </w:numPr>
      </w:pPr>
      <w:r>
        <w:t>C</w:t>
      </w:r>
      <w:r w:rsidRPr="001C0DED">
        <w:t>omputer processor utilization</w:t>
      </w:r>
    </w:p>
    <w:p w14:paraId="410B78B4" w14:textId="77777777" w:rsidR="001C0DED" w:rsidRDefault="001C0DED" w:rsidP="001C0DED">
      <w:pPr>
        <w:pStyle w:val="Text"/>
        <w:numPr>
          <w:ilvl w:val="0"/>
          <w:numId w:val="33"/>
        </w:numPr>
      </w:pPr>
      <w:r>
        <w:t>F</w:t>
      </w:r>
      <w:r w:rsidRPr="001C0DED">
        <w:t>ile space utilization</w:t>
      </w:r>
      <w:r>
        <w:t xml:space="preserve"> </w:t>
      </w:r>
      <w:r w:rsidR="00440198">
        <w:t>for</w:t>
      </w:r>
      <w:r>
        <w:t xml:space="preserve"> database and log files</w:t>
      </w:r>
    </w:p>
    <w:p w14:paraId="7022575F" w14:textId="77777777" w:rsidR="001C0DED" w:rsidRPr="001C0DED" w:rsidRDefault="001C0DED" w:rsidP="001C0DED">
      <w:pPr>
        <w:pStyle w:val="Text"/>
        <w:numPr>
          <w:ilvl w:val="0"/>
          <w:numId w:val="33"/>
        </w:numPr>
      </w:pPr>
      <w:r>
        <w:t>C</w:t>
      </w:r>
      <w:r w:rsidRPr="001C0DED">
        <w:t>omputer volume space utilization</w:t>
      </w:r>
    </w:p>
    <w:p w14:paraId="707ECA60" w14:textId="77777777" w:rsidR="00E95392" w:rsidRDefault="007C0675" w:rsidP="00771AB2">
      <w:pPr>
        <w:pStyle w:val="Text"/>
      </w:pPr>
      <w:r>
        <w:t xml:space="preserve">As well as setting global policies, you can also define individual policy settings for </w:t>
      </w:r>
      <w:r w:rsidR="00227D37">
        <w:t>individual</w:t>
      </w:r>
      <w:r>
        <w:t xml:space="preserve"> instance</w:t>
      </w:r>
      <w:r w:rsidR="00227D37">
        <w:t>s</w:t>
      </w:r>
      <w:r>
        <w:t>, giving you greater flexibility in your management of multiple SQL Server instances.</w:t>
      </w:r>
      <w:r w:rsidR="00227D37">
        <w:t xml:space="preserve"> Any policies defined individually in this way will override the global settings where configure</w:t>
      </w:r>
      <w:r w:rsidR="001F7055">
        <w:t>d</w:t>
      </w:r>
      <w:r w:rsidR="00227D37">
        <w:t xml:space="preserve"> thresholds differ.</w:t>
      </w:r>
    </w:p>
    <w:p w14:paraId="4B26B03F" w14:textId="77777777" w:rsidR="00AC593E" w:rsidRDefault="00AC593E" w:rsidP="00771AB2">
      <w:pPr>
        <w:pStyle w:val="Text"/>
      </w:pPr>
      <w:r>
        <w:t>F</w:t>
      </w:r>
      <w:r w:rsidR="002A7EEE">
        <w:t>igure 7</w:t>
      </w:r>
      <w:r>
        <w:t xml:space="preserve"> shows the options for configuring global policies</w:t>
      </w:r>
      <w:r w:rsidR="00661387">
        <w:t xml:space="preserve"> for managed instances</w:t>
      </w:r>
      <w:r w:rsidR="009611EE">
        <w:t>.</w:t>
      </w:r>
    </w:p>
    <w:p w14:paraId="264445F8" w14:textId="681F44B2" w:rsidR="00D1278F" w:rsidRPr="00AC593E" w:rsidRDefault="007C4667" w:rsidP="00AC593E">
      <w:pPr>
        <w:pStyle w:val="Text"/>
        <w:rPr>
          <w:b/>
        </w:rPr>
      </w:pPr>
      <w:r>
        <w:rPr>
          <w:noProof/>
        </w:rPr>
        <w:lastRenderedPageBreak/>
        <w:drawing>
          <wp:anchor distT="0" distB="0" distL="114300" distR="114300" simplePos="0" relativeHeight="251656704" behindDoc="0" locked="0" layoutInCell="1" allowOverlap="1" wp14:editId="5B946CD0">
            <wp:simplePos x="0" y="0"/>
            <wp:positionH relativeFrom="column">
              <wp:posOffset>3810</wp:posOffset>
            </wp:positionH>
            <wp:positionV relativeFrom="paragraph">
              <wp:posOffset>36195</wp:posOffset>
            </wp:positionV>
            <wp:extent cx="5662930" cy="4031615"/>
            <wp:effectExtent l="0" t="0" r="0" b="0"/>
            <wp:wrapSquare wrapText="bothSides"/>
            <wp:docPr id="26" name="Picture 26" descr="UCP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CP Polic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2930" cy="403161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00AC593E" w:rsidRPr="00AC593E">
        <w:rPr>
          <w:b/>
        </w:rPr>
        <w:t xml:space="preserve">Figure </w:t>
      </w:r>
      <w:r w:rsidR="002A7EEE">
        <w:rPr>
          <w:b/>
        </w:rPr>
        <w:t>7</w:t>
      </w:r>
      <w:r w:rsidR="00AC593E" w:rsidRPr="00AC593E">
        <w:rPr>
          <w:b/>
        </w:rPr>
        <w:t xml:space="preserve">: </w:t>
      </w:r>
      <w:r w:rsidR="00AC593E">
        <w:rPr>
          <w:b/>
        </w:rPr>
        <w:t>Global Policies for Managed Instances</w:t>
      </w:r>
    </w:p>
    <w:p w14:paraId="243CEFD8" w14:textId="77777777" w:rsidR="00661387" w:rsidRDefault="00661387" w:rsidP="00AC593E">
      <w:pPr>
        <w:pStyle w:val="Text"/>
      </w:pPr>
    </w:p>
    <w:p w14:paraId="50CA0683" w14:textId="77777777" w:rsidR="006A2ED8" w:rsidRDefault="006A2ED8" w:rsidP="00D1278F">
      <w:pPr>
        <w:pStyle w:val="Heading5"/>
        <w:ind w:left="0"/>
      </w:pPr>
      <w:bookmarkStart w:id="9" w:name="_Toc251068780"/>
      <w:r>
        <w:t>Single Unit of Deployment</w:t>
      </w:r>
      <w:bookmarkEnd w:id="9"/>
    </w:p>
    <w:p w14:paraId="7168AFA5" w14:textId="77777777" w:rsidR="00BA4587" w:rsidRDefault="00BA4587" w:rsidP="006A2ED8">
      <w:pPr>
        <w:pStyle w:val="Text"/>
      </w:pPr>
      <w:r>
        <w:t xml:space="preserve">A key challenge for many database developers and administrators is deploying </w:t>
      </w:r>
      <w:r w:rsidR="0049108F">
        <w:t>new applications</w:t>
      </w:r>
      <w:r w:rsidR="009611EE">
        <w:t xml:space="preserve"> or</w:t>
      </w:r>
      <w:r w:rsidR="009606D7">
        <w:t xml:space="preserve"> upgrading</w:t>
      </w:r>
      <w:r w:rsidR="0049108F">
        <w:t xml:space="preserve"> </w:t>
      </w:r>
      <w:r>
        <w:t>or migrating database application</w:t>
      </w:r>
      <w:r w:rsidR="0049108F">
        <w:t>s</w:t>
      </w:r>
      <w:r>
        <w:t xml:space="preserve"> from one server instance to another</w:t>
      </w:r>
      <w:r w:rsidR="009611EE">
        <w:t>—</w:t>
      </w:r>
      <w:r>
        <w:t>for example</w:t>
      </w:r>
      <w:r w:rsidR="00CA738A">
        <w:t>,</w:t>
      </w:r>
      <w:r>
        <w:t xml:space="preserve"> from a staging s</w:t>
      </w:r>
      <w:r w:rsidR="008C0165">
        <w:t>erver to a production server,</w:t>
      </w:r>
      <w:r>
        <w:t xml:space="preserve"> from one SQL Server instance to another in a server consolidation scenario</w:t>
      </w:r>
      <w:r w:rsidR="008C0165">
        <w:t>, or from an older instance of SQL Server to SQL Server 2008 R2</w:t>
      </w:r>
      <w:r>
        <w:t xml:space="preserve">. </w:t>
      </w:r>
      <w:r w:rsidR="0049108F">
        <w:t>Moving an application from the development environment to a test server and ultimately to the production environment can be problematic for a variety of reasons</w:t>
      </w:r>
      <w:r w:rsidR="009606D7">
        <w:t>.</w:t>
      </w:r>
      <w:r w:rsidR="00CA738A">
        <w:t xml:space="preserve"> </w:t>
      </w:r>
      <w:r w:rsidR="009606D7">
        <w:t xml:space="preserve">For example, </w:t>
      </w:r>
      <w:r w:rsidR="00CA738A">
        <w:t>t</w:t>
      </w:r>
      <w:r w:rsidR="0049108F">
        <w:t xml:space="preserve">he newly deployed database may use a </w:t>
      </w:r>
      <w:r>
        <w:t>different storage configuration</w:t>
      </w:r>
      <w:r w:rsidR="00CA738A">
        <w:t xml:space="preserve"> </w:t>
      </w:r>
      <w:r w:rsidR="009611EE">
        <w:t xml:space="preserve">from </w:t>
      </w:r>
      <w:r w:rsidR="00CA738A">
        <w:t>the development database</w:t>
      </w:r>
      <w:r>
        <w:t xml:space="preserve">, </w:t>
      </w:r>
      <w:r w:rsidR="0049108F">
        <w:t>or it may</w:t>
      </w:r>
      <w:r>
        <w:t xml:space="preserve"> </w:t>
      </w:r>
      <w:r w:rsidR="0049108F">
        <w:t xml:space="preserve">rely on </w:t>
      </w:r>
      <w:r>
        <w:t xml:space="preserve">dependent server-level objects such as logins </w:t>
      </w:r>
      <w:r w:rsidR="0049108F">
        <w:t xml:space="preserve">that </w:t>
      </w:r>
      <w:r>
        <w:t xml:space="preserve">must also be </w:t>
      </w:r>
      <w:r w:rsidR="0049108F">
        <w:t xml:space="preserve">created on the </w:t>
      </w:r>
      <w:r w:rsidR="00CA738A">
        <w:t>production</w:t>
      </w:r>
      <w:r w:rsidR="0049108F">
        <w:t xml:space="preserve"> server</w:t>
      </w:r>
      <w:r w:rsidR="008C3EB9">
        <w:t xml:space="preserve"> for the application to function correctly</w:t>
      </w:r>
      <w:r>
        <w:t>.</w:t>
      </w:r>
    </w:p>
    <w:p w14:paraId="582747E6" w14:textId="77777777" w:rsidR="00194704" w:rsidRDefault="00CA738A" w:rsidP="005440A4">
      <w:pPr>
        <w:pStyle w:val="Text"/>
      </w:pPr>
      <w:r>
        <w:t xml:space="preserve">To address these problems, and to </w:t>
      </w:r>
      <w:r w:rsidR="009606D7">
        <w:t xml:space="preserve">help </w:t>
      </w:r>
      <w:r>
        <w:t xml:space="preserve">make deployments go more smoothly, </w:t>
      </w:r>
      <w:r w:rsidR="00BA4587">
        <w:t xml:space="preserve">SQL Server 2008 R2 introduces the concept of </w:t>
      </w:r>
      <w:r w:rsidR="008C3EB9">
        <w:t xml:space="preserve">the </w:t>
      </w:r>
      <w:r w:rsidR="00BA4587">
        <w:rPr>
          <w:i/>
        </w:rPr>
        <w:t xml:space="preserve">data-tier </w:t>
      </w:r>
      <w:r w:rsidR="006E6183">
        <w:rPr>
          <w:i/>
        </w:rPr>
        <w:t>application</w:t>
      </w:r>
      <w:r w:rsidR="006E6183">
        <w:t>. The</w:t>
      </w:r>
      <w:r w:rsidR="00BA4587">
        <w:t xml:space="preserve"> data</w:t>
      </w:r>
      <w:r w:rsidR="009611EE">
        <w:t xml:space="preserve"> </w:t>
      </w:r>
      <w:r w:rsidR="00BA4587">
        <w:t xml:space="preserve">tier of an application </w:t>
      </w:r>
      <w:r w:rsidR="006E6183">
        <w:t xml:space="preserve">includes </w:t>
      </w:r>
      <w:r w:rsidR="00BA4587">
        <w:t>the logical database structure, physical data objects, and dependent server-level objects</w:t>
      </w:r>
      <w:r>
        <w:t>,</w:t>
      </w:r>
      <w:r w:rsidR="00BA4587">
        <w:t xml:space="preserve"> </w:t>
      </w:r>
      <w:r>
        <w:t>such as logins and database and log files</w:t>
      </w:r>
      <w:r w:rsidR="006E6183">
        <w:t xml:space="preserve">. A data-tier application encapsulates these elements </w:t>
      </w:r>
      <w:r w:rsidR="00BA4587">
        <w:t>into a single unit of deployment</w:t>
      </w:r>
      <w:r>
        <w:t xml:space="preserve"> called a d</w:t>
      </w:r>
      <w:r w:rsidR="008C3EB9">
        <w:t>ata</w:t>
      </w:r>
      <w:r w:rsidR="0063559D">
        <w:t>-tier</w:t>
      </w:r>
      <w:r w:rsidR="008C3EB9">
        <w:t xml:space="preserve"> application </w:t>
      </w:r>
      <w:r>
        <w:t>package</w:t>
      </w:r>
      <w:r w:rsidR="00BA4587">
        <w:t>.</w:t>
      </w:r>
      <w:r w:rsidR="009606D7">
        <w:t xml:space="preserve"> </w:t>
      </w:r>
      <w:r w:rsidR="006E6183">
        <w:t>D</w:t>
      </w:r>
      <w:r w:rsidR="009606D7">
        <w:t>evelopers can add deployment requirement policies to the data-tier application package as they create or modify it.</w:t>
      </w:r>
      <w:r w:rsidR="00BA4587">
        <w:t xml:space="preserve"> </w:t>
      </w:r>
      <w:r w:rsidR="00847976">
        <w:t xml:space="preserve">For example, deployment requirements </w:t>
      </w:r>
      <w:r w:rsidR="009611EE">
        <w:t xml:space="preserve">can </w:t>
      </w:r>
      <w:r w:rsidR="00847976">
        <w:t xml:space="preserve">be as basic as “VersionMajor is greater than or equal to 10.” These built-in requirements help reduce </w:t>
      </w:r>
      <w:r w:rsidR="009611EE">
        <w:t xml:space="preserve">the loss of </w:t>
      </w:r>
      <w:r w:rsidR="00847976">
        <w:t xml:space="preserve">information </w:t>
      </w:r>
      <w:r w:rsidR="009611EE">
        <w:t>during</w:t>
      </w:r>
      <w:r w:rsidR="00847976">
        <w:t xml:space="preserve"> </w:t>
      </w:r>
      <w:r w:rsidR="006E6183">
        <w:t xml:space="preserve">transition </w:t>
      </w:r>
      <w:r w:rsidR="00847976">
        <w:t xml:space="preserve">from </w:t>
      </w:r>
      <w:r w:rsidR="00847976">
        <w:lastRenderedPageBreak/>
        <w:t xml:space="preserve">development to IT. </w:t>
      </w:r>
      <w:r w:rsidR="00BA4587">
        <w:t>Developers and administrators can create</w:t>
      </w:r>
      <w:r>
        <w:t xml:space="preserve"> these package</w:t>
      </w:r>
      <w:r w:rsidR="00BA4587">
        <w:t>s</w:t>
      </w:r>
      <w:r>
        <w:t xml:space="preserve"> by using SQL Server Management Studio </w:t>
      </w:r>
      <w:r w:rsidR="00194704">
        <w:t>and</w:t>
      </w:r>
      <w:r>
        <w:t xml:space="preserve"> </w:t>
      </w:r>
      <w:r w:rsidR="009611EE">
        <w:t xml:space="preserve">Microsoft </w:t>
      </w:r>
      <w:r>
        <w:t>Visual Studio</w:t>
      </w:r>
      <w:r w:rsidR="00DF1F00" w:rsidRPr="00DF1F00">
        <w:rPr>
          <w:vertAlign w:val="superscript"/>
        </w:rPr>
        <w:t>®</w:t>
      </w:r>
      <w:r>
        <w:t xml:space="preserve"> 2010.</w:t>
      </w:r>
    </w:p>
    <w:p w14:paraId="75FE1F3D" w14:textId="77777777" w:rsidR="00CA738A" w:rsidRDefault="00115B91" w:rsidP="005440A4">
      <w:pPr>
        <w:pStyle w:val="Text"/>
      </w:pPr>
      <w:r>
        <w:t xml:space="preserve">In SQL Server Management Studio, you can use the </w:t>
      </w:r>
      <w:r w:rsidRPr="00B43FDD">
        <w:t xml:space="preserve">Extract Data-tier Application </w:t>
      </w:r>
      <w:r w:rsidR="009A65D0">
        <w:t>w</w:t>
      </w:r>
      <w:r w:rsidRPr="00B43FDD">
        <w:t>izard</w:t>
      </w:r>
      <w:r>
        <w:t xml:space="preserve"> to extract information from existing databases to build a package, which can be redeployed elsewhere. If you need to modify the </w:t>
      </w:r>
      <w:r w:rsidR="00847976">
        <w:t xml:space="preserve">database application </w:t>
      </w:r>
      <w:r>
        <w:t xml:space="preserve">before redeployment, you can do so by opening </w:t>
      </w:r>
      <w:r w:rsidR="00847976">
        <w:t xml:space="preserve">the extracted package </w:t>
      </w:r>
      <w:r>
        <w:t xml:space="preserve">in Visual Studio 2010, where you can create new objects such as tables, logins, and users, or </w:t>
      </w:r>
      <w:r w:rsidR="00847976">
        <w:t xml:space="preserve">add </w:t>
      </w:r>
      <w:r w:rsidR="006E6183">
        <w:t xml:space="preserve">other </w:t>
      </w:r>
      <w:r w:rsidR="00847976">
        <w:t>new deployment requirements</w:t>
      </w:r>
      <w:r w:rsidR="008C3EB9">
        <w:t>. You can also use Visual Studio 2010 to create new data-tier application packages from scratch</w:t>
      </w:r>
      <w:r w:rsidR="00DF1F00">
        <w:t xml:space="preserve">. </w:t>
      </w:r>
      <w:r w:rsidR="001B6BDD">
        <w:t>Packages that developers create or update by using Visual Studio 2010 can then be passed to database administrators for deployment.</w:t>
      </w:r>
    </w:p>
    <w:p w14:paraId="31015B73" w14:textId="77777777" w:rsidR="00194704" w:rsidRDefault="001B6BDD" w:rsidP="005440A4">
      <w:pPr>
        <w:pStyle w:val="Text"/>
      </w:pPr>
      <w:r>
        <w:t>You</w:t>
      </w:r>
      <w:r w:rsidR="00DF1F00">
        <w:t xml:space="preserve"> can deploy </w:t>
      </w:r>
      <w:r>
        <w:t xml:space="preserve">new or updated </w:t>
      </w:r>
      <w:r w:rsidR="008C0165">
        <w:t>data</w:t>
      </w:r>
      <w:r w:rsidR="00DF1F00">
        <w:t xml:space="preserve"> application </w:t>
      </w:r>
      <w:r w:rsidR="008C0165">
        <w:t xml:space="preserve">component </w:t>
      </w:r>
      <w:r w:rsidR="00DF1F00">
        <w:t xml:space="preserve">packages by using the </w:t>
      </w:r>
      <w:r w:rsidR="00DF1F00" w:rsidRPr="004117A0">
        <w:t xml:space="preserve">Deploy Data-tier Application </w:t>
      </w:r>
      <w:r>
        <w:t>w</w:t>
      </w:r>
      <w:r w:rsidR="00DF1F00" w:rsidRPr="004117A0">
        <w:t>izard</w:t>
      </w:r>
      <w:r w:rsidR="00DF1F00">
        <w:t xml:space="preserve"> in SQL Server Management Studio, which is shown</w:t>
      </w:r>
      <w:r w:rsidR="00BA4587">
        <w:t xml:space="preserve"> in Figure </w:t>
      </w:r>
      <w:r w:rsidR="00661387">
        <w:t>8</w:t>
      </w:r>
      <w:r w:rsidR="00BA4587">
        <w:t xml:space="preserve">. This </w:t>
      </w:r>
      <w:r w:rsidR="00DF1F00">
        <w:t>easy</w:t>
      </w:r>
      <w:r w:rsidR="00847976">
        <w:t>-</w:t>
      </w:r>
      <w:r w:rsidR="00DF1F00">
        <w:t>to</w:t>
      </w:r>
      <w:r w:rsidR="00847976">
        <w:t>-</w:t>
      </w:r>
      <w:r w:rsidR="00DF1F00">
        <w:t xml:space="preserve">use interface </w:t>
      </w:r>
      <w:r w:rsidR="00BA4587">
        <w:t>greatly simplifies the deployment and migration of database applications, reducing the time and effort administrators need to spend on this task.</w:t>
      </w:r>
      <w:r>
        <w:t xml:space="preserve"> You can </w:t>
      </w:r>
      <w:r w:rsidR="00074F23">
        <w:t xml:space="preserve">also </w:t>
      </w:r>
      <w:r w:rsidR="004A2E2C">
        <w:t xml:space="preserve">create scripts to deploy </w:t>
      </w:r>
      <w:r w:rsidR="00074F23">
        <w:t>package</w:t>
      </w:r>
      <w:r w:rsidR="004A2E2C">
        <w:t>s</w:t>
      </w:r>
      <w:r w:rsidR="00074F23">
        <w:t xml:space="preserve"> </w:t>
      </w:r>
      <w:r>
        <w:t>by using Microsoft Powershell</w:t>
      </w:r>
      <w:r>
        <w:rPr>
          <w:rFonts w:cs="Arial"/>
        </w:rPr>
        <w:t>™</w:t>
      </w:r>
      <w:r w:rsidR="00074F23">
        <w:rPr>
          <w:rFonts w:cs="Arial"/>
        </w:rPr>
        <w:t>, which can be useful if you need to deploy the same application multiple times</w:t>
      </w:r>
      <w:r>
        <w:rPr>
          <w:rFonts w:cs="Arial"/>
        </w:rPr>
        <w:t>.</w:t>
      </w:r>
    </w:p>
    <w:p w14:paraId="1C1E2106" w14:textId="5DE50F58" w:rsidR="00912D2A" w:rsidRDefault="00194704" w:rsidP="005440A4">
      <w:pPr>
        <w:pStyle w:val="Text"/>
        <w:rPr>
          <w:b/>
        </w:rPr>
      </w:pPr>
      <w:r w:rsidRPr="00194704">
        <w:rPr>
          <w:b/>
        </w:rPr>
        <w:t xml:space="preserve">Figure 8: Deploying a </w:t>
      </w:r>
      <w:r w:rsidR="002F7F6E">
        <w:rPr>
          <w:b/>
        </w:rPr>
        <w:t>d</w:t>
      </w:r>
      <w:r w:rsidRPr="00194704">
        <w:rPr>
          <w:b/>
        </w:rPr>
        <w:t>ata-</w:t>
      </w:r>
      <w:r w:rsidR="002F7F6E">
        <w:rPr>
          <w:b/>
        </w:rPr>
        <w:t>t</w:t>
      </w:r>
      <w:r w:rsidRPr="00194704">
        <w:rPr>
          <w:b/>
        </w:rPr>
        <w:t xml:space="preserve">ier </w:t>
      </w:r>
      <w:r w:rsidR="002F7F6E">
        <w:rPr>
          <w:b/>
        </w:rPr>
        <w:t>a</w:t>
      </w:r>
      <w:r w:rsidRPr="00194704">
        <w:rPr>
          <w:b/>
        </w:rPr>
        <w:t xml:space="preserve">pplication from a </w:t>
      </w:r>
      <w:r w:rsidR="002F7F6E">
        <w:rPr>
          <w:b/>
        </w:rPr>
        <w:t>d</w:t>
      </w:r>
      <w:r>
        <w:rPr>
          <w:b/>
        </w:rPr>
        <w:t xml:space="preserve">ata-tier </w:t>
      </w:r>
      <w:r w:rsidR="002F7F6E">
        <w:rPr>
          <w:b/>
        </w:rPr>
        <w:t>a</w:t>
      </w:r>
      <w:r>
        <w:rPr>
          <w:b/>
        </w:rPr>
        <w:t>pplication</w:t>
      </w:r>
      <w:r w:rsidRPr="00194704">
        <w:rPr>
          <w:b/>
        </w:rPr>
        <w:t xml:space="preserve"> </w:t>
      </w:r>
      <w:r w:rsidR="002F7F6E">
        <w:rPr>
          <w:b/>
        </w:rPr>
        <w:t>p</w:t>
      </w:r>
      <w:r w:rsidRPr="00194704">
        <w:rPr>
          <w:b/>
        </w:rPr>
        <w:t>ackage</w:t>
      </w:r>
      <w:r w:rsidR="007C4667">
        <w:rPr>
          <w:noProof/>
        </w:rPr>
        <w:drawing>
          <wp:anchor distT="0" distB="0" distL="114300" distR="114300" simplePos="0" relativeHeight="251658752" behindDoc="0" locked="0" layoutInCell="1" allowOverlap="1" wp14:editId="5BD38D6A">
            <wp:simplePos x="0" y="0"/>
            <wp:positionH relativeFrom="column">
              <wp:posOffset>19685</wp:posOffset>
            </wp:positionH>
            <wp:positionV relativeFrom="paragraph">
              <wp:posOffset>122555</wp:posOffset>
            </wp:positionV>
            <wp:extent cx="5657850" cy="4094480"/>
            <wp:effectExtent l="0" t="0" r="0" b="0"/>
            <wp:wrapSquare wrapText="bothSides"/>
            <wp:docPr id="29" name="Picture 29" descr="Pict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cture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7850" cy="409448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14:sizeRelH relativeFrom="page">
              <wp14:pctWidth>0</wp14:pctWidth>
            </wp14:sizeRelH>
            <wp14:sizeRelV relativeFrom="page">
              <wp14:pctHeight>0</wp14:pctHeight>
            </wp14:sizeRelV>
          </wp:anchor>
        </w:drawing>
      </w:r>
    </w:p>
    <w:p w14:paraId="4AE59947" w14:textId="77777777" w:rsidR="001B6BDD" w:rsidRDefault="001B6BDD" w:rsidP="005440A4">
      <w:pPr>
        <w:pStyle w:val="Text"/>
      </w:pPr>
    </w:p>
    <w:p w14:paraId="6536182D" w14:textId="77777777" w:rsidR="00E27E3B" w:rsidRDefault="001B6BDD" w:rsidP="005440A4">
      <w:pPr>
        <w:pStyle w:val="Text"/>
      </w:pPr>
      <w:r>
        <w:t>D</w:t>
      </w:r>
      <w:r w:rsidR="008C0165">
        <w:t>ata</w:t>
      </w:r>
      <w:r>
        <w:t xml:space="preserve"> application </w:t>
      </w:r>
      <w:r w:rsidR="008C0165">
        <w:t xml:space="preserve">component </w:t>
      </w:r>
      <w:r>
        <w:t>packages also simplify the process of migrating existing applications from older platforms, including SQL Server 2000, SQL Server 2005, and SQL Server 2008, to the SQL Server 2008 R2 platform. You can use the Extract Data-</w:t>
      </w:r>
      <w:r>
        <w:lastRenderedPageBreak/>
        <w:t xml:space="preserve">tier Application wizard </w:t>
      </w:r>
      <w:r w:rsidR="008C0165">
        <w:t xml:space="preserve">in SQL Server 2008 R2 Management Studio </w:t>
      </w:r>
      <w:r>
        <w:t xml:space="preserve">to </w:t>
      </w:r>
      <w:r w:rsidR="008C0165">
        <w:t xml:space="preserve">capture the required information from the database on the older platform into a data-tier application package, and then redeploy it onto a SQL Server 2008 R2 instance as </w:t>
      </w:r>
      <w:r w:rsidR="002F7F6E">
        <w:t xml:space="preserve">previously </w:t>
      </w:r>
      <w:r w:rsidR="008C0165">
        <w:t>described.</w:t>
      </w:r>
    </w:p>
    <w:p w14:paraId="674A58F4" w14:textId="77777777" w:rsidR="00074F23" w:rsidRPr="001B6BDD" w:rsidRDefault="00074F23" w:rsidP="005440A4">
      <w:pPr>
        <w:pStyle w:val="Text"/>
      </w:pPr>
      <w:r>
        <w:t xml:space="preserve">The new </w:t>
      </w:r>
      <w:r w:rsidR="00CE7191">
        <w:t xml:space="preserve">centralized application and </w:t>
      </w:r>
      <w:r>
        <w:t xml:space="preserve">multi-server management capabilities of SQL Server 2008 R2 make the management of </w:t>
      </w:r>
      <w:r w:rsidR="00CE7191">
        <w:t>complex enterprise environments easier, enabling you to manage</w:t>
      </w:r>
      <w:r>
        <w:t xml:space="preserve"> server sprawl</w:t>
      </w:r>
      <w:r w:rsidR="00CE7191">
        <w:t>, optimize resource usage, and manage application</w:t>
      </w:r>
      <w:r w:rsidR="00894335">
        <w:t>s more easily across the</w:t>
      </w:r>
      <w:r w:rsidR="00CE7191">
        <w:t xml:space="preserve"> </w:t>
      </w:r>
      <w:r w:rsidR="00894335">
        <w:t xml:space="preserve">application </w:t>
      </w:r>
      <w:r w:rsidR="00CE7191">
        <w:t>life</w:t>
      </w:r>
      <w:r w:rsidR="002F7F6E">
        <w:t xml:space="preserve"> </w:t>
      </w:r>
      <w:r w:rsidR="00CE7191">
        <w:t xml:space="preserve">cycle from a single location. </w:t>
      </w:r>
      <w:r w:rsidR="00D25E90">
        <w:t xml:space="preserve">Straightforward wizards enable you to quickly set up </w:t>
      </w:r>
      <w:r w:rsidR="00894335">
        <w:t xml:space="preserve">dedicated SQL Server </w:t>
      </w:r>
      <w:r w:rsidR="00D25E90">
        <w:t>Control Point</w:t>
      </w:r>
      <w:r w:rsidR="00894335">
        <w:t xml:space="preserve"> </w:t>
      </w:r>
      <w:r w:rsidR="004A2E2C">
        <w:t>instances</w:t>
      </w:r>
      <w:r w:rsidR="00D25E90">
        <w:t xml:space="preserve">, and </w:t>
      </w:r>
      <w:r w:rsidR="0081126E">
        <w:t xml:space="preserve">the new </w:t>
      </w:r>
      <w:r w:rsidR="00CE7191">
        <w:t>Utility Explorer provides an intuitive, easy-to-use interface for administering Control Point</w:t>
      </w:r>
      <w:r w:rsidR="0081126E">
        <w:t xml:space="preserve"> instances</w:t>
      </w:r>
      <w:r w:rsidR="00CE7191">
        <w:t xml:space="preserve"> in the familiar environment of SQL Server Management Studio</w:t>
      </w:r>
      <w:r w:rsidR="00D25E90">
        <w:t>.</w:t>
      </w:r>
    </w:p>
    <w:p w14:paraId="2A4363FB" w14:textId="77777777" w:rsidR="00912D2A" w:rsidRDefault="00912D2A" w:rsidP="00912D2A">
      <w:pPr>
        <w:pStyle w:val="Heading5"/>
      </w:pPr>
      <w:bookmarkStart w:id="10" w:name="_Toc251068781"/>
      <w:r>
        <w:t>Enterprise Administration with System Center</w:t>
      </w:r>
      <w:bookmarkEnd w:id="10"/>
    </w:p>
    <w:p w14:paraId="765F57C4" w14:textId="77777777" w:rsidR="00912D2A" w:rsidRDefault="00912D2A" w:rsidP="00912D2A">
      <w:pPr>
        <w:pStyle w:val="Text"/>
      </w:pPr>
      <w:r>
        <w:t>As well as the native management tools and services provided with SQL Server 2008 R2, administrators can u</w:t>
      </w:r>
      <w:r w:rsidRPr="00D0368F">
        <w:t>se the SQL Server Management Pack</w:t>
      </w:r>
      <w:r>
        <w:t xml:space="preserve"> for Microsoft System Center Operations Manager</w:t>
      </w:r>
      <w:r w:rsidRPr="00D0368F">
        <w:t xml:space="preserve"> to enable broader system administration that is scalable across </w:t>
      </w:r>
      <w:r>
        <w:t>the</w:t>
      </w:r>
      <w:r w:rsidRPr="00D0368F">
        <w:t xml:space="preserve"> enterprise. </w:t>
      </w:r>
      <w:r>
        <w:t>With System Center Operations Manager, administrators can i</w:t>
      </w:r>
      <w:r w:rsidRPr="00D0368F">
        <w:t>mplement end-to-end service management of line-of-business (LOB) applications for greater visibility</w:t>
      </w:r>
      <w:r w:rsidR="0063559D">
        <w:t xml:space="preserve"> </w:t>
      </w:r>
      <w:r>
        <w:t xml:space="preserve">and </w:t>
      </w:r>
      <w:r w:rsidR="002F7F6E">
        <w:t xml:space="preserve">they can </w:t>
      </w:r>
      <w:r>
        <w:t>u</w:t>
      </w:r>
      <w:r w:rsidRPr="00D0368F">
        <w:t>se rich reports and an easy-to-customize reporting environment to bring additional insight</w:t>
      </w:r>
      <w:r>
        <w:t>s</w:t>
      </w:r>
      <w:r w:rsidRPr="00D0368F">
        <w:t xml:space="preserve"> when troubleshooting and planning.</w:t>
      </w:r>
    </w:p>
    <w:p w14:paraId="42B6F443" w14:textId="77777777" w:rsidR="007476FF" w:rsidRDefault="00912D2A" w:rsidP="007476FF">
      <w:pPr>
        <w:pStyle w:val="Heading4"/>
      </w:pPr>
      <w:bookmarkStart w:id="11" w:name="_Toc251068782"/>
      <w:r>
        <w:t>Effective Automation</w:t>
      </w:r>
      <w:bookmarkEnd w:id="11"/>
    </w:p>
    <w:p w14:paraId="7FC58421" w14:textId="77777777" w:rsidR="007476FF" w:rsidRDefault="007476FF" w:rsidP="007476FF">
      <w:pPr>
        <w:pStyle w:val="Text"/>
      </w:pPr>
      <w:r>
        <w:t>SQL Server 2008</w:t>
      </w:r>
      <w:r w:rsidR="00912D2A">
        <w:t xml:space="preserve"> R2</w:t>
      </w:r>
      <w:r>
        <w:t xml:space="preserve"> reduces the amount of time a database administrator or operator needs to spend performing administrative functions through extensive, policy-based configuration management and </w:t>
      </w:r>
      <w:r w:rsidR="0054760D">
        <w:t xml:space="preserve">automation of </w:t>
      </w:r>
      <w:r>
        <w:t>maintenance task</w:t>
      </w:r>
      <w:r w:rsidR="0054760D">
        <w:t>s</w:t>
      </w:r>
      <w:r>
        <w:t>.</w:t>
      </w:r>
    </w:p>
    <w:p w14:paraId="576AE55E" w14:textId="77777777" w:rsidR="00B83A43" w:rsidRDefault="00B83A43" w:rsidP="00B83A43">
      <w:pPr>
        <w:pStyle w:val="Heading5"/>
      </w:pPr>
      <w:bookmarkStart w:id="12" w:name="_Toc186630902"/>
      <w:bookmarkStart w:id="13" w:name="_Toc251068783"/>
      <w:r>
        <w:t>Configuring SQL Server with Policy-Based Management</w:t>
      </w:r>
      <w:bookmarkEnd w:id="12"/>
      <w:bookmarkEnd w:id="13"/>
    </w:p>
    <w:p w14:paraId="3AEE18E5" w14:textId="77777777" w:rsidR="00B83A43" w:rsidRDefault="00B83A43" w:rsidP="00B83A43">
      <w:pPr>
        <w:pStyle w:val="Text"/>
      </w:pPr>
      <w:r w:rsidRPr="00563485">
        <w:t xml:space="preserve">The </w:t>
      </w:r>
      <w:r>
        <w:t>Policy-based Framework provides the ability to define policies that apply to servers, databases, and other objects in your data environment. Well-defined policies can help administrators to control and manage change proactively within the data services environment. The framework delivers the following benefits:</w:t>
      </w:r>
    </w:p>
    <w:p w14:paraId="5B3DE98C" w14:textId="77777777" w:rsidR="00B83A43" w:rsidRPr="005C43B5" w:rsidRDefault="00B83A43" w:rsidP="00B83A43">
      <w:pPr>
        <w:pStyle w:val="BulletedList1"/>
      </w:pPr>
      <w:r w:rsidRPr="005C43B5">
        <w:rPr>
          <w:b/>
        </w:rPr>
        <w:t>Management by Intent</w:t>
      </w:r>
      <w:r>
        <w:t>. The framework provides a l</w:t>
      </w:r>
      <w:r w:rsidRPr="005C43B5">
        <w:t>ogical view of the system configuration</w:t>
      </w:r>
      <w:r>
        <w:t>, which enables administrators to define the desired configuration of data services proactively instead of making changes in response to issues when they arise.</w:t>
      </w:r>
    </w:p>
    <w:p w14:paraId="71359053" w14:textId="77777777" w:rsidR="00B83A43" w:rsidRPr="005C43B5" w:rsidRDefault="00B83A43" w:rsidP="00B83A43">
      <w:pPr>
        <w:pStyle w:val="BulletedList1"/>
      </w:pPr>
      <w:r w:rsidRPr="005C43B5">
        <w:rPr>
          <w:b/>
        </w:rPr>
        <w:t>Intelligent Monitoring</w:t>
      </w:r>
      <w:r>
        <w:t>. Policy-based Framework policies can monitor and prevent</w:t>
      </w:r>
      <w:r w:rsidRPr="005C43B5">
        <w:t xml:space="preserve"> changes to the system </w:t>
      </w:r>
      <w:r>
        <w:t>that deviate from the</w:t>
      </w:r>
      <w:r w:rsidRPr="005C43B5">
        <w:t xml:space="preserve"> desired configuration</w:t>
      </w:r>
      <w:r>
        <w:t>.</w:t>
      </w:r>
    </w:p>
    <w:p w14:paraId="2EEEB2A5" w14:textId="77777777" w:rsidR="00B83A43" w:rsidRPr="005C43B5" w:rsidRDefault="00B83A43" w:rsidP="00B83A43">
      <w:pPr>
        <w:pStyle w:val="BulletedList1"/>
      </w:pPr>
      <w:r w:rsidRPr="005C43B5">
        <w:rPr>
          <w:b/>
        </w:rPr>
        <w:t>Virtualized Management</w:t>
      </w:r>
      <w:r>
        <w:t>. With the framework, you can s</w:t>
      </w:r>
      <w:r w:rsidRPr="005C43B5">
        <w:t>cale management across multiple servers</w:t>
      </w:r>
      <w:r>
        <w:t>, which makes it easy to enforce consistent configuration policies across the enterprise.</w:t>
      </w:r>
    </w:p>
    <w:p w14:paraId="16482C66" w14:textId="77777777" w:rsidR="00B83A43" w:rsidRDefault="00B83A43" w:rsidP="00B83A43">
      <w:pPr>
        <w:pStyle w:val="Text"/>
      </w:pPr>
      <w:r>
        <w:t>The Policy-based Framework uses the following objects when configuring policy management:</w:t>
      </w:r>
    </w:p>
    <w:p w14:paraId="69DC1154" w14:textId="77777777" w:rsidR="00B83A43" w:rsidRDefault="00B83A43" w:rsidP="00B83A43">
      <w:pPr>
        <w:pStyle w:val="BulletedList1"/>
      </w:pPr>
      <w:r>
        <w:rPr>
          <w:b/>
        </w:rPr>
        <w:t>Facets</w:t>
      </w:r>
      <w:r>
        <w:t xml:space="preserve">. Contain properties that expose options related to an area of policy management. For example, the </w:t>
      </w:r>
      <w:r>
        <w:rPr>
          <w:b/>
        </w:rPr>
        <w:t xml:space="preserve">Surface Area </w:t>
      </w:r>
      <w:r>
        <w:t xml:space="preserve">includes properties that relate to </w:t>
      </w:r>
      <w:r>
        <w:lastRenderedPageBreak/>
        <w:t xml:space="preserve">specific SQL Server features, such as </w:t>
      </w:r>
      <w:r w:rsidRPr="007A0516">
        <w:rPr>
          <w:b/>
        </w:rPr>
        <w:t>Database Mail Enabled</w:t>
      </w:r>
      <w:r>
        <w:t xml:space="preserve"> and </w:t>
      </w:r>
      <w:r w:rsidRPr="007A0516">
        <w:rPr>
          <w:b/>
        </w:rPr>
        <w:t>CLR Integration Enabled</w:t>
      </w:r>
      <w:r>
        <w:t>.</w:t>
      </w:r>
    </w:p>
    <w:p w14:paraId="3A91C046" w14:textId="77777777" w:rsidR="00B83A43" w:rsidRDefault="00B83A43" w:rsidP="00B83A43">
      <w:pPr>
        <w:pStyle w:val="BulletedList1"/>
      </w:pPr>
      <w:r w:rsidRPr="00816771">
        <w:rPr>
          <w:b/>
        </w:rPr>
        <w:t>Condition</w:t>
      </w:r>
      <w:r>
        <w:rPr>
          <w:b/>
        </w:rPr>
        <w:t>s</w:t>
      </w:r>
      <w:r>
        <w:t xml:space="preserve">. Express the state of a facet. are based on a single facet, and can be used in one or more policies. For example, you could create a condition named </w:t>
      </w:r>
      <w:r>
        <w:rPr>
          <w:b/>
        </w:rPr>
        <w:t>Minimal Surface Area</w:t>
      </w:r>
      <w:r>
        <w:t xml:space="preserve"> in which all of the properties in the </w:t>
      </w:r>
      <w:r w:rsidRPr="007A0516">
        <w:rPr>
          <w:b/>
        </w:rPr>
        <w:t>Surface Area</w:t>
      </w:r>
      <w:r>
        <w:t xml:space="preserve"> facet are assigned the value </w:t>
      </w:r>
      <w:r w:rsidRPr="007A0516">
        <w:rPr>
          <w:b/>
        </w:rPr>
        <w:t>False</w:t>
      </w:r>
      <w:r>
        <w:t>.</w:t>
      </w:r>
    </w:p>
    <w:p w14:paraId="048A0178" w14:textId="77777777" w:rsidR="00B83A43" w:rsidRDefault="00B83A43" w:rsidP="00B83A43">
      <w:pPr>
        <w:pStyle w:val="BulletedList1"/>
      </w:pPr>
      <w:r w:rsidRPr="00816771">
        <w:rPr>
          <w:b/>
        </w:rPr>
        <w:t>Polic</w:t>
      </w:r>
      <w:r>
        <w:rPr>
          <w:b/>
        </w:rPr>
        <w:t>ies</w:t>
      </w:r>
      <w:r>
        <w:t>. C</w:t>
      </w:r>
      <w:r w:rsidRPr="007937F7">
        <w:t xml:space="preserve">ontain a </w:t>
      </w:r>
      <w:r>
        <w:t xml:space="preserve">single </w:t>
      </w:r>
      <w:r w:rsidRPr="007937F7">
        <w:t>condition</w:t>
      </w:r>
      <w:r w:rsidRPr="00412C6F">
        <w:t xml:space="preserve"> </w:t>
      </w:r>
      <w:r>
        <w:t xml:space="preserve">that is enforced for one or more targets. For example, you could create a policy named </w:t>
      </w:r>
      <w:r>
        <w:rPr>
          <w:b/>
        </w:rPr>
        <w:t>Locked Down Server</w:t>
      </w:r>
      <w:r>
        <w:t xml:space="preserve"> that assigns the </w:t>
      </w:r>
      <w:r>
        <w:rPr>
          <w:b/>
        </w:rPr>
        <w:t>Minimal Surface Area</w:t>
      </w:r>
      <w:r>
        <w:t xml:space="preserve"> </w:t>
      </w:r>
      <w:r>
        <w:rPr>
          <w:rFonts w:cs="Arial"/>
        </w:rPr>
        <w:t>condition to the server.</w:t>
      </w:r>
    </w:p>
    <w:p w14:paraId="3D67095F" w14:textId="77777777" w:rsidR="00B83A43" w:rsidRDefault="00B83A43" w:rsidP="00B83A43">
      <w:pPr>
        <w:pStyle w:val="BulletedList1"/>
      </w:pPr>
      <w:r>
        <w:rPr>
          <w:b/>
        </w:rPr>
        <w:t>Categories</w:t>
      </w:r>
      <w:r w:rsidRPr="004639DB">
        <w:t>.</w:t>
      </w:r>
      <w:r w:rsidRPr="00464418">
        <w:t xml:space="preserve"> </w:t>
      </w:r>
      <w:r>
        <w:t xml:space="preserve">Contain one or more policies. Database owners can subscribe a database to one or more category. For example, you could create a category named </w:t>
      </w:r>
      <w:r>
        <w:rPr>
          <w:b/>
        </w:rPr>
        <w:t xml:space="preserve">Corporate DB Policies </w:t>
      </w:r>
      <w:r>
        <w:t xml:space="preserve">that contains a policy to enforce database object naming conventions and another policy to enforce a specific database compatibility level, and subscribe line of business databases to the category. By default, all databases implicitly subscribe to the default category. Additionally, categories can be marked as </w:t>
      </w:r>
      <w:r w:rsidRPr="00C328D0">
        <w:rPr>
          <w:i/>
        </w:rPr>
        <w:t>Active</w:t>
      </w:r>
      <w:r>
        <w:t xml:space="preserve"> or </w:t>
      </w:r>
      <w:r w:rsidRPr="00C328D0">
        <w:rPr>
          <w:i/>
        </w:rPr>
        <w:t>Inactive</w:t>
      </w:r>
      <w:r>
        <w:t xml:space="preserve"> at the server or database level, which enables administrators to control policy enforcement.</w:t>
      </w:r>
    </w:p>
    <w:p w14:paraId="34DF64DE" w14:textId="77777777" w:rsidR="00B83A43" w:rsidRDefault="00B83A43" w:rsidP="00B83A43">
      <w:pPr>
        <w:pStyle w:val="BulletedList1"/>
      </w:pPr>
      <w:r>
        <w:rPr>
          <w:b/>
        </w:rPr>
        <w:t>Targets</w:t>
      </w:r>
      <w:r w:rsidRPr="004639DB">
        <w:t>.</w:t>
      </w:r>
      <w:r>
        <w:t xml:space="preserve"> Are entities, such as servers, databases, logins, tables, or other database objects to which policies are assigned. All targets in a SQL Server instance form a target hierarchy. Within a policy, a target set is defined when a set of filters are applied to the target hierarchy. For example, a target set can include all of the indexes owned by the </w:t>
      </w:r>
      <w:r w:rsidRPr="00716A49">
        <w:rPr>
          <w:b/>
        </w:rPr>
        <w:t>Production</w:t>
      </w:r>
      <w:r>
        <w:t xml:space="preserve"> schema.</w:t>
      </w:r>
    </w:p>
    <w:p w14:paraId="792D6CF1" w14:textId="77777777" w:rsidR="00B83A43" w:rsidRDefault="00B83A43" w:rsidP="00B83A43">
      <w:pPr>
        <w:pStyle w:val="Heading6"/>
      </w:pPr>
      <w:bookmarkStart w:id="14" w:name="_Toc186630903"/>
      <w:bookmarkStart w:id="15" w:name="_Toc251068784"/>
      <w:r>
        <w:t>Policy-based Framework Facets</w:t>
      </w:r>
      <w:bookmarkEnd w:id="14"/>
      <w:bookmarkEnd w:id="15"/>
    </w:p>
    <w:p w14:paraId="5EB940A7" w14:textId="77777777" w:rsidR="00B83A43" w:rsidRDefault="00B83A43" w:rsidP="00B83A43">
      <w:pPr>
        <w:pStyle w:val="Figure"/>
      </w:pPr>
      <w:r>
        <w:t>Each framework facet represents an aspect of SQL Server management in which one or more related configuration options is defined. SQL Server 2008</w:t>
      </w:r>
      <w:r w:rsidR="004C1D49">
        <w:t xml:space="preserve"> R2</w:t>
      </w:r>
      <w:r>
        <w:t xml:space="preserve"> includes a number of pre-defined facets, which you can use to define policies that enforce specific configuration option values. For example, SQL Server 2008</w:t>
      </w:r>
      <w:r w:rsidR="004C1D49">
        <w:t xml:space="preserve"> R2</w:t>
      </w:r>
      <w:r>
        <w:t xml:space="preserve"> includes the </w:t>
      </w:r>
      <w:r w:rsidRPr="00D20307">
        <w:rPr>
          <w:b/>
        </w:rPr>
        <w:t>Surface Area</w:t>
      </w:r>
      <w:r>
        <w:t xml:space="preserve"> facet, shown in Figure </w:t>
      </w:r>
      <w:r w:rsidR="006D0E30">
        <w:t>9</w:t>
      </w:r>
      <w:r>
        <w:t>.</w:t>
      </w:r>
    </w:p>
    <w:p w14:paraId="03F21E1D" w14:textId="0E8D050C" w:rsidR="007476FF" w:rsidRDefault="007C4667" w:rsidP="00B83A43">
      <w:pPr>
        <w:pStyle w:val="Figure"/>
      </w:pPr>
      <w:r>
        <w:rPr>
          <w:noProof/>
        </w:rPr>
        <w:lastRenderedPageBreak/>
        <w:drawing>
          <wp:inline distT="0" distB="0" distL="0" distR="0" wp14:editId="15BCFEF0">
            <wp:extent cx="5657850" cy="4248150"/>
            <wp:effectExtent l="0" t="0" r="0" b="0"/>
            <wp:docPr id="5" name="Picture 1" descr="SQL Server 2008 Manageability WhtPaper01_b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QL Server 2008 Manageability WhtPaper01_big.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57850" cy="42481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7A79F109" w14:textId="77777777" w:rsidR="007476FF" w:rsidRDefault="00465EA4" w:rsidP="00465EA4">
      <w:pPr>
        <w:pStyle w:val="Label"/>
      </w:pPr>
      <w:r>
        <w:t xml:space="preserve">Figure </w:t>
      </w:r>
      <w:r w:rsidR="006D0E30">
        <w:t>9</w:t>
      </w:r>
      <w:r>
        <w:t>: Surface Area Facet</w:t>
      </w:r>
    </w:p>
    <w:p w14:paraId="3320D072" w14:textId="77777777" w:rsidR="00465EA4" w:rsidRDefault="00465EA4" w:rsidP="00465EA4">
      <w:pPr>
        <w:pStyle w:val="Text"/>
      </w:pPr>
      <w:r>
        <w:t xml:space="preserve">You can create conditions to define a desired configuration </w:t>
      </w:r>
      <w:r w:rsidR="003473B5">
        <w:t xml:space="preserve">that is </w:t>
      </w:r>
      <w:r w:rsidR="00D54962">
        <w:t>based on the settings in a facet</w:t>
      </w:r>
      <w:r w:rsidR="003473B5">
        <w:t>,</w:t>
      </w:r>
      <w:r w:rsidR="00D54962">
        <w:t xml:space="preserve"> as shown in Figure </w:t>
      </w:r>
      <w:r w:rsidR="006D0E30">
        <w:t>10</w:t>
      </w:r>
      <w:r w:rsidR="00D54962">
        <w:t>.</w:t>
      </w:r>
    </w:p>
    <w:p w14:paraId="0CE967BB" w14:textId="6A96B14D" w:rsidR="00D54962" w:rsidRDefault="007C4667" w:rsidP="00D54962">
      <w:pPr>
        <w:pStyle w:val="Figure"/>
      </w:pPr>
      <w:r>
        <w:rPr>
          <w:noProof/>
        </w:rPr>
        <w:lastRenderedPageBreak/>
        <w:drawing>
          <wp:inline distT="0" distB="0" distL="0" distR="0" wp14:editId="642495E0">
            <wp:extent cx="5657850" cy="4248150"/>
            <wp:effectExtent l="0" t="0" r="0" b="0"/>
            <wp:docPr id="6" name="Picture 2" descr="SQL Server 2008 Manageability WhtPaper02_b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QL Server 2008 Manageability WhtPaper02_big.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57850" cy="42481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713D1AE4" w14:textId="77777777" w:rsidR="00D54962" w:rsidRDefault="00D54962" w:rsidP="00D54962">
      <w:pPr>
        <w:pStyle w:val="Label"/>
      </w:pPr>
      <w:r>
        <w:t xml:space="preserve">Figure </w:t>
      </w:r>
      <w:r w:rsidR="006D0E30">
        <w:t>10</w:t>
      </w:r>
      <w:r>
        <w:t>: Defining a condition</w:t>
      </w:r>
    </w:p>
    <w:p w14:paraId="503D923D" w14:textId="77777777" w:rsidR="00465EA4" w:rsidRDefault="00D54962" w:rsidP="00465EA4">
      <w:pPr>
        <w:pStyle w:val="Text"/>
      </w:pPr>
      <w:r>
        <w:t>Finally, to</w:t>
      </w:r>
      <w:r w:rsidR="00465EA4">
        <w:t xml:space="preserve"> </w:t>
      </w:r>
      <w:r>
        <w:t>define</w:t>
      </w:r>
      <w:r w:rsidR="00465EA4">
        <w:t xml:space="preserve"> a policy, you simply s</w:t>
      </w:r>
      <w:r>
        <w:t>pecify the condition that you want to enforce</w:t>
      </w:r>
      <w:r w:rsidR="003473B5">
        <w:t>,</w:t>
      </w:r>
      <w:r w:rsidR="00465EA4">
        <w:t xml:space="preserve"> as shown in Figure </w:t>
      </w:r>
      <w:r w:rsidR="006D0E30">
        <w:t>11</w:t>
      </w:r>
      <w:r w:rsidR="00465EA4">
        <w:t>.</w:t>
      </w:r>
    </w:p>
    <w:p w14:paraId="65202046" w14:textId="62E56F35" w:rsidR="00465EA4" w:rsidRDefault="00465EA4" w:rsidP="00D54962">
      <w:pPr>
        <w:pStyle w:val="Figure"/>
      </w:pPr>
      <w:r>
        <w:lastRenderedPageBreak/>
        <w:t xml:space="preserve"> </w:t>
      </w:r>
      <w:r w:rsidR="007C4667">
        <w:rPr>
          <w:noProof/>
        </w:rPr>
        <w:drawing>
          <wp:inline distT="0" distB="0" distL="0" distR="0" wp14:editId="1E489E16">
            <wp:extent cx="5657850" cy="4248150"/>
            <wp:effectExtent l="0" t="0" r="0" b="0"/>
            <wp:docPr id="7" name="Picture 4" descr="SQL Server 2008 Manageability WhtPaper03_b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QL Server 2008 Manageability WhtPaper03_big.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57850" cy="424815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1C830FC6" w14:textId="77777777" w:rsidR="00D54962" w:rsidRDefault="00D54962" w:rsidP="00D54962">
      <w:pPr>
        <w:pStyle w:val="Label"/>
      </w:pPr>
      <w:r>
        <w:t xml:space="preserve">Figure </w:t>
      </w:r>
      <w:r w:rsidR="006D0E30">
        <w:t>11</w:t>
      </w:r>
      <w:r>
        <w:t xml:space="preserve">: </w:t>
      </w:r>
      <w:r w:rsidR="00D36C45">
        <w:t>Defining</w:t>
      </w:r>
      <w:r>
        <w:t xml:space="preserve"> a policy</w:t>
      </w:r>
    </w:p>
    <w:p w14:paraId="6B00D972" w14:textId="77777777" w:rsidR="0044361D" w:rsidRDefault="0044361D" w:rsidP="00D36C45">
      <w:pPr>
        <w:pStyle w:val="Text"/>
      </w:pPr>
    </w:p>
    <w:p w14:paraId="1AA2E54D" w14:textId="77777777" w:rsidR="00D36C45" w:rsidRDefault="00EC2E42" w:rsidP="00D36C45">
      <w:pPr>
        <w:pStyle w:val="Text"/>
      </w:pPr>
      <w:r>
        <w:t>SQL Server 2008</w:t>
      </w:r>
      <w:r w:rsidR="004C1D49">
        <w:t xml:space="preserve"> R2</w:t>
      </w:r>
      <w:r>
        <w:t xml:space="preserve"> provides a comprehensive set of facets that you can use to specify configuration settings and rules for your SQL Server 2008</w:t>
      </w:r>
      <w:r w:rsidR="004C1D49">
        <w:t xml:space="preserve"> R2</w:t>
      </w:r>
      <w:r>
        <w:t xml:space="preserve"> implementation. Some examples of ways in which you can use the provided facets to define policies include:</w:t>
      </w:r>
    </w:p>
    <w:p w14:paraId="76436A40" w14:textId="77777777" w:rsidR="00EC2E42" w:rsidRDefault="00EC2E42" w:rsidP="00072841">
      <w:pPr>
        <w:pStyle w:val="BulletedList1"/>
      </w:pPr>
      <w:r>
        <w:t xml:space="preserve">Using the </w:t>
      </w:r>
      <w:r w:rsidRPr="00072841">
        <w:rPr>
          <w:b/>
        </w:rPr>
        <w:t>Server</w:t>
      </w:r>
      <w:r>
        <w:t xml:space="preserve"> facet to enforce specific server </w:t>
      </w:r>
      <w:r w:rsidR="00072841">
        <w:t>configuration settings such as the login authentication mode.</w:t>
      </w:r>
    </w:p>
    <w:p w14:paraId="13500AB2" w14:textId="77777777" w:rsidR="00072841" w:rsidRDefault="00F53527" w:rsidP="00072841">
      <w:pPr>
        <w:pStyle w:val="BulletedList1"/>
      </w:pPr>
      <w:r>
        <w:t>Using</w:t>
      </w:r>
      <w:r w:rsidR="00072841">
        <w:t xml:space="preserve"> the </w:t>
      </w:r>
      <w:r w:rsidR="00072841" w:rsidRPr="00072841">
        <w:rPr>
          <w:b/>
        </w:rPr>
        <w:t>Surface Area</w:t>
      </w:r>
      <w:r w:rsidR="00072841">
        <w:t xml:space="preserve"> facet to control which features are enabled, and reduce the surface area of the server.</w:t>
      </w:r>
    </w:p>
    <w:p w14:paraId="00B7024B" w14:textId="77777777" w:rsidR="00072841" w:rsidRDefault="00072841" w:rsidP="00072841">
      <w:pPr>
        <w:pStyle w:val="BulletedList1"/>
      </w:pPr>
      <w:r>
        <w:t xml:space="preserve">Using the </w:t>
      </w:r>
      <w:r w:rsidRPr="00072841">
        <w:rPr>
          <w:b/>
        </w:rPr>
        <w:t>Database</w:t>
      </w:r>
      <w:r>
        <w:t xml:space="preserve"> facet to enforce specific database settings such as the compatibility level.</w:t>
      </w:r>
    </w:p>
    <w:p w14:paraId="07DFB07F" w14:textId="77777777" w:rsidR="00EC2E42" w:rsidRDefault="00EC2E42" w:rsidP="00072841">
      <w:pPr>
        <w:pStyle w:val="BulletedList1"/>
      </w:pPr>
      <w:r>
        <w:t xml:space="preserve">Using the </w:t>
      </w:r>
      <w:r>
        <w:rPr>
          <w:b/>
        </w:rPr>
        <w:t>Multipart Name</w:t>
      </w:r>
      <w:r>
        <w:t xml:space="preserve"> facet to enforce naming conventions for tables views, and other</w:t>
      </w:r>
      <w:r w:rsidR="00FF751A">
        <w:t xml:space="preserve"> schema-bound</w:t>
      </w:r>
      <w:r>
        <w:t xml:space="preserve"> database objects.</w:t>
      </w:r>
    </w:p>
    <w:p w14:paraId="2B82A2EC" w14:textId="77777777" w:rsidR="00EC2E42" w:rsidRPr="00EC2E42" w:rsidRDefault="00EC2E42" w:rsidP="00D5709F">
      <w:pPr>
        <w:pStyle w:val="BulletedList1"/>
      </w:pPr>
      <w:r>
        <w:t xml:space="preserve">Using </w:t>
      </w:r>
      <w:r w:rsidR="00D5709F">
        <w:t>a range of</w:t>
      </w:r>
      <w:r w:rsidR="00072841">
        <w:t xml:space="preserve"> facet</w:t>
      </w:r>
      <w:r w:rsidR="00D5709F">
        <w:t>s</w:t>
      </w:r>
      <w:r w:rsidR="00072841">
        <w:t xml:space="preserve"> to enforce known best practices for your database solution</w:t>
      </w:r>
      <w:r w:rsidR="00D5709F">
        <w:t>, such as ensuring that data files are stored on a separate drive from log files.</w:t>
      </w:r>
    </w:p>
    <w:p w14:paraId="4DB11236" w14:textId="77777777" w:rsidR="007476FF" w:rsidRDefault="007476FF" w:rsidP="007476FF">
      <w:pPr>
        <w:pStyle w:val="Heading6"/>
      </w:pPr>
      <w:bookmarkStart w:id="16" w:name="_Toc251068785"/>
      <w:r>
        <w:t xml:space="preserve">Distributing Policies </w:t>
      </w:r>
      <w:r w:rsidR="00912D2A">
        <w:t>across</w:t>
      </w:r>
      <w:r>
        <w:t xml:space="preserve"> the Enterprise</w:t>
      </w:r>
      <w:bookmarkEnd w:id="16"/>
      <w:r>
        <w:t xml:space="preserve"> </w:t>
      </w:r>
    </w:p>
    <w:p w14:paraId="1D1474FA" w14:textId="77777777" w:rsidR="007476FF" w:rsidRDefault="00686210" w:rsidP="007476FF">
      <w:pPr>
        <w:pStyle w:val="Text"/>
      </w:pPr>
      <w:r>
        <w:t xml:space="preserve">The </w:t>
      </w:r>
      <w:r w:rsidR="00A64367">
        <w:t>framework</w:t>
      </w:r>
      <w:r w:rsidR="007476FF">
        <w:t xml:space="preserve"> provides the capability to </w:t>
      </w:r>
      <w:r>
        <w:t>publish</w:t>
      </w:r>
      <w:r w:rsidR="007476FF">
        <w:t xml:space="preserve"> policy </w:t>
      </w:r>
      <w:r>
        <w:t>categories</w:t>
      </w:r>
      <w:r w:rsidR="007476FF">
        <w:t xml:space="preserve"> to additional SQL Servers in your environment. You can </w:t>
      </w:r>
      <w:r>
        <w:t>define</w:t>
      </w:r>
      <w:r w:rsidR="007476FF">
        <w:t xml:space="preserve"> policies</w:t>
      </w:r>
      <w:r>
        <w:t xml:space="preserve"> on a SQL Server instance</w:t>
      </w:r>
      <w:r w:rsidR="001069F2">
        <w:t xml:space="preserve"> (known as the </w:t>
      </w:r>
      <w:r w:rsidR="004639DB" w:rsidRPr="004639DB">
        <w:rPr>
          <w:i/>
        </w:rPr>
        <w:t>configuration server</w:t>
      </w:r>
      <w:r w:rsidR="001069F2">
        <w:t>)</w:t>
      </w:r>
      <w:r>
        <w:t xml:space="preserve"> and then replicate those policies to other servers</w:t>
      </w:r>
      <w:r w:rsidR="001069F2">
        <w:t xml:space="preserve"> (known as </w:t>
      </w:r>
      <w:r w:rsidR="004639DB" w:rsidRPr="004639DB">
        <w:rPr>
          <w:i/>
        </w:rPr>
        <w:lastRenderedPageBreak/>
        <w:t>configuration targets</w:t>
      </w:r>
      <w:r w:rsidR="001069F2">
        <w:t>)</w:t>
      </w:r>
      <w:r w:rsidR="007476FF">
        <w:t>.</w:t>
      </w:r>
      <w:r>
        <w:t xml:space="preserve"> Any changes made to the policies or the categories on the </w:t>
      </w:r>
      <w:r w:rsidR="00464418">
        <w:t>c</w:t>
      </w:r>
      <w:r w:rsidR="001069F2">
        <w:t xml:space="preserve">onfiguration </w:t>
      </w:r>
      <w:r w:rsidR="00464418">
        <w:t>s</w:t>
      </w:r>
      <w:r w:rsidR="001069F2">
        <w:t xml:space="preserve">erver </w:t>
      </w:r>
      <w:r>
        <w:t xml:space="preserve">(such as marking a particular category as inactive) are automatically propagated to all </w:t>
      </w:r>
      <w:r w:rsidR="00464418">
        <w:t xml:space="preserve">of the </w:t>
      </w:r>
      <w:r w:rsidR="00076424">
        <w:t>c</w:t>
      </w:r>
      <w:r w:rsidR="001069F2">
        <w:t xml:space="preserve">onfiguration </w:t>
      </w:r>
      <w:r w:rsidR="00076424">
        <w:t>t</w:t>
      </w:r>
      <w:r w:rsidR="001069F2">
        <w:t>argets</w:t>
      </w:r>
      <w:r>
        <w:t xml:space="preserve">, which significantly reduces the overhead </w:t>
      </w:r>
      <w:r w:rsidR="005545E3">
        <w:t xml:space="preserve">that is </w:t>
      </w:r>
      <w:r>
        <w:t>associated with enforcing configuration policy compliance across the enterprise.</w:t>
      </w:r>
      <w:r w:rsidR="001069F2">
        <w:t xml:space="preserve"> </w:t>
      </w:r>
      <w:r w:rsidR="001069F2" w:rsidRPr="001069F2">
        <w:t xml:space="preserve">In addition to the distribution of policies, </w:t>
      </w:r>
      <w:r w:rsidR="001069F2">
        <w:t>you</w:t>
      </w:r>
      <w:r w:rsidR="001069F2" w:rsidRPr="001069F2">
        <w:t xml:space="preserve"> can execute queries against the set of </w:t>
      </w:r>
      <w:r w:rsidR="00076424">
        <w:t>c</w:t>
      </w:r>
      <w:r w:rsidR="001069F2">
        <w:t xml:space="preserve">onfiguration </w:t>
      </w:r>
      <w:r w:rsidR="00076424">
        <w:t>t</w:t>
      </w:r>
      <w:r w:rsidR="001069F2">
        <w:t>argets by using the Query Editor.</w:t>
      </w:r>
    </w:p>
    <w:p w14:paraId="34D86467" w14:textId="77777777" w:rsidR="007476FF" w:rsidRDefault="007476FF" w:rsidP="007476FF">
      <w:pPr>
        <w:pStyle w:val="Heading6"/>
      </w:pPr>
      <w:bookmarkStart w:id="17" w:name="_Toc251068786"/>
      <w:r>
        <w:t>Applying Policies</w:t>
      </w:r>
      <w:bookmarkEnd w:id="17"/>
    </w:p>
    <w:p w14:paraId="6C908521" w14:textId="77777777" w:rsidR="007476FF" w:rsidRPr="0070293D" w:rsidRDefault="007476FF" w:rsidP="007476FF">
      <w:pPr>
        <w:pStyle w:val="Text"/>
      </w:pPr>
      <w:r>
        <w:t xml:space="preserve">When you define a policy, you select an execution mode for the policy, which will determine whether the policy is enforced proactively, on a scheduled basis, or manually through administrative intervention. The </w:t>
      </w:r>
      <w:r w:rsidR="00076424">
        <w:t xml:space="preserve">following </w:t>
      </w:r>
      <w:r>
        <w:t xml:space="preserve">four execution mode options </w:t>
      </w:r>
      <w:r w:rsidR="00076424">
        <w:t xml:space="preserve">are </w:t>
      </w:r>
      <w:r>
        <w:t>in the policy properties</w:t>
      </w:r>
      <w:r w:rsidR="00464418">
        <w:t>:</w:t>
      </w:r>
    </w:p>
    <w:p w14:paraId="7F50284A" w14:textId="77777777" w:rsidR="007476FF" w:rsidRPr="008E0971" w:rsidRDefault="00686210" w:rsidP="00686210">
      <w:pPr>
        <w:pStyle w:val="BulletedList1"/>
      </w:pPr>
      <w:r>
        <w:rPr>
          <w:b/>
        </w:rPr>
        <w:t>On Demand</w:t>
      </w:r>
      <w:r w:rsidR="007476FF" w:rsidRPr="00686210">
        <w:t>.</w:t>
      </w:r>
      <w:r w:rsidR="007476FF">
        <w:t xml:space="preserve"> </w:t>
      </w:r>
      <w:r w:rsidR="00464418">
        <w:t xml:space="preserve">An </w:t>
      </w:r>
      <w:r w:rsidR="00C9474D">
        <w:t>a</w:t>
      </w:r>
      <w:r w:rsidR="00076424">
        <w:t xml:space="preserve">dministrator </w:t>
      </w:r>
      <w:r w:rsidR="007476FF">
        <w:t>manually invoke</w:t>
      </w:r>
      <w:r w:rsidR="00464418">
        <w:t>s</w:t>
      </w:r>
      <w:r w:rsidR="00076424" w:rsidRPr="00076424">
        <w:t xml:space="preserve"> </w:t>
      </w:r>
      <w:r w:rsidR="00076424">
        <w:t>policy checking</w:t>
      </w:r>
      <w:r w:rsidR="007476FF">
        <w:t xml:space="preserve">. </w:t>
      </w:r>
    </w:p>
    <w:p w14:paraId="41268EE7" w14:textId="77777777" w:rsidR="007476FF" w:rsidRPr="00915D4A" w:rsidRDefault="00686210" w:rsidP="007476FF">
      <w:pPr>
        <w:pStyle w:val="BulletedList1"/>
      </w:pPr>
      <w:r>
        <w:rPr>
          <w:b/>
        </w:rPr>
        <w:t>On Schedule, log out-of-compliance</w:t>
      </w:r>
      <w:r w:rsidR="007476FF" w:rsidRPr="00686210">
        <w:t>.</w:t>
      </w:r>
      <w:r w:rsidR="007476FF">
        <w:t xml:space="preserve"> </w:t>
      </w:r>
      <w:r w:rsidR="0008411B">
        <w:t>A SQL Server Agent job p</w:t>
      </w:r>
      <w:r w:rsidR="0008411B" w:rsidRPr="00915D4A">
        <w:t>eriodically execute</w:t>
      </w:r>
      <w:r w:rsidR="0008411B">
        <w:t>s</w:t>
      </w:r>
      <w:r w:rsidR="0008411B" w:rsidRPr="00915D4A">
        <w:t xml:space="preserve"> the policy and record</w:t>
      </w:r>
      <w:r w:rsidR="0008411B">
        <w:t>s</w:t>
      </w:r>
      <w:r w:rsidR="0008411B" w:rsidRPr="00915D4A">
        <w:t xml:space="preserve"> </w:t>
      </w:r>
      <w:r w:rsidR="0008411B">
        <w:t xml:space="preserve">any configuration settings that do not comply with active policies. </w:t>
      </w:r>
    </w:p>
    <w:p w14:paraId="7F44FCAB" w14:textId="77777777" w:rsidR="007476FF" w:rsidRPr="00915D4A" w:rsidRDefault="00686210" w:rsidP="007476FF">
      <w:pPr>
        <w:pStyle w:val="BulletedList1"/>
      </w:pPr>
      <w:r w:rsidRPr="00686210">
        <w:rPr>
          <w:b/>
        </w:rPr>
        <w:t>Changes are attempted, prevent out-of-compliance</w:t>
      </w:r>
      <w:r w:rsidR="007476FF" w:rsidRPr="00686210">
        <w:t>.</w:t>
      </w:r>
      <w:r w:rsidR="007476FF" w:rsidRPr="00915D4A">
        <w:t xml:space="preserve"> </w:t>
      </w:r>
      <w:r w:rsidR="0008411B">
        <w:t xml:space="preserve">DDL triggers </w:t>
      </w:r>
      <w:r w:rsidR="0008411B" w:rsidRPr="00915D4A">
        <w:t>roll</w:t>
      </w:r>
      <w:r w:rsidR="00464418">
        <w:t>-</w:t>
      </w:r>
      <w:r w:rsidR="0008411B" w:rsidRPr="00915D4A">
        <w:t>back transactions that do</w:t>
      </w:r>
      <w:r w:rsidR="0008411B">
        <w:t xml:space="preserve"> not</w:t>
      </w:r>
      <w:r w:rsidR="0008411B" w:rsidRPr="00915D4A">
        <w:t xml:space="preserve"> </w:t>
      </w:r>
      <w:r w:rsidR="0008411B">
        <w:t>comply with active policies.</w:t>
      </w:r>
    </w:p>
    <w:p w14:paraId="149E3AA3" w14:textId="77777777" w:rsidR="007476FF" w:rsidRPr="00412C6F" w:rsidRDefault="00686210" w:rsidP="007476FF">
      <w:pPr>
        <w:pStyle w:val="BulletedList1"/>
      </w:pPr>
      <w:r w:rsidRPr="00686210">
        <w:rPr>
          <w:b/>
        </w:rPr>
        <w:t>Changes are attempted, log out-of-compliance</w:t>
      </w:r>
      <w:r>
        <w:t>.</w:t>
      </w:r>
      <w:r w:rsidR="007476FF" w:rsidRPr="00915D4A">
        <w:t xml:space="preserve"> </w:t>
      </w:r>
      <w:r w:rsidR="0008411B">
        <w:t xml:space="preserve">Event notification evaluates a policy when a relevant change occurs and </w:t>
      </w:r>
      <w:r w:rsidR="0008411B" w:rsidRPr="00915D4A">
        <w:t>record</w:t>
      </w:r>
      <w:r w:rsidR="0008411B">
        <w:t>s</w:t>
      </w:r>
      <w:r w:rsidR="0008411B" w:rsidRPr="00915D4A">
        <w:t xml:space="preserve"> </w:t>
      </w:r>
      <w:r w:rsidR="0008411B">
        <w:t>any configuration settings that do not comply with active policies.</w:t>
      </w:r>
    </w:p>
    <w:p w14:paraId="153C4520" w14:textId="77777777" w:rsidR="007476FF" w:rsidRDefault="007476FF" w:rsidP="007476FF">
      <w:pPr>
        <w:pStyle w:val="Heading5"/>
      </w:pPr>
      <w:bookmarkStart w:id="18" w:name="_Toc251068787"/>
      <w:r>
        <w:t>Automated Maintenance</w:t>
      </w:r>
      <w:bookmarkEnd w:id="18"/>
    </w:p>
    <w:p w14:paraId="4434A229" w14:textId="77777777" w:rsidR="007476FF" w:rsidRPr="006B3FF2" w:rsidRDefault="007476FF" w:rsidP="007476FF">
      <w:pPr>
        <w:pStyle w:val="Text"/>
      </w:pPr>
      <w:r w:rsidRPr="006B3FF2">
        <w:t>Through the SQL Server Agent service, SQL Server 2008</w:t>
      </w:r>
      <w:r w:rsidR="004C1D49">
        <w:t xml:space="preserve"> R2</w:t>
      </w:r>
      <w:r w:rsidRPr="006B3FF2">
        <w:t xml:space="preserve"> </w:t>
      </w:r>
      <w:r w:rsidR="00107CFD">
        <w:t>gives</w:t>
      </w:r>
      <w:r w:rsidR="00107CFD" w:rsidRPr="006B3FF2">
        <w:t xml:space="preserve"> </w:t>
      </w:r>
      <w:r w:rsidRPr="006B3FF2">
        <w:t>administrators the flexibility to provide an automated and proactive management and maintenance strategy f</w:t>
      </w:r>
      <w:r>
        <w:t>or their database environment. The SQL Server Agent provides the following components to configure your automated environment:</w:t>
      </w:r>
    </w:p>
    <w:p w14:paraId="323DC7F3" w14:textId="77777777" w:rsidR="007476FF" w:rsidRDefault="007476FF" w:rsidP="007476FF">
      <w:pPr>
        <w:pStyle w:val="BulletedList1"/>
      </w:pPr>
      <w:r w:rsidRPr="001A3B0B">
        <w:rPr>
          <w:b/>
        </w:rPr>
        <w:t>Jobs</w:t>
      </w:r>
      <w:r w:rsidR="004639DB" w:rsidRPr="004639DB">
        <w:t>.</w:t>
      </w:r>
      <w:r>
        <w:t xml:space="preserve"> A series of one or more steps to be completed. </w:t>
      </w:r>
      <w:r w:rsidR="00F53527">
        <w:t>These steps can consist of T</w:t>
      </w:r>
      <w:r>
        <w:t>ransact SQL statement</w:t>
      </w:r>
      <w:r w:rsidR="00F53527">
        <w:t xml:space="preserve">s, </w:t>
      </w:r>
      <w:r>
        <w:t>SQL Server Integration Services package, or command</w:t>
      </w:r>
      <w:r w:rsidR="00B14C94">
        <w:t>-</w:t>
      </w:r>
      <w:r>
        <w:t>line statement</w:t>
      </w:r>
      <w:r w:rsidR="00F53527">
        <w:t>s</w:t>
      </w:r>
      <w:r>
        <w:t>.</w:t>
      </w:r>
    </w:p>
    <w:p w14:paraId="072C92F1" w14:textId="77777777" w:rsidR="007476FF" w:rsidRDefault="007476FF" w:rsidP="007476FF">
      <w:pPr>
        <w:pStyle w:val="BulletedList1"/>
      </w:pPr>
      <w:r w:rsidRPr="00067119">
        <w:rPr>
          <w:b/>
        </w:rPr>
        <w:t>Alerts</w:t>
      </w:r>
      <w:r w:rsidR="004639DB" w:rsidRPr="004639DB">
        <w:t>.</w:t>
      </w:r>
      <w:r>
        <w:t xml:space="preserve"> Preconfigured messages that are generated </w:t>
      </w:r>
      <w:r w:rsidR="00B14C94">
        <w:t xml:space="preserve">automatically </w:t>
      </w:r>
      <w:r>
        <w:t xml:space="preserve">when a particular event occurs on a SQL Server. </w:t>
      </w:r>
    </w:p>
    <w:p w14:paraId="540DDCF9" w14:textId="77777777" w:rsidR="007476FF" w:rsidRDefault="007476FF" w:rsidP="007476FF">
      <w:pPr>
        <w:pStyle w:val="BulletedList1"/>
      </w:pPr>
      <w:r w:rsidRPr="00067119">
        <w:rPr>
          <w:b/>
        </w:rPr>
        <w:t>Operators</w:t>
      </w:r>
      <w:r w:rsidR="004639DB" w:rsidRPr="004639DB">
        <w:t>.</w:t>
      </w:r>
      <w:r>
        <w:t xml:space="preserve"> Users defined with additional contact information that may include an e</w:t>
      </w:r>
      <w:r w:rsidR="00B14C94">
        <w:t>-</w:t>
      </w:r>
      <w:r>
        <w:t xml:space="preserve">mail address, pager number, or </w:t>
      </w:r>
      <w:r w:rsidRPr="00716A49">
        <w:rPr>
          <w:i/>
        </w:rPr>
        <w:t>net send</w:t>
      </w:r>
      <w:r>
        <w:t xml:space="preserve"> address. Alerts are sent to these operators when preconfigured events occur, or to notify them of success, failure, or completion of a job or job step.</w:t>
      </w:r>
    </w:p>
    <w:p w14:paraId="32E329DA" w14:textId="77777777" w:rsidR="007476FF" w:rsidRDefault="007476FF" w:rsidP="007476FF">
      <w:pPr>
        <w:pStyle w:val="BulletedList1"/>
      </w:pPr>
      <w:r w:rsidRPr="00BC15DE">
        <w:rPr>
          <w:b/>
        </w:rPr>
        <w:t>Schedules</w:t>
      </w:r>
      <w:r w:rsidR="004639DB" w:rsidRPr="004639DB">
        <w:t>.</w:t>
      </w:r>
      <w:r>
        <w:t xml:space="preserve"> Specifies when a job runs.</w:t>
      </w:r>
      <w:r w:rsidR="00CF380F">
        <w:t xml:space="preserve"> </w:t>
      </w:r>
      <w:r>
        <w:t>A job can be associated with more than one schedule.</w:t>
      </w:r>
    </w:p>
    <w:p w14:paraId="4FC97187" w14:textId="77777777" w:rsidR="007476FF" w:rsidRPr="006B3FF2" w:rsidRDefault="007476FF" w:rsidP="007476FF">
      <w:pPr>
        <w:pStyle w:val="Text"/>
      </w:pPr>
      <w:r w:rsidRPr="006B3FF2">
        <w:t>Multi-server jobs</w:t>
      </w:r>
      <w:r>
        <w:t xml:space="preserve"> can be maintained at a centralized server and used to manage SQL Server instances across your organization.</w:t>
      </w:r>
    </w:p>
    <w:p w14:paraId="7E152001" w14:textId="77777777" w:rsidR="007476FF" w:rsidRPr="006B3FF2" w:rsidRDefault="007476FF" w:rsidP="007476FF">
      <w:pPr>
        <w:pStyle w:val="Heading6"/>
      </w:pPr>
      <w:bookmarkStart w:id="19" w:name="_Toc251068788"/>
      <w:r>
        <w:t>Maintenance Plans</w:t>
      </w:r>
      <w:bookmarkEnd w:id="19"/>
    </w:p>
    <w:p w14:paraId="0B79D003" w14:textId="77777777" w:rsidR="007476FF" w:rsidRPr="006B3FF2" w:rsidRDefault="007476FF" w:rsidP="007476FF">
      <w:pPr>
        <w:pStyle w:val="Text"/>
      </w:pPr>
      <w:r w:rsidRPr="006B3FF2">
        <w:t xml:space="preserve">Maintenance </w:t>
      </w:r>
      <w:r>
        <w:t>p</w:t>
      </w:r>
      <w:r w:rsidRPr="006B3FF2">
        <w:t>lans</w:t>
      </w:r>
      <w:r>
        <w:t xml:space="preserve"> enable administrators to quickly configure standard maintenance policies</w:t>
      </w:r>
      <w:r w:rsidR="00B14C94">
        <w:t>,</w:t>
      </w:r>
      <w:r>
        <w:t xml:space="preserve"> such as regular database and transaction log backups, and index maintenance to be implemented on </w:t>
      </w:r>
      <w:r w:rsidR="00F53527">
        <w:t>SQL Server instances</w:t>
      </w:r>
      <w:r>
        <w:t>.</w:t>
      </w:r>
      <w:r w:rsidR="00CF380F">
        <w:t xml:space="preserve"> </w:t>
      </w:r>
      <w:r>
        <w:t>The Maintenance Plan Wizard provides a quick and user-friendly way to define maintenance plans for one or more databases.</w:t>
      </w:r>
      <w:r w:rsidR="00CF380F">
        <w:t xml:space="preserve"> </w:t>
      </w:r>
      <w:r>
        <w:lastRenderedPageBreak/>
        <w:t xml:space="preserve">Similarly to jobs, multi-server maintenance plans can be managed from a centralized server in a </w:t>
      </w:r>
      <w:r w:rsidRPr="00716A49">
        <w:rPr>
          <w:i/>
        </w:rPr>
        <w:t>master server/target server</w:t>
      </w:r>
      <w:r>
        <w:t xml:space="preserve"> configuration.</w:t>
      </w:r>
      <w:r w:rsidR="00CF380F">
        <w:t xml:space="preserve"> </w:t>
      </w:r>
      <w:r>
        <w:t xml:space="preserve">In addition to the Maintenance Plan Wizard, SQL Server Management Studio provides an extensive design surface with which you can define an enhanced workflow for maintenance plan tasks. </w:t>
      </w:r>
    </w:p>
    <w:p w14:paraId="5B2DAA20" w14:textId="77777777" w:rsidR="007476FF" w:rsidRDefault="007476FF" w:rsidP="007476FF">
      <w:pPr>
        <w:pStyle w:val="Heading5"/>
      </w:pPr>
      <w:bookmarkStart w:id="20" w:name="_Toc251068789"/>
      <w:r>
        <w:t>Programmatic Management Interfaces</w:t>
      </w:r>
      <w:bookmarkEnd w:id="20"/>
    </w:p>
    <w:p w14:paraId="01E47FD2" w14:textId="77777777" w:rsidR="007476FF" w:rsidRPr="00716A49" w:rsidRDefault="007476FF" w:rsidP="007476FF">
      <w:pPr>
        <w:pStyle w:val="Text"/>
      </w:pPr>
      <w:r>
        <w:t xml:space="preserve">You can customize and extend your management capabilities by creating applications and scripts to perform common administrative tasks. This approach can significantly simplify the operation and management of your data services by delegating management tasks to less experienced administrators and providing a simple utility that contains only the functionality </w:t>
      </w:r>
      <w:r w:rsidR="00B14C94">
        <w:t xml:space="preserve">that is </w:t>
      </w:r>
      <w:r>
        <w:t>required for those tasks.</w:t>
      </w:r>
    </w:p>
    <w:p w14:paraId="360847DF" w14:textId="77777777" w:rsidR="007476FF" w:rsidRDefault="007476FF" w:rsidP="007476FF">
      <w:pPr>
        <w:pStyle w:val="Heading6"/>
      </w:pPr>
      <w:bookmarkStart w:id="21" w:name="_Toc251068790"/>
      <w:r>
        <w:t>SQLCMD</w:t>
      </w:r>
      <w:bookmarkEnd w:id="21"/>
    </w:p>
    <w:p w14:paraId="76BA12C6" w14:textId="77777777" w:rsidR="007476FF" w:rsidRDefault="007476FF" w:rsidP="007476FF">
      <w:pPr>
        <w:pStyle w:val="Text"/>
      </w:pPr>
      <w:r>
        <w:t xml:space="preserve">To facilitate multi-script automation through batch files, SQL Server 2008 includes </w:t>
      </w:r>
      <w:r w:rsidRPr="00AF6E8E">
        <w:t>SQLCMD</w:t>
      </w:r>
      <w:r>
        <w:t>.</w:t>
      </w:r>
      <w:r w:rsidR="00CF380F">
        <w:t xml:space="preserve"> </w:t>
      </w:r>
      <w:r>
        <w:t>SQLCMD is a comprehensive command</w:t>
      </w:r>
      <w:r w:rsidR="00B14C94">
        <w:t>-</w:t>
      </w:r>
      <w:r>
        <w:t>line tool that you can use to run parameterized and multi-server scripts that perform administrative tasks. By incorporating SQLCMD operations in a batch file or script, you can achieve a high level of administrative automation without requiring operators to use complex management interfaces.</w:t>
      </w:r>
    </w:p>
    <w:p w14:paraId="5B6F21D3" w14:textId="77777777" w:rsidR="007476FF" w:rsidRDefault="007476FF" w:rsidP="007476FF">
      <w:pPr>
        <w:pStyle w:val="Heading6"/>
        <w:rPr>
          <w:highlight w:val="yellow"/>
        </w:rPr>
      </w:pPr>
      <w:bookmarkStart w:id="22" w:name="_Toc251068791"/>
      <w:r>
        <w:t>Server Management Objects</w:t>
      </w:r>
      <w:bookmarkEnd w:id="22"/>
    </w:p>
    <w:p w14:paraId="51718B12" w14:textId="77777777" w:rsidR="007476FF" w:rsidRDefault="007476FF" w:rsidP="007476FF">
      <w:pPr>
        <w:pStyle w:val="Text"/>
      </w:pPr>
      <w:r>
        <w:t xml:space="preserve">Server Management Objects </w:t>
      </w:r>
      <w:r w:rsidR="00B14C94">
        <w:t xml:space="preserve">(SMO) </w:t>
      </w:r>
      <w:r w:rsidR="00335FC1">
        <w:t>is</w:t>
      </w:r>
      <w:r>
        <w:t xml:space="preserve"> an enhanced Application Programming Interface (API) that exposes </w:t>
      </w:r>
      <w:r w:rsidR="00B14C94">
        <w:t xml:space="preserve">the </w:t>
      </w:r>
      <w:r>
        <w:t xml:space="preserve">full management environment </w:t>
      </w:r>
      <w:r w:rsidR="00B14C94">
        <w:t xml:space="preserve">of SQL Server </w:t>
      </w:r>
      <w:r>
        <w:t>to developers.</w:t>
      </w:r>
      <w:r w:rsidR="00CF380F">
        <w:t xml:space="preserve"> </w:t>
      </w:r>
      <w:r>
        <w:t>You can use SMO to build powerful custom applications to manage SQL Server</w:t>
      </w:r>
      <w:r w:rsidR="000A7939">
        <w:t>–</w:t>
      </w:r>
      <w:r>
        <w:t>based solutions.</w:t>
      </w:r>
    </w:p>
    <w:p w14:paraId="0BF10F34" w14:textId="77777777" w:rsidR="006B6810" w:rsidRDefault="006B6810" w:rsidP="006B6810">
      <w:pPr>
        <w:pStyle w:val="Heading5"/>
      </w:pPr>
      <w:bookmarkStart w:id="23" w:name="_Toc251068792"/>
      <w:r>
        <w:t>Automate Administration and Deployment</w:t>
      </w:r>
      <w:bookmarkEnd w:id="23"/>
    </w:p>
    <w:p w14:paraId="39E0F351" w14:textId="77777777" w:rsidR="006B6810" w:rsidRDefault="006B6810" w:rsidP="006B6810">
      <w:pPr>
        <w:pStyle w:val="Text"/>
      </w:pPr>
      <w:r w:rsidRPr="00D0368F">
        <w:t>Use the PowerShell language to build more robust administrator scripts and manage across multiple Microsoft products. Use the SQL Server provider to quickly navigate paths to locate objects within your servers. Use the set of cmdlets to take actions against the system such as running scripts containing T-SQL or XQuery statements.</w:t>
      </w:r>
    </w:p>
    <w:p w14:paraId="05E33176" w14:textId="77777777" w:rsidR="006B6810" w:rsidRDefault="006B6810" w:rsidP="006B6810">
      <w:pPr>
        <w:pStyle w:val="Text"/>
      </w:pPr>
    </w:p>
    <w:p w14:paraId="77ED36D5" w14:textId="77777777" w:rsidR="006B6810" w:rsidRDefault="006B6810" w:rsidP="006B6810">
      <w:pPr>
        <w:pStyle w:val="Text"/>
      </w:pPr>
      <w:r>
        <w:t>Microsoft has incorporated PowerShell into its Common Engineering Criteria for server products, and SQL Server 2008 included PowerShell in its management toolset.  PowerShell by design allows the inclusion of “snap-ins” that provide access to the application that wants to allow a PowerShell interface into the application.  The most notable of these applications is Microsoft Exchange 2007, which rebuilt the application from the ground up with administrative interfaces built for PowerShell, including hundreds of cmdlets for various functions, and the Exchange administrative application executes the PowerShell cmdlets.</w:t>
      </w:r>
    </w:p>
    <w:p w14:paraId="625D87B5" w14:textId="77777777" w:rsidR="006B6810" w:rsidRDefault="006B6810" w:rsidP="006B6810">
      <w:pPr>
        <w:spacing w:after="150"/>
        <w:textAlignment w:val="top"/>
        <w:rPr>
          <w:rFonts w:ascii="Verdana" w:hAnsi="Verdana"/>
          <w:color w:val="000000"/>
        </w:rPr>
      </w:pPr>
    </w:p>
    <w:p w14:paraId="392C0E09" w14:textId="77777777" w:rsidR="006B6810" w:rsidRPr="00BC4D31" w:rsidRDefault="006B6810" w:rsidP="006B6810">
      <w:pPr>
        <w:spacing w:after="150"/>
        <w:textAlignment w:val="top"/>
        <w:rPr>
          <w:rFonts w:ascii="Verdana" w:hAnsi="Verdana"/>
          <w:color w:val="000000"/>
        </w:rPr>
      </w:pPr>
      <w:r w:rsidRPr="00BC4D31">
        <w:rPr>
          <w:rFonts w:ascii="Verdana" w:hAnsi="Verdana"/>
          <w:color w:val="000000"/>
        </w:rPr>
        <w:t xml:space="preserve">The SQL Server PowerShell extensions </w:t>
      </w:r>
      <w:r>
        <w:rPr>
          <w:rFonts w:ascii="Verdana" w:hAnsi="Verdana"/>
          <w:color w:val="000000"/>
        </w:rPr>
        <w:t>delivered</w:t>
      </w:r>
      <w:r w:rsidRPr="00BC4D31">
        <w:rPr>
          <w:rFonts w:ascii="Verdana" w:hAnsi="Verdana"/>
          <w:color w:val="000000"/>
        </w:rPr>
        <w:t xml:space="preserve"> new cmdlets</w:t>
      </w:r>
      <w:r>
        <w:rPr>
          <w:rFonts w:ascii="Verdana" w:hAnsi="Verdana"/>
          <w:color w:val="000000"/>
        </w:rPr>
        <w:t xml:space="preserve"> in 2008, beyond the basic set of available cmdlets</w:t>
      </w:r>
      <w:r w:rsidRPr="00BC4D31">
        <w:rPr>
          <w:rFonts w:ascii="Verdana" w:hAnsi="Verdana"/>
          <w:color w:val="000000"/>
        </w:rPr>
        <w:t>.  The cmdlets are:</w:t>
      </w:r>
    </w:p>
    <w:p w14:paraId="6A233C98" w14:textId="77777777" w:rsidR="006B6810" w:rsidRPr="00BC4D31" w:rsidRDefault="006B6810" w:rsidP="006B6810">
      <w:pPr>
        <w:numPr>
          <w:ilvl w:val="0"/>
          <w:numId w:val="31"/>
        </w:numPr>
        <w:spacing w:before="100" w:beforeAutospacing="1" w:after="45" w:line="336" w:lineRule="auto"/>
        <w:textAlignment w:val="top"/>
        <w:rPr>
          <w:rFonts w:ascii="Verdana" w:hAnsi="Verdana"/>
          <w:color w:val="000000"/>
        </w:rPr>
      </w:pPr>
      <w:r w:rsidRPr="00BC4D31">
        <w:rPr>
          <w:rFonts w:ascii="Verdana" w:hAnsi="Verdana"/>
          <w:color w:val="000000"/>
        </w:rPr>
        <w:t>Invoke-Sqlcmd</w:t>
      </w:r>
    </w:p>
    <w:p w14:paraId="64D87E70" w14:textId="77777777" w:rsidR="006B6810" w:rsidRPr="00BC4D31" w:rsidRDefault="006B6810" w:rsidP="006B6810">
      <w:pPr>
        <w:numPr>
          <w:ilvl w:val="0"/>
          <w:numId w:val="31"/>
        </w:numPr>
        <w:spacing w:before="100" w:beforeAutospacing="1" w:after="45" w:line="336" w:lineRule="auto"/>
        <w:textAlignment w:val="top"/>
        <w:rPr>
          <w:rFonts w:ascii="Verdana" w:hAnsi="Verdana"/>
          <w:color w:val="000000"/>
        </w:rPr>
      </w:pPr>
      <w:r w:rsidRPr="00BC4D31">
        <w:rPr>
          <w:rFonts w:ascii="Verdana" w:hAnsi="Verdana"/>
          <w:color w:val="000000"/>
        </w:rPr>
        <w:t>Invoke-PolicyEvaluation</w:t>
      </w:r>
    </w:p>
    <w:p w14:paraId="60778C1E" w14:textId="77777777" w:rsidR="006B6810" w:rsidRPr="00BC4D31" w:rsidRDefault="006B6810" w:rsidP="006B6810">
      <w:pPr>
        <w:numPr>
          <w:ilvl w:val="0"/>
          <w:numId w:val="31"/>
        </w:numPr>
        <w:spacing w:before="100" w:beforeAutospacing="1" w:after="45" w:line="336" w:lineRule="auto"/>
        <w:textAlignment w:val="top"/>
        <w:rPr>
          <w:rFonts w:ascii="Verdana" w:hAnsi="Verdana"/>
          <w:color w:val="000000"/>
        </w:rPr>
      </w:pPr>
      <w:r w:rsidRPr="00BC4D31">
        <w:rPr>
          <w:rFonts w:ascii="Verdana" w:hAnsi="Verdana"/>
          <w:color w:val="000000"/>
        </w:rPr>
        <w:lastRenderedPageBreak/>
        <w:t>Encode-SqlName</w:t>
      </w:r>
    </w:p>
    <w:p w14:paraId="65473748" w14:textId="77777777" w:rsidR="006B6810" w:rsidRPr="00BC4D31" w:rsidRDefault="006B6810" w:rsidP="006B6810">
      <w:pPr>
        <w:numPr>
          <w:ilvl w:val="0"/>
          <w:numId w:val="31"/>
        </w:numPr>
        <w:spacing w:before="100" w:beforeAutospacing="1" w:after="45" w:line="336" w:lineRule="auto"/>
        <w:textAlignment w:val="top"/>
        <w:rPr>
          <w:rFonts w:ascii="Verdana" w:hAnsi="Verdana"/>
          <w:color w:val="000000"/>
        </w:rPr>
      </w:pPr>
      <w:r w:rsidRPr="00BC4D31">
        <w:rPr>
          <w:rFonts w:ascii="Verdana" w:hAnsi="Verdana"/>
          <w:color w:val="000000"/>
        </w:rPr>
        <w:t>Decode-SqlName</w:t>
      </w:r>
    </w:p>
    <w:p w14:paraId="7820C3EF" w14:textId="77777777" w:rsidR="006B6810" w:rsidRPr="00BC4D31" w:rsidRDefault="006B6810" w:rsidP="006B6810">
      <w:pPr>
        <w:numPr>
          <w:ilvl w:val="0"/>
          <w:numId w:val="31"/>
        </w:numPr>
        <w:spacing w:before="100" w:beforeAutospacing="1" w:after="45" w:line="336" w:lineRule="auto"/>
        <w:textAlignment w:val="top"/>
        <w:rPr>
          <w:rFonts w:ascii="Verdana" w:hAnsi="Verdana"/>
          <w:color w:val="000000"/>
        </w:rPr>
      </w:pPr>
      <w:r w:rsidRPr="00BC4D31">
        <w:rPr>
          <w:rFonts w:ascii="Verdana" w:hAnsi="Verdana"/>
          <w:color w:val="000000"/>
        </w:rPr>
        <w:t>Convert-UrnToPath</w:t>
      </w:r>
    </w:p>
    <w:p w14:paraId="1C098E8E" w14:textId="77777777" w:rsidR="006B6810" w:rsidRPr="00BC4D31" w:rsidRDefault="006B6810" w:rsidP="006B6810">
      <w:pPr>
        <w:pStyle w:val="Text"/>
      </w:pPr>
      <w:r>
        <w:t xml:space="preserve">For more information on PowerShell support in SQL Server 2008 R2, please visit: </w:t>
      </w:r>
      <w:hyperlink r:id="rId30" w:history="1">
        <w:r w:rsidRPr="00D12753">
          <w:rPr>
            <w:rStyle w:val="Hyperlink"/>
          </w:rPr>
          <w:t>http://msdn.microsoft.com/en-us/library/dd938892.aspx</w:t>
        </w:r>
      </w:hyperlink>
      <w:r>
        <w:t xml:space="preserve"> </w:t>
      </w:r>
    </w:p>
    <w:p w14:paraId="35AE9243" w14:textId="77777777" w:rsidR="00D85AAF" w:rsidRDefault="00912D2A" w:rsidP="007E1386">
      <w:pPr>
        <w:pStyle w:val="Heading4"/>
      </w:pPr>
      <w:bookmarkStart w:id="24" w:name="_Toc251068793"/>
      <w:r>
        <w:t>Streamlined Troubleshooting</w:t>
      </w:r>
      <w:r w:rsidR="00AB2FB9">
        <w:t xml:space="preserve"> </w:t>
      </w:r>
      <w:r w:rsidR="006B6810">
        <w:t>and Performance Optimization</w:t>
      </w:r>
      <w:bookmarkEnd w:id="24"/>
    </w:p>
    <w:p w14:paraId="052DE26B" w14:textId="77777777" w:rsidR="002E195F" w:rsidRDefault="007E1386" w:rsidP="007E1386">
      <w:pPr>
        <w:pStyle w:val="Text"/>
      </w:pPr>
      <w:r>
        <w:t>A significant aspect of data services management is to ensure that databases and applications provide the</w:t>
      </w:r>
      <w:r w:rsidR="002E195F">
        <w:t xml:space="preserve"> required level of performance. SQL Server 2008</w:t>
      </w:r>
      <w:r w:rsidR="004C1D49">
        <w:t xml:space="preserve"> R2</w:t>
      </w:r>
      <w:r w:rsidR="002E195F">
        <w:t xml:space="preserve"> provides various tools that you can use to collect and </w:t>
      </w:r>
      <w:r w:rsidR="002D3467">
        <w:t>analyze</w:t>
      </w:r>
      <w:r w:rsidR="002E195F">
        <w:t xml:space="preserve"> performance data, and to optimize database performance to meet the requirements of your common data access workloads.</w:t>
      </w:r>
    </w:p>
    <w:p w14:paraId="4C53E0B0" w14:textId="77777777" w:rsidR="002E195F" w:rsidRDefault="00902A7A" w:rsidP="002E195F">
      <w:pPr>
        <w:pStyle w:val="Heading5"/>
      </w:pPr>
      <w:bookmarkStart w:id="25" w:name="_Toc251068794"/>
      <w:r>
        <w:t xml:space="preserve">Data Collection and Monitoring </w:t>
      </w:r>
      <w:r w:rsidR="002E195F">
        <w:t xml:space="preserve">with </w:t>
      </w:r>
      <w:r w:rsidR="00AE334A">
        <w:t xml:space="preserve">SQL Server </w:t>
      </w:r>
      <w:r w:rsidR="002E195F">
        <w:t xml:space="preserve">Performance </w:t>
      </w:r>
      <w:r w:rsidR="000C1DBC">
        <w:t>Data Collection</w:t>
      </w:r>
      <w:bookmarkEnd w:id="25"/>
    </w:p>
    <w:p w14:paraId="48DF9428" w14:textId="77777777" w:rsidR="007E1386" w:rsidRDefault="007E1386" w:rsidP="007E1386">
      <w:pPr>
        <w:pStyle w:val="Text"/>
      </w:pPr>
      <w:r>
        <w:t>SQL Server 2008</w:t>
      </w:r>
      <w:r w:rsidR="004C1D49">
        <w:t xml:space="preserve"> R2</w:t>
      </w:r>
      <w:r>
        <w:t xml:space="preserve"> provides Performance </w:t>
      </w:r>
      <w:r w:rsidR="000C1DBC">
        <w:t>Data Collection that enables you</w:t>
      </w:r>
      <w:r>
        <w:t xml:space="preserve"> to collect, analyze, troubleshoot, and store SQL Server diagnostics information.</w:t>
      </w:r>
      <w:r w:rsidR="002E195F">
        <w:t xml:space="preserve"> Performance </w:t>
      </w:r>
      <w:r w:rsidR="000C1DBC">
        <w:t xml:space="preserve">Data Collection </w:t>
      </w:r>
      <w:r w:rsidR="009C5F7F">
        <w:t>provides an end-to-end solution for performance monitoring that includes low overhead collection, centralized storage, and analytical reporting of performance data.</w:t>
      </w:r>
      <w:r w:rsidR="00C03D3B">
        <w:t xml:space="preserve"> You can use SQL Server Management Studio to manage collection tasks</w:t>
      </w:r>
      <w:r w:rsidR="000A7939">
        <w:t>,</w:t>
      </w:r>
      <w:r w:rsidR="00C03D3B">
        <w:t xml:space="preserve"> such as enabling the data collector, starting a collection set, and viewing </w:t>
      </w:r>
      <w:r w:rsidR="002A08CD">
        <w:t>system collection set reports as a performance dashboard.</w:t>
      </w:r>
      <w:r w:rsidR="00C03D3B">
        <w:t xml:space="preserve"> </w:t>
      </w:r>
      <w:r w:rsidR="002A08CD">
        <w:t>Y</w:t>
      </w:r>
      <w:r w:rsidR="00C03D3B">
        <w:t>ou can</w:t>
      </w:r>
      <w:r w:rsidR="002A08CD">
        <w:t xml:space="preserve"> </w:t>
      </w:r>
      <w:r w:rsidR="00B73362">
        <w:t xml:space="preserve">also </w:t>
      </w:r>
      <w:r w:rsidR="00335FC1">
        <w:t>use system</w:t>
      </w:r>
      <w:r w:rsidR="000C1DBC">
        <w:t>-</w:t>
      </w:r>
      <w:r w:rsidR="00C03D3B">
        <w:t xml:space="preserve">stored procedures </w:t>
      </w:r>
      <w:r w:rsidR="00B73362">
        <w:t xml:space="preserve">and </w:t>
      </w:r>
      <w:r w:rsidR="00335FC1">
        <w:t xml:space="preserve">the Performance Studio </w:t>
      </w:r>
      <w:r w:rsidR="00B73362">
        <w:t xml:space="preserve">API to build your own performance management utilities based on Performance </w:t>
      </w:r>
      <w:r w:rsidR="000C1DBC">
        <w:t>Data Collection</w:t>
      </w:r>
      <w:r w:rsidR="00C03D3B">
        <w:t>.</w:t>
      </w:r>
    </w:p>
    <w:p w14:paraId="4443A2AA" w14:textId="77777777" w:rsidR="00FE1195" w:rsidRDefault="000171B9" w:rsidP="00FE1195">
      <w:pPr>
        <w:pStyle w:val="Heading6"/>
      </w:pPr>
      <w:bookmarkStart w:id="26" w:name="_Toc251068795"/>
      <w:r>
        <w:t xml:space="preserve">Low Overhead </w:t>
      </w:r>
      <w:r w:rsidR="00C03D3B">
        <w:t>Data Collection</w:t>
      </w:r>
      <w:bookmarkEnd w:id="26"/>
    </w:p>
    <w:p w14:paraId="71C42F51" w14:textId="77777777" w:rsidR="00FE1195" w:rsidRDefault="00FA2AF5" w:rsidP="00741951">
      <w:pPr>
        <w:pStyle w:val="Text"/>
      </w:pPr>
      <w:r w:rsidRPr="00741951">
        <w:t xml:space="preserve">Performance </w:t>
      </w:r>
      <w:r w:rsidR="000C1DBC">
        <w:t>Data Collection</w:t>
      </w:r>
      <w:r w:rsidRPr="00741951">
        <w:t xml:space="preserve"> provides a </w:t>
      </w:r>
      <w:r w:rsidR="00FA2FE7">
        <w:t xml:space="preserve">unified data collection infrastructure that consists of a data collector in each SQL Server instance </w:t>
      </w:r>
      <w:r w:rsidR="000A7939">
        <w:t xml:space="preserve">that </w:t>
      </w:r>
      <w:r w:rsidR="00FA2FE7">
        <w:t xml:space="preserve">you want to monitor. </w:t>
      </w:r>
      <w:r w:rsidRPr="00741951">
        <w:t xml:space="preserve">The data collector is flexible and </w:t>
      </w:r>
      <w:r w:rsidR="00335FC1">
        <w:t>enables</w:t>
      </w:r>
      <w:r w:rsidR="000A7939">
        <w:t xml:space="preserve"> you</w:t>
      </w:r>
      <w:r w:rsidRPr="00741951">
        <w:t xml:space="preserve"> to manage the scope of data collection to fit </w:t>
      </w:r>
      <w:r w:rsidR="00671912" w:rsidRPr="00741951">
        <w:t>development, test</w:t>
      </w:r>
      <w:r w:rsidRPr="00741951">
        <w:t>, and production environments.</w:t>
      </w:r>
      <w:r w:rsidR="00CF380F">
        <w:t xml:space="preserve"> </w:t>
      </w:r>
      <w:r w:rsidR="0073643B" w:rsidRPr="00741951">
        <w:t xml:space="preserve">You can easily collect both performance and general diagnostic data with the </w:t>
      </w:r>
      <w:r w:rsidR="00FA2FE7">
        <w:t>data collection</w:t>
      </w:r>
      <w:r w:rsidR="0073643B" w:rsidRPr="00741951">
        <w:t xml:space="preserve"> framework.</w:t>
      </w:r>
    </w:p>
    <w:p w14:paraId="0E583548" w14:textId="77777777" w:rsidR="00741951" w:rsidRPr="00741951" w:rsidRDefault="00741951" w:rsidP="00741951">
      <w:pPr>
        <w:pStyle w:val="Text"/>
      </w:pPr>
      <w:r>
        <w:t xml:space="preserve">The data collector infrastructure introduces </w:t>
      </w:r>
      <w:r w:rsidR="000A7939">
        <w:t xml:space="preserve">the following </w:t>
      </w:r>
      <w:r>
        <w:t>new concepts and definitions</w:t>
      </w:r>
      <w:r w:rsidR="000A7939">
        <w:t>:</w:t>
      </w:r>
    </w:p>
    <w:p w14:paraId="6900D290" w14:textId="77777777" w:rsidR="00741951" w:rsidRDefault="00741951" w:rsidP="0006041F">
      <w:pPr>
        <w:pStyle w:val="BulletedList1"/>
      </w:pPr>
      <w:r w:rsidRPr="00741951">
        <w:rPr>
          <w:b/>
        </w:rPr>
        <w:t>Data Provider</w:t>
      </w:r>
      <w:r w:rsidR="004639DB" w:rsidRPr="004639DB">
        <w:t>.</w:t>
      </w:r>
      <w:r w:rsidR="00CF380F">
        <w:t xml:space="preserve"> </w:t>
      </w:r>
      <w:r>
        <w:t>Sources of performance or diagnostic information that can include SQL Trace, Perform</w:t>
      </w:r>
      <w:r w:rsidR="00FA2FE7">
        <w:t>ance</w:t>
      </w:r>
      <w:r>
        <w:t xml:space="preserve"> counters, </w:t>
      </w:r>
      <w:r w:rsidR="00FA2FE7">
        <w:t>and Transact-</w:t>
      </w:r>
      <w:r>
        <w:t xml:space="preserve">SQL queries </w:t>
      </w:r>
      <w:r w:rsidR="00014546">
        <w:t>(</w:t>
      </w:r>
      <w:r w:rsidR="00FA2FE7">
        <w:t>for example, to retrieve data from</w:t>
      </w:r>
      <w:r>
        <w:t xml:space="preserve"> Distributed Management Views</w:t>
      </w:r>
      <w:r w:rsidR="00FA2FE7">
        <w:t>)</w:t>
      </w:r>
      <w:r>
        <w:t>.</w:t>
      </w:r>
    </w:p>
    <w:p w14:paraId="5F9ABC1F" w14:textId="77777777" w:rsidR="00741951" w:rsidRPr="00741951" w:rsidRDefault="00741951" w:rsidP="0006041F">
      <w:pPr>
        <w:pStyle w:val="BulletedList1"/>
      </w:pPr>
      <w:r>
        <w:rPr>
          <w:b/>
        </w:rPr>
        <w:t>Collector Type</w:t>
      </w:r>
      <w:r w:rsidR="004639DB" w:rsidRPr="004639DB">
        <w:t>.</w:t>
      </w:r>
      <w:r>
        <w:t xml:space="preserve"> A logical wrapper that provides the mechanism for collecting the data from the data provider.</w:t>
      </w:r>
    </w:p>
    <w:p w14:paraId="4E2FDAFC" w14:textId="77777777" w:rsidR="00741951" w:rsidRPr="00741951" w:rsidRDefault="00741951" w:rsidP="0006041F">
      <w:pPr>
        <w:pStyle w:val="BulletedList1"/>
      </w:pPr>
      <w:r w:rsidRPr="00741951">
        <w:rPr>
          <w:b/>
        </w:rPr>
        <w:t>Collection Item</w:t>
      </w:r>
      <w:r w:rsidR="004639DB" w:rsidRPr="004639DB">
        <w:t>.</w:t>
      </w:r>
      <w:r w:rsidRPr="00741951">
        <w:t xml:space="preserve"> An instance of a collector type. </w:t>
      </w:r>
      <w:r>
        <w:t>When you create a collection item, you define the input properties and collection frequency for the item.</w:t>
      </w:r>
      <w:r w:rsidR="00C03D3B">
        <w:t xml:space="preserve"> A collection item can</w:t>
      </w:r>
      <w:r w:rsidR="0006041F">
        <w:t>not exist on its own.</w:t>
      </w:r>
    </w:p>
    <w:p w14:paraId="1CF0DAB4" w14:textId="77777777" w:rsidR="00671912" w:rsidRDefault="00671912" w:rsidP="0006041F">
      <w:pPr>
        <w:pStyle w:val="BulletedList1"/>
      </w:pPr>
      <w:r w:rsidRPr="00741951">
        <w:rPr>
          <w:b/>
        </w:rPr>
        <w:t>Collection Set</w:t>
      </w:r>
      <w:r w:rsidR="004639DB" w:rsidRPr="004639DB">
        <w:t>.</w:t>
      </w:r>
      <w:r w:rsidR="00741951">
        <w:rPr>
          <w:b/>
        </w:rPr>
        <w:t xml:space="preserve"> </w:t>
      </w:r>
      <w:r w:rsidR="00FA2FE7">
        <w:t>The basic unit of data collection. A collection set is</w:t>
      </w:r>
      <w:r w:rsidRPr="00741951">
        <w:t xml:space="preserve"> </w:t>
      </w:r>
      <w:r w:rsidR="00335FC1">
        <w:t xml:space="preserve">a </w:t>
      </w:r>
      <w:r w:rsidRPr="00741951">
        <w:t>group of collection items</w:t>
      </w:r>
      <w:r w:rsidR="00A676E0">
        <w:t xml:space="preserve"> </w:t>
      </w:r>
      <w:r w:rsidR="00C9474D">
        <w:t xml:space="preserve">that are </w:t>
      </w:r>
      <w:r w:rsidR="00A676E0">
        <w:t>defined a</w:t>
      </w:r>
      <w:r w:rsidR="00FA2FE7">
        <w:t>nd</w:t>
      </w:r>
      <w:r w:rsidR="00A676E0">
        <w:t xml:space="preserve"> deployed on a SQL Server instance</w:t>
      </w:r>
      <w:r w:rsidRPr="00741951">
        <w:t xml:space="preserve">. </w:t>
      </w:r>
      <w:r w:rsidR="00A676E0">
        <w:t xml:space="preserve">Collection sets </w:t>
      </w:r>
      <w:r w:rsidR="00A676E0" w:rsidRPr="00741951">
        <w:t>can run independent</w:t>
      </w:r>
      <w:r w:rsidR="00FA2FE7">
        <w:t>ly</w:t>
      </w:r>
      <w:r w:rsidR="00A676E0" w:rsidRPr="00741951">
        <w:t xml:space="preserve"> of each other.</w:t>
      </w:r>
      <w:r w:rsidR="00A676E0">
        <w:t xml:space="preserve"> </w:t>
      </w:r>
    </w:p>
    <w:p w14:paraId="5F02E71B" w14:textId="77777777" w:rsidR="00DC574D" w:rsidRDefault="00DC574D" w:rsidP="0006041F">
      <w:pPr>
        <w:pStyle w:val="BulletedList1"/>
      </w:pPr>
      <w:r>
        <w:rPr>
          <w:b/>
        </w:rPr>
        <w:lastRenderedPageBreak/>
        <w:t>Collection Mode</w:t>
      </w:r>
      <w:r w:rsidR="004639DB" w:rsidRPr="004639DB">
        <w:t>.</w:t>
      </w:r>
      <w:r w:rsidRPr="00DC574D">
        <w:t xml:space="preserve"> </w:t>
      </w:r>
      <w:r w:rsidR="000E264C">
        <w:t xml:space="preserve">The manner in which the data </w:t>
      </w:r>
      <w:r w:rsidR="008D3888">
        <w:t xml:space="preserve">in a collection set </w:t>
      </w:r>
      <w:r w:rsidR="000E264C">
        <w:t>is collected and stored.</w:t>
      </w:r>
      <w:r w:rsidR="00CF380F">
        <w:t xml:space="preserve"> </w:t>
      </w:r>
      <w:r w:rsidR="000E264C">
        <w:t xml:space="preserve">The collection mode can be set to </w:t>
      </w:r>
      <w:r w:rsidR="00FA2FE7">
        <w:t>cached or non-cached</w:t>
      </w:r>
      <w:r w:rsidR="000E264C">
        <w:t>.</w:t>
      </w:r>
      <w:r w:rsidRPr="00DC574D">
        <w:t xml:space="preserve"> </w:t>
      </w:r>
      <w:r w:rsidR="008D3888">
        <w:t xml:space="preserve">The </w:t>
      </w:r>
      <w:r w:rsidR="0006041F">
        <w:t>collection</w:t>
      </w:r>
      <w:r w:rsidR="008D3888">
        <w:t xml:space="preserve"> mode affects the type of jobs and schedules that exist for the collection set.</w:t>
      </w:r>
    </w:p>
    <w:p w14:paraId="0D68EE19" w14:textId="77777777" w:rsidR="00D4721E" w:rsidRPr="00FA2FE7" w:rsidRDefault="00F14A4A" w:rsidP="009C5F7F">
      <w:pPr>
        <w:pStyle w:val="Text"/>
      </w:pPr>
      <w:r>
        <w:t xml:space="preserve">The data collector is extensible and supports </w:t>
      </w:r>
      <w:r w:rsidR="000A7939">
        <w:t xml:space="preserve">the </w:t>
      </w:r>
      <w:r>
        <w:t>addi</w:t>
      </w:r>
      <w:r w:rsidR="000A7939">
        <w:t>tion of</w:t>
      </w:r>
      <w:r>
        <w:t xml:space="preserve"> new data providers.</w:t>
      </w:r>
    </w:p>
    <w:p w14:paraId="0D82EF28" w14:textId="77777777" w:rsidR="000171B9" w:rsidRDefault="000171B9" w:rsidP="000171B9">
      <w:pPr>
        <w:pStyle w:val="Heading6"/>
      </w:pPr>
      <w:bookmarkStart w:id="27" w:name="_Toc251068796"/>
      <w:r>
        <w:t xml:space="preserve">Centralized Storage </w:t>
      </w:r>
      <w:r w:rsidR="00C03D3B">
        <w:t>of Performance Data</w:t>
      </w:r>
      <w:bookmarkEnd w:id="27"/>
    </w:p>
    <w:p w14:paraId="731D7C3D" w14:textId="77777777" w:rsidR="0018317E" w:rsidRDefault="00962B65" w:rsidP="000171B9">
      <w:pPr>
        <w:pStyle w:val="Text"/>
      </w:pPr>
      <w:r>
        <w:t>When the data collector is configured, a r</w:t>
      </w:r>
      <w:r w:rsidR="00FA2AF5">
        <w:t xml:space="preserve">elational database </w:t>
      </w:r>
      <w:r w:rsidR="00FA2FE7">
        <w:t>with the default name</w:t>
      </w:r>
      <w:r w:rsidR="00FA2AF5">
        <w:t xml:space="preserve"> </w:t>
      </w:r>
      <w:r w:rsidR="00FA2AF5" w:rsidRPr="0018317E">
        <w:rPr>
          <w:b/>
        </w:rPr>
        <w:t>MDW</w:t>
      </w:r>
      <w:r w:rsidR="00FA2AF5">
        <w:t xml:space="preserve"> </w:t>
      </w:r>
      <w:r>
        <w:t xml:space="preserve">is </w:t>
      </w:r>
      <w:r w:rsidR="00FA2AF5">
        <w:t>created</w:t>
      </w:r>
      <w:r w:rsidR="00C03D3B">
        <w:t xml:space="preserve"> as a management data warehouse</w:t>
      </w:r>
      <w:r w:rsidR="00FA2AF5">
        <w:t xml:space="preserve"> </w:t>
      </w:r>
      <w:r w:rsidR="00C03D3B">
        <w:t xml:space="preserve">in which to store </w:t>
      </w:r>
      <w:r>
        <w:t xml:space="preserve">the </w:t>
      </w:r>
      <w:r w:rsidR="00FA2AF5">
        <w:t>collected data.</w:t>
      </w:r>
      <w:r w:rsidR="00CF380F">
        <w:t xml:space="preserve"> </w:t>
      </w:r>
      <w:r>
        <w:t>This database can reside on the same system as the data collector, or on a separate server.</w:t>
      </w:r>
      <w:r w:rsidR="00CF380F">
        <w:t xml:space="preserve"> </w:t>
      </w:r>
      <w:r w:rsidR="0018317E">
        <w:t xml:space="preserve">Objects in the </w:t>
      </w:r>
      <w:r w:rsidR="00C03D3B">
        <w:t xml:space="preserve">management data warehouse </w:t>
      </w:r>
      <w:r w:rsidR="0018317E">
        <w:t xml:space="preserve">are grouped into </w:t>
      </w:r>
      <w:r w:rsidR="000A7939">
        <w:t xml:space="preserve">the following </w:t>
      </w:r>
      <w:r w:rsidR="0018317E">
        <w:t>three preconfigured schemas</w:t>
      </w:r>
      <w:r w:rsidR="000A7939">
        <w:t>,</w:t>
      </w:r>
      <w:r w:rsidR="0018317E">
        <w:t xml:space="preserve"> each with a different purpose</w:t>
      </w:r>
      <w:r w:rsidR="000A7939">
        <w:t>:</w:t>
      </w:r>
      <w:r w:rsidR="0018317E">
        <w:t xml:space="preserve"> </w:t>
      </w:r>
    </w:p>
    <w:p w14:paraId="4D341E87" w14:textId="77777777" w:rsidR="0018317E" w:rsidRDefault="0018317E" w:rsidP="00F939A9">
      <w:pPr>
        <w:pStyle w:val="BulletedList1"/>
      </w:pPr>
      <w:r>
        <w:t xml:space="preserve">The </w:t>
      </w:r>
      <w:r w:rsidRPr="00C03D3B">
        <w:rPr>
          <w:b/>
        </w:rPr>
        <w:t>Core</w:t>
      </w:r>
      <w:r>
        <w:t xml:space="preserve"> schema includes tables and stored procedures for organizing and identifying the collected dat</w:t>
      </w:r>
      <w:r w:rsidR="000A7939">
        <w:t>a</w:t>
      </w:r>
      <w:r>
        <w:t>.</w:t>
      </w:r>
    </w:p>
    <w:p w14:paraId="6384104F" w14:textId="77777777" w:rsidR="003B1031" w:rsidRDefault="0018317E" w:rsidP="00F939A9">
      <w:pPr>
        <w:pStyle w:val="BulletedList1"/>
      </w:pPr>
      <w:r>
        <w:t xml:space="preserve">The </w:t>
      </w:r>
      <w:r w:rsidRPr="00C03D3B">
        <w:rPr>
          <w:b/>
        </w:rPr>
        <w:t>Snapshot</w:t>
      </w:r>
      <w:r>
        <w:t xml:space="preserve"> schema includes data tables, views, and other objects </w:t>
      </w:r>
      <w:r w:rsidR="003B1031">
        <w:t xml:space="preserve">to support the data </w:t>
      </w:r>
      <w:r w:rsidR="00C9474D">
        <w:t xml:space="preserve">that is </w:t>
      </w:r>
      <w:r w:rsidR="003B1031">
        <w:t>collected from the standard collector types.</w:t>
      </w:r>
    </w:p>
    <w:p w14:paraId="5C729CC9" w14:textId="77777777" w:rsidR="000171B9" w:rsidRDefault="003B1031" w:rsidP="00F939A9">
      <w:pPr>
        <w:pStyle w:val="BulletedList1"/>
      </w:pPr>
      <w:r>
        <w:t>The</w:t>
      </w:r>
      <w:r w:rsidR="0018317E">
        <w:t xml:space="preserve"> </w:t>
      </w:r>
      <w:r w:rsidR="0018317E" w:rsidRPr="00C03D3B">
        <w:rPr>
          <w:b/>
        </w:rPr>
        <w:t>Custom_Snapshot</w:t>
      </w:r>
      <w:r>
        <w:t xml:space="preserve"> schema </w:t>
      </w:r>
      <w:r w:rsidR="000A7939">
        <w:t xml:space="preserve">enables </w:t>
      </w:r>
      <w:r>
        <w:t xml:space="preserve">the creation of new data tables to support user-defined collection sets </w:t>
      </w:r>
      <w:r w:rsidR="000A7939">
        <w:t xml:space="preserve">that are </w:t>
      </w:r>
      <w:r>
        <w:t>created from standard and extended collector type</w:t>
      </w:r>
      <w:r w:rsidR="000A7939">
        <w:t>s</w:t>
      </w:r>
      <w:r w:rsidR="0018317E">
        <w:t>.</w:t>
      </w:r>
    </w:p>
    <w:p w14:paraId="33F5AF0D" w14:textId="77777777" w:rsidR="006B6810" w:rsidRDefault="006B6810" w:rsidP="006B6810">
      <w:pPr>
        <w:pStyle w:val="BulletedList1"/>
        <w:numPr>
          <w:ilvl w:val="0"/>
          <w:numId w:val="0"/>
        </w:numPr>
      </w:pPr>
    </w:p>
    <w:p w14:paraId="73494C01" w14:textId="77777777" w:rsidR="006B6810" w:rsidRDefault="006B6810" w:rsidP="006B6810">
      <w:pPr>
        <w:pStyle w:val="BulletedList1"/>
        <w:numPr>
          <w:ilvl w:val="0"/>
          <w:numId w:val="0"/>
        </w:numPr>
      </w:pPr>
      <w:r>
        <w:t xml:space="preserve">For more information about Performance Data Collector and the Management Data Warehouse, please visit: </w:t>
      </w:r>
      <w:hyperlink r:id="rId31" w:history="1">
        <w:r w:rsidRPr="0072478F">
          <w:rPr>
            <w:rStyle w:val="Hyperlink"/>
          </w:rPr>
          <w:t>http://msdn.microsoft.com/en-us/libra</w:t>
        </w:r>
        <w:r w:rsidRPr="0072478F">
          <w:rPr>
            <w:rStyle w:val="Hyperlink"/>
          </w:rPr>
          <w:t>r</w:t>
        </w:r>
        <w:r w:rsidRPr="0072478F">
          <w:rPr>
            <w:rStyle w:val="Hyperlink"/>
          </w:rPr>
          <w:t>y/dd9</w:t>
        </w:r>
        <w:r w:rsidRPr="0072478F">
          <w:rPr>
            <w:rStyle w:val="Hyperlink"/>
          </w:rPr>
          <w:t>3</w:t>
        </w:r>
        <w:r w:rsidRPr="0072478F">
          <w:rPr>
            <w:rStyle w:val="Hyperlink"/>
          </w:rPr>
          <w:t>9169.aspx</w:t>
        </w:r>
      </w:hyperlink>
    </w:p>
    <w:p w14:paraId="5DF5AABD" w14:textId="77777777" w:rsidR="000171B9" w:rsidRDefault="000171B9" w:rsidP="000171B9">
      <w:pPr>
        <w:pStyle w:val="Heading6"/>
      </w:pPr>
      <w:bookmarkStart w:id="28" w:name="_Toc251068797"/>
      <w:r>
        <w:t>Analytical Reporting</w:t>
      </w:r>
      <w:bookmarkEnd w:id="28"/>
    </w:p>
    <w:p w14:paraId="34A3EF8D" w14:textId="77777777" w:rsidR="002A08CD" w:rsidRDefault="00E97B65" w:rsidP="00D4721E">
      <w:pPr>
        <w:pStyle w:val="Text"/>
      </w:pPr>
      <w:r>
        <w:t xml:space="preserve">Performance </w:t>
      </w:r>
      <w:r w:rsidR="000C1DBC">
        <w:t>Data Collection</w:t>
      </w:r>
      <w:r>
        <w:t xml:space="preserve"> help</w:t>
      </w:r>
      <w:r w:rsidR="00FA2FE7">
        <w:t>s</w:t>
      </w:r>
      <w:r>
        <w:t xml:space="preserve"> you to analyze your collected data </w:t>
      </w:r>
      <w:r w:rsidR="00C03D3B">
        <w:t xml:space="preserve">quickly </w:t>
      </w:r>
      <w:r>
        <w:t xml:space="preserve">with a robust set of preconfigured </w:t>
      </w:r>
      <w:r w:rsidR="00FA2FE7">
        <w:t>system</w:t>
      </w:r>
      <w:r>
        <w:t xml:space="preserve"> collection sets, including </w:t>
      </w:r>
      <w:r w:rsidR="00FA2FE7" w:rsidRPr="00FA2FE7">
        <w:rPr>
          <w:b/>
        </w:rPr>
        <w:t>Server Activity</w:t>
      </w:r>
      <w:r w:rsidR="00FA2FE7">
        <w:t xml:space="preserve">, </w:t>
      </w:r>
      <w:r w:rsidR="00FA2FE7" w:rsidRPr="00FA2FE7">
        <w:rPr>
          <w:b/>
        </w:rPr>
        <w:t>Query Statistics</w:t>
      </w:r>
      <w:r w:rsidR="00C9474D">
        <w:t>,</w:t>
      </w:r>
      <w:r w:rsidR="00FA2FE7">
        <w:t xml:space="preserve"> and </w:t>
      </w:r>
      <w:r w:rsidR="00FA2FE7" w:rsidRPr="00FA2FE7">
        <w:rPr>
          <w:b/>
        </w:rPr>
        <w:t>Disk Usage</w:t>
      </w:r>
      <w:r w:rsidR="00FA2FE7">
        <w:t xml:space="preserve">. The </w:t>
      </w:r>
      <w:r w:rsidR="00FA2FE7" w:rsidRPr="00FA2FE7">
        <w:rPr>
          <w:b/>
        </w:rPr>
        <w:t>Server Activity</w:t>
      </w:r>
      <w:r w:rsidR="00FA2FE7">
        <w:t xml:space="preserve"> system collection set is the entry point for most monitoring and troubleshooting scenarios.</w:t>
      </w:r>
      <w:r>
        <w:t xml:space="preserve"> </w:t>
      </w:r>
      <w:r w:rsidR="00766DFC">
        <w:t xml:space="preserve">A set of reports </w:t>
      </w:r>
      <w:r w:rsidR="000A7939">
        <w:t xml:space="preserve">that is </w:t>
      </w:r>
      <w:r w:rsidR="00766DFC">
        <w:t>associated with each system collection set is</w:t>
      </w:r>
      <w:r w:rsidR="00C03D3B">
        <w:t xml:space="preserve"> published </w:t>
      </w:r>
      <w:r w:rsidR="00766DFC">
        <w:t>in SQL Server Management Studio</w:t>
      </w:r>
      <w:r w:rsidR="00A833A6">
        <w:t>, and you can use these reports as a performance dashboard to help you analyze the performance of your database systems</w:t>
      </w:r>
      <w:r w:rsidR="00766DFC">
        <w:t xml:space="preserve"> as shown in Figure </w:t>
      </w:r>
      <w:r w:rsidR="006D0E30">
        <w:t>12</w:t>
      </w:r>
      <w:r w:rsidR="00766DFC">
        <w:t>.</w:t>
      </w:r>
      <w:r w:rsidR="00C03D3B">
        <w:t xml:space="preserve"> </w:t>
      </w:r>
    </w:p>
    <w:p w14:paraId="1029B45D" w14:textId="3F8BED38" w:rsidR="00766DFC" w:rsidRDefault="007C4667" w:rsidP="00766DFC">
      <w:pPr>
        <w:pStyle w:val="Figure"/>
      </w:pPr>
      <w:r>
        <w:rPr>
          <w:noProof/>
        </w:rPr>
        <w:lastRenderedPageBreak/>
        <w:drawing>
          <wp:inline distT="0" distB="0" distL="0" distR="0" wp14:editId="5A6DC0D7">
            <wp:extent cx="4933950" cy="5715000"/>
            <wp:effectExtent l="0" t="0" r="0" b="0"/>
            <wp:docPr id="8" name="Picture 5" descr="SQL Server 2008 Manageability WhtPaper04_b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QL Server 2008 Manageability WhtPaper04_big.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33950" cy="5715000"/>
                    </a:xfrm>
                    <a:prstGeom prst="rect">
                      <a:avLst/>
                    </a:prstGeom>
                    <a:noFill/>
                    <a:ln w="9525" cmpd="sng">
                      <a:solidFill>
                        <a:srgbClr xmlns:a14="http://schemas.microsoft.com/office/drawing/2010/main" val="800000" mc:Ignorable=""/>
                      </a:solidFill>
                      <a:miter lim="800000"/>
                      <a:headEnd/>
                      <a:tailEnd/>
                    </a:ln>
                    <a:effectLst/>
                    <a:extLst>
                      <a:ext uri="{909E8E84-426E-40DD-AFC4-6F175D3DCCD1}">
                        <a14:hiddenFill xmlns:a14="http://schemas.microsoft.com/office/drawing/2010/main">
                          <a:solidFill>
                            <a:srgbClr val="FFFFFF" mc:Ignorable=""/>
                          </a:solidFill>
                        </a14:hiddenFill>
                      </a:ext>
                      <a:ext uri="{AF507438-7753-43E0-B8FC-AC1667EBCBE1}">
                        <a14:hiddenEffects xmlns:a14="http://schemas.microsoft.com/office/drawing/2010/main">
                          <a:effectLst>
                            <a:outerShdw dist="35921" dir="2700000" algn="ctr" rotWithShape="0">
                              <a:srgbClr val="808080" mc:Ignorable=""/>
                            </a:outerShdw>
                          </a:effectLst>
                        </a14:hiddenEffects>
                      </a:ext>
                    </a:extLst>
                  </pic:spPr>
                </pic:pic>
              </a:graphicData>
            </a:graphic>
          </wp:inline>
        </w:drawing>
      </w:r>
    </w:p>
    <w:p w14:paraId="2AF919D8" w14:textId="77777777" w:rsidR="00766DFC" w:rsidRPr="002A08CD" w:rsidRDefault="001E1A72" w:rsidP="00766DFC">
      <w:pPr>
        <w:pStyle w:val="Label"/>
      </w:pPr>
      <w:r>
        <w:t xml:space="preserve">Figure </w:t>
      </w:r>
      <w:r w:rsidR="006D0E30">
        <w:t>12</w:t>
      </w:r>
      <w:r>
        <w:t xml:space="preserve">: </w:t>
      </w:r>
      <w:r w:rsidR="007146F0">
        <w:t xml:space="preserve">A </w:t>
      </w:r>
      <w:r>
        <w:t xml:space="preserve">Performance </w:t>
      </w:r>
      <w:r w:rsidR="000C1DBC">
        <w:t>Data Collection</w:t>
      </w:r>
      <w:r w:rsidR="007146F0">
        <w:t xml:space="preserve"> report</w:t>
      </w:r>
    </w:p>
    <w:p w14:paraId="316146F1" w14:textId="77777777" w:rsidR="00AB2FB9" w:rsidRDefault="00AB2FB9" w:rsidP="00AB2FB9">
      <w:pPr>
        <w:pStyle w:val="Heading5"/>
      </w:pPr>
      <w:bookmarkStart w:id="29" w:name="_Toc251068798"/>
      <w:r>
        <w:t>Optimizing Database Performance</w:t>
      </w:r>
      <w:bookmarkEnd w:id="29"/>
    </w:p>
    <w:p w14:paraId="7BEB4C5C" w14:textId="77777777" w:rsidR="00CB6022" w:rsidRPr="0082477A" w:rsidRDefault="00252558" w:rsidP="009C5F7F">
      <w:pPr>
        <w:pStyle w:val="Text"/>
      </w:pPr>
      <w:r w:rsidRPr="0082477A">
        <w:t>SQL Server 2008</w:t>
      </w:r>
      <w:r w:rsidR="004C1D49">
        <w:t xml:space="preserve"> R2</w:t>
      </w:r>
      <w:r w:rsidRPr="0082477A">
        <w:t xml:space="preserve"> provides a variety of </w:t>
      </w:r>
      <w:r w:rsidR="00BE0792" w:rsidRPr="0082477A">
        <w:t>well-integrated</w:t>
      </w:r>
      <w:r w:rsidRPr="0082477A">
        <w:t xml:space="preserve"> tools to </w:t>
      </w:r>
      <w:r w:rsidR="0082477A" w:rsidRPr="0082477A">
        <w:t>optimize</w:t>
      </w:r>
      <w:r w:rsidRPr="0082477A">
        <w:t xml:space="preserve"> your database</w:t>
      </w:r>
      <w:r w:rsidR="0082477A" w:rsidRPr="0082477A">
        <w:t xml:space="preserve"> environment</w:t>
      </w:r>
      <w:r w:rsidRPr="0082477A">
        <w:t>.</w:t>
      </w:r>
      <w:r w:rsidR="00CF380F">
        <w:t xml:space="preserve"> </w:t>
      </w:r>
      <w:r w:rsidR="00BE0792">
        <w:t xml:space="preserve">These tools give operators and administrators the ability to collect statistics and other data </w:t>
      </w:r>
      <w:r w:rsidR="00B8023C">
        <w:t xml:space="preserve">so that they can </w:t>
      </w:r>
      <w:r w:rsidR="00BE0792">
        <w:t xml:space="preserve">provide optimal </w:t>
      </w:r>
      <w:r w:rsidR="00B8023C">
        <w:t xml:space="preserve">database environment </w:t>
      </w:r>
      <w:r w:rsidR="00BE0792">
        <w:t>performance in the enterprise.</w:t>
      </w:r>
    </w:p>
    <w:p w14:paraId="0CDD6A33" w14:textId="77777777" w:rsidR="00252558" w:rsidRPr="00724DB0" w:rsidRDefault="00252558" w:rsidP="001A5EF2">
      <w:pPr>
        <w:pStyle w:val="Heading6"/>
      </w:pPr>
      <w:bookmarkStart w:id="30" w:name="_Toc251068799"/>
      <w:r w:rsidRPr="00724DB0">
        <w:t>SQL Server Profiler</w:t>
      </w:r>
      <w:bookmarkEnd w:id="30"/>
    </w:p>
    <w:p w14:paraId="253FD4E9" w14:textId="77777777" w:rsidR="00FF5478" w:rsidRDefault="00FC47E9" w:rsidP="00FC47E9">
      <w:pPr>
        <w:pStyle w:val="Text"/>
        <w:rPr>
          <w:rFonts w:cs="Arial"/>
        </w:rPr>
      </w:pPr>
      <w:r w:rsidRPr="00DF18E6">
        <w:rPr>
          <w:rFonts w:cs="Arial"/>
        </w:rPr>
        <w:t>SQL</w:t>
      </w:r>
      <w:r>
        <w:t> </w:t>
      </w:r>
      <w:r>
        <w:rPr>
          <w:rFonts w:cs="Arial"/>
        </w:rPr>
        <w:t xml:space="preserve">Server </w:t>
      </w:r>
      <w:r w:rsidRPr="00DF18E6">
        <w:rPr>
          <w:rFonts w:cs="Arial"/>
        </w:rPr>
        <w:t xml:space="preserve">Profiler </w:t>
      </w:r>
      <w:r w:rsidR="00FF5478">
        <w:rPr>
          <w:rFonts w:cs="Arial"/>
        </w:rPr>
        <w:t xml:space="preserve">shows how SQL Server internally resolves queries by providing a graphical interface for the functionality provided through SQL Trace. With SQL Server Profiler, you can capture </w:t>
      </w:r>
      <w:r w:rsidR="00335FC1">
        <w:rPr>
          <w:rFonts w:cs="Arial"/>
        </w:rPr>
        <w:t>the</w:t>
      </w:r>
      <w:r w:rsidR="00FF5478">
        <w:rPr>
          <w:rFonts w:cs="Arial"/>
        </w:rPr>
        <w:t xml:space="preserve"> activity </w:t>
      </w:r>
      <w:r w:rsidR="00335FC1">
        <w:rPr>
          <w:rFonts w:cs="Arial"/>
        </w:rPr>
        <w:t>generated by a workload on a SQL S</w:t>
      </w:r>
      <w:r w:rsidR="00FF5478">
        <w:rPr>
          <w:rFonts w:cs="Arial"/>
        </w:rPr>
        <w:t>erver</w:t>
      </w:r>
      <w:r w:rsidR="00335FC1">
        <w:rPr>
          <w:rFonts w:cs="Arial"/>
        </w:rPr>
        <w:t xml:space="preserve"> instance</w:t>
      </w:r>
      <w:r w:rsidR="00FF5478">
        <w:rPr>
          <w:rFonts w:cs="Arial"/>
        </w:rPr>
        <w:t>.</w:t>
      </w:r>
      <w:r w:rsidR="00CF380F">
        <w:rPr>
          <w:rFonts w:cs="Arial"/>
        </w:rPr>
        <w:t xml:space="preserve"> </w:t>
      </w:r>
      <w:r w:rsidR="00FF5478">
        <w:rPr>
          <w:rFonts w:cs="Arial"/>
        </w:rPr>
        <w:t xml:space="preserve">The </w:t>
      </w:r>
      <w:r w:rsidR="00E0185E">
        <w:rPr>
          <w:rFonts w:cs="Arial"/>
        </w:rPr>
        <w:t>events that are</w:t>
      </w:r>
      <w:r w:rsidR="00FF5478">
        <w:rPr>
          <w:rFonts w:cs="Arial"/>
        </w:rPr>
        <w:t xml:space="preserve"> captured and displayed can be define</w:t>
      </w:r>
      <w:r w:rsidR="00E0185E">
        <w:rPr>
          <w:rFonts w:cs="Arial"/>
        </w:rPr>
        <w:t xml:space="preserve">d by using </w:t>
      </w:r>
      <w:r w:rsidR="00E0185E">
        <w:rPr>
          <w:rFonts w:cs="Arial"/>
        </w:rPr>
        <w:lastRenderedPageBreak/>
        <w:t xml:space="preserve">predefined templates, and you can </w:t>
      </w:r>
      <w:r w:rsidR="00FF5478">
        <w:rPr>
          <w:rFonts w:cs="Arial"/>
        </w:rPr>
        <w:t>modify the system provided templates to create your own templates.</w:t>
      </w:r>
      <w:r w:rsidR="00CF380F">
        <w:rPr>
          <w:rFonts w:cs="Arial"/>
        </w:rPr>
        <w:t xml:space="preserve"> </w:t>
      </w:r>
      <w:r w:rsidR="005E0FA1">
        <w:rPr>
          <w:rFonts w:cs="Arial"/>
        </w:rPr>
        <w:t xml:space="preserve">You can save the captured workload to a table or </w:t>
      </w:r>
      <w:r w:rsidR="00417020">
        <w:rPr>
          <w:rFonts w:cs="Arial"/>
        </w:rPr>
        <w:t xml:space="preserve">to </w:t>
      </w:r>
      <w:r w:rsidR="005E0FA1">
        <w:rPr>
          <w:rFonts w:cs="Arial"/>
        </w:rPr>
        <w:t>a file for future evaluation.</w:t>
      </w:r>
      <w:r w:rsidR="001069F2">
        <w:rPr>
          <w:rFonts w:cs="Arial"/>
        </w:rPr>
        <w:t xml:space="preserve"> You</w:t>
      </w:r>
      <w:r w:rsidR="001069F2" w:rsidRPr="001069F2">
        <w:rPr>
          <w:rFonts w:cs="Arial"/>
        </w:rPr>
        <w:t xml:space="preserve"> can immediately start a new trace from </w:t>
      </w:r>
      <w:r w:rsidR="001069F2">
        <w:rPr>
          <w:rFonts w:cs="Arial"/>
        </w:rPr>
        <w:t>SQL Server Management Studio</w:t>
      </w:r>
      <w:r w:rsidR="001069F2" w:rsidRPr="001069F2">
        <w:rPr>
          <w:rFonts w:cs="Arial"/>
        </w:rPr>
        <w:t xml:space="preserve"> based on your connection context. For example, if you want to trace statement execution for a particular Query Editor session, the new </w:t>
      </w:r>
      <w:r w:rsidR="001069F2" w:rsidRPr="00335FC1">
        <w:rPr>
          <w:rFonts w:cs="Arial"/>
          <w:b/>
        </w:rPr>
        <w:t>Trace Query in SQL Server Profiler</w:t>
      </w:r>
      <w:r w:rsidR="001069F2" w:rsidRPr="001069F2">
        <w:rPr>
          <w:rFonts w:cs="Arial"/>
        </w:rPr>
        <w:t xml:space="preserve"> command immediately starts a trace </w:t>
      </w:r>
      <w:r w:rsidR="001069F2">
        <w:rPr>
          <w:rFonts w:cs="Arial"/>
        </w:rPr>
        <w:t>that uses</w:t>
      </w:r>
      <w:r w:rsidR="001069F2" w:rsidRPr="001069F2">
        <w:rPr>
          <w:rFonts w:cs="Arial"/>
        </w:rPr>
        <w:t xml:space="preserve"> the query window SPID as a filter.</w:t>
      </w:r>
    </w:p>
    <w:p w14:paraId="1CD7B2D5" w14:textId="77777777" w:rsidR="00FC47E9" w:rsidRDefault="00E0185E" w:rsidP="00FC47E9">
      <w:pPr>
        <w:pStyle w:val="Text"/>
        <w:rPr>
          <w:rFonts w:cs="Arial"/>
        </w:rPr>
      </w:pPr>
      <w:r>
        <w:rPr>
          <w:rFonts w:cs="Arial"/>
        </w:rPr>
        <w:t>After</w:t>
      </w:r>
      <w:r w:rsidR="00FF5478">
        <w:rPr>
          <w:rFonts w:cs="Arial"/>
        </w:rPr>
        <w:t xml:space="preserve"> you have collected a workload from your production system, you can replay the workload on a new test system to verify the performance with an actual workload.</w:t>
      </w:r>
      <w:r w:rsidR="00CF380F">
        <w:rPr>
          <w:rFonts w:cs="Arial"/>
        </w:rPr>
        <w:t xml:space="preserve"> </w:t>
      </w:r>
      <w:r>
        <w:rPr>
          <w:rFonts w:cs="Arial"/>
        </w:rPr>
        <w:t xml:space="preserve">You can also </w:t>
      </w:r>
      <w:r w:rsidR="00FF5478">
        <w:rPr>
          <w:rFonts w:cs="Arial"/>
        </w:rPr>
        <w:t xml:space="preserve">correlate these workloads </w:t>
      </w:r>
      <w:r>
        <w:rPr>
          <w:rFonts w:cs="Arial"/>
        </w:rPr>
        <w:t xml:space="preserve">with </w:t>
      </w:r>
      <w:r w:rsidR="00FF5478" w:rsidRPr="00DF18E6">
        <w:rPr>
          <w:rFonts w:cs="Arial"/>
        </w:rPr>
        <w:t xml:space="preserve">System Monitor Performance Counter </w:t>
      </w:r>
      <w:r w:rsidR="00FF5478">
        <w:rPr>
          <w:rFonts w:cs="Arial"/>
        </w:rPr>
        <w:t>l</w:t>
      </w:r>
      <w:r w:rsidR="00FF5478" w:rsidRPr="00DF18E6">
        <w:rPr>
          <w:rFonts w:cs="Arial"/>
        </w:rPr>
        <w:t>ogs</w:t>
      </w:r>
      <w:r w:rsidR="00FF5478">
        <w:rPr>
          <w:rFonts w:cs="Arial"/>
        </w:rPr>
        <w:t xml:space="preserve"> to view how the workload affects the system performance</w:t>
      </w:r>
      <w:r w:rsidR="00FC47E9" w:rsidRPr="00DF18E6">
        <w:rPr>
          <w:rFonts w:cs="Arial"/>
        </w:rPr>
        <w:t xml:space="preserve">. </w:t>
      </w:r>
    </w:p>
    <w:p w14:paraId="19F45419" w14:textId="77777777" w:rsidR="002F0642" w:rsidRPr="00DF18E6" w:rsidRDefault="00E0185E" w:rsidP="00FC47E9">
      <w:pPr>
        <w:pStyle w:val="Text"/>
        <w:rPr>
          <w:rFonts w:cs="Arial"/>
        </w:rPr>
      </w:pPr>
      <w:r>
        <w:rPr>
          <w:rFonts w:cs="Arial"/>
        </w:rPr>
        <w:t>In</w:t>
      </w:r>
      <w:r w:rsidR="002F0642">
        <w:rPr>
          <w:rFonts w:cs="Arial"/>
        </w:rPr>
        <w:t xml:space="preserve"> SQL Server 2008</w:t>
      </w:r>
      <w:r w:rsidR="004C1D49">
        <w:rPr>
          <w:rFonts w:cs="Arial"/>
        </w:rPr>
        <w:t xml:space="preserve"> R2</w:t>
      </w:r>
      <w:r w:rsidR="002F0642">
        <w:rPr>
          <w:rFonts w:cs="Arial"/>
        </w:rPr>
        <w:t xml:space="preserve">, </w:t>
      </w:r>
      <w:r>
        <w:rPr>
          <w:rFonts w:cs="Arial"/>
        </w:rPr>
        <w:t xml:space="preserve">you can use </w:t>
      </w:r>
      <w:r w:rsidR="002F0642">
        <w:rPr>
          <w:rFonts w:cs="Arial"/>
        </w:rPr>
        <w:t xml:space="preserve">SQL Server Profiler </w:t>
      </w:r>
      <w:r>
        <w:rPr>
          <w:rFonts w:cs="Arial"/>
        </w:rPr>
        <w:t>to capture activity on</w:t>
      </w:r>
      <w:r w:rsidR="002F0642">
        <w:rPr>
          <w:rFonts w:cs="Arial"/>
        </w:rPr>
        <w:t xml:space="preserve"> </w:t>
      </w:r>
      <w:r w:rsidR="00E154F8">
        <w:rPr>
          <w:rFonts w:cs="Arial"/>
        </w:rPr>
        <w:t>Microsoft </w:t>
      </w:r>
      <w:r w:rsidR="002F0642">
        <w:rPr>
          <w:rFonts w:cs="Arial"/>
        </w:rPr>
        <w:t>SQL Server</w:t>
      </w:r>
      <w:r w:rsidR="00E154F8">
        <w:rPr>
          <w:rFonts w:cs="Arial"/>
        </w:rPr>
        <w:t>™</w:t>
      </w:r>
      <w:r w:rsidR="002F0642">
        <w:rPr>
          <w:rFonts w:cs="Arial"/>
        </w:rPr>
        <w:t xml:space="preserve"> 2000, </w:t>
      </w:r>
      <w:r w:rsidR="00E154F8">
        <w:rPr>
          <w:rFonts w:cs="Arial"/>
        </w:rPr>
        <w:t xml:space="preserve">Microsoft </w:t>
      </w:r>
      <w:r w:rsidR="002F0642">
        <w:rPr>
          <w:rFonts w:cs="Arial"/>
        </w:rPr>
        <w:t>SQL Server</w:t>
      </w:r>
      <w:r w:rsidR="00E154F8">
        <w:rPr>
          <w:rFonts w:cs="Arial"/>
        </w:rPr>
        <w:t>™</w:t>
      </w:r>
      <w:r w:rsidR="008C0165">
        <w:rPr>
          <w:rFonts w:cs="Arial"/>
        </w:rPr>
        <w:t xml:space="preserve"> 2005,</w:t>
      </w:r>
      <w:r>
        <w:rPr>
          <w:rFonts w:cs="Arial"/>
        </w:rPr>
        <w:t xml:space="preserve"> </w:t>
      </w:r>
      <w:r w:rsidR="002F0642">
        <w:rPr>
          <w:rFonts w:cs="Arial"/>
        </w:rPr>
        <w:t>SQL Server 2008</w:t>
      </w:r>
      <w:r w:rsidR="008C0165">
        <w:rPr>
          <w:rFonts w:cs="Arial"/>
        </w:rPr>
        <w:t>, and SQL Server 2008 R2</w:t>
      </w:r>
      <w:r>
        <w:rPr>
          <w:rFonts w:cs="Arial"/>
        </w:rPr>
        <w:t xml:space="preserve"> database engine instances</w:t>
      </w:r>
      <w:r w:rsidR="002F0642">
        <w:rPr>
          <w:rFonts w:cs="Arial"/>
        </w:rPr>
        <w:t xml:space="preserve">, </w:t>
      </w:r>
      <w:r>
        <w:rPr>
          <w:rFonts w:cs="Arial"/>
        </w:rPr>
        <w:t>and on</w:t>
      </w:r>
      <w:r w:rsidR="002F0642">
        <w:rPr>
          <w:rFonts w:cs="Arial"/>
        </w:rPr>
        <w:t xml:space="preserve"> SQL Server 2005</w:t>
      </w:r>
      <w:r w:rsidR="008C0165">
        <w:rPr>
          <w:rFonts w:cs="Arial"/>
        </w:rPr>
        <w:t>,</w:t>
      </w:r>
      <w:r w:rsidR="002F0642">
        <w:rPr>
          <w:rFonts w:cs="Arial"/>
        </w:rPr>
        <w:t xml:space="preserve"> SQL Server 2008</w:t>
      </w:r>
      <w:r w:rsidR="008C0165">
        <w:rPr>
          <w:rFonts w:cs="Arial"/>
        </w:rPr>
        <w:t xml:space="preserve">, and SQL Server 2008 R2 </w:t>
      </w:r>
      <w:r>
        <w:rPr>
          <w:rFonts w:cs="Arial"/>
        </w:rPr>
        <w:t>Analysis Services instances</w:t>
      </w:r>
      <w:r w:rsidR="002F0642">
        <w:rPr>
          <w:rFonts w:cs="Arial"/>
        </w:rPr>
        <w:t>.</w:t>
      </w:r>
    </w:p>
    <w:p w14:paraId="4D4AF7D5" w14:textId="77777777" w:rsidR="00252558" w:rsidRPr="00724DB0" w:rsidRDefault="00252558" w:rsidP="001A5EF2">
      <w:pPr>
        <w:pStyle w:val="Heading6"/>
      </w:pPr>
      <w:bookmarkStart w:id="31" w:name="_Toc251068800"/>
      <w:r w:rsidRPr="00724DB0">
        <w:t>Database Engine Tuning Advisor</w:t>
      </w:r>
      <w:bookmarkEnd w:id="31"/>
    </w:p>
    <w:p w14:paraId="50127B6C" w14:textId="77777777" w:rsidR="00FC47E9" w:rsidRDefault="007A6C4B" w:rsidP="00A613E6">
      <w:pPr>
        <w:pStyle w:val="Text"/>
        <w:rPr>
          <w:rFonts w:cs="Arial"/>
        </w:rPr>
      </w:pPr>
      <w:r>
        <w:rPr>
          <w:rFonts w:cs="Arial"/>
        </w:rPr>
        <w:t>You can</w:t>
      </w:r>
      <w:r w:rsidR="00E0185E">
        <w:rPr>
          <w:rFonts w:cs="Arial"/>
        </w:rPr>
        <w:t xml:space="preserve"> use the </w:t>
      </w:r>
      <w:r w:rsidR="00E0185E" w:rsidRPr="00DF18E6">
        <w:rPr>
          <w:rFonts w:cs="Arial"/>
        </w:rPr>
        <w:t>Database Engine Tuning Advisor (DTA)</w:t>
      </w:r>
      <w:r>
        <w:rPr>
          <w:rFonts w:cs="Arial"/>
        </w:rPr>
        <w:t xml:space="preserve"> </w:t>
      </w:r>
      <w:r w:rsidR="00E0185E">
        <w:rPr>
          <w:rFonts w:cs="Arial"/>
        </w:rPr>
        <w:t xml:space="preserve">to </w:t>
      </w:r>
      <w:r>
        <w:rPr>
          <w:rFonts w:cs="Arial"/>
        </w:rPr>
        <w:t xml:space="preserve">gain insight into the existing indexing </w:t>
      </w:r>
      <w:r w:rsidR="00E0185E">
        <w:rPr>
          <w:rFonts w:cs="Arial"/>
        </w:rPr>
        <w:t>and partitioning structure of</w:t>
      </w:r>
      <w:r>
        <w:rPr>
          <w:rFonts w:cs="Arial"/>
        </w:rPr>
        <w:t xml:space="preserve"> your databases</w:t>
      </w:r>
      <w:r w:rsidR="00E0185E">
        <w:rPr>
          <w:rFonts w:cs="Arial"/>
        </w:rPr>
        <w:t>, and to get</w:t>
      </w:r>
      <w:r>
        <w:rPr>
          <w:rFonts w:cs="Arial"/>
        </w:rPr>
        <w:t xml:space="preserve"> recommendations </w:t>
      </w:r>
      <w:r w:rsidR="00E0185E">
        <w:rPr>
          <w:rFonts w:cs="Arial"/>
        </w:rPr>
        <w:t>for</w:t>
      </w:r>
      <w:r>
        <w:rPr>
          <w:rFonts w:cs="Arial"/>
        </w:rPr>
        <w:t xml:space="preserve"> how to improve </w:t>
      </w:r>
      <w:r w:rsidR="00E0185E">
        <w:rPr>
          <w:rFonts w:cs="Arial"/>
        </w:rPr>
        <w:t>database performance by creating appropriate indexing and partitioning structures</w:t>
      </w:r>
      <w:r>
        <w:rPr>
          <w:rFonts w:cs="Arial"/>
        </w:rPr>
        <w:t>.</w:t>
      </w:r>
      <w:r w:rsidR="00CF380F">
        <w:rPr>
          <w:rFonts w:cs="Arial"/>
        </w:rPr>
        <w:t xml:space="preserve"> </w:t>
      </w:r>
      <w:r>
        <w:rPr>
          <w:rFonts w:cs="Arial"/>
        </w:rPr>
        <w:t xml:space="preserve">In addition to optimizing your indexing structure, DTA can recommend new </w:t>
      </w:r>
      <w:r w:rsidRPr="00DF18E6">
        <w:rPr>
          <w:rFonts w:cs="Arial"/>
        </w:rPr>
        <w:t>physical data structures</w:t>
      </w:r>
      <w:r w:rsidR="00B8023C">
        <w:rPr>
          <w:rFonts w:cs="Arial"/>
        </w:rPr>
        <w:t>,</w:t>
      </w:r>
      <w:r>
        <w:rPr>
          <w:rFonts w:cs="Arial"/>
        </w:rPr>
        <w:t xml:space="preserve"> including </w:t>
      </w:r>
      <w:r w:rsidRPr="00DF18E6">
        <w:rPr>
          <w:rFonts w:cs="Arial"/>
        </w:rPr>
        <w:t>partitioning</w:t>
      </w:r>
      <w:r>
        <w:rPr>
          <w:rFonts w:cs="Arial"/>
        </w:rPr>
        <w:t>.</w:t>
      </w:r>
      <w:r w:rsidR="00CF380F">
        <w:rPr>
          <w:rFonts w:cs="Arial"/>
        </w:rPr>
        <w:t xml:space="preserve"> </w:t>
      </w:r>
      <w:r>
        <w:rPr>
          <w:rFonts w:cs="Arial"/>
        </w:rPr>
        <w:t>DTA also offers you the ability to tune across multiple servers and limit the amount of time the tuning algorithms run.</w:t>
      </w:r>
      <w:r w:rsidR="00CF380F">
        <w:rPr>
          <w:rFonts w:cs="Arial"/>
        </w:rPr>
        <w:t xml:space="preserve"> </w:t>
      </w:r>
      <w:r>
        <w:rPr>
          <w:rFonts w:cs="Arial"/>
        </w:rPr>
        <w:t>DTA is available as both a command-line and graphical utility.</w:t>
      </w:r>
      <w:r w:rsidR="00CF380F">
        <w:rPr>
          <w:rFonts w:cs="Arial"/>
        </w:rPr>
        <w:t xml:space="preserve"> </w:t>
      </w:r>
      <w:r>
        <w:rPr>
          <w:rFonts w:cs="Arial"/>
        </w:rPr>
        <w:t xml:space="preserve">The command-line utility </w:t>
      </w:r>
      <w:r w:rsidR="006072AC">
        <w:rPr>
          <w:rFonts w:cs="Arial"/>
        </w:rPr>
        <w:t xml:space="preserve">enables </w:t>
      </w:r>
      <w:r>
        <w:rPr>
          <w:rFonts w:cs="Arial"/>
        </w:rPr>
        <w:t xml:space="preserve">you to take advantage of </w:t>
      </w:r>
      <w:r w:rsidR="00A613E6">
        <w:rPr>
          <w:rFonts w:cs="Arial"/>
        </w:rPr>
        <w:t xml:space="preserve">advanced </w:t>
      </w:r>
      <w:r>
        <w:rPr>
          <w:rFonts w:cs="Arial"/>
        </w:rPr>
        <w:t>script</w:t>
      </w:r>
      <w:r w:rsidR="00A613E6">
        <w:rPr>
          <w:rFonts w:cs="Arial"/>
        </w:rPr>
        <w:t>ing options.</w:t>
      </w:r>
    </w:p>
    <w:p w14:paraId="7015BE4A" w14:textId="77777777" w:rsidR="00095228" w:rsidRDefault="00095228" w:rsidP="008C4E60">
      <w:pPr>
        <w:pStyle w:val="Heading4"/>
      </w:pPr>
      <w:bookmarkStart w:id="32" w:name="_Toc251068801"/>
      <w:r>
        <w:t>Conclusion</w:t>
      </w:r>
      <w:bookmarkEnd w:id="32"/>
    </w:p>
    <w:p w14:paraId="0D3217D8" w14:textId="77777777" w:rsidR="005E0DD4" w:rsidRDefault="009E0279" w:rsidP="005E0DD4">
      <w:pPr>
        <w:pStyle w:val="Text"/>
      </w:pPr>
      <w:r>
        <w:t>SQL Server 2008</w:t>
      </w:r>
      <w:r w:rsidR="00DC50B9">
        <w:t xml:space="preserve"> R2</w:t>
      </w:r>
      <w:r>
        <w:t xml:space="preserve"> builds on the management capabilities of previous versions </w:t>
      </w:r>
      <w:r w:rsidR="00F42296">
        <w:t xml:space="preserve">of SQL Server </w:t>
      </w:r>
      <w:r>
        <w:t>and provides a</w:t>
      </w:r>
      <w:r w:rsidR="00F42296">
        <w:t xml:space="preserve"> greater</w:t>
      </w:r>
      <w:r>
        <w:t xml:space="preserve"> variety of tools and frameworks to help you manage your enterprise data environment.</w:t>
      </w:r>
      <w:r w:rsidR="00CF380F">
        <w:t xml:space="preserve"> </w:t>
      </w:r>
      <w:r w:rsidR="00775384">
        <w:t xml:space="preserve">New multi-server management capabilities make enterprise administration more efficient through a centralized, intuitive interface, and application deployment is much simpler. </w:t>
      </w:r>
      <w:r>
        <w:t>SQL Server 2008</w:t>
      </w:r>
      <w:r w:rsidR="00DC50B9">
        <w:t xml:space="preserve"> R2</w:t>
      </w:r>
      <w:r>
        <w:t xml:space="preserve"> provides the tools that </w:t>
      </w:r>
      <w:r w:rsidR="00DD321A">
        <w:t>help you</w:t>
      </w:r>
      <w:r>
        <w:t xml:space="preserve"> to scale your data environment to meet the growing needs of your company</w:t>
      </w:r>
      <w:r w:rsidR="00146F11">
        <w:t xml:space="preserve"> and</w:t>
      </w:r>
      <w:r>
        <w:t xml:space="preserve"> to optimize the performance of these databases</w:t>
      </w:r>
      <w:r w:rsidR="00146F11">
        <w:t xml:space="preserve"> across your enterprise.</w:t>
      </w:r>
      <w:r w:rsidR="00CF380F">
        <w:t xml:space="preserve"> </w:t>
      </w:r>
      <w:r>
        <w:t xml:space="preserve">It also </w:t>
      </w:r>
      <w:r w:rsidR="00146F11">
        <w:t>provides functionality to relieve database administrators of day</w:t>
      </w:r>
      <w:r w:rsidR="00F42296">
        <w:t>-</w:t>
      </w:r>
      <w:r w:rsidR="00146F11">
        <w:t>to</w:t>
      </w:r>
      <w:r w:rsidR="00F42296">
        <w:t>-</w:t>
      </w:r>
      <w:r w:rsidR="00146F11">
        <w:t>day maintenance tasks and reduce</w:t>
      </w:r>
      <w:r w:rsidR="00F42296">
        <w:t>s</w:t>
      </w:r>
      <w:r w:rsidR="00146F11">
        <w:t xml:space="preserve"> </w:t>
      </w:r>
      <w:r w:rsidR="00335FC1">
        <w:t xml:space="preserve">management </w:t>
      </w:r>
      <w:r w:rsidR="00146F11">
        <w:t>overhead through automation.</w:t>
      </w:r>
    </w:p>
    <w:p w14:paraId="55C96FCA" w14:textId="77777777" w:rsidR="00095228" w:rsidRDefault="00095228" w:rsidP="00095228">
      <w:pPr>
        <w:pStyle w:val="Text"/>
        <w:rPr>
          <w:color w:val="0000FF"/>
          <w:u w:val="single"/>
        </w:rPr>
      </w:pPr>
    </w:p>
    <w:p w14:paraId="2BD28CAC" w14:textId="77777777" w:rsidR="00095228" w:rsidRDefault="00095228" w:rsidP="007E1386">
      <w:pPr>
        <w:pStyle w:val="Text"/>
        <w:tabs>
          <w:tab w:val="center" w:pos="4460"/>
        </w:tabs>
        <w:rPr>
          <w:rStyle w:val="Bold"/>
        </w:rPr>
      </w:pPr>
      <w:r>
        <w:rPr>
          <w:rStyle w:val="Bold"/>
        </w:rPr>
        <w:t>For more information:</w:t>
      </w:r>
      <w:r w:rsidR="007E1386">
        <w:rPr>
          <w:rStyle w:val="Bold"/>
        </w:rPr>
        <w:tab/>
      </w:r>
    </w:p>
    <w:p w14:paraId="476B78BA" w14:textId="77777777" w:rsidR="007E1386" w:rsidRDefault="00004024" w:rsidP="00095228">
      <w:pPr>
        <w:pStyle w:val="Text"/>
      </w:pPr>
      <w:hyperlink r:id="rId33" w:history="1">
        <w:r w:rsidR="007E1386" w:rsidRPr="00D47EAD">
          <w:rPr>
            <w:rStyle w:val="Hyperlink"/>
          </w:rPr>
          <w:t>http://www.microsoft.com/sql</w:t>
        </w:r>
      </w:hyperlink>
      <w:r w:rsidR="007E1386" w:rsidRPr="007E1386">
        <w:t>.</w:t>
      </w:r>
    </w:p>
    <w:p w14:paraId="01035409" w14:textId="77777777" w:rsidR="00C91373" w:rsidRDefault="00095228" w:rsidP="0049767E">
      <w:pPr>
        <w:pStyle w:val="Text"/>
      </w:pPr>
      <w:r>
        <w:t xml:space="preserve">Did this paper help you? Please give us your feedback. </w:t>
      </w:r>
      <w:r w:rsidR="00C91373">
        <w:t xml:space="preserve">Tell us on </w:t>
      </w:r>
      <w:r>
        <w:t>a scale of 1 (poor) to 5 (excellent),</w:t>
      </w:r>
      <w:r w:rsidR="00C91373">
        <w:t xml:space="preserve"> </w:t>
      </w:r>
      <w:r w:rsidR="00C91373" w:rsidRPr="00C91373">
        <w:t>how would you rate this paper</w:t>
      </w:r>
      <w:r w:rsidR="00C91373">
        <w:t xml:space="preserve"> and why have you given it this rating? For example:</w:t>
      </w:r>
    </w:p>
    <w:p w14:paraId="77BB9649" w14:textId="77777777" w:rsidR="00C91373" w:rsidRDefault="00C91373" w:rsidP="00C91373">
      <w:pPr>
        <w:pStyle w:val="Text"/>
        <w:numPr>
          <w:ilvl w:val="0"/>
          <w:numId w:val="17"/>
        </w:numPr>
      </w:pPr>
      <w:r>
        <w:t xml:space="preserve">Are you rating it high due to having good examples, excellent screenshots, clear writing, or another reason? </w:t>
      </w:r>
    </w:p>
    <w:p w14:paraId="7281777D" w14:textId="77777777" w:rsidR="00C91373" w:rsidRDefault="00C91373" w:rsidP="00C91373">
      <w:pPr>
        <w:pStyle w:val="Text"/>
        <w:numPr>
          <w:ilvl w:val="0"/>
          <w:numId w:val="17"/>
        </w:numPr>
      </w:pPr>
      <w:r>
        <w:t>Are you rating it low due to poor examples, fuzzy screenshots, unclear writing?</w:t>
      </w:r>
    </w:p>
    <w:p w14:paraId="6BD1DD49" w14:textId="77777777" w:rsidR="008A5678" w:rsidRPr="00AE637C" w:rsidRDefault="00C91373" w:rsidP="00C91373">
      <w:pPr>
        <w:pStyle w:val="Text"/>
      </w:pPr>
      <w:r>
        <w:lastRenderedPageBreak/>
        <w:t xml:space="preserve">This feedback will help us improve the quality of white papers we release. </w:t>
      </w:r>
      <w:hyperlink r:id="rId34" w:history="1">
        <w:r w:rsidRPr="00C91373">
          <w:rPr>
            <w:rStyle w:val="Hyperlink"/>
          </w:rPr>
          <w:t>Send feedback</w:t>
        </w:r>
      </w:hyperlink>
      <w:r>
        <w:t>.</w:t>
      </w:r>
    </w:p>
    <w:sectPr w:rsidR="008A5678" w:rsidRPr="00AE637C" w:rsidSect="00AF7515">
      <w:headerReference w:type="even" r:id="rId35"/>
      <w:headerReference w:type="default" r:id="rId36"/>
      <w:footerReference w:type="even" r:id="rId37"/>
      <w:footerReference w:type="default" r:id="rId38"/>
      <w:headerReference w:type="first" r:id="rId39"/>
      <w:footerReference w:type="first" r:id="rId40"/>
      <w:type w:val="oddPage"/>
      <w:pgSz w:w="12240" w:h="15840"/>
      <w:pgMar w:top="1440" w:right="1660" w:bottom="1440" w:left="1660" w:header="1020" w:footer="10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5630EA" w14:textId="77777777" w:rsidR="003B2644" w:rsidRDefault="003B2644">
      <w:r>
        <w:separator/>
      </w:r>
    </w:p>
  </w:endnote>
  <w:endnote w:type="continuationSeparator" w:id="0">
    <w:p w14:paraId="085B9DC6" w14:textId="77777777" w:rsidR="003B2644" w:rsidRDefault="003B2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Microsoft Logo 95">
    <w:altName w:val="Symbol"/>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C9392" w14:textId="77777777" w:rsidR="007B0564" w:rsidRDefault="007B05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286FA6" w14:textId="77777777" w:rsidR="007B0564" w:rsidRDefault="007B056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68DD7" w14:textId="77777777" w:rsidR="007B0564" w:rsidRDefault="007B056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A20B49" w14:textId="77777777" w:rsidR="00335FC1" w:rsidRDefault="00335FC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8D764" w14:textId="77777777" w:rsidR="00335FC1" w:rsidRDefault="00335FC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BC17C" w14:textId="77777777" w:rsidR="00335FC1" w:rsidRDefault="00335FC1">
    <w:pPr>
      <w:pStyle w:val="Footer"/>
    </w:pPr>
    <w:r>
      <w:tab/>
    </w:r>
    <w:r>
      <w:rPr>
        <w:i/>
      </w:rPr>
      <w:t>Microsoft Corporation ©20</w:t>
    </w:r>
    <w:r w:rsidR="00B7201F">
      <w:rPr>
        <w:i/>
      </w:rPr>
      <w:t>10</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2DB04" w14:textId="77777777" w:rsidR="00335FC1" w:rsidRDefault="00335FC1">
    <w:pPr>
      <w:pStyle w:val="Footer"/>
    </w:pPr>
    <w:r>
      <w:tab/>
    </w:r>
    <w:r>
      <w:rPr>
        <w:i/>
      </w:rPr>
      <w:t>Microsoft Corporation ©20</w:t>
    </w:r>
    <w:r w:rsidR="00B7201F">
      <w:rPr>
        <w:i/>
      </w:rPr>
      <w:t>10</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669D6D" w14:textId="77777777" w:rsidR="00335FC1" w:rsidRPr="002E0DDD" w:rsidRDefault="00335FC1">
    <w:pPr>
      <w:pStyle w:val="Footer"/>
      <w:rPr>
        <w:i/>
      </w:rPr>
    </w:pPr>
    <w:r>
      <w:tab/>
    </w:r>
    <w:r>
      <w:rPr>
        <w:i/>
      </w:rPr>
      <w:t>Microsoft Corporation ©2007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1C7007" w14:textId="77777777" w:rsidR="003B2644" w:rsidRDefault="003B2644">
      <w:r>
        <w:separator/>
      </w:r>
    </w:p>
  </w:footnote>
  <w:footnote w:type="continuationSeparator" w:id="0">
    <w:p w14:paraId="501144A6" w14:textId="77777777" w:rsidR="003B2644" w:rsidRDefault="003B26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43946E" w14:textId="77777777" w:rsidR="007B0564" w:rsidRDefault="007B056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32A03" w14:textId="77777777" w:rsidR="00335FC1" w:rsidRDefault="00335FC1">
    <w:pPr>
      <w:pStyle w:val="Header"/>
    </w:pPr>
    <w:r>
      <w:t xml:space="preserve">Filename: </w:t>
    </w:r>
    <w:fldSimple w:instr=" FILENAME  \* MERGEFORMAT ">
      <w:r>
        <w:rPr>
          <w:noProof/>
        </w:rPr>
        <w:t>Document1</w:t>
      </w:r>
    </w:fldSimple>
    <w:r>
      <w:tab/>
    </w:r>
    <w:r w:rsidR="00004024">
      <w:rPr>
        <w:rStyle w:val="PageNumber"/>
      </w:rPr>
      <w:fldChar w:fldCharType="begin"/>
    </w:r>
    <w:r>
      <w:rPr>
        <w:rStyle w:val="PageNumber"/>
      </w:rPr>
      <w:instrText xml:space="preserve"> PAGE </w:instrText>
    </w:r>
    <w:r w:rsidR="00004024">
      <w:rPr>
        <w:rStyle w:val="PageNumber"/>
      </w:rPr>
      <w:fldChar w:fldCharType="separate"/>
    </w:r>
    <w:r>
      <w:rPr>
        <w:rStyle w:val="PageNumber"/>
        <w:noProof/>
      </w:rPr>
      <w:t>3</w:t>
    </w:r>
    <w:r w:rsidR="00004024">
      <w:rPr>
        <w:rStyle w:val="PageNumbe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DD0AF" w14:textId="77777777" w:rsidR="007B0564" w:rsidRDefault="007B056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C4653" w14:textId="77777777" w:rsidR="00335FC1" w:rsidRDefault="00335FC1">
    <w:pPr>
      <w:pStyle w:val="Header"/>
    </w:pPr>
    <w:r>
      <w:t xml:space="preserve">Filename: </w:t>
    </w:r>
    <w:fldSimple w:instr=" FILENAME  \* MERGEFORMAT ">
      <w:r>
        <w:rPr>
          <w:noProof/>
        </w:rPr>
        <w:t>Document1</w:t>
      </w:r>
    </w:fldSimple>
    <w:r>
      <w:tab/>
    </w:r>
    <w:r w:rsidR="00004024">
      <w:rPr>
        <w:rStyle w:val="PageNumber"/>
      </w:rPr>
      <w:fldChar w:fldCharType="begin"/>
    </w:r>
    <w:r>
      <w:rPr>
        <w:rStyle w:val="PageNumber"/>
      </w:rPr>
      <w:instrText xml:space="preserve"> PAGE </w:instrText>
    </w:r>
    <w:r w:rsidR="00004024">
      <w:rPr>
        <w:rStyle w:val="PageNumber"/>
      </w:rPr>
      <w:fldChar w:fldCharType="separate"/>
    </w:r>
    <w:r>
      <w:rPr>
        <w:rStyle w:val="PageNumber"/>
        <w:noProof/>
      </w:rPr>
      <w:t>3</w:t>
    </w:r>
    <w:r w:rsidR="00004024">
      <w:rPr>
        <w:rStyle w:val="PageNumbe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AFAD99" w14:textId="77777777" w:rsidR="00335FC1" w:rsidRDefault="00335FC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B2EAB" w14:textId="77777777" w:rsidR="00335FC1" w:rsidRPr="008C4E60" w:rsidRDefault="00335FC1">
    <w:pPr>
      <w:pStyle w:val="Header"/>
    </w:pPr>
    <w:r>
      <w:t>Microsoft SQL Server 2008</w:t>
    </w:r>
    <w:r w:rsidR="002D4349">
      <w:t xml:space="preserve"> R2</w:t>
    </w:r>
    <w:r>
      <w:t xml:space="preserve"> Manageability</w:t>
    </w:r>
    <w:r>
      <w:tab/>
    </w:r>
    <w:r w:rsidR="00004024">
      <w:rPr>
        <w:rStyle w:val="PageNumber"/>
      </w:rPr>
      <w:fldChar w:fldCharType="begin"/>
    </w:r>
    <w:r>
      <w:rPr>
        <w:rStyle w:val="PageNumber"/>
      </w:rPr>
      <w:instrText xml:space="preserve"> PAGE </w:instrText>
    </w:r>
    <w:r w:rsidR="00004024">
      <w:rPr>
        <w:rStyle w:val="PageNumber"/>
      </w:rPr>
      <w:fldChar w:fldCharType="separate"/>
    </w:r>
    <w:r w:rsidR="007C4667">
      <w:rPr>
        <w:rStyle w:val="PageNumber"/>
        <w:noProof/>
      </w:rPr>
      <w:t>20</w:t>
    </w:r>
    <w:r w:rsidR="00004024">
      <w:rPr>
        <w:rStyle w:val="PageNumber"/>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4FE2A" w14:textId="77777777" w:rsidR="00335FC1" w:rsidRPr="008C4E60" w:rsidRDefault="00335FC1" w:rsidP="00B50BFD">
    <w:pPr>
      <w:pStyle w:val="Header"/>
    </w:pPr>
    <w:r>
      <w:t>Microsoft SQL Server 2008</w:t>
    </w:r>
    <w:r w:rsidR="002D4349">
      <w:t xml:space="preserve"> R2</w:t>
    </w:r>
    <w:r>
      <w:t xml:space="preserve"> Manageability</w:t>
    </w:r>
    <w:r>
      <w:tab/>
    </w:r>
    <w:r w:rsidR="00004024">
      <w:rPr>
        <w:rStyle w:val="PageNumber"/>
      </w:rPr>
      <w:fldChar w:fldCharType="begin"/>
    </w:r>
    <w:r>
      <w:rPr>
        <w:rStyle w:val="PageNumber"/>
      </w:rPr>
      <w:instrText xml:space="preserve"> PAGE </w:instrText>
    </w:r>
    <w:r w:rsidR="00004024">
      <w:rPr>
        <w:rStyle w:val="PageNumber"/>
      </w:rPr>
      <w:fldChar w:fldCharType="separate"/>
    </w:r>
    <w:r w:rsidR="007C4667">
      <w:rPr>
        <w:rStyle w:val="PageNumber"/>
        <w:noProof/>
      </w:rPr>
      <w:t>21</w:t>
    </w:r>
    <w:r w:rsidR="00004024">
      <w:rPr>
        <w:rStyle w:val="PageNumbe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FB42B" w14:textId="77777777" w:rsidR="00335FC1" w:rsidRPr="008C4E60" w:rsidRDefault="00335FC1">
    <w:pPr>
      <w:pStyle w:val="Header"/>
    </w:pPr>
    <w:r>
      <w:t>Microsoft SQL Server 2008</w:t>
    </w:r>
    <w:r w:rsidR="002D4349">
      <w:t xml:space="preserve"> R2</w:t>
    </w:r>
    <w:r>
      <w:t xml:space="preserve"> Manageability</w:t>
    </w:r>
    <w:r>
      <w:tab/>
    </w:r>
    <w:r w:rsidR="00004024">
      <w:rPr>
        <w:rStyle w:val="PageNumber"/>
      </w:rPr>
      <w:fldChar w:fldCharType="begin"/>
    </w:r>
    <w:r>
      <w:rPr>
        <w:rStyle w:val="PageNumber"/>
      </w:rPr>
      <w:instrText xml:space="preserve"> PAGE </w:instrText>
    </w:r>
    <w:r w:rsidR="00004024">
      <w:rPr>
        <w:rStyle w:val="PageNumber"/>
      </w:rPr>
      <w:fldChar w:fldCharType="separate"/>
    </w:r>
    <w:r w:rsidR="007C4667">
      <w:rPr>
        <w:rStyle w:val="PageNumber"/>
        <w:noProof/>
      </w:rPr>
      <w:t>1</w:t>
    </w:r>
    <w:r w:rsidR="00004024">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8C159A"/>
    <w:multiLevelType w:val="hybridMultilevel"/>
    <w:tmpl w:val="C49E8E6E"/>
    <w:lvl w:ilvl="0" w:tplc="7EBEC210">
      <w:start w:val="1"/>
      <w:numFmt w:val="bullet"/>
      <w:lvlText w:val="·"/>
      <w:lvlJc w:val="left"/>
      <w:pPr>
        <w:tabs>
          <w:tab w:val="num" w:pos="720"/>
        </w:tabs>
        <w:ind w:left="720" w:hanging="360"/>
      </w:pPr>
      <w:rPr>
        <w:rFonts w:ascii="Courier New" w:hAnsi="Courier New" w:cs="Times New Roman" w:hint="default"/>
        <w:sz w:val="20"/>
        <w:szCs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21D23E48"/>
    <w:multiLevelType w:val="multilevel"/>
    <w:tmpl w:val="5C6AA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3B93B79"/>
    <w:multiLevelType w:val="hybridMultilevel"/>
    <w:tmpl w:val="869236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1D43717"/>
    <w:multiLevelType w:val="hybridMultilevel"/>
    <w:tmpl w:val="421A54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53D70D5"/>
    <w:multiLevelType w:val="singleLevel"/>
    <w:tmpl w:val="051A3054"/>
    <w:lvl w:ilvl="0">
      <w:start w:val="1"/>
      <w:numFmt w:val="bullet"/>
      <w:pStyle w:val="BulletedList1"/>
      <w:lvlText w:val=""/>
      <w:lvlJc w:val="left"/>
      <w:pPr>
        <w:tabs>
          <w:tab w:val="num" w:pos="360"/>
        </w:tabs>
        <w:ind w:left="360" w:hanging="360"/>
      </w:pPr>
      <w:rPr>
        <w:rFonts w:ascii="Symbol" w:hAnsi="Symbol" w:hint="default"/>
      </w:rPr>
    </w:lvl>
  </w:abstractNum>
  <w:abstractNum w:abstractNumId="5">
    <w:nsid w:val="4CC9087B"/>
    <w:multiLevelType w:val="multilevel"/>
    <w:tmpl w:val="090A2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60461D17"/>
    <w:multiLevelType w:val="multilevel"/>
    <w:tmpl w:val="421A546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61857B9A"/>
    <w:multiLevelType w:val="hybridMultilevel"/>
    <w:tmpl w:val="136A3B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9A24A56"/>
    <w:multiLevelType w:val="hybridMultilevel"/>
    <w:tmpl w:val="2FF67CCA"/>
    <w:lvl w:ilvl="0" w:tplc="CB201C52">
      <w:start w:val="1"/>
      <w:numFmt w:val="bullet"/>
      <w:lvlText w:val="•"/>
      <w:lvlJc w:val="left"/>
      <w:pPr>
        <w:tabs>
          <w:tab w:val="num" w:pos="720"/>
        </w:tabs>
        <w:ind w:left="720" w:hanging="360"/>
      </w:pPr>
      <w:rPr>
        <w:rFonts w:ascii="Arial" w:hAnsi="Arial" w:hint="default"/>
      </w:rPr>
    </w:lvl>
    <w:lvl w:ilvl="1" w:tplc="DC984ED2">
      <w:start w:val="1"/>
      <w:numFmt w:val="bullet"/>
      <w:lvlText w:val="•"/>
      <w:lvlJc w:val="left"/>
      <w:pPr>
        <w:tabs>
          <w:tab w:val="num" w:pos="1440"/>
        </w:tabs>
        <w:ind w:left="1440" w:hanging="360"/>
      </w:pPr>
      <w:rPr>
        <w:rFonts w:ascii="Arial" w:hAnsi="Arial" w:hint="default"/>
      </w:rPr>
    </w:lvl>
    <w:lvl w:ilvl="2" w:tplc="4F2A7B56" w:tentative="1">
      <w:start w:val="1"/>
      <w:numFmt w:val="bullet"/>
      <w:lvlText w:val="•"/>
      <w:lvlJc w:val="left"/>
      <w:pPr>
        <w:tabs>
          <w:tab w:val="num" w:pos="2160"/>
        </w:tabs>
        <w:ind w:left="2160" w:hanging="360"/>
      </w:pPr>
      <w:rPr>
        <w:rFonts w:ascii="Arial" w:hAnsi="Arial" w:hint="default"/>
      </w:rPr>
    </w:lvl>
    <w:lvl w:ilvl="3" w:tplc="EFD8E894" w:tentative="1">
      <w:start w:val="1"/>
      <w:numFmt w:val="bullet"/>
      <w:lvlText w:val="•"/>
      <w:lvlJc w:val="left"/>
      <w:pPr>
        <w:tabs>
          <w:tab w:val="num" w:pos="2880"/>
        </w:tabs>
        <w:ind w:left="2880" w:hanging="360"/>
      </w:pPr>
      <w:rPr>
        <w:rFonts w:ascii="Arial" w:hAnsi="Arial" w:hint="default"/>
      </w:rPr>
    </w:lvl>
    <w:lvl w:ilvl="4" w:tplc="3822CAA4" w:tentative="1">
      <w:start w:val="1"/>
      <w:numFmt w:val="bullet"/>
      <w:lvlText w:val="•"/>
      <w:lvlJc w:val="left"/>
      <w:pPr>
        <w:tabs>
          <w:tab w:val="num" w:pos="3600"/>
        </w:tabs>
        <w:ind w:left="3600" w:hanging="360"/>
      </w:pPr>
      <w:rPr>
        <w:rFonts w:ascii="Arial" w:hAnsi="Arial" w:hint="default"/>
      </w:rPr>
    </w:lvl>
    <w:lvl w:ilvl="5" w:tplc="B42A1D88" w:tentative="1">
      <w:start w:val="1"/>
      <w:numFmt w:val="bullet"/>
      <w:lvlText w:val="•"/>
      <w:lvlJc w:val="left"/>
      <w:pPr>
        <w:tabs>
          <w:tab w:val="num" w:pos="4320"/>
        </w:tabs>
        <w:ind w:left="4320" w:hanging="360"/>
      </w:pPr>
      <w:rPr>
        <w:rFonts w:ascii="Arial" w:hAnsi="Arial" w:hint="default"/>
      </w:rPr>
    </w:lvl>
    <w:lvl w:ilvl="6" w:tplc="60A4F772" w:tentative="1">
      <w:start w:val="1"/>
      <w:numFmt w:val="bullet"/>
      <w:lvlText w:val="•"/>
      <w:lvlJc w:val="left"/>
      <w:pPr>
        <w:tabs>
          <w:tab w:val="num" w:pos="5040"/>
        </w:tabs>
        <w:ind w:left="5040" w:hanging="360"/>
      </w:pPr>
      <w:rPr>
        <w:rFonts w:ascii="Arial" w:hAnsi="Arial" w:hint="default"/>
      </w:rPr>
    </w:lvl>
    <w:lvl w:ilvl="7" w:tplc="7CE017FA" w:tentative="1">
      <w:start w:val="1"/>
      <w:numFmt w:val="bullet"/>
      <w:lvlText w:val="•"/>
      <w:lvlJc w:val="left"/>
      <w:pPr>
        <w:tabs>
          <w:tab w:val="num" w:pos="5760"/>
        </w:tabs>
        <w:ind w:left="5760" w:hanging="360"/>
      </w:pPr>
      <w:rPr>
        <w:rFonts w:ascii="Arial" w:hAnsi="Arial" w:hint="default"/>
      </w:rPr>
    </w:lvl>
    <w:lvl w:ilvl="8" w:tplc="24309E10" w:tentative="1">
      <w:start w:val="1"/>
      <w:numFmt w:val="bullet"/>
      <w:lvlText w:val="•"/>
      <w:lvlJc w:val="left"/>
      <w:pPr>
        <w:tabs>
          <w:tab w:val="num" w:pos="6480"/>
        </w:tabs>
        <w:ind w:left="6480" w:hanging="360"/>
      </w:pPr>
      <w:rPr>
        <w:rFonts w:ascii="Arial" w:hAnsi="Arial" w:hint="default"/>
      </w:rPr>
    </w:lvl>
  </w:abstractNum>
  <w:abstractNum w:abstractNumId="9">
    <w:nsid w:val="6B764DED"/>
    <w:multiLevelType w:val="hybridMultilevel"/>
    <w:tmpl w:val="5FC445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BE04C38"/>
    <w:multiLevelType w:val="singleLevel"/>
    <w:tmpl w:val="3B76A38E"/>
    <w:lvl w:ilvl="0">
      <w:start w:val="1"/>
      <w:numFmt w:val="lowerLetter"/>
      <w:pStyle w:val="NumberedList2"/>
      <w:lvlText w:val="%1."/>
      <w:lvlJc w:val="left"/>
      <w:pPr>
        <w:tabs>
          <w:tab w:val="num" w:pos="720"/>
        </w:tabs>
        <w:ind w:left="720" w:hanging="360"/>
      </w:pPr>
    </w:lvl>
  </w:abstractNum>
  <w:abstractNum w:abstractNumId="11">
    <w:nsid w:val="70C804DC"/>
    <w:multiLevelType w:val="singleLevel"/>
    <w:tmpl w:val="D918EBAE"/>
    <w:lvl w:ilvl="0">
      <w:start w:val="1"/>
      <w:numFmt w:val="bullet"/>
      <w:pStyle w:val="BulletedList2"/>
      <w:lvlText w:val=""/>
      <w:lvlJc w:val="left"/>
      <w:pPr>
        <w:tabs>
          <w:tab w:val="num" w:pos="720"/>
        </w:tabs>
        <w:ind w:left="720" w:hanging="360"/>
      </w:pPr>
      <w:rPr>
        <w:rFonts w:ascii="Symbol" w:hAnsi="Symbol" w:hint="default"/>
      </w:rPr>
    </w:lvl>
  </w:abstractNum>
  <w:abstractNum w:abstractNumId="12">
    <w:nsid w:val="71BB74F4"/>
    <w:multiLevelType w:val="singleLevel"/>
    <w:tmpl w:val="37CC1ED2"/>
    <w:lvl w:ilvl="0">
      <w:start w:val="1"/>
      <w:numFmt w:val="decimal"/>
      <w:pStyle w:val="NumberedList1"/>
      <w:lvlText w:val="%1."/>
      <w:lvlJc w:val="left"/>
      <w:pPr>
        <w:tabs>
          <w:tab w:val="num" w:pos="360"/>
        </w:tabs>
        <w:ind w:left="360" w:hanging="360"/>
      </w:pPr>
    </w:lvl>
  </w:abstractNum>
  <w:abstractNum w:abstractNumId="13">
    <w:nsid w:val="75161790"/>
    <w:multiLevelType w:val="hybridMultilevel"/>
    <w:tmpl w:val="48A0B540"/>
    <w:lvl w:ilvl="0" w:tplc="08090001">
      <w:start w:val="1"/>
      <w:numFmt w:val="bullet"/>
      <w:lvlText w:val=""/>
      <w:lvlJc w:val="left"/>
      <w:pPr>
        <w:ind w:left="769" w:hanging="360"/>
      </w:pPr>
      <w:rPr>
        <w:rFonts w:ascii="Symbol" w:hAnsi="Symbol" w:hint="default"/>
      </w:rPr>
    </w:lvl>
    <w:lvl w:ilvl="1" w:tplc="08090003" w:tentative="1">
      <w:start w:val="1"/>
      <w:numFmt w:val="bullet"/>
      <w:lvlText w:val="o"/>
      <w:lvlJc w:val="left"/>
      <w:pPr>
        <w:ind w:left="1489" w:hanging="360"/>
      </w:pPr>
      <w:rPr>
        <w:rFonts w:ascii="Courier New" w:hAnsi="Courier New" w:cs="Courier New" w:hint="default"/>
      </w:rPr>
    </w:lvl>
    <w:lvl w:ilvl="2" w:tplc="08090005" w:tentative="1">
      <w:start w:val="1"/>
      <w:numFmt w:val="bullet"/>
      <w:lvlText w:val=""/>
      <w:lvlJc w:val="left"/>
      <w:pPr>
        <w:ind w:left="2209" w:hanging="360"/>
      </w:pPr>
      <w:rPr>
        <w:rFonts w:ascii="Wingdings" w:hAnsi="Wingdings" w:hint="default"/>
      </w:rPr>
    </w:lvl>
    <w:lvl w:ilvl="3" w:tplc="08090001" w:tentative="1">
      <w:start w:val="1"/>
      <w:numFmt w:val="bullet"/>
      <w:lvlText w:val=""/>
      <w:lvlJc w:val="left"/>
      <w:pPr>
        <w:ind w:left="2929" w:hanging="360"/>
      </w:pPr>
      <w:rPr>
        <w:rFonts w:ascii="Symbol" w:hAnsi="Symbol" w:hint="default"/>
      </w:rPr>
    </w:lvl>
    <w:lvl w:ilvl="4" w:tplc="08090003" w:tentative="1">
      <w:start w:val="1"/>
      <w:numFmt w:val="bullet"/>
      <w:lvlText w:val="o"/>
      <w:lvlJc w:val="left"/>
      <w:pPr>
        <w:ind w:left="3649" w:hanging="360"/>
      </w:pPr>
      <w:rPr>
        <w:rFonts w:ascii="Courier New" w:hAnsi="Courier New" w:cs="Courier New" w:hint="default"/>
      </w:rPr>
    </w:lvl>
    <w:lvl w:ilvl="5" w:tplc="08090005" w:tentative="1">
      <w:start w:val="1"/>
      <w:numFmt w:val="bullet"/>
      <w:lvlText w:val=""/>
      <w:lvlJc w:val="left"/>
      <w:pPr>
        <w:ind w:left="4369" w:hanging="360"/>
      </w:pPr>
      <w:rPr>
        <w:rFonts w:ascii="Wingdings" w:hAnsi="Wingdings" w:hint="default"/>
      </w:rPr>
    </w:lvl>
    <w:lvl w:ilvl="6" w:tplc="08090001" w:tentative="1">
      <w:start w:val="1"/>
      <w:numFmt w:val="bullet"/>
      <w:lvlText w:val=""/>
      <w:lvlJc w:val="left"/>
      <w:pPr>
        <w:ind w:left="5089" w:hanging="360"/>
      </w:pPr>
      <w:rPr>
        <w:rFonts w:ascii="Symbol" w:hAnsi="Symbol" w:hint="default"/>
      </w:rPr>
    </w:lvl>
    <w:lvl w:ilvl="7" w:tplc="08090003" w:tentative="1">
      <w:start w:val="1"/>
      <w:numFmt w:val="bullet"/>
      <w:lvlText w:val="o"/>
      <w:lvlJc w:val="left"/>
      <w:pPr>
        <w:ind w:left="5809" w:hanging="360"/>
      </w:pPr>
      <w:rPr>
        <w:rFonts w:ascii="Courier New" w:hAnsi="Courier New" w:cs="Courier New" w:hint="default"/>
      </w:rPr>
    </w:lvl>
    <w:lvl w:ilvl="8" w:tplc="08090005" w:tentative="1">
      <w:start w:val="1"/>
      <w:numFmt w:val="bullet"/>
      <w:lvlText w:val=""/>
      <w:lvlJc w:val="left"/>
      <w:pPr>
        <w:ind w:left="6529" w:hanging="360"/>
      </w:pPr>
      <w:rPr>
        <w:rFonts w:ascii="Wingdings" w:hAnsi="Wingdings" w:hint="default"/>
      </w:rPr>
    </w:lvl>
  </w:abstractNum>
  <w:abstractNum w:abstractNumId="14">
    <w:nsid w:val="763D4CE8"/>
    <w:multiLevelType w:val="hybridMultilevel"/>
    <w:tmpl w:val="3E0A5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7D56557"/>
    <w:multiLevelType w:val="hybridMultilevel"/>
    <w:tmpl w:val="2F54E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11"/>
  </w:num>
  <w:num w:numId="4">
    <w:abstractNumId w:val="9"/>
  </w:num>
  <w:num w:numId="5">
    <w:abstractNumId w:val="12"/>
    <w:lvlOverride w:ilvl="0">
      <w:startOverride w:val="1"/>
    </w:lvlOverride>
  </w:num>
  <w:num w:numId="6">
    <w:abstractNumId w:val="12"/>
    <w:lvlOverride w:ilvl="0">
      <w:startOverride w:val="1"/>
    </w:lvlOverride>
  </w:num>
  <w:num w:numId="7">
    <w:abstractNumId w:val="12"/>
    <w:lvlOverride w:ilvl="0">
      <w:startOverride w:val="1"/>
    </w:lvlOverride>
  </w:num>
  <w:num w:numId="8">
    <w:abstractNumId w:val="12"/>
    <w:lvlOverride w:ilvl="0">
      <w:startOverride w:val="1"/>
    </w:lvlOverride>
  </w:num>
  <w:num w:numId="9">
    <w:abstractNumId w:val="12"/>
    <w:lvlOverride w:ilvl="0">
      <w:startOverride w:val="1"/>
    </w:lvlOverride>
  </w:num>
  <w:num w:numId="10">
    <w:abstractNumId w:val="10"/>
    <w:lvlOverride w:ilvl="0">
      <w:startOverride w:val="1"/>
    </w:lvlOverride>
  </w:num>
  <w:num w:numId="11">
    <w:abstractNumId w:val="12"/>
    <w:lvlOverride w:ilvl="0">
      <w:startOverride w:val="1"/>
    </w:lvlOverride>
  </w:num>
  <w:num w:numId="12">
    <w:abstractNumId w:val="12"/>
    <w:lvlOverride w:ilvl="0">
      <w:startOverride w:val="1"/>
    </w:lvlOverride>
  </w:num>
  <w:num w:numId="13">
    <w:abstractNumId w:val="12"/>
    <w:lvlOverride w:ilvl="0">
      <w:startOverride w:val="1"/>
    </w:lvlOverride>
  </w:num>
  <w:num w:numId="14">
    <w:abstractNumId w:val="1"/>
  </w:num>
  <w:num w:numId="1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3"/>
  </w:num>
  <w:num w:numId="18">
    <w:abstractNumId w:val="6"/>
  </w:num>
  <w:num w:numId="19">
    <w:abstractNumId w:val="15"/>
  </w:num>
  <w:num w:numId="20">
    <w:abstractNumId w:val="7"/>
  </w:num>
  <w:num w:numId="21">
    <w:abstractNumId w:val="8"/>
  </w:num>
  <w:num w:numId="2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14"/>
  </w:num>
  <w:num w:numId="33">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activeWritingStyle w:appName="MSWord" w:lang="en-US" w:vendorID="64" w:dllVersion="131078" w:nlCheck="1" w:checkStyle="0"/>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78"/>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C89"/>
    <w:rsid w:val="0000260B"/>
    <w:rsid w:val="00002786"/>
    <w:rsid w:val="00002EF2"/>
    <w:rsid w:val="00004024"/>
    <w:rsid w:val="000040A0"/>
    <w:rsid w:val="00006562"/>
    <w:rsid w:val="000100F8"/>
    <w:rsid w:val="00011219"/>
    <w:rsid w:val="00012F87"/>
    <w:rsid w:val="00013EA8"/>
    <w:rsid w:val="00014376"/>
    <w:rsid w:val="00014415"/>
    <w:rsid w:val="00014546"/>
    <w:rsid w:val="00015168"/>
    <w:rsid w:val="00016110"/>
    <w:rsid w:val="0001669A"/>
    <w:rsid w:val="000171B9"/>
    <w:rsid w:val="000202B7"/>
    <w:rsid w:val="00020910"/>
    <w:rsid w:val="00020EDF"/>
    <w:rsid w:val="00022143"/>
    <w:rsid w:val="00023996"/>
    <w:rsid w:val="00023BBC"/>
    <w:rsid w:val="000247CE"/>
    <w:rsid w:val="00030901"/>
    <w:rsid w:val="00031081"/>
    <w:rsid w:val="00032DBD"/>
    <w:rsid w:val="0003390C"/>
    <w:rsid w:val="000419C7"/>
    <w:rsid w:val="00041CA5"/>
    <w:rsid w:val="00042008"/>
    <w:rsid w:val="000438E5"/>
    <w:rsid w:val="00044058"/>
    <w:rsid w:val="000505FF"/>
    <w:rsid w:val="00050645"/>
    <w:rsid w:val="0005152F"/>
    <w:rsid w:val="00052FB7"/>
    <w:rsid w:val="00057192"/>
    <w:rsid w:val="00057887"/>
    <w:rsid w:val="000602D9"/>
    <w:rsid w:val="0006036A"/>
    <w:rsid w:val="0006041F"/>
    <w:rsid w:val="0006099A"/>
    <w:rsid w:val="00061A9A"/>
    <w:rsid w:val="0006427E"/>
    <w:rsid w:val="00064830"/>
    <w:rsid w:val="00067119"/>
    <w:rsid w:val="000676B0"/>
    <w:rsid w:val="00067856"/>
    <w:rsid w:val="000703C9"/>
    <w:rsid w:val="000714EA"/>
    <w:rsid w:val="00072841"/>
    <w:rsid w:val="000745AD"/>
    <w:rsid w:val="00074A70"/>
    <w:rsid w:val="00074F23"/>
    <w:rsid w:val="000763ED"/>
    <w:rsid w:val="00076424"/>
    <w:rsid w:val="00076701"/>
    <w:rsid w:val="00080BA0"/>
    <w:rsid w:val="00083428"/>
    <w:rsid w:val="00083899"/>
    <w:rsid w:val="0008411B"/>
    <w:rsid w:val="000848DD"/>
    <w:rsid w:val="00086C23"/>
    <w:rsid w:val="00087B97"/>
    <w:rsid w:val="00091906"/>
    <w:rsid w:val="00094664"/>
    <w:rsid w:val="00095228"/>
    <w:rsid w:val="0009661B"/>
    <w:rsid w:val="000A03AD"/>
    <w:rsid w:val="000A224C"/>
    <w:rsid w:val="000A686A"/>
    <w:rsid w:val="000A7939"/>
    <w:rsid w:val="000A7BE0"/>
    <w:rsid w:val="000B268F"/>
    <w:rsid w:val="000B45BF"/>
    <w:rsid w:val="000B64A0"/>
    <w:rsid w:val="000B64D7"/>
    <w:rsid w:val="000C0FAA"/>
    <w:rsid w:val="000C1DBC"/>
    <w:rsid w:val="000C2CA4"/>
    <w:rsid w:val="000C4E9B"/>
    <w:rsid w:val="000C6959"/>
    <w:rsid w:val="000C76A1"/>
    <w:rsid w:val="000D246F"/>
    <w:rsid w:val="000D26D5"/>
    <w:rsid w:val="000D7473"/>
    <w:rsid w:val="000E264C"/>
    <w:rsid w:val="000E5333"/>
    <w:rsid w:val="000E65AE"/>
    <w:rsid w:val="000E69F6"/>
    <w:rsid w:val="000F244B"/>
    <w:rsid w:val="000F2A39"/>
    <w:rsid w:val="000F4EE2"/>
    <w:rsid w:val="000F6400"/>
    <w:rsid w:val="000F7060"/>
    <w:rsid w:val="0010043F"/>
    <w:rsid w:val="00103C22"/>
    <w:rsid w:val="00104ED9"/>
    <w:rsid w:val="001069F2"/>
    <w:rsid w:val="00107CFD"/>
    <w:rsid w:val="0011053C"/>
    <w:rsid w:val="00110616"/>
    <w:rsid w:val="00111FDA"/>
    <w:rsid w:val="00112793"/>
    <w:rsid w:val="00113B19"/>
    <w:rsid w:val="0011483F"/>
    <w:rsid w:val="00115B91"/>
    <w:rsid w:val="00120DE4"/>
    <w:rsid w:val="00121D1D"/>
    <w:rsid w:val="00121F95"/>
    <w:rsid w:val="00122513"/>
    <w:rsid w:val="001237BB"/>
    <w:rsid w:val="001254DF"/>
    <w:rsid w:val="00125F01"/>
    <w:rsid w:val="00126BC4"/>
    <w:rsid w:val="001309C3"/>
    <w:rsid w:val="00130A16"/>
    <w:rsid w:val="001318CE"/>
    <w:rsid w:val="001326B5"/>
    <w:rsid w:val="001336DA"/>
    <w:rsid w:val="0013499B"/>
    <w:rsid w:val="00135968"/>
    <w:rsid w:val="00143809"/>
    <w:rsid w:val="00143A51"/>
    <w:rsid w:val="00144D06"/>
    <w:rsid w:val="00144D15"/>
    <w:rsid w:val="001464C8"/>
    <w:rsid w:val="00146F11"/>
    <w:rsid w:val="00146FF0"/>
    <w:rsid w:val="00156193"/>
    <w:rsid w:val="001565E2"/>
    <w:rsid w:val="00161AB9"/>
    <w:rsid w:val="0016317E"/>
    <w:rsid w:val="00163FD8"/>
    <w:rsid w:val="00164E2E"/>
    <w:rsid w:val="00167AFB"/>
    <w:rsid w:val="00170C99"/>
    <w:rsid w:val="00170E30"/>
    <w:rsid w:val="001742E0"/>
    <w:rsid w:val="00175718"/>
    <w:rsid w:val="00175F7A"/>
    <w:rsid w:val="00177275"/>
    <w:rsid w:val="00177325"/>
    <w:rsid w:val="001777B7"/>
    <w:rsid w:val="00177F10"/>
    <w:rsid w:val="0018054D"/>
    <w:rsid w:val="00180EA5"/>
    <w:rsid w:val="00181979"/>
    <w:rsid w:val="00181FE8"/>
    <w:rsid w:val="0018317E"/>
    <w:rsid w:val="00186266"/>
    <w:rsid w:val="001864A2"/>
    <w:rsid w:val="001876A4"/>
    <w:rsid w:val="00192B7C"/>
    <w:rsid w:val="00194115"/>
    <w:rsid w:val="00194533"/>
    <w:rsid w:val="0019465B"/>
    <w:rsid w:val="00194704"/>
    <w:rsid w:val="00196229"/>
    <w:rsid w:val="0019674C"/>
    <w:rsid w:val="00196C2F"/>
    <w:rsid w:val="001A388A"/>
    <w:rsid w:val="001A3B0B"/>
    <w:rsid w:val="001A4ACB"/>
    <w:rsid w:val="001A5EF2"/>
    <w:rsid w:val="001A6581"/>
    <w:rsid w:val="001B0645"/>
    <w:rsid w:val="001B12F7"/>
    <w:rsid w:val="001B1675"/>
    <w:rsid w:val="001B24E1"/>
    <w:rsid w:val="001B2CA5"/>
    <w:rsid w:val="001B2FC6"/>
    <w:rsid w:val="001B5B7C"/>
    <w:rsid w:val="001B6BDD"/>
    <w:rsid w:val="001B6C1F"/>
    <w:rsid w:val="001B7315"/>
    <w:rsid w:val="001B788C"/>
    <w:rsid w:val="001B7A1A"/>
    <w:rsid w:val="001C0DED"/>
    <w:rsid w:val="001C20EF"/>
    <w:rsid w:val="001C357A"/>
    <w:rsid w:val="001C3BBE"/>
    <w:rsid w:val="001C5915"/>
    <w:rsid w:val="001C6F8D"/>
    <w:rsid w:val="001C7C81"/>
    <w:rsid w:val="001D10B3"/>
    <w:rsid w:val="001D121D"/>
    <w:rsid w:val="001D1AFA"/>
    <w:rsid w:val="001D3FB0"/>
    <w:rsid w:val="001D5282"/>
    <w:rsid w:val="001D76DE"/>
    <w:rsid w:val="001D7D67"/>
    <w:rsid w:val="001E059F"/>
    <w:rsid w:val="001E0EF8"/>
    <w:rsid w:val="001E1A72"/>
    <w:rsid w:val="001E1D49"/>
    <w:rsid w:val="001E20AF"/>
    <w:rsid w:val="001E5014"/>
    <w:rsid w:val="001E5089"/>
    <w:rsid w:val="001E5E4A"/>
    <w:rsid w:val="001F0A9B"/>
    <w:rsid w:val="001F0D83"/>
    <w:rsid w:val="001F1ABC"/>
    <w:rsid w:val="001F1EEB"/>
    <w:rsid w:val="001F31DB"/>
    <w:rsid w:val="001F54CE"/>
    <w:rsid w:val="001F59B7"/>
    <w:rsid w:val="001F6C39"/>
    <w:rsid w:val="001F7055"/>
    <w:rsid w:val="001F7F6C"/>
    <w:rsid w:val="001F7FAB"/>
    <w:rsid w:val="00201AA4"/>
    <w:rsid w:val="002021D1"/>
    <w:rsid w:val="00205AD3"/>
    <w:rsid w:val="00211327"/>
    <w:rsid w:val="00211FB4"/>
    <w:rsid w:val="00212FBB"/>
    <w:rsid w:val="0021681E"/>
    <w:rsid w:val="00220916"/>
    <w:rsid w:val="00221A2C"/>
    <w:rsid w:val="00224EF1"/>
    <w:rsid w:val="0022559E"/>
    <w:rsid w:val="00227A80"/>
    <w:rsid w:val="00227D37"/>
    <w:rsid w:val="002309C2"/>
    <w:rsid w:val="0023392E"/>
    <w:rsid w:val="002339DF"/>
    <w:rsid w:val="00236DAF"/>
    <w:rsid w:val="00241C3A"/>
    <w:rsid w:val="00242559"/>
    <w:rsid w:val="00243AEC"/>
    <w:rsid w:val="00244CB7"/>
    <w:rsid w:val="00246615"/>
    <w:rsid w:val="0024710C"/>
    <w:rsid w:val="00250485"/>
    <w:rsid w:val="002504F9"/>
    <w:rsid w:val="00250C38"/>
    <w:rsid w:val="00250C4B"/>
    <w:rsid w:val="00252558"/>
    <w:rsid w:val="00255888"/>
    <w:rsid w:val="00257BE7"/>
    <w:rsid w:val="0026129E"/>
    <w:rsid w:val="00263491"/>
    <w:rsid w:val="00263CCF"/>
    <w:rsid w:val="0026402A"/>
    <w:rsid w:val="0026496D"/>
    <w:rsid w:val="00265DE1"/>
    <w:rsid w:val="002667A6"/>
    <w:rsid w:val="002669A0"/>
    <w:rsid w:val="00267E84"/>
    <w:rsid w:val="00270515"/>
    <w:rsid w:val="0027180A"/>
    <w:rsid w:val="0027339E"/>
    <w:rsid w:val="0027478C"/>
    <w:rsid w:val="002747FE"/>
    <w:rsid w:val="00276388"/>
    <w:rsid w:val="002769FB"/>
    <w:rsid w:val="00283742"/>
    <w:rsid w:val="00283EC2"/>
    <w:rsid w:val="00286C12"/>
    <w:rsid w:val="00287F39"/>
    <w:rsid w:val="002941F9"/>
    <w:rsid w:val="00294E1C"/>
    <w:rsid w:val="002959A6"/>
    <w:rsid w:val="0029779A"/>
    <w:rsid w:val="002A08CD"/>
    <w:rsid w:val="002A0C2F"/>
    <w:rsid w:val="002A497F"/>
    <w:rsid w:val="002A4C71"/>
    <w:rsid w:val="002A552F"/>
    <w:rsid w:val="002A7CF1"/>
    <w:rsid w:val="002A7EEE"/>
    <w:rsid w:val="002B12AA"/>
    <w:rsid w:val="002B24F0"/>
    <w:rsid w:val="002B2CCF"/>
    <w:rsid w:val="002B3348"/>
    <w:rsid w:val="002B3978"/>
    <w:rsid w:val="002B3B1B"/>
    <w:rsid w:val="002B4D87"/>
    <w:rsid w:val="002B5C6D"/>
    <w:rsid w:val="002B6F6A"/>
    <w:rsid w:val="002B6FE4"/>
    <w:rsid w:val="002B704E"/>
    <w:rsid w:val="002C2684"/>
    <w:rsid w:val="002C40A0"/>
    <w:rsid w:val="002C4B04"/>
    <w:rsid w:val="002D0B8C"/>
    <w:rsid w:val="002D1011"/>
    <w:rsid w:val="002D129F"/>
    <w:rsid w:val="002D1CDC"/>
    <w:rsid w:val="002D1F8A"/>
    <w:rsid w:val="002D3467"/>
    <w:rsid w:val="002D4349"/>
    <w:rsid w:val="002D4D74"/>
    <w:rsid w:val="002D73E0"/>
    <w:rsid w:val="002E0DDD"/>
    <w:rsid w:val="002E195F"/>
    <w:rsid w:val="002E1CF0"/>
    <w:rsid w:val="002E3CF4"/>
    <w:rsid w:val="002E3DFF"/>
    <w:rsid w:val="002E467D"/>
    <w:rsid w:val="002E51D1"/>
    <w:rsid w:val="002E5269"/>
    <w:rsid w:val="002F0642"/>
    <w:rsid w:val="002F1B95"/>
    <w:rsid w:val="002F3BD0"/>
    <w:rsid w:val="002F4C37"/>
    <w:rsid w:val="002F7E17"/>
    <w:rsid w:val="002F7F6E"/>
    <w:rsid w:val="00300871"/>
    <w:rsid w:val="003048FD"/>
    <w:rsid w:val="0030518C"/>
    <w:rsid w:val="003066D0"/>
    <w:rsid w:val="00307E0A"/>
    <w:rsid w:val="00310CBB"/>
    <w:rsid w:val="00313881"/>
    <w:rsid w:val="00314260"/>
    <w:rsid w:val="003145FC"/>
    <w:rsid w:val="00314744"/>
    <w:rsid w:val="00314836"/>
    <w:rsid w:val="003160F1"/>
    <w:rsid w:val="00316F8D"/>
    <w:rsid w:val="00321720"/>
    <w:rsid w:val="00321D20"/>
    <w:rsid w:val="00321D61"/>
    <w:rsid w:val="00321E0A"/>
    <w:rsid w:val="00322E55"/>
    <w:rsid w:val="003254BC"/>
    <w:rsid w:val="00325BE1"/>
    <w:rsid w:val="00327A77"/>
    <w:rsid w:val="00330179"/>
    <w:rsid w:val="00331A08"/>
    <w:rsid w:val="00332D69"/>
    <w:rsid w:val="00333194"/>
    <w:rsid w:val="00333C41"/>
    <w:rsid w:val="003349AB"/>
    <w:rsid w:val="00334A62"/>
    <w:rsid w:val="003352D9"/>
    <w:rsid w:val="00335FC1"/>
    <w:rsid w:val="0034023C"/>
    <w:rsid w:val="00343662"/>
    <w:rsid w:val="00344FA6"/>
    <w:rsid w:val="00346A3F"/>
    <w:rsid w:val="003473B5"/>
    <w:rsid w:val="003501F6"/>
    <w:rsid w:val="00350426"/>
    <w:rsid w:val="00350891"/>
    <w:rsid w:val="00350F73"/>
    <w:rsid w:val="003514BC"/>
    <w:rsid w:val="00353125"/>
    <w:rsid w:val="00355380"/>
    <w:rsid w:val="0035633A"/>
    <w:rsid w:val="00356E82"/>
    <w:rsid w:val="0036059D"/>
    <w:rsid w:val="00361B40"/>
    <w:rsid w:val="00362F9F"/>
    <w:rsid w:val="00364C02"/>
    <w:rsid w:val="0036513E"/>
    <w:rsid w:val="00366DC9"/>
    <w:rsid w:val="00370AA6"/>
    <w:rsid w:val="00372BEE"/>
    <w:rsid w:val="0037614F"/>
    <w:rsid w:val="00376767"/>
    <w:rsid w:val="00380B73"/>
    <w:rsid w:val="00382466"/>
    <w:rsid w:val="0038536D"/>
    <w:rsid w:val="00385AFD"/>
    <w:rsid w:val="00385D2E"/>
    <w:rsid w:val="00386549"/>
    <w:rsid w:val="003875F8"/>
    <w:rsid w:val="00387619"/>
    <w:rsid w:val="003900A8"/>
    <w:rsid w:val="0039344B"/>
    <w:rsid w:val="00395C0D"/>
    <w:rsid w:val="00396E8A"/>
    <w:rsid w:val="003A335E"/>
    <w:rsid w:val="003A3650"/>
    <w:rsid w:val="003A3D1B"/>
    <w:rsid w:val="003A45B0"/>
    <w:rsid w:val="003A4A1A"/>
    <w:rsid w:val="003A5400"/>
    <w:rsid w:val="003A6601"/>
    <w:rsid w:val="003B1031"/>
    <w:rsid w:val="003B2644"/>
    <w:rsid w:val="003B3B1E"/>
    <w:rsid w:val="003B7D23"/>
    <w:rsid w:val="003C1D69"/>
    <w:rsid w:val="003C23BF"/>
    <w:rsid w:val="003C34F0"/>
    <w:rsid w:val="003C7459"/>
    <w:rsid w:val="003C7FF7"/>
    <w:rsid w:val="003D1A81"/>
    <w:rsid w:val="003D2A0C"/>
    <w:rsid w:val="003D4457"/>
    <w:rsid w:val="003D46BE"/>
    <w:rsid w:val="003D4FBF"/>
    <w:rsid w:val="003D605A"/>
    <w:rsid w:val="003D6C30"/>
    <w:rsid w:val="003D7373"/>
    <w:rsid w:val="003D7D3F"/>
    <w:rsid w:val="003E0BE9"/>
    <w:rsid w:val="003E33C7"/>
    <w:rsid w:val="003E4197"/>
    <w:rsid w:val="003E42D1"/>
    <w:rsid w:val="003F058D"/>
    <w:rsid w:val="003F0C05"/>
    <w:rsid w:val="003F3297"/>
    <w:rsid w:val="003F385F"/>
    <w:rsid w:val="003F3AC5"/>
    <w:rsid w:val="003F4003"/>
    <w:rsid w:val="003F5088"/>
    <w:rsid w:val="003F572B"/>
    <w:rsid w:val="003F6CBC"/>
    <w:rsid w:val="003F791D"/>
    <w:rsid w:val="003F7FA5"/>
    <w:rsid w:val="00400802"/>
    <w:rsid w:val="00403280"/>
    <w:rsid w:val="004041D4"/>
    <w:rsid w:val="00412C6F"/>
    <w:rsid w:val="004143A6"/>
    <w:rsid w:val="00415A55"/>
    <w:rsid w:val="00417020"/>
    <w:rsid w:val="00421D01"/>
    <w:rsid w:val="00421E16"/>
    <w:rsid w:val="004250B0"/>
    <w:rsid w:val="00425EDF"/>
    <w:rsid w:val="00431D81"/>
    <w:rsid w:val="00432E45"/>
    <w:rsid w:val="004332D1"/>
    <w:rsid w:val="00436133"/>
    <w:rsid w:val="00436291"/>
    <w:rsid w:val="004364B7"/>
    <w:rsid w:val="00437E3E"/>
    <w:rsid w:val="00440198"/>
    <w:rsid w:val="004420FF"/>
    <w:rsid w:val="00442213"/>
    <w:rsid w:val="0044361D"/>
    <w:rsid w:val="00446BB1"/>
    <w:rsid w:val="0044745F"/>
    <w:rsid w:val="00447BBF"/>
    <w:rsid w:val="004526B0"/>
    <w:rsid w:val="0045441A"/>
    <w:rsid w:val="00457107"/>
    <w:rsid w:val="00462654"/>
    <w:rsid w:val="00463725"/>
    <w:rsid w:val="004639DB"/>
    <w:rsid w:val="00463CEC"/>
    <w:rsid w:val="004643D8"/>
    <w:rsid w:val="00464418"/>
    <w:rsid w:val="00465EA4"/>
    <w:rsid w:val="0046748F"/>
    <w:rsid w:val="0047279B"/>
    <w:rsid w:val="004743E8"/>
    <w:rsid w:val="00475B1F"/>
    <w:rsid w:val="00475BAB"/>
    <w:rsid w:val="00476880"/>
    <w:rsid w:val="0047713D"/>
    <w:rsid w:val="0048648A"/>
    <w:rsid w:val="00490B9F"/>
    <w:rsid w:val="0049108F"/>
    <w:rsid w:val="00491421"/>
    <w:rsid w:val="004926C6"/>
    <w:rsid w:val="00493DF4"/>
    <w:rsid w:val="0049419E"/>
    <w:rsid w:val="0049767E"/>
    <w:rsid w:val="004A2E2C"/>
    <w:rsid w:val="004A53BB"/>
    <w:rsid w:val="004A6BE1"/>
    <w:rsid w:val="004A7C54"/>
    <w:rsid w:val="004B25EE"/>
    <w:rsid w:val="004B2791"/>
    <w:rsid w:val="004B7A00"/>
    <w:rsid w:val="004B7C7E"/>
    <w:rsid w:val="004C0034"/>
    <w:rsid w:val="004C0073"/>
    <w:rsid w:val="004C1D49"/>
    <w:rsid w:val="004C27FB"/>
    <w:rsid w:val="004C53B0"/>
    <w:rsid w:val="004C5F73"/>
    <w:rsid w:val="004C78F2"/>
    <w:rsid w:val="004D3B9B"/>
    <w:rsid w:val="004D48B5"/>
    <w:rsid w:val="004D74B7"/>
    <w:rsid w:val="004E1AD0"/>
    <w:rsid w:val="004E4910"/>
    <w:rsid w:val="004E4B17"/>
    <w:rsid w:val="004E5CEC"/>
    <w:rsid w:val="004E7773"/>
    <w:rsid w:val="004E7DD7"/>
    <w:rsid w:val="004F184D"/>
    <w:rsid w:val="004F1C35"/>
    <w:rsid w:val="004F281A"/>
    <w:rsid w:val="004F4B69"/>
    <w:rsid w:val="004F746D"/>
    <w:rsid w:val="00501FAB"/>
    <w:rsid w:val="00502E78"/>
    <w:rsid w:val="00503488"/>
    <w:rsid w:val="005047AB"/>
    <w:rsid w:val="00504B63"/>
    <w:rsid w:val="0050633F"/>
    <w:rsid w:val="0051402B"/>
    <w:rsid w:val="00520520"/>
    <w:rsid w:val="005228C5"/>
    <w:rsid w:val="00523BAD"/>
    <w:rsid w:val="005271D6"/>
    <w:rsid w:val="00533262"/>
    <w:rsid w:val="00535F99"/>
    <w:rsid w:val="00536672"/>
    <w:rsid w:val="00536A0D"/>
    <w:rsid w:val="005371BA"/>
    <w:rsid w:val="00543E96"/>
    <w:rsid w:val="005440A4"/>
    <w:rsid w:val="00544AD5"/>
    <w:rsid w:val="00544BBA"/>
    <w:rsid w:val="0054520C"/>
    <w:rsid w:val="0054760D"/>
    <w:rsid w:val="005507AC"/>
    <w:rsid w:val="0055196D"/>
    <w:rsid w:val="005519C3"/>
    <w:rsid w:val="00552202"/>
    <w:rsid w:val="00552BCD"/>
    <w:rsid w:val="005545D1"/>
    <w:rsid w:val="005545E3"/>
    <w:rsid w:val="00556A2B"/>
    <w:rsid w:val="00556D42"/>
    <w:rsid w:val="00557983"/>
    <w:rsid w:val="00560239"/>
    <w:rsid w:val="005606AE"/>
    <w:rsid w:val="00563485"/>
    <w:rsid w:val="005637A5"/>
    <w:rsid w:val="00563AC9"/>
    <w:rsid w:val="0057378C"/>
    <w:rsid w:val="00573F92"/>
    <w:rsid w:val="005752C9"/>
    <w:rsid w:val="00580B1C"/>
    <w:rsid w:val="00582B44"/>
    <w:rsid w:val="00583482"/>
    <w:rsid w:val="0058406A"/>
    <w:rsid w:val="0058434D"/>
    <w:rsid w:val="00584ED2"/>
    <w:rsid w:val="005850D6"/>
    <w:rsid w:val="00590312"/>
    <w:rsid w:val="00592929"/>
    <w:rsid w:val="00593108"/>
    <w:rsid w:val="00594F0F"/>
    <w:rsid w:val="00595FD4"/>
    <w:rsid w:val="005A171C"/>
    <w:rsid w:val="005A1773"/>
    <w:rsid w:val="005A1ABE"/>
    <w:rsid w:val="005A370C"/>
    <w:rsid w:val="005A5A23"/>
    <w:rsid w:val="005A79FC"/>
    <w:rsid w:val="005B233A"/>
    <w:rsid w:val="005B38F7"/>
    <w:rsid w:val="005B42B9"/>
    <w:rsid w:val="005B7D48"/>
    <w:rsid w:val="005C05A0"/>
    <w:rsid w:val="005C06B4"/>
    <w:rsid w:val="005C190B"/>
    <w:rsid w:val="005C43B5"/>
    <w:rsid w:val="005C7863"/>
    <w:rsid w:val="005C7C3F"/>
    <w:rsid w:val="005C7E68"/>
    <w:rsid w:val="005D4474"/>
    <w:rsid w:val="005E0DB9"/>
    <w:rsid w:val="005E0DD4"/>
    <w:rsid w:val="005E0FA1"/>
    <w:rsid w:val="005E32D1"/>
    <w:rsid w:val="005E3E18"/>
    <w:rsid w:val="005E57F9"/>
    <w:rsid w:val="005E63C6"/>
    <w:rsid w:val="005E64C6"/>
    <w:rsid w:val="005E6CF9"/>
    <w:rsid w:val="005F2AB9"/>
    <w:rsid w:val="005F2C4A"/>
    <w:rsid w:val="005F6CCC"/>
    <w:rsid w:val="005F79E1"/>
    <w:rsid w:val="005F7B02"/>
    <w:rsid w:val="00601474"/>
    <w:rsid w:val="006017EC"/>
    <w:rsid w:val="006025D1"/>
    <w:rsid w:val="00605F5E"/>
    <w:rsid w:val="006072AC"/>
    <w:rsid w:val="006075CB"/>
    <w:rsid w:val="006121D1"/>
    <w:rsid w:val="00614B5F"/>
    <w:rsid w:val="00617CBD"/>
    <w:rsid w:val="00622124"/>
    <w:rsid w:val="00632191"/>
    <w:rsid w:val="00634959"/>
    <w:rsid w:val="0063559D"/>
    <w:rsid w:val="00636658"/>
    <w:rsid w:val="006407D6"/>
    <w:rsid w:val="0064212D"/>
    <w:rsid w:val="00642F2D"/>
    <w:rsid w:val="00643780"/>
    <w:rsid w:val="00643AC1"/>
    <w:rsid w:val="00644751"/>
    <w:rsid w:val="006452B4"/>
    <w:rsid w:val="006468CE"/>
    <w:rsid w:val="00650FAB"/>
    <w:rsid w:val="006539B8"/>
    <w:rsid w:val="0065468C"/>
    <w:rsid w:val="00654FBE"/>
    <w:rsid w:val="0065637D"/>
    <w:rsid w:val="006566F5"/>
    <w:rsid w:val="00661387"/>
    <w:rsid w:val="006712D1"/>
    <w:rsid w:val="00671912"/>
    <w:rsid w:val="00676B7B"/>
    <w:rsid w:val="00677435"/>
    <w:rsid w:val="00683F61"/>
    <w:rsid w:val="00684882"/>
    <w:rsid w:val="00686210"/>
    <w:rsid w:val="00687A36"/>
    <w:rsid w:val="00687C71"/>
    <w:rsid w:val="00690A78"/>
    <w:rsid w:val="00695A35"/>
    <w:rsid w:val="00696EA2"/>
    <w:rsid w:val="006A01FB"/>
    <w:rsid w:val="006A23F5"/>
    <w:rsid w:val="006A2ED8"/>
    <w:rsid w:val="006A3945"/>
    <w:rsid w:val="006A3D50"/>
    <w:rsid w:val="006A4D1C"/>
    <w:rsid w:val="006A6FF6"/>
    <w:rsid w:val="006A7151"/>
    <w:rsid w:val="006A7E25"/>
    <w:rsid w:val="006B3FF2"/>
    <w:rsid w:val="006B5464"/>
    <w:rsid w:val="006B6810"/>
    <w:rsid w:val="006B6D6A"/>
    <w:rsid w:val="006B7C7D"/>
    <w:rsid w:val="006C10E4"/>
    <w:rsid w:val="006C12C5"/>
    <w:rsid w:val="006C4163"/>
    <w:rsid w:val="006C48C9"/>
    <w:rsid w:val="006C5148"/>
    <w:rsid w:val="006C5776"/>
    <w:rsid w:val="006C5F57"/>
    <w:rsid w:val="006C65A9"/>
    <w:rsid w:val="006C6781"/>
    <w:rsid w:val="006C75F0"/>
    <w:rsid w:val="006D0120"/>
    <w:rsid w:val="006D02AB"/>
    <w:rsid w:val="006D031A"/>
    <w:rsid w:val="006D096B"/>
    <w:rsid w:val="006D0E30"/>
    <w:rsid w:val="006D12D9"/>
    <w:rsid w:val="006D25CD"/>
    <w:rsid w:val="006D31EB"/>
    <w:rsid w:val="006D3AC7"/>
    <w:rsid w:val="006D4256"/>
    <w:rsid w:val="006D712F"/>
    <w:rsid w:val="006E094F"/>
    <w:rsid w:val="006E0D3E"/>
    <w:rsid w:val="006E3575"/>
    <w:rsid w:val="006E6183"/>
    <w:rsid w:val="006E719B"/>
    <w:rsid w:val="006F1A7A"/>
    <w:rsid w:val="006F1C07"/>
    <w:rsid w:val="006F1FDA"/>
    <w:rsid w:val="006F6294"/>
    <w:rsid w:val="006F647A"/>
    <w:rsid w:val="006F78A1"/>
    <w:rsid w:val="0070185E"/>
    <w:rsid w:val="0070293D"/>
    <w:rsid w:val="00703084"/>
    <w:rsid w:val="007057EE"/>
    <w:rsid w:val="007074FE"/>
    <w:rsid w:val="00707A9B"/>
    <w:rsid w:val="0071096F"/>
    <w:rsid w:val="00712DDB"/>
    <w:rsid w:val="00714477"/>
    <w:rsid w:val="007146F0"/>
    <w:rsid w:val="00716A49"/>
    <w:rsid w:val="00721AFA"/>
    <w:rsid w:val="0072478F"/>
    <w:rsid w:val="00724DB0"/>
    <w:rsid w:val="0072553F"/>
    <w:rsid w:val="00726CC3"/>
    <w:rsid w:val="007275D9"/>
    <w:rsid w:val="00732B31"/>
    <w:rsid w:val="00732B4B"/>
    <w:rsid w:val="007347B4"/>
    <w:rsid w:val="00735FED"/>
    <w:rsid w:val="0073643B"/>
    <w:rsid w:val="0074148C"/>
    <w:rsid w:val="00741951"/>
    <w:rsid w:val="00744729"/>
    <w:rsid w:val="007476FF"/>
    <w:rsid w:val="00747B6A"/>
    <w:rsid w:val="00752955"/>
    <w:rsid w:val="0075330C"/>
    <w:rsid w:val="00754703"/>
    <w:rsid w:val="00754A52"/>
    <w:rsid w:val="00755D40"/>
    <w:rsid w:val="00756143"/>
    <w:rsid w:val="00756985"/>
    <w:rsid w:val="00757D25"/>
    <w:rsid w:val="00760F6E"/>
    <w:rsid w:val="007616AB"/>
    <w:rsid w:val="007624B4"/>
    <w:rsid w:val="007645FD"/>
    <w:rsid w:val="00764F1F"/>
    <w:rsid w:val="00765E7C"/>
    <w:rsid w:val="00766DFC"/>
    <w:rsid w:val="00767E33"/>
    <w:rsid w:val="00771061"/>
    <w:rsid w:val="00771AB2"/>
    <w:rsid w:val="00772ED5"/>
    <w:rsid w:val="007732B6"/>
    <w:rsid w:val="007739D0"/>
    <w:rsid w:val="007747C7"/>
    <w:rsid w:val="00774814"/>
    <w:rsid w:val="00775384"/>
    <w:rsid w:val="00775662"/>
    <w:rsid w:val="00780433"/>
    <w:rsid w:val="00780960"/>
    <w:rsid w:val="00781DFA"/>
    <w:rsid w:val="00784488"/>
    <w:rsid w:val="00790246"/>
    <w:rsid w:val="00791120"/>
    <w:rsid w:val="007937F7"/>
    <w:rsid w:val="007969BC"/>
    <w:rsid w:val="007A0516"/>
    <w:rsid w:val="007A0B21"/>
    <w:rsid w:val="007A19B8"/>
    <w:rsid w:val="007A53F0"/>
    <w:rsid w:val="007A5D38"/>
    <w:rsid w:val="007A6C4B"/>
    <w:rsid w:val="007A6E7D"/>
    <w:rsid w:val="007B0564"/>
    <w:rsid w:val="007B2527"/>
    <w:rsid w:val="007B34B1"/>
    <w:rsid w:val="007B45E7"/>
    <w:rsid w:val="007B5F5A"/>
    <w:rsid w:val="007B61A4"/>
    <w:rsid w:val="007B66ED"/>
    <w:rsid w:val="007C0675"/>
    <w:rsid w:val="007C2EE1"/>
    <w:rsid w:val="007C3367"/>
    <w:rsid w:val="007C3D54"/>
    <w:rsid w:val="007C4475"/>
    <w:rsid w:val="007C4667"/>
    <w:rsid w:val="007C6F8E"/>
    <w:rsid w:val="007C7CC0"/>
    <w:rsid w:val="007D0597"/>
    <w:rsid w:val="007D301D"/>
    <w:rsid w:val="007D41DE"/>
    <w:rsid w:val="007D55EA"/>
    <w:rsid w:val="007D6250"/>
    <w:rsid w:val="007D6C9E"/>
    <w:rsid w:val="007E1386"/>
    <w:rsid w:val="007E1B15"/>
    <w:rsid w:val="007E2B1E"/>
    <w:rsid w:val="007E6244"/>
    <w:rsid w:val="007E6A38"/>
    <w:rsid w:val="007E6EF2"/>
    <w:rsid w:val="007F16E9"/>
    <w:rsid w:val="007F2203"/>
    <w:rsid w:val="007F2530"/>
    <w:rsid w:val="007F3448"/>
    <w:rsid w:val="007F3A3E"/>
    <w:rsid w:val="007F420A"/>
    <w:rsid w:val="007F64B6"/>
    <w:rsid w:val="007F6FF9"/>
    <w:rsid w:val="00802DCD"/>
    <w:rsid w:val="0080376B"/>
    <w:rsid w:val="00803AC3"/>
    <w:rsid w:val="00804D8D"/>
    <w:rsid w:val="00806587"/>
    <w:rsid w:val="0080662F"/>
    <w:rsid w:val="008105EE"/>
    <w:rsid w:val="0081126E"/>
    <w:rsid w:val="008131D7"/>
    <w:rsid w:val="00815531"/>
    <w:rsid w:val="00815E8C"/>
    <w:rsid w:val="008163D8"/>
    <w:rsid w:val="00816771"/>
    <w:rsid w:val="00816E6F"/>
    <w:rsid w:val="00817B9A"/>
    <w:rsid w:val="00817F02"/>
    <w:rsid w:val="00820E32"/>
    <w:rsid w:val="00824690"/>
    <w:rsid w:val="0082477A"/>
    <w:rsid w:val="00827F7C"/>
    <w:rsid w:val="00830E88"/>
    <w:rsid w:val="00832275"/>
    <w:rsid w:val="00832849"/>
    <w:rsid w:val="0083352D"/>
    <w:rsid w:val="008336B4"/>
    <w:rsid w:val="00836172"/>
    <w:rsid w:val="0084088F"/>
    <w:rsid w:val="00840CE5"/>
    <w:rsid w:val="00842EC2"/>
    <w:rsid w:val="00843333"/>
    <w:rsid w:val="00843FDC"/>
    <w:rsid w:val="0084498F"/>
    <w:rsid w:val="00845CB3"/>
    <w:rsid w:val="00846F7A"/>
    <w:rsid w:val="00847976"/>
    <w:rsid w:val="00851000"/>
    <w:rsid w:val="008519D2"/>
    <w:rsid w:val="00852161"/>
    <w:rsid w:val="00853757"/>
    <w:rsid w:val="00854BC8"/>
    <w:rsid w:val="00854C10"/>
    <w:rsid w:val="00855531"/>
    <w:rsid w:val="00857D6D"/>
    <w:rsid w:val="00861140"/>
    <w:rsid w:val="00861CF3"/>
    <w:rsid w:val="008624F0"/>
    <w:rsid w:val="00862701"/>
    <w:rsid w:val="00863F28"/>
    <w:rsid w:val="00866357"/>
    <w:rsid w:val="0086691F"/>
    <w:rsid w:val="00867DAE"/>
    <w:rsid w:val="008714AE"/>
    <w:rsid w:val="00871A2A"/>
    <w:rsid w:val="00873E00"/>
    <w:rsid w:val="00876506"/>
    <w:rsid w:val="00877388"/>
    <w:rsid w:val="00881C7E"/>
    <w:rsid w:val="008844DF"/>
    <w:rsid w:val="00890551"/>
    <w:rsid w:val="00890832"/>
    <w:rsid w:val="00890B2B"/>
    <w:rsid w:val="00890C89"/>
    <w:rsid w:val="00894335"/>
    <w:rsid w:val="0089518D"/>
    <w:rsid w:val="00897804"/>
    <w:rsid w:val="008A0BF8"/>
    <w:rsid w:val="008A2B77"/>
    <w:rsid w:val="008A464F"/>
    <w:rsid w:val="008A5678"/>
    <w:rsid w:val="008A75DF"/>
    <w:rsid w:val="008A7B32"/>
    <w:rsid w:val="008B41E4"/>
    <w:rsid w:val="008B7267"/>
    <w:rsid w:val="008C0165"/>
    <w:rsid w:val="008C3EB9"/>
    <w:rsid w:val="008C4E60"/>
    <w:rsid w:val="008C525D"/>
    <w:rsid w:val="008C546B"/>
    <w:rsid w:val="008C5B8C"/>
    <w:rsid w:val="008C64DE"/>
    <w:rsid w:val="008C6C54"/>
    <w:rsid w:val="008C6ED3"/>
    <w:rsid w:val="008D2AAA"/>
    <w:rsid w:val="008D3888"/>
    <w:rsid w:val="008D4E9E"/>
    <w:rsid w:val="008D50BC"/>
    <w:rsid w:val="008D5437"/>
    <w:rsid w:val="008D587E"/>
    <w:rsid w:val="008D5EBF"/>
    <w:rsid w:val="008D6EA7"/>
    <w:rsid w:val="008D74B4"/>
    <w:rsid w:val="008E0971"/>
    <w:rsid w:val="008E1B8E"/>
    <w:rsid w:val="008E2786"/>
    <w:rsid w:val="008E5E97"/>
    <w:rsid w:val="008E7979"/>
    <w:rsid w:val="008F1115"/>
    <w:rsid w:val="008F1989"/>
    <w:rsid w:val="008F1B23"/>
    <w:rsid w:val="008F2510"/>
    <w:rsid w:val="008F28C6"/>
    <w:rsid w:val="008F5209"/>
    <w:rsid w:val="0090015E"/>
    <w:rsid w:val="00901519"/>
    <w:rsid w:val="00901ECE"/>
    <w:rsid w:val="00902499"/>
    <w:rsid w:val="00902A29"/>
    <w:rsid w:val="00902A7A"/>
    <w:rsid w:val="00902D00"/>
    <w:rsid w:val="009045AD"/>
    <w:rsid w:val="00906E99"/>
    <w:rsid w:val="00910C27"/>
    <w:rsid w:val="00912D2A"/>
    <w:rsid w:val="009145A5"/>
    <w:rsid w:val="009155C1"/>
    <w:rsid w:val="00915B63"/>
    <w:rsid w:val="00915BBC"/>
    <w:rsid w:val="00915D4A"/>
    <w:rsid w:val="00916F58"/>
    <w:rsid w:val="00917910"/>
    <w:rsid w:val="00921E44"/>
    <w:rsid w:val="009233FA"/>
    <w:rsid w:val="00923E0F"/>
    <w:rsid w:val="0092601A"/>
    <w:rsid w:val="009267D3"/>
    <w:rsid w:val="0093030F"/>
    <w:rsid w:val="00930F97"/>
    <w:rsid w:val="00931FAA"/>
    <w:rsid w:val="00932F1E"/>
    <w:rsid w:val="00934C75"/>
    <w:rsid w:val="009376B3"/>
    <w:rsid w:val="00940756"/>
    <w:rsid w:val="009408DD"/>
    <w:rsid w:val="00941170"/>
    <w:rsid w:val="00941200"/>
    <w:rsid w:val="009430AB"/>
    <w:rsid w:val="00943F80"/>
    <w:rsid w:val="00946457"/>
    <w:rsid w:val="00946581"/>
    <w:rsid w:val="009466FF"/>
    <w:rsid w:val="0095027F"/>
    <w:rsid w:val="009517F8"/>
    <w:rsid w:val="009536AD"/>
    <w:rsid w:val="00953744"/>
    <w:rsid w:val="009541C5"/>
    <w:rsid w:val="009568CC"/>
    <w:rsid w:val="00956DE5"/>
    <w:rsid w:val="009606D7"/>
    <w:rsid w:val="009608A8"/>
    <w:rsid w:val="00960BFE"/>
    <w:rsid w:val="009611EE"/>
    <w:rsid w:val="0096240A"/>
    <w:rsid w:val="00962B65"/>
    <w:rsid w:val="00963D7D"/>
    <w:rsid w:val="00970B30"/>
    <w:rsid w:val="00970BF0"/>
    <w:rsid w:val="0097387D"/>
    <w:rsid w:val="00974190"/>
    <w:rsid w:val="009754B7"/>
    <w:rsid w:val="00976F23"/>
    <w:rsid w:val="00983F90"/>
    <w:rsid w:val="00985F60"/>
    <w:rsid w:val="00993E4E"/>
    <w:rsid w:val="00996F26"/>
    <w:rsid w:val="009A41DF"/>
    <w:rsid w:val="009A51CA"/>
    <w:rsid w:val="009A54B2"/>
    <w:rsid w:val="009A65D0"/>
    <w:rsid w:val="009A77F1"/>
    <w:rsid w:val="009B0FD7"/>
    <w:rsid w:val="009B1373"/>
    <w:rsid w:val="009B1791"/>
    <w:rsid w:val="009B3160"/>
    <w:rsid w:val="009B5453"/>
    <w:rsid w:val="009B67F4"/>
    <w:rsid w:val="009B7851"/>
    <w:rsid w:val="009C0A7C"/>
    <w:rsid w:val="009C10C1"/>
    <w:rsid w:val="009C25AD"/>
    <w:rsid w:val="009C4165"/>
    <w:rsid w:val="009C59BD"/>
    <w:rsid w:val="009C5F7F"/>
    <w:rsid w:val="009C6F57"/>
    <w:rsid w:val="009C79F7"/>
    <w:rsid w:val="009D060D"/>
    <w:rsid w:val="009D0B78"/>
    <w:rsid w:val="009D1310"/>
    <w:rsid w:val="009D2D43"/>
    <w:rsid w:val="009E0279"/>
    <w:rsid w:val="009E0514"/>
    <w:rsid w:val="009E0E2C"/>
    <w:rsid w:val="009E10B7"/>
    <w:rsid w:val="009E1506"/>
    <w:rsid w:val="009E2185"/>
    <w:rsid w:val="009E29DC"/>
    <w:rsid w:val="009E33DF"/>
    <w:rsid w:val="009E4376"/>
    <w:rsid w:val="009E4D42"/>
    <w:rsid w:val="009E6A41"/>
    <w:rsid w:val="009F236E"/>
    <w:rsid w:val="009F2D10"/>
    <w:rsid w:val="009F4E1F"/>
    <w:rsid w:val="009F528E"/>
    <w:rsid w:val="009F776A"/>
    <w:rsid w:val="00A019BC"/>
    <w:rsid w:val="00A04031"/>
    <w:rsid w:val="00A04823"/>
    <w:rsid w:val="00A07A3D"/>
    <w:rsid w:val="00A07AF1"/>
    <w:rsid w:val="00A07F5A"/>
    <w:rsid w:val="00A148A2"/>
    <w:rsid w:val="00A17053"/>
    <w:rsid w:val="00A1788A"/>
    <w:rsid w:val="00A20CE2"/>
    <w:rsid w:val="00A22A33"/>
    <w:rsid w:val="00A233C5"/>
    <w:rsid w:val="00A23498"/>
    <w:rsid w:val="00A258C8"/>
    <w:rsid w:val="00A271A3"/>
    <w:rsid w:val="00A31AB1"/>
    <w:rsid w:val="00A3385B"/>
    <w:rsid w:val="00A426F8"/>
    <w:rsid w:val="00A4374D"/>
    <w:rsid w:val="00A4396B"/>
    <w:rsid w:val="00A45ED4"/>
    <w:rsid w:val="00A46556"/>
    <w:rsid w:val="00A50E80"/>
    <w:rsid w:val="00A53A6A"/>
    <w:rsid w:val="00A53B81"/>
    <w:rsid w:val="00A549F4"/>
    <w:rsid w:val="00A60879"/>
    <w:rsid w:val="00A61082"/>
    <w:rsid w:val="00A613E6"/>
    <w:rsid w:val="00A61F8F"/>
    <w:rsid w:val="00A62922"/>
    <w:rsid w:val="00A62AB6"/>
    <w:rsid w:val="00A64029"/>
    <w:rsid w:val="00A64199"/>
    <w:rsid w:val="00A64367"/>
    <w:rsid w:val="00A676E0"/>
    <w:rsid w:val="00A67ACA"/>
    <w:rsid w:val="00A7090C"/>
    <w:rsid w:val="00A7149C"/>
    <w:rsid w:val="00A71851"/>
    <w:rsid w:val="00A7230A"/>
    <w:rsid w:val="00A7582B"/>
    <w:rsid w:val="00A76F07"/>
    <w:rsid w:val="00A77547"/>
    <w:rsid w:val="00A77E15"/>
    <w:rsid w:val="00A833A6"/>
    <w:rsid w:val="00A85047"/>
    <w:rsid w:val="00A85A76"/>
    <w:rsid w:val="00A945F6"/>
    <w:rsid w:val="00AA259E"/>
    <w:rsid w:val="00AA50A0"/>
    <w:rsid w:val="00AB19D2"/>
    <w:rsid w:val="00AB25C0"/>
    <w:rsid w:val="00AB2FB9"/>
    <w:rsid w:val="00AB513B"/>
    <w:rsid w:val="00AB6CEB"/>
    <w:rsid w:val="00AC0F59"/>
    <w:rsid w:val="00AC156A"/>
    <w:rsid w:val="00AC568B"/>
    <w:rsid w:val="00AC593E"/>
    <w:rsid w:val="00AC609C"/>
    <w:rsid w:val="00AC7980"/>
    <w:rsid w:val="00AC7A26"/>
    <w:rsid w:val="00AD01D8"/>
    <w:rsid w:val="00AD3451"/>
    <w:rsid w:val="00AD79E0"/>
    <w:rsid w:val="00AE220E"/>
    <w:rsid w:val="00AE23C1"/>
    <w:rsid w:val="00AE334A"/>
    <w:rsid w:val="00AE3412"/>
    <w:rsid w:val="00AE3949"/>
    <w:rsid w:val="00AE564D"/>
    <w:rsid w:val="00AE637C"/>
    <w:rsid w:val="00AE7317"/>
    <w:rsid w:val="00AF0733"/>
    <w:rsid w:val="00AF68DD"/>
    <w:rsid w:val="00AF6E8E"/>
    <w:rsid w:val="00AF6F6C"/>
    <w:rsid w:val="00AF7515"/>
    <w:rsid w:val="00B01B42"/>
    <w:rsid w:val="00B02582"/>
    <w:rsid w:val="00B02E8F"/>
    <w:rsid w:val="00B05EB4"/>
    <w:rsid w:val="00B06909"/>
    <w:rsid w:val="00B06939"/>
    <w:rsid w:val="00B07A54"/>
    <w:rsid w:val="00B07F4D"/>
    <w:rsid w:val="00B11019"/>
    <w:rsid w:val="00B11862"/>
    <w:rsid w:val="00B1295E"/>
    <w:rsid w:val="00B12A12"/>
    <w:rsid w:val="00B12AFA"/>
    <w:rsid w:val="00B13498"/>
    <w:rsid w:val="00B13619"/>
    <w:rsid w:val="00B13B91"/>
    <w:rsid w:val="00B14C94"/>
    <w:rsid w:val="00B16DB4"/>
    <w:rsid w:val="00B17854"/>
    <w:rsid w:val="00B24A56"/>
    <w:rsid w:val="00B263BC"/>
    <w:rsid w:val="00B27748"/>
    <w:rsid w:val="00B27B8D"/>
    <w:rsid w:val="00B313E9"/>
    <w:rsid w:val="00B32052"/>
    <w:rsid w:val="00B3354F"/>
    <w:rsid w:val="00B33B01"/>
    <w:rsid w:val="00B34093"/>
    <w:rsid w:val="00B354C4"/>
    <w:rsid w:val="00B355B5"/>
    <w:rsid w:val="00B36CE1"/>
    <w:rsid w:val="00B41B05"/>
    <w:rsid w:val="00B44EE1"/>
    <w:rsid w:val="00B453B9"/>
    <w:rsid w:val="00B46333"/>
    <w:rsid w:val="00B46512"/>
    <w:rsid w:val="00B46589"/>
    <w:rsid w:val="00B47495"/>
    <w:rsid w:val="00B50BFD"/>
    <w:rsid w:val="00B56A3D"/>
    <w:rsid w:val="00B606B5"/>
    <w:rsid w:val="00B606E6"/>
    <w:rsid w:val="00B61036"/>
    <w:rsid w:val="00B6333C"/>
    <w:rsid w:val="00B645F9"/>
    <w:rsid w:val="00B65ACC"/>
    <w:rsid w:val="00B66AC8"/>
    <w:rsid w:val="00B66B61"/>
    <w:rsid w:val="00B7201F"/>
    <w:rsid w:val="00B730FF"/>
    <w:rsid w:val="00B73362"/>
    <w:rsid w:val="00B8023C"/>
    <w:rsid w:val="00B80D05"/>
    <w:rsid w:val="00B80ED6"/>
    <w:rsid w:val="00B8162B"/>
    <w:rsid w:val="00B81CEC"/>
    <w:rsid w:val="00B82995"/>
    <w:rsid w:val="00B83A43"/>
    <w:rsid w:val="00B86E2C"/>
    <w:rsid w:val="00B878A8"/>
    <w:rsid w:val="00B90A4E"/>
    <w:rsid w:val="00B90E01"/>
    <w:rsid w:val="00B91DD5"/>
    <w:rsid w:val="00B94CB4"/>
    <w:rsid w:val="00B9744F"/>
    <w:rsid w:val="00BA0315"/>
    <w:rsid w:val="00BA09FB"/>
    <w:rsid w:val="00BA1A98"/>
    <w:rsid w:val="00BA23C4"/>
    <w:rsid w:val="00BA4587"/>
    <w:rsid w:val="00BA6BD3"/>
    <w:rsid w:val="00BB0416"/>
    <w:rsid w:val="00BB59C2"/>
    <w:rsid w:val="00BB6151"/>
    <w:rsid w:val="00BB61EE"/>
    <w:rsid w:val="00BB6C1C"/>
    <w:rsid w:val="00BC15CD"/>
    <w:rsid w:val="00BC15DE"/>
    <w:rsid w:val="00BC44BB"/>
    <w:rsid w:val="00BC4D31"/>
    <w:rsid w:val="00BC6764"/>
    <w:rsid w:val="00BC744B"/>
    <w:rsid w:val="00BD0201"/>
    <w:rsid w:val="00BD0500"/>
    <w:rsid w:val="00BD4652"/>
    <w:rsid w:val="00BE05C4"/>
    <w:rsid w:val="00BE0792"/>
    <w:rsid w:val="00BE4217"/>
    <w:rsid w:val="00BE68CA"/>
    <w:rsid w:val="00BF09C3"/>
    <w:rsid w:val="00BF2794"/>
    <w:rsid w:val="00BF2A84"/>
    <w:rsid w:val="00C00461"/>
    <w:rsid w:val="00C00DA4"/>
    <w:rsid w:val="00C02164"/>
    <w:rsid w:val="00C0268F"/>
    <w:rsid w:val="00C03D3B"/>
    <w:rsid w:val="00C0517A"/>
    <w:rsid w:val="00C0580D"/>
    <w:rsid w:val="00C065B0"/>
    <w:rsid w:val="00C07355"/>
    <w:rsid w:val="00C10695"/>
    <w:rsid w:val="00C107EB"/>
    <w:rsid w:val="00C11C07"/>
    <w:rsid w:val="00C133F3"/>
    <w:rsid w:val="00C1781F"/>
    <w:rsid w:val="00C2043D"/>
    <w:rsid w:val="00C21001"/>
    <w:rsid w:val="00C26468"/>
    <w:rsid w:val="00C26984"/>
    <w:rsid w:val="00C27AC4"/>
    <w:rsid w:val="00C30A1B"/>
    <w:rsid w:val="00C324DC"/>
    <w:rsid w:val="00C328D0"/>
    <w:rsid w:val="00C34C79"/>
    <w:rsid w:val="00C35B0C"/>
    <w:rsid w:val="00C36D3F"/>
    <w:rsid w:val="00C36E6A"/>
    <w:rsid w:val="00C37F49"/>
    <w:rsid w:val="00C4125D"/>
    <w:rsid w:val="00C41A53"/>
    <w:rsid w:val="00C42E68"/>
    <w:rsid w:val="00C4626F"/>
    <w:rsid w:val="00C47240"/>
    <w:rsid w:val="00C477E4"/>
    <w:rsid w:val="00C52D78"/>
    <w:rsid w:val="00C5323D"/>
    <w:rsid w:val="00C54900"/>
    <w:rsid w:val="00C54CAA"/>
    <w:rsid w:val="00C562F6"/>
    <w:rsid w:val="00C56610"/>
    <w:rsid w:val="00C56E7F"/>
    <w:rsid w:val="00C57EC8"/>
    <w:rsid w:val="00C60E8A"/>
    <w:rsid w:val="00C612E9"/>
    <w:rsid w:val="00C62D99"/>
    <w:rsid w:val="00C62DF7"/>
    <w:rsid w:val="00C632B0"/>
    <w:rsid w:val="00C6370D"/>
    <w:rsid w:val="00C63BAA"/>
    <w:rsid w:val="00C70BAF"/>
    <w:rsid w:val="00C71546"/>
    <w:rsid w:val="00C7154E"/>
    <w:rsid w:val="00C73B4D"/>
    <w:rsid w:val="00C73D55"/>
    <w:rsid w:val="00C75B61"/>
    <w:rsid w:val="00C765DC"/>
    <w:rsid w:val="00C85741"/>
    <w:rsid w:val="00C85917"/>
    <w:rsid w:val="00C877DB"/>
    <w:rsid w:val="00C90384"/>
    <w:rsid w:val="00C9091B"/>
    <w:rsid w:val="00C91373"/>
    <w:rsid w:val="00C9186E"/>
    <w:rsid w:val="00C92510"/>
    <w:rsid w:val="00C92A01"/>
    <w:rsid w:val="00C93749"/>
    <w:rsid w:val="00C94450"/>
    <w:rsid w:val="00C9474D"/>
    <w:rsid w:val="00C94D3F"/>
    <w:rsid w:val="00C96D50"/>
    <w:rsid w:val="00CA18FD"/>
    <w:rsid w:val="00CA42B7"/>
    <w:rsid w:val="00CA47ED"/>
    <w:rsid w:val="00CA5E39"/>
    <w:rsid w:val="00CA738A"/>
    <w:rsid w:val="00CA7F27"/>
    <w:rsid w:val="00CB027A"/>
    <w:rsid w:val="00CB0871"/>
    <w:rsid w:val="00CB0905"/>
    <w:rsid w:val="00CB29BB"/>
    <w:rsid w:val="00CB2ED6"/>
    <w:rsid w:val="00CB31D4"/>
    <w:rsid w:val="00CB37F3"/>
    <w:rsid w:val="00CB4943"/>
    <w:rsid w:val="00CB6022"/>
    <w:rsid w:val="00CB62DD"/>
    <w:rsid w:val="00CC03F4"/>
    <w:rsid w:val="00CC0A6D"/>
    <w:rsid w:val="00CC0C5A"/>
    <w:rsid w:val="00CC22BF"/>
    <w:rsid w:val="00CC36CF"/>
    <w:rsid w:val="00CC38FB"/>
    <w:rsid w:val="00CC3A54"/>
    <w:rsid w:val="00CC4B4B"/>
    <w:rsid w:val="00CC5CE9"/>
    <w:rsid w:val="00CD0FA7"/>
    <w:rsid w:val="00CD2097"/>
    <w:rsid w:val="00CD3DCB"/>
    <w:rsid w:val="00CD4724"/>
    <w:rsid w:val="00CD4808"/>
    <w:rsid w:val="00CD5061"/>
    <w:rsid w:val="00CD5475"/>
    <w:rsid w:val="00CE03FC"/>
    <w:rsid w:val="00CE6672"/>
    <w:rsid w:val="00CE6BD8"/>
    <w:rsid w:val="00CE7191"/>
    <w:rsid w:val="00CE7D01"/>
    <w:rsid w:val="00CF2019"/>
    <w:rsid w:val="00CF380F"/>
    <w:rsid w:val="00CF4B8E"/>
    <w:rsid w:val="00CF4FE3"/>
    <w:rsid w:val="00CF5E83"/>
    <w:rsid w:val="00CF68E0"/>
    <w:rsid w:val="00CF6A01"/>
    <w:rsid w:val="00CF7F60"/>
    <w:rsid w:val="00D00CBB"/>
    <w:rsid w:val="00D029FF"/>
    <w:rsid w:val="00D03E9C"/>
    <w:rsid w:val="00D054CA"/>
    <w:rsid w:val="00D060A0"/>
    <w:rsid w:val="00D06A95"/>
    <w:rsid w:val="00D06B24"/>
    <w:rsid w:val="00D10292"/>
    <w:rsid w:val="00D1226F"/>
    <w:rsid w:val="00D1278F"/>
    <w:rsid w:val="00D13491"/>
    <w:rsid w:val="00D15CD4"/>
    <w:rsid w:val="00D16B07"/>
    <w:rsid w:val="00D17F4A"/>
    <w:rsid w:val="00D20307"/>
    <w:rsid w:val="00D20E01"/>
    <w:rsid w:val="00D23C64"/>
    <w:rsid w:val="00D25E90"/>
    <w:rsid w:val="00D30BC3"/>
    <w:rsid w:val="00D31CDD"/>
    <w:rsid w:val="00D33AA2"/>
    <w:rsid w:val="00D36C45"/>
    <w:rsid w:val="00D41655"/>
    <w:rsid w:val="00D4323E"/>
    <w:rsid w:val="00D4721E"/>
    <w:rsid w:val="00D54962"/>
    <w:rsid w:val="00D56353"/>
    <w:rsid w:val="00D5709F"/>
    <w:rsid w:val="00D639E1"/>
    <w:rsid w:val="00D65A07"/>
    <w:rsid w:val="00D66898"/>
    <w:rsid w:val="00D67326"/>
    <w:rsid w:val="00D7335B"/>
    <w:rsid w:val="00D767B9"/>
    <w:rsid w:val="00D76B98"/>
    <w:rsid w:val="00D76E28"/>
    <w:rsid w:val="00D772F6"/>
    <w:rsid w:val="00D80091"/>
    <w:rsid w:val="00D8033E"/>
    <w:rsid w:val="00D80BBE"/>
    <w:rsid w:val="00D840E7"/>
    <w:rsid w:val="00D844EC"/>
    <w:rsid w:val="00D8502F"/>
    <w:rsid w:val="00D8548F"/>
    <w:rsid w:val="00D85AAF"/>
    <w:rsid w:val="00D86571"/>
    <w:rsid w:val="00D87211"/>
    <w:rsid w:val="00D91AD4"/>
    <w:rsid w:val="00D92B4A"/>
    <w:rsid w:val="00D93DAE"/>
    <w:rsid w:val="00D958F2"/>
    <w:rsid w:val="00D962BF"/>
    <w:rsid w:val="00DA07D0"/>
    <w:rsid w:val="00DA0F66"/>
    <w:rsid w:val="00DA1018"/>
    <w:rsid w:val="00DA1E7A"/>
    <w:rsid w:val="00DA3C78"/>
    <w:rsid w:val="00DA45DB"/>
    <w:rsid w:val="00DA52F8"/>
    <w:rsid w:val="00DB07E8"/>
    <w:rsid w:val="00DB19E0"/>
    <w:rsid w:val="00DB6D10"/>
    <w:rsid w:val="00DB6EA6"/>
    <w:rsid w:val="00DB7308"/>
    <w:rsid w:val="00DB76DF"/>
    <w:rsid w:val="00DC06DD"/>
    <w:rsid w:val="00DC19CB"/>
    <w:rsid w:val="00DC22F7"/>
    <w:rsid w:val="00DC3860"/>
    <w:rsid w:val="00DC3CDC"/>
    <w:rsid w:val="00DC50B9"/>
    <w:rsid w:val="00DC574D"/>
    <w:rsid w:val="00DC6448"/>
    <w:rsid w:val="00DC6701"/>
    <w:rsid w:val="00DC7786"/>
    <w:rsid w:val="00DD0D34"/>
    <w:rsid w:val="00DD1578"/>
    <w:rsid w:val="00DD24F7"/>
    <w:rsid w:val="00DD321A"/>
    <w:rsid w:val="00DD7F4E"/>
    <w:rsid w:val="00DE18B3"/>
    <w:rsid w:val="00DE1A0A"/>
    <w:rsid w:val="00DE1C87"/>
    <w:rsid w:val="00DE2143"/>
    <w:rsid w:val="00DE2428"/>
    <w:rsid w:val="00DE6889"/>
    <w:rsid w:val="00DF1F00"/>
    <w:rsid w:val="00DF3A53"/>
    <w:rsid w:val="00DF671F"/>
    <w:rsid w:val="00DF6CDB"/>
    <w:rsid w:val="00E0185E"/>
    <w:rsid w:val="00E0240C"/>
    <w:rsid w:val="00E02A63"/>
    <w:rsid w:val="00E05417"/>
    <w:rsid w:val="00E06641"/>
    <w:rsid w:val="00E1046D"/>
    <w:rsid w:val="00E1210D"/>
    <w:rsid w:val="00E137E4"/>
    <w:rsid w:val="00E1463E"/>
    <w:rsid w:val="00E154F8"/>
    <w:rsid w:val="00E16928"/>
    <w:rsid w:val="00E22D8B"/>
    <w:rsid w:val="00E251B2"/>
    <w:rsid w:val="00E2696D"/>
    <w:rsid w:val="00E26F79"/>
    <w:rsid w:val="00E272BB"/>
    <w:rsid w:val="00E274D4"/>
    <w:rsid w:val="00E27E3B"/>
    <w:rsid w:val="00E3131F"/>
    <w:rsid w:val="00E3661E"/>
    <w:rsid w:val="00E401AA"/>
    <w:rsid w:val="00E40727"/>
    <w:rsid w:val="00E42069"/>
    <w:rsid w:val="00E42598"/>
    <w:rsid w:val="00E43284"/>
    <w:rsid w:val="00E43C79"/>
    <w:rsid w:val="00E44669"/>
    <w:rsid w:val="00E45673"/>
    <w:rsid w:val="00E4656D"/>
    <w:rsid w:val="00E5021B"/>
    <w:rsid w:val="00E55BE5"/>
    <w:rsid w:val="00E575C3"/>
    <w:rsid w:val="00E579C0"/>
    <w:rsid w:val="00E57F30"/>
    <w:rsid w:val="00E626DA"/>
    <w:rsid w:val="00E643C7"/>
    <w:rsid w:val="00E64476"/>
    <w:rsid w:val="00E655FF"/>
    <w:rsid w:val="00E65E50"/>
    <w:rsid w:val="00E65F26"/>
    <w:rsid w:val="00E66D4B"/>
    <w:rsid w:val="00E738FF"/>
    <w:rsid w:val="00E740B5"/>
    <w:rsid w:val="00E7454C"/>
    <w:rsid w:val="00E74D85"/>
    <w:rsid w:val="00E763E5"/>
    <w:rsid w:val="00E7712E"/>
    <w:rsid w:val="00E77F98"/>
    <w:rsid w:val="00E84213"/>
    <w:rsid w:val="00E85C70"/>
    <w:rsid w:val="00E85DC2"/>
    <w:rsid w:val="00E87129"/>
    <w:rsid w:val="00E90325"/>
    <w:rsid w:val="00E932B5"/>
    <w:rsid w:val="00E932C7"/>
    <w:rsid w:val="00E94A2B"/>
    <w:rsid w:val="00E95392"/>
    <w:rsid w:val="00E97B65"/>
    <w:rsid w:val="00E97C4E"/>
    <w:rsid w:val="00EA227E"/>
    <w:rsid w:val="00EA3502"/>
    <w:rsid w:val="00EA3BA6"/>
    <w:rsid w:val="00EA5106"/>
    <w:rsid w:val="00EA6EC4"/>
    <w:rsid w:val="00EA7BE5"/>
    <w:rsid w:val="00EB01CB"/>
    <w:rsid w:val="00EB194C"/>
    <w:rsid w:val="00EB3504"/>
    <w:rsid w:val="00EB3C4A"/>
    <w:rsid w:val="00EB4097"/>
    <w:rsid w:val="00EB64A6"/>
    <w:rsid w:val="00EC1C4D"/>
    <w:rsid w:val="00EC2E42"/>
    <w:rsid w:val="00EC5418"/>
    <w:rsid w:val="00EC552E"/>
    <w:rsid w:val="00EC5C08"/>
    <w:rsid w:val="00EC6E69"/>
    <w:rsid w:val="00ED4B29"/>
    <w:rsid w:val="00ED4C9B"/>
    <w:rsid w:val="00ED5F25"/>
    <w:rsid w:val="00ED77A0"/>
    <w:rsid w:val="00EE01B9"/>
    <w:rsid w:val="00EE1157"/>
    <w:rsid w:val="00EE11A7"/>
    <w:rsid w:val="00EE177D"/>
    <w:rsid w:val="00EE2544"/>
    <w:rsid w:val="00EE41C3"/>
    <w:rsid w:val="00EE42B2"/>
    <w:rsid w:val="00EE55D9"/>
    <w:rsid w:val="00EE612D"/>
    <w:rsid w:val="00EF0646"/>
    <w:rsid w:val="00EF194D"/>
    <w:rsid w:val="00EF4938"/>
    <w:rsid w:val="00EF4C27"/>
    <w:rsid w:val="00EF6249"/>
    <w:rsid w:val="00EF64CF"/>
    <w:rsid w:val="00EF73CE"/>
    <w:rsid w:val="00EF7C5E"/>
    <w:rsid w:val="00F0136F"/>
    <w:rsid w:val="00F019F0"/>
    <w:rsid w:val="00F03000"/>
    <w:rsid w:val="00F03843"/>
    <w:rsid w:val="00F05CB6"/>
    <w:rsid w:val="00F07127"/>
    <w:rsid w:val="00F127E8"/>
    <w:rsid w:val="00F13C64"/>
    <w:rsid w:val="00F144B6"/>
    <w:rsid w:val="00F14A4A"/>
    <w:rsid w:val="00F14F10"/>
    <w:rsid w:val="00F1773A"/>
    <w:rsid w:val="00F22362"/>
    <w:rsid w:val="00F22BC7"/>
    <w:rsid w:val="00F22E4C"/>
    <w:rsid w:val="00F232D6"/>
    <w:rsid w:val="00F26105"/>
    <w:rsid w:val="00F2778F"/>
    <w:rsid w:val="00F27C9E"/>
    <w:rsid w:val="00F32487"/>
    <w:rsid w:val="00F3258B"/>
    <w:rsid w:val="00F3288E"/>
    <w:rsid w:val="00F32C12"/>
    <w:rsid w:val="00F33D5C"/>
    <w:rsid w:val="00F3503F"/>
    <w:rsid w:val="00F35242"/>
    <w:rsid w:val="00F376AD"/>
    <w:rsid w:val="00F40450"/>
    <w:rsid w:val="00F42296"/>
    <w:rsid w:val="00F429FC"/>
    <w:rsid w:val="00F43D53"/>
    <w:rsid w:val="00F46494"/>
    <w:rsid w:val="00F46D6E"/>
    <w:rsid w:val="00F4719F"/>
    <w:rsid w:val="00F472CB"/>
    <w:rsid w:val="00F50469"/>
    <w:rsid w:val="00F53527"/>
    <w:rsid w:val="00F53881"/>
    <w:rsid w:val="00F57E7E"/>
    <w:rsid w:val="00F600EB"/>
    <w:rsid w:val="00F616C7"/>
    <w:rsid w:val="00F62DFD"/>
    <w:rsid w:val="00F639B4"/>
    <w:rsid w:val="00F64967"/>
    <w:rsid w:val="00F64CEB"/>
    <w:rsid w:val="00F668A0"/>
    <w:rsid w:val="00F6765A"/>
    <w:rsid w:val="00F67BED"/>
    <w:rsid w:val="00F70C8E"/>
    <w:rsid w:val="00F81016"/>
    <w:rsid w:val="00F82331"/>
    <w:rsid w:val="00F834F6"/>
    <w:rsid w:val="00F83F0A"/>
    <w:rsid w:val="00F83FE8"/>
    <w:rsid w:val="00F8540A"/>
    <w:rsid w:val="00F87FD4"/>
    <w:rsid w:val="00F939A9"/>
    <w:rsid w:val="00F95991"/>
    <w:rsid w:val="00F97DAD"/>
    <w:rsid w:val="00FA2AF5"/>
    <w:rsid w:val="00FA2FE7"/>
    <w:rsid w:val="00FA60C9"/>
    <w:rsid w:val="00FB1090"/>
    <w:rsid w:val="00FB1494"/>
    <w:rsid w:val="00FB195D"/>
    <w:rsid w:val="00FB4D1A"/>
    <w:rsid w:val="00FB58CD"/>
    <w:rsid w:val="00FB62D8"/>
    <w:rsid w:val="00FC2033"/>
    <w:rsid w:val="00FC3BB9"/>
    <w:rsid w:val="00FC43C7"/>
    <w:rsid w:val="00FC45E7"/>
    <w:rsid w:val="00FC47E9"/>
    <w:rsid w:val="00FC5624"/>
    <w:rsid w:val="00FC6E76"/>
    <w:rsid w:val="00FD26F5"/>
    <w:rsid w:val="00FD2752"/>
    <w:rsid w:val="00FD3B33"/>
    <w:rsid w:val="00FD4AAD"/>
    <w:rsid w:val="00FD4F95"/>
    <w:rsid w:val="00FD5407"/>
    <w:rsid w:val="00FE0CB5"/>
    <w:rsid w:val="00FE1195"/>
    <w:rsid w:val="00FE4983"/>
    <w:rsid w:val="00FE4B89"/>
    <w:rsid w:val="00FE5659"/>
    <w:rsid w:val="00FE6879"/>
    <w:rsid w:val="00FE7B7F"/>
    <w:rsid w:val="00FF0711"/>
    <w:rsid w:val="00FF1B62"/>
    <w:rsid w:val="00FF1FD5"/>
    <w:rsid w:val="00FF2275"/>
    <w:rsid w:val="00FF27D8"/>
    <w:rsid w:val="00FF39C5"/>
    <w:rsid w:val="00FF5478"/>
    <w:rsid w:val="00FF6373"/>
    <w:rsid w:val="00FF6BC3"/>
    <w:rsid w:val="00FF711B"/>
    <w:rsid w:val="00FF751A"/>
  </w:rsids>
  <m:mathPr>
    <m:mathFont m:val="Cambria Math"/>
    <m:brkBin m:val="before"/>
    <m:brkBinSub m:val="--"/>
    <m:smallFrac m:val="0"/>
    <m:dispDef/>
    <m:lMargin m:val="0"/>
    <m:rMargin m:val="0"/>
    <m:defJc m:val="centerGroup"/>
    <m:wrapIndent m:val="1440"/>
    <m:intLim m:val="subSup"/>
    <m:naryLim m:val="undOvr"/>
  </m:mathPr>
  <w:attachedSchema w:val="http://msdn.microsoft.com/mshelp"/>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3B0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APPLY ANOTHER STYLE"/>
    <w:qFormat/>
    <w:rsid w:val="00803AC3"/>
    <w:rPr>
      <w:rFonts w:ascii="Arial" w:eastAsia="Times New Roman" w:hAnsi="Arial"/>
    </w:rPr>
  </w:style>
  <w:style w:type="paragraph" w:styleId="Heading1">
    <w:name w:val="heading 1"/>
    <w:aliases w:val="h1,Level 1 Topic Heading"/>
    <w:next w:val="Text"/>
    <w:qFormat/>
    <w:rsid w:val="00803AC3"/>
    <w:pPr>
      <w:keepNext/>
      <w:spacing w:before="180" w:after="60" w:line="400" w:lineRule="exact"/>
      <w:ind w:left="-360"/>
      <w:outlineLvl w:val="0"/>
    </w:pPr>
    <w:rPr>
      <w:rFonts w:ascii="Verdana" w:eastAsia="Times New Roman" w:hAnsi="Verdana"/>
      <w:b/>
      <w:color w:val="000000"/>
      <w:kern w:val="24"/>
      <w:sz w:val="36"/>
    </w:rPr>
  </w:style>
  <w:style w:type="paragraph" w:styleId="Heading2">
    <w:name w:val="heading 2"/>
    <w:aliases w:val="h2,Level 2 Topic Heading"/>
    <w:basedOn w:val="Heading1"/>
    <w:next w:val="Text"/>
    <w:qFormat/>
    <w:rsid w:val="00803AC3"/>
    <w:pPr>
      <w:outlineLvl w:val="1"/>
    </w:pPr>
    <w:rPr>
      <w:color w:val="808080"/>
    </w:rPr>
  </w:style>
  <w:style w:type="paragraph" w:styleId="Heading3">
    <w:name w:val="heading 3"/>
    <w:aliases w:val="h3,Level 3 Topic Heading"/>
    <w:basedOn w:val="Heading1"/>
    <w:next w:val="Text"/>
    <w:qFormat/>
    <w:rsid w:val="00803AC3"/>
    <w:pPr>
      <w:outlineLvl w:val="2"/>
    </w:pPr>
    <w:rPr>
      <w:color w:val="C0C0C0"/>
    </w:rPr>
  </w:style>
  <w:style w:type="paragraph" w:styleId="Heading4">
    <w:name w:val="heading 4"/>
    <w:aliases w:val="h4,Level 4 Topic Heading"/>
    <w:basedOn w:val="Heading1"/>
    <w:next w:val="Text"/>
    <w:qFormat/>
    <w:rsid w:val="00803AC3"/>
    <w:pPr>
      <w:outlineLvl w:val="3"/>
    </w:pPr>
    <w:rPr>
      <w:b w:val="0"/>
    </w:rPr>
  </w:style>
  <w:style w:type="paragraph" w:styleId="Heading5">
    <w:name w:val="heading 5"/>
    <w:aliases w:val="h5,Level 5 Topic Heading"/>
    <w:basedOn w:val="Heading1"/>
    <w:next w:val="Text"/>
    <w:qFormat/>
    <w:rsid w:val="00803AC3"/>
    <w:pPr>
      <w:outlineLvl w:val="4"/>
    </w:pPr>
    <w:rPr>
      <w:b w:val="0"/>
      <w:color w:val="808080"/>
    </w:rPr>
  </w:style>
  <w:style w:type="paragraph" w:styleId="Heading6">
    <w:name w:val="heading 6"/>
    <w:aliases w:val="h6,Level 6 Topic Heading"/>
    <w:basedOn w:val="Heading1"/>
    <w:next w:val="Text"/>
    <w:qFormat/>
    <w:rsid w:val="00803AC3"/>
    <w:pPr>
      <w:outlineLvl w:val="5"/>
    </w:pPr>
    <w:rPr>
      <w:b w:val="0"/>
      <w:color w:val="C0C0C0"/>
    </w:rPr>
  </w:style>
  <w:style w:type="paragraph" w:styleId="Heading7">
    <w:name w:val="heading 7"/>
    <w:aliases w:val="h7,Level 7 Topic Heading"/>
    <w:basedOn w:val="Heading1"/>
    <w:next w:val="Text"/>
    <w:qFormat/>
    <w:rsid w:val="00803AC3"/>
    <w:pPr>
      <w:spacing w:line="360" w:lineRule="exact"/>
      <w:outlineLvl w:val="6"/>
    </w:pPr>
    <w:rPr>
      <w:sz w:val="32"/>
      <w:szCs w:val="24"/>
    </w:rPr>
  </w:style>
  <w:style w:type="paragraph" w:styleId="Heading8">
    <w:name w:val="heading 8"/>
    <w:aliases w:val="h8,First Subheading,Second Subheading"/>
    <w:basedOn w:val="Heading1"/>
    <w:next w:val="Text"/>
    <w:qFormat/>
    <w:rsid w:val="00803AC3"/>
    <w:pPr>
      <w:spacing w:line="300" w:lineRule="exact"/>
      <w:outlineLvl w:val="7"/>
    </w:pPr>
    <w:rPr>
      <w:iCs/>
      <w:sz w:val="26"/>
      <w:szCs w:val="24"/>
    </w:rPr>
  </w:style>
  <w:style w:type="paragraph" w:styleId="Heading9">
    <w:name w:val="heading 9"/>
    <w:aliases w:val="h9,Third Subheading"/>
    <w:basedOn w:val="Heading1"/>
    <w:next w:val="Text"/>
    <w:qFormat/>
    <w:rsid w:val="00803AC3"/>
    <w:pPr>
      <w:spacing w:line="260" w:lineRule="exact"/>
      <w:outlineLvl w:val="8"/>
    </w:pPr>
    <w:rPr>
      <w:rFonts w:cs="Arial"/>
      <w:sz w:val="20"/>
      <w:szCs w:val="22"/>
    </w:rPr>
  </w:style>
  <w:style w:type="character" w:default="1" w:styleId="DefaultParagraphFont">
    <w:name w:val="Default Paragraph Font"/>
    <w:semiHidden/>
    <w:rsid w:val="00803AC3"/>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rsid w:val="00803AC3"/>
  </w:style>
  <w:style w:type="paragraph" w:customStyle="1" w:styleId="Text">
    <w:name w:val="Text"/>
    <w:aliases w:val="t"/>
    <w:link w:val="TexxtChar"/>
    <w:rsid w:val="00803AC3"/>
    <w:pPr>
      <w:spacing w:before="60" w:after="60" w:line="260" w:lineRule="exact"/>
    </w:pPr>
    <w:rPr>
      <w:rFonts w:ascii="Verdana" w:eastAsia="Times New Roman" w:hAnsi="Verdana"/>
      <w:color w:val="000000"/>
    </w:rPr>
  </w:style>
  <w:style w:type="paragraph" w:styleId="BodyText">
    <w:name w:val="Body Text"/>
    <w:basedOn w:val="Normal"/>
    <w:rsid w:val="00803AC3"/>
    <w:rPr>
      <w:rFonts w:ascii="Times New Roman" w:hAnsi="Times New Roman"/>
      <w:b/>
      <w:sz w:val="24"/>
    </w:rPr>
  </w:style>
  <w:style w:type="character" w:styleId="CommentReference">
    <w:name w:val="annotation reference"/>
    <w:aliases w:val="cr,Used by Word to flag author queries"/>
    <w:basedOn w:val="DefaultParagraphFont"/>
    <w:semiHidden/>
    <w:rsid w:val="00803AC3"/>
    <w:rPr>
      <w:szCs w:val="16"/>
    </w:rPr>
  </w:style>
  <w:style w:type="paragraph" w:styleId="CommentText">
    <w:name w:val="annotation text"/>
    <w:aliases w:val="ct,Used by Word for text of author queries"/>
    <w:basedOn w:val="Text"/>
    <w:semiHidden/>
    <w:rsid w:val="00803AC3"/>
  </w:style>
  <w:style w:type="paragraph" w:customStyle="1" w:styleId="Figure">
    <w:name w:val="Figure"/>
    <w:aliases w:val="fig"/>
    <w:basedOn w:val="Text"/>
    <w:next w:val="Text"/>
    <w:rsid w:val="00803AC3"/>
    <w:pPr>
      <w:spacing w:before="120" w:after="120" w:line="240" w:lineRule="auto"/>
    </w:pPr>
  </w:style>
  <w:style w:type="paragraph" w:customStyle="1" w:styleId="Code">
    <w:name w:val="Code"/>
    <w:aliases w:val="c"/>
    <w:rsid w:val="00803AC3"/>
    <w:pPr>
      <w:spacing w:after="60" w:line="300" w:lineRule="exact"/>
    </w:pPr>
    <w:rPr>
      <w:rFonts w:ascii="Courier New" w:eastAsia="Times New Roman" w:hAnsi="Courier New"/>
      <w:noProof/>
      <w:color w:val="000080"/>
    </w:rPr>
  </w:style>
  <w:style w:type="paragraph" w:customStyle="1" w:styleId="LabelinList2">
    <w:name w:val="Label in List 2"/>
    <w:aliases w:val="l2"/>
    <w:basedOn w:val="TextinList2"/>
    <w:next w:val="TextinList2"/>
    <w:rsid w:val="00803AC3"/>
    <w:rPr>
      <w:b/>
    </w:rPr>
  </w:style>
  <w:style w:type="paragraph" w:customStyle="1" w:styleId="TextinList2">
    <w:name w:val="Text in List 2"/>
    <w:aliases w:val="t2"/>
    <w:basedOn w:val="Text"/>
    <w:rsid w:val="00803AC3"/>
    <w:pPr>
      <w:ind w:left="720"/>
    </w:pPr>
  </w:style>
  <w:style w:type="paragraph" w:customStyle="1" w:styleId="Label">
    <w:name w:val="Label"/>
    <w:aliases w:val="l"/>
    <w:basedOn w:val="Text"/>
    <w:next w:val="Text"/>
    <w:rsid w:val="00803AC3"/>
    <w:rPr>
      <w:b/>
    </w:rPr>
  </w:style>
  <w:style w:type="paragraph" w:styleId="FootnoteText">
    <w:name w:val="footnote text"/>
    <w:aliases w:val="ft,Used by Word for text of Help footnotes"/>
    <w:basedOn w:val="Text"/>
    <w:semiHidden/>
    <w:rsid w:val="00803AC3"/>
    <w:rPr>
      <w:color w:val="0000FF"/>
    </w:rPr>
  </w:style>
  <w:style w:type="paragraph" w:customStyle="1" w:styleId="NumberedList2">
    <w:name w:val="Numbered List 2"/>
    <w:aliases w:val="nl2"/>
    <w:rsid w:val="00803AC3"/>
    <w:pPr>
      <w:numPr>
        <w:numId w:val="10"/>
      </w:numPr>
      <w:spacing w:before="60" w:after="60" w:line="260" w:lineRule="exact"/>
    </w:pPr>
    <w:rPr>
      <w:rFonts w:ascii="Verdana" w:eastAsia="Times New Roman" w:hAnsi="Verdana"/>
      <w:color w:val="000000"/>
    </w:rPr>
  </w:style>
  <w:style w:type="paragraph" w:customStyle="1" w:styleId="Syntax">
    <w:name w:val="Syntax"/>
    <w:aliases w:val="s"/>
    <w:basedOn w:val="Code"/>
    <w:rsid w:val="00803AC3"/>
    <w:pPr>
      <w:pBdr>
        <w:top w:val="single" w:sz="4" w:space="0" w:color="FFFFFF"/>
        <w:left w:val="single" w:sz="4" w:space="2" w:color="FFFFFF"/>
        <w:bottom w:val="single" w:sz="4" w:space="3" w:color="FFFFFF"/>
        <w:right w:val="single" w:sz="4" w:space="4" w:color="FFFFFF"/>
      </w:pBdr>
      <w:shd w:val="pct50" w:color="C0C0C0" w:fill="auto"/>
      <w:ind w:left="40" w:right="100"/>
    </w:pPr>
    <w:rPr>
      <w:color w:val="000000"/>
    </w:rPr>
  </w:style>
  <w:style w:type="paragraph" w:customStyle="1" w:styleId="TableFootnote">
    <w:name w:val="Table Footnote"/>
    <w:aliases w:val="tf"/>
    <w:basedOn w:val="Text"/>
    <w:next w:val="Text"/>
    <w:rsid w:val="00803AC3"/>
    <w:pPr>
      <w:spacing w:before="40" w:after="80" w:line="220" w:lineRule="exact"/>
    </w:pPr>
    <w:rPr>
      <w:sz w:val="16"/>
    </w:rPr>
  </w:style>
  <w:style w:type="character" w:styleId="FootnoteReference">
    <w:name w:val="footnote reference"/>
    <w:aliases w:val="fr,Used by Word for Help footnote symbols"/>
    <w:basedOn w:val="DefaultParagraphFont"/>
    <w:semiHidden/>
    <w:rsid w:val="00803AC3"/>
    <w:rPr>
      <w:color w:val="0000FF"/>
      <w:vertAlign w:val="superscript"/>
    </w:rPr>
  </w:style>
  <w:style w:type="character" w:customStyle="1" w:styleId="CodeEmbedded">
    <w:name w:val="Code Embedded"/>
    <w:aliases w:val="ce"/>
    <w:basedOn w:val="DefaultParagraphFont"/>
    <w:rsid w:val="00803AC3"/>
    <w:rPr>
      <w:rFonts w:ascii="Courier New" w:hAnsi="Courier New"/>
      <w:noProof/>
      <w:color w:val="000080"/>
      <w:position w:val="1"/>
      <w:sz w:val="20"/>
    </w:rPr>
  </w:style>
  <w:style w:type="character" w:customStyle="1" w:styleId="LabelEmbedded">
    <w:name w:val="Label Embedded"/>
    <w:aliases w:val="le"/>
    <w:basedOn w:val="DefaultParagraphFont"/>
    <w:rsid w:val="00803AC3"/>
    <w:rPr>
      <w:rFonts w:ascii="Verdana" w:hAnsi="Verdana"/>
      <w:b/>
      <w:sz w:val="20"/>
    </w:rPr>
  </w:style>
  <w:style w:type="character" w:customStyle="1" w:styleId="LinkText">
    <w:name w:val="Link Text"/>
    <w:aliases w:val="lt"/>
    <w:basedOn w:val="DefaultParagraphFont"/>
    <w:rsid w:val="00803AC3"/>
    <w:rPr>
      <w:color w:val="0000FF"/>
      <w:u w:val="double"/>
    </w:rPr>
  </w:style>
  <w:style w:type="character" w:customStyle="1" w:styleId="LinkTextPopup">
    <w:name w:val="Link Text Popup"/>
    <w:aliases w:val="ltp"/>
    <w:basedOn w:val="DefaultParagraphFont"/>
    <w:rsid w:val="00803AC3"/>
    <w:rPr>
      <w:color w:val="0000FF"/>
      <w:u w:val="single"/>
    </w:rPr>
  </w:style>
  <w:style w:type="character" w:customStyle="1" w:styleId="LinkID">
    <w:name w:val="Link ID"/>
    <w:aliases w:val="lid"/>
    <w:basedOn w:val="DefaultParagraphFont"/>
    <w:rsid w:val="00803AC3"/>
    <w:rPr>
      <w:noProof/>
      <w:vanish/>
      <w:color w:val="FF0000"/>
    </w:rPr>
  </w:style>
  <w:style w:type="paragraph" w:customStyle="1" w:styleId="CodeinList2">
    <w:name w:val="Code in List 2"/>
    <w:aliases w:val="c2"/>
    <w:basedOn w:val="Code"/>
    <w:rsid w:val="00803AC3"/>
    <w:pPr>
      <w:ind w:left="720"/>
    </w:pPr>
  </w:style>
  <w:style w:type="character" w:customStyle="1" w:styleId="ConditionalMarker">
    <w:name w:val="Conditional Marker"/>
    <w:aliases w:val="cm"/>
    <w:basedOn w:val="DefaultParagraphFont"/>
    <w:rsid w:val="00803AC3"/>
    <w:rPr>
      <w:rFonts w:ascii="Courier New" w:hAnsi="Courier New"/>
      <w:vanish/>
      <w:color w:val="000000"/>
      <w:sz w:val="20"/>
      <w:bdr w:val="none" w:sz="0" w:space="0" w:color="auto"/>
      <w:shd w:val="pct37" w:color="FFFF00" w:fill="auto"/>
    </w:rPr>
  </w:style>
  <w:style w:type="paragraph" w:customStyle="1" w:styleId="FigureinList2">
    <w:name w:val="Figure in List 2"/>
    <w:aliases w:val="fig2"/>
    <w:basedOn w:val="Figure"/>
    <w:next w:val="TextinList2"/>
    <w:rsid w:val="00803AC3"/>
    <w:pPr>
      <w:ind w:left="720"/>
    </w:pPr>
  </w:style>
  <w:style w:type="paragraph" w:customStyle="1" w:styleId="TableFootnoteinList2">
    <w:name w:val="Table Footnote in List 2"/>
    <w:aliases w:val="tf2"/>
    <w:basedOn w:val="TextinList2"/>
    <w:next w:val="TextinList2"/>
    <w:rsid w:val="00803AC3"/>
    <w:pPr>
      <w:spacing w:before="40" w:after="80" w:line="220" w:lineRule="exact"/>
    </w:pPr>
    <w:rPr>
      <w:sz w:val="16"/>
    </w:rPr>
  </w:style>
  <w:style w:type="paragraph" w:customStyle="1" w:styleId="LabelinList1">
    <w:name w:val="Label in List 1"/>
    <w:aliases w:val="l1"/>
    <w:basedOn w:val="TextinList1"/>
    <w:next w:val="TextinList1"/>
    <w:rsid w:val="00803AC3"/>
    <w:rPr>
      <w:b/>
    </w:rPr>
  </w:style>
  <w:style w:type="paragraph" w:customStyle="1" w:styleId="TextinList1">
    <w:name w:val="Text in List 1"/>
    <w:aliases w:val="t1"/>
    <w:basedOn w:val="Text"/>
    <w:link w:val="TextinList1Char"/>
    <w:rsid w:val="00803AC3"/>
    <w:pPr>
      <w:ind w:left="360"/>
    </w:pPr>
  </w:style>
  <w:style w:type="paragraph" w:customStyle="1" w:styleId="CodeinList1">
    <w:name w:val="Code in List 1"/>
    <w:aliases w:val="c1"/>
    <w:basedOn w:val="Code"/>
    <w:rsid w:val="00803AC3"/>
    <w:pPr>
      <w:ind w:left="360"/>
    </w:pPr>
  </w:style>
  <w:style w:type="paragraph" w:customStyle="1" w:styleId="FigureinList1">
    <w:name w:val="Figure in List 1"/>
    <w:aliases w:val="fig1"/>
    <w:basedOn w:val="Figure"/>
    <w:next w:val="TextinList1"/>
    <w:rsid w:val="00803AC3"/>
    <w:pPr>
      <w:ind w:left="360"/>
    </w:pPr>
  </w:style>
  <w:style w:type="paragraph" w:customStyle="1" w:styleId="TableFootnoteinList1">
    <w:name w:val="Table Footnote in List 1"/>
    <w:aliases w:val="tf1"/>
    <w:basedOn w:val="TextinList1"/>
    <w:next w:val="TextinList1"/>
    <w:rsid w:val="00803AC3"/>
    <w:pPr>
      <w:spacing w:before="40" w:after="80" w:line="220" w:lineRule="exact"/>
    </w:pPr>
    <w:rPr>
      <w:sz w:val="16"/>
    </w:rPr>
  </w:style>
  <w:style w:type="character" w:customStyle="1" w:styleId="HTML">
    <w:name w:val="HTML"/>
    <w:basedOn w:val="DefaultParagraphFont"/>
    <w:rsid w:val="00803AC3"/>
    <w:rPr>
      <w:rFonts w:ascii="Courier New" w:hAnsi="Courier New"/>
      <w:color w:val="000000"/>
      <w:sz w:val="20"/>
      <w:bdr w:val="none" w:sz="0" w:space="0" w:color="auto"/>
      <w:shd w:val="pct25" w:color="00FF00" w:fill="auto"/>
    </w:rPr>
  </w:style>
  <w:style w:type="paragraph" w:styleId="Footer">
    <w:name w:val="footer"/>
    <w:aliases w:val="f"/>
    <w:basedOn w:val="Header"/>
    <w:rsid w:val="00803AC3"/>
    <w:pPr>
      <w:pBdr>
        <w:bottom w:val="none" w:sz="0" w:space="0" w:color="auto"/>
      </w:pBdr>
    </w:pPr>
  </w:style>
  <w:style w:type="paragraph" w:styleId="Header">
    <w:name w:val="header"/>
    <w:aliases w:val="h"/>
    <w:rsid w:val="00803AC3"/>
    <w:pPr>
      <w:pBdr>
        <w:bottom w:val="single" w:sz="4" w:space="1" w:color="808000"/>
      </w:pBdr>
      <w:tabs>
        <w:tab w:val="right" w:pos="8920"/>
      </w:tabs>
      <w:spacing w:line="220" w:lineRule="exact"/>
      <w:ind w:left="-340" w:right="20"/>
    </w:pPr>
    <w:rPr>
      <w:rFonts w:ascii="Verdana" w:eastAsia="Times New Roman" w:hAnsi="Verdana"/>
      <w:color w:val="808000"/>
      <w:sz w:val="16"/>
    </w:rPr>
  </w:style>
  <w:style w:type="paragraph" w:customStyle="1" w:styleId="AlertText">
    <w:name w:val="Alert Text"/>
    <w:aliases w:val="at"/>
    <w:basedOn w:val="Text"/>
    <w:rsid w:val="00803AC3"/>
    <w:pPr>
      <w:ind w:left="360"/>
    </w:pPr>
  </w:style>
  <w:style w:type="paragraph" w:customStyle="1" w:styleId="AlertTextinList1">
    <w:name w:val="Alert Text in List 1"/>
    <w:aliases w:val="at1"/>
    <w:basedOn w:val="TextinList1"/>
    <w:rsid w:val="00803AC3"/>
    <w:pPr>
      <w:ind w:left="720"/>
    </w:pPr>
  </w:style>
  <w:style w:type="paragraph" w:customStyle="1" w:styleId="AlertTextinList2">
    <w:name w:val="Alert Text in List 2"/>
    <w:aliases w:val="at2"/>
    <w:basedOn w:val="TextinList2"/>
    <w:rsid w:val="00803AC3"/>
    <w:pPr>
      <w:ind w:left="1080"/>
    </w:pPr>
  </w:style>
  <w:style w:type="paragraph" w:customStyle="1" w:styleId="RevisionHistory">
    <w:name w:val="Revision History"/>
    <w:aliases w:val="rh"/>
    <w:basedOn w:val="Text"/>
    <w:rsid w:val="00803AC3"/>
    <w:pPr>
      <w:ind w:right="1440"/>
    </w:pPr>
    <w:rPr>
      <w:vanish/>
      <w:color w:val="800080"/>
    </w:rPr>
  </w:style>
  <w:style w:type="paragraph" w:customStyle="1" w:styleId="BulletedList1">
    <w:name w:val="Bulleted List 1"/>
    <w:aliases w:val="bl1"/>
    <w:link w:val="BulletedList1Char"/>
    <w:rsid w:val="00803AC3"/>
    <w:pPr>
      <w:numPr>
        <w:numId w:val="2"/>
      </w:numPr>
      <w:spacing w:before="60" w:after="60" w:line="260" w:lineRule="exact"/>
    </w:pPr>
    <w:rPr>
      <w:rFonts w:ascii="Verdana" w:eastAsia="Times New Roman" w:hAnsi="Verdana"/>
      <w:color w:val="000000"/>
    </w:rPr>
  </w:style>
  <w:style w:type="paragraph" w:customStyle="1" w:styleId="TextIndented">
    <w:name w:val="Text Indented"/>
    <w:aliases w:val="ti"/>
    <w:basedOn w:val="Text"/>
    <w:rsid w:val="00803AC3"/>
    <w:pPr>
      <w:ind w:left="360" w:right="360"/>
    </w:pPr>
  </w:style>
  <w:style w:type="paragraph" w:customStyle="1" w:styleId="BulletedList2">
    <w:name w:val="Bulleted List 2"/>
    <w:aliases w:val="bl2"/>
    <w:rsid w:val="00803AC3"/>
    <w:pPr>
      <w:numPr>
        <w:numId w:val="3"/>
      </w:numPr>
      <w:spacing w:before="60" w:after="60" w:line="260" w:lineRule="exact"/>
    </w:pPr>
    <w:rPr>
      <w:rFonts w:ascii="Verdana" w:eastAsia="Times New Roman" w:hAnsi="Verdana"/>
      <w:color w:val="000000"/>
    </w:rPr>
  </w:style>
  <w:style w:type="paragraph" w:customStyle="1" w:styleId="DefinedTerm">
    <w:name w:val="Defined Term"/>
    <w:aliases w:val="dt"/>
    <w:basedOn w:val="Text"/>
    <w:next w:val="Definition"/>
    <w:rsid w:val="00803AC3"/>
    <w:pPr>
      <w:spacing w:after="0"/>
    </w:pPr>
  </w:style>
  <w:style w:type="paragraph" w:customStyle="1" w:styleId="Definition">
    <w:name w:val="Definition"/>
    <w:aliases w:val="d"/>
    <w:basedOn w:val="Text"/>
    <w:next w:val="DefinedTerm"/>
    <w:rsid w:val="00803AC3"/>
    <w:pPr>
      <w:spacing w:before="0"/>
      <w:ind w:left="360"/>
    </w:pPr>
  </w:style>
  <w:style w:type="paragraph" w:customStyle="1" w:styleId="NumberedList1">
    <w:name w:val="Numbered List 1"/>
    <w:aliases w:val="nl1"/>
    <w:rsid w:val="00803AC3"/>
    <w:pPr>
      <w:numPr>
        <w:numId w:val="5"/>
      </w:numPr>
      <w:spacing w:before="60" w:after="60" w:line="260" w:lineRule="exact"/>
    </w:pPr>
    <w:rPr>
      <w:rFonts w:ascii="Verdana" w:eastAsia="Times New Roman" w:hAnsi="Verdana"/>
      <w:color w:val="000000"/>
    </w:rPr>
  </w:style>
  <w:style w:type="paragraph" w:customStyle="1" w:styleId="GlueLinkText">
    <w:name w:val="Glue Link Text"/>
    <w:aliases w:val="glt"/>
    <w:basedOn w:val="Text"/>
    <w:next w:val="Text"/>
    <w:rsid w:val="00803AC3"/>
  </w:style>
  <w:style w:type="paragraph" w:customStyle="1" w:styleId="IndexTag">
    <w:name w:val="Index Tag"/>
    <w:aliases w:val="it"/>
    <w:basedOn w:val="Text"/>
    <w:rsid w:val="00803AC3"/>
    <w:pPr>
      <w:spacing w:after="0"/>
      <w:ind w:right="1440"/>
    </w:pPr>
    <w:rPr>
      <w:b/>
      <w:vanish/>
      <w:color w:val="008000"/>
    </w:rPr>
  </w:style>
  <w:style w:type="character" w:customStyle="1" w:styleId="CodeFeaturedElement">
    <w:name w:val="Code Featured Element"/>
    <w:aliases w:val="cfe"/>
    <w:basedOn w:val="DefaultParagraphFont"/>
    <w:rsid w:val="00803AC3"/>
    <w:rPr>
      <w:rFonts w:ascii="Courier New" w:hAnsi="Courier New"/>
      <w:b/>
      <w:noProof/>
      <w:color w:val="000080"/>
      <w:sz w:val="20"/>
    </w:rPr>
  </w:style>
  <w:style w:type="paragraph" w:customStyle="1" w:styleId="Copyright">
    <w:name w:val="Copyright"/>
    <w:aliases w:val="copy"/>
    <w:basedOn w:val="Text"/>
    <w:rsid w:val="00803AC3"/>
    <w:pPr>
      <w:spacing w:line="220" w:lineRule="exact"/>
      <w:ind w:right="-960"/>
    </w:pPr>
    <w:rPr>
      <w:sz w:val="16"/>
    </w:rPr>
  </w:style>
  <w:style w:type="paragraph" w:styleId="Index1">
    <w:name w:val="index 1"/>
    <w:aliases w:val="idx1"/>
    <w:basedOn w:val="Text"/>
    <w:semiHidden/>
    <w:rsid w:val="00803AC3"/>
    <w:pPr>
      <w:spacing w:line="220" w:lineRule="exact"/>
      <w:ind w:left="180" w:hanging="180"/>
    </w:pPr>
    <w:rPr>
      <w:color w:val="808000"/>
      <w:sz w:val="16"/>
    </w:rPr>
  </w:style>
  <w:style w:type="paragraph" w:styleId="IndexHeading">
    <w:name w:val="index heading"/>
    <w:aliases w:val="ih"/>
    <w:basedOn w:val="Heading1"/>
    <w:next w:val="Index1"/>
    <w:semiHidden/>
    <w:rsid w:val="00803AC3"/>
    <w:pPr>
      <w:spacing w:line="300" w:lineRule="exact"/>
      <w:ind w:left="0"/>
      <w:outlineLvl w:val="7"/>
    </w:pPr>
    <w:rPr>
      <w:color w:val="808000"/>
      <w:sz w:val="26"/>
    </w:rPr>
  </w:style>
  <w:style w:type="paragraph" w:customStyle="1" w:styleId="PrintDivisionTitle">
    <w:name w:val="Print Division Title"/>
    <w:aliases w:val="pdt"/>
    <w:basedOn w:val="Heading1"/>
    <w:rsid w:val="00803AC3"/>
    <w:pPr>
      <w:spacing w:after="180" w:line="440" w:lineRule="exact"/>
      <w:ind w:left="0"/>
      <w:jc w:val="right"/>
    </w:pPr>
    <w:rPr>
      <w:color w:val="808000"/>
      <w:sz w:val="40"/>
    </w:rPr>
  </w:style>
  <w:style w:type="character" w:styleId="PageNumber">
    <w:name w:val="page number"/>
    <w:aliases w:val="pn"/>
    <w:basedOn w:val="DefaultParagraphFont"/>
    <w:rsid w:val="00803AC3"/>
    <w:rPr>
      <w:rFonts w:ascii="Verdana" w:hAnsi="Verdana"/>
      <w:color w:val="808000"/>
      <w:sz w:val="16"/>
    </w:rPr>
  </w:style>
  <w:style w:type="paragraph" w:customStyle="1" w:styleId="PrintMSCorp">
    <w:name w:val="Print MS Corp"/>
    <w:aliases w:val="pms"/>
    <w:next w:val="Text"/>
    <w:rsid w:val="00803AC3"/>
    <w:pPr>
      <w:spacing w:before="180" w:after="60" w:line="300" w:lineRule="exact"/>
      <w:jc w:val="right"/>
    </w:pPr>
    <w:rPr>
      <w:rFonts w:ascii="Microsoft Logo 95" w:eastAsia="Times New Roman" w:hAnsi="Microsoft Logo 95"/>
      <w:noProof/>
      <w:color w:val="808000"/>
      <w:sz w:val="26"/>
    </w:rPr>
  </w:style>
  <w:style w:type="paragraph" w:customStyle="1" w:styleId="Slugline">
    <w:name w:val="Slugline"/>
    <w:aliases w:val="slug"/>
    <w:rsid w:val="00803AC3"/>
    <w:pPr>
      <w:framePr w:h="900" w:hRule="exact" w:hSpace="180" w:vSpace="180" w:wrap="around" w:vAnchor="page" w:hAnchor="margin" w:y="14601"/>
      <w:spacing w:line="180" w:lineRule="exact"/>
    </w:pPr>
    <w:rPr>
      <w:rFonts w:ascii="Verdana" w:eastAsia="Times New Roman" w:hAnsi="Verdana"/>
      <w:noProof/>
      <w:color w:val="808000"/>
      <w:sz w:val="14"/>
    </w:rPr>
  </w:style>
  <w:style w:type="paragraph" w:styleId="TOC1">
    <w:name w:val="toc 1"/>
    <w:aliases w:val="toc1"/>
    <w:basedOn w:val="Heading9"/>
    <w:uiPriority w:val="39"/>
    <w:rsid w:val="00803AC3"/>
    <w:pPr>
      <w:tabs>
        <w:tab w:val="left" w:pos="360"/>
        <w:tab w:val="right" w:leader="dot" w:pos="8920"/>
      </w:tabs>
      <w:spacing w:before="60"/>
      <w:ind w:left="0"/>
      <w:outlineLvl w:val="9"/>
    </w:pPr>
    <w:rPr>
      <w:color w:val="808000"/>
    </w:rPr>
  </w:style>
  <w:style w:type="paragraph" w:styleId="TOC2">
    <w:name w:val="toc 2"/>
    <w:aliases w:val="toc2"/>
    <w:basedOn w:val="Text"/>
    <w:uiPriority w:val="39"/>
    <w:rsid w:val="00803AC3"/>
    <w:pPr>
      <w:tabs>
        <w:tab w:val="right" w:leader="dot" w:pos="8920"/>
      </w:tabs>
      <w:ind w:left="360"/>
    </w:pPr>
    <w:rPr>
      <w:color w:val="808000"/>
    </w:rPr>
  </w:style>
  <w:style w:type="paragraph" w:styleId="TOC3">
    <w:name w:val="toc 3"/>
    <w:aliases w:val="toc3"/>
    <w:basedOn w:val="TOC2"/>
    <w:uiPriority w:val="39"/>
    <w:rsid w:val="00803AC3"/>
    <w:pPr>
      <w:ind w:left="720"/>
    </w:pPr>
  </w:style>
  <w:style w:type="paragraph" w:styleId="TOC4">
    <w:name w:val="toc 4"/>
    <w:aliases w:val="toc4"/>
    <w:basedOn w:val="TOC2"/>
    <w:semiHidden/>
    <w:rsid w:val="00803AC3"/>
    <w:pPr>
      <w:ind w:left="1080"/>
    </w:pPr>
  </w:style>
  <w:style w:type="paragraph" w:styleId="Index2">
    <w:name w:val="index 2"/>
    <w:aliases w:val="idx2"/>
    <w:basedOn w:val="Index1"/>
    <w:semiHidden/>
    <w:rsid w:val="00803AC3"/>
    <w:pPr>
      <w:ind w:left="540"/>
    </w:pPr>
  </w:style>
  <w:style w:type="paragraph" w:styleId="Index3">
    <w:name w:val="index 3"/>
    <w:aliases w:val="idx3"/>
    <w:basedOn w:val="Index1"/>
    <w:semiHidden/>
    <w:rsid w:val="00803AC3"/>
    <w:pPr>
      <w:ind w:left="900"/>
    </w:pPr>
  </w:style>
  <w:style w:type="character" w:customStyle="1" w:styleId="MultilanguageMarkerAuto">
    <w:name w:val="Multilanguage Marker Auto"/>
    <w:aliases w:val="mma"/>
    <w:basedOn w:val="DefaultParagraphFont"/>
    <w:rsid w:val="00803AC3"/>
    <w:rPr>
      <w:rFonts w:ascii="Verdana" w:hAnsi="Verdana"/>
      <w:color w:val="808080"/>
      <w:sz w:val="16"/>
    </w:rPr>
  </w:style>
  <w:style w:type="paragraph" w:customStyle="1" w:styleId="MultilanguageMarkerExplicitBegin">
    <w:name w:val="Multilanguage Marker Explicit Begin"/>
    <w:aliases w:val="mmeb"/>
    <w:basedOn w:val="Text"/>
    <w:rsid w:val="00803AC3"/>
    <w:pPr>
      <w:spacing w:line="220" w:lineRule="exact"/>
    </w:pPr>
    <w:rPr>
      <w:color w:val="808080"/>
      <w:sz w:val="16"/>
    </w:rPr>
  </w:style>
  <w:style w:type="paragraph" w:customStyle="1" w:styleId="MultilanguageMarkerExplicitEnd">
    <w:name w:val="Multilanguage Marker Explicit End"/>
    <w:aliases w:val="mmee"/>
    <w:basedOn w:val="MultilanguageMarkerExplicitBegin"/>
    <w:rsid w:val="00803AC3"/>
    <w:rPr>
      <w:u w:val="wave"/>
    </w:rPr>
  </w:style>
  <w:style w:type="character" w:customStyle="1" w:styleId="Bold">
    <w:name w:val="Bold"/>
    <w:aliases w:val="b"/>
    <w:basedOn w:val="DefaultParagraphFont"/>
    <w:rsid w:val="00803AC3"/>
    <w:rPr>
      <w:b/>
    </w:rPr>
  </w:style>
  <w:style w:type="character" w:customStyle="1" w:styleId="BoldItalic">
    <w:name w:val="Bold Italic"/>
    <w:aliases w:val="bi"/>
    <w:basedOn w:val="DefaultParagraphFont"/>
    <w:rsid w:val="00803AC3"/>
    <w:rPr>
      <w:b/>
      <w:i/>
    </w:rPr>
  </w:style>
  <w:style w:type="character" w:customStyle="1" w:styleId="Italic">
    <w:name w:val="Italic"/>
    <w:aliases w:val="i"/>
    <w:basedOn w:val="DefaultParagraphFont"/>
    <w:rsid w:val="00803AC3"/>
    <w:rPr>
      <w:i/>
    </w:rPr>
  </w:style>
  <w:style w:type="paragraph" w:customStyle="1" w:styleId="PrintDivisionNumber">
    <w:name w:val="Print Division Number"/>
    <w:aliases w:val="pdn"/>
    <w:basedOn w:val="PrintDivisionTitle"/>
    <w:next w:val="PrintDivisionTitle"/>
    <w:rsid w:val="00803AC3"/>
    <w:pPr>
      <w:spacing w:after="0" w:line="260" w:lineRule="exact"/>
      <w:ind w:right="-120"/>
    </w:pPr>
    <w:rPr>
      <w:b w:val="0"/>
      <w:caps/>
      <w:spacing w:val="120"/>
      <w:sz w:val="20"/>
    </w:rPr>
  </w:style>
  <w:style w:type="character" w:customStyle="1" w:styleId="Strikethrough">
    <w:name w:val="Strikethrough"/>
    <w:aliases w:val="strike"/>
    <w:basedOn w:val="DefaultParagraphFont"/>
    <w:rsid w:val="00803AC3"/>
    <w:rPr>
      <w:strike/>
      <w:dstrike w:val="0"/>
    </w:rPr>
  </w:style>
  <w:style w:type="character" w:customStyle="1" w:styleId="Subscript">
    <w:name w:val="Subscript"/>
    <w:aliases w:val="sub"/>
    <w:basedOn w:val="DefaultParagraphFont"/>
    <w:rsid w:val="00803AC3"/>
    <w:rPr>
      <w:vertAlign w:val="subscript"/>
    </w:rPr>
  </w:style>
  <w:style w:type="character" w:customStyle="1" w:styleId="Superscript">
    <w:name w:val="Superscript"/>
    <w:aliases w:val="sup"/>
    <w:basedOn w:val="DefaultParagraphFont"/>
    <w:rsid w:val="00803AC3"/>
    <w:rPr>
      <w:vertAlign w:val="superscript"/>
    </w:rPr>
  </w:style>
  <w:style w:type="paragraph" w:customStyle="1" w:styleId="TableSpacing">
    <w:name w:val="Table Spacing"/>
    <w:aliases w:val="ts"/>
    <w:basedOn w:val="Text"/>
    <w:next w:val="Text"/>
    <w:rsid w:val="00803AC3"/>
    <w:pPr>
      <w:spacing w:before="0" w:after="0" w:line="120" w:lineRule="exact"/>
    </w:pPr>
    <w:rPr>
      <w:color w:val="FF00FF"/>
      <w:sz w:val="12"/>
    </w:rPr>
  </w:style>
  <w:style w:type="paragraph" w:customStyle="1" w:styleId="CodeFontTranslatableinList1">
    <w:name w:val="Code Font Translatable in List 1"/>
    <w:aliases w:val="cft1"/>
    <w:basedOn w:val="CodeinList1"/>
    <w:rsid w:val="00803AC3"/>
    <w:pPr>
      <w:tabs>
        <w:tab w:val="left" w:pos="360"/>
        <w:tab w:val="left" w:pos="720"/>
        <w:tab w:val="left" w:pos="1080"/>
        <w:tab w:val="left" w:pos="1440"/>
        <w:tab w:val="left" w:pos="1800"/>
        <w:tab w:val="left" w:pos="2160"/>
        <w:tab w:val="left" w:pos="2520"/>
        <w:tab w:val="left" w:pos="2880"/>
        <w:tab w:val="left" w:pos="3240"/>
        <w:tab w:val="left" w:pos="3600"/>
      </w:tabs>
      <w:spacing w:after="0"/>
    </w:pPr>
    <w:rPr>
      <w:rFonts w:cs="Courier New"/>
      <w:color w:val="auto"/>
    </w:rPr>
  </w:style>
  <w:style w:type="paragraph" w:customStyle="1" w:styleId="LabelforProcedures">
    <w:name w:val="Label for Procedures"/>
    <w:aliases w:val="lp"/>
    <w:basedOn w:val="Label"/>
    <w:next w:val="NumberedList1"/>
    <w:rsid w:val="00803AC3"/>
    <w:rPr>
      <w:color w:val="000080"/>
    </w:rPr>
  </w:style>
  <w:style w:type="paragraph" w:customStyle="1" w:styleId="FigureImageMapPlaceholder">
    <w:name w:val="Figure Image Map Placeholder"/>
    <w:aliases w:val="fimp"/>
    <w:basedOn w:val="Figure"/>
    <w:rsid w:val="00803AC3"/>
    <w:pPr>
      <w:pBdr>
        <w:top w:val="single" w:sz="4" w:space="2" w:color="000000"/>
        <w:left w:val="single" w:sz="4" w:space="2" w:color="000000"/>
        <w:bottom w:val="single" w:sz="4" w:space="3" w:color="000000"/>
        <w:right w:val="single" w:sz="4" w:space="4" w:color="000000"/>
      </w:pBdr>
      <w:spacing w:before="60" w:after="60"/>
      <w:ind w:left="80"/>
    </w:pPr>
  </w:style>
  <w:style w:type="paragraph" w:customStyle="1" w:styleId="SamplesButtonMarker">
    <w:name w:val="Samples Button Marker"/>
    <w:aliases w:val="sbm"/>
    <w:basedOn w:val="Text"/>
    <w:rsid w:val="00803AC3"/>
    <w:pPr>
      <w:pBdr>
        <w:top w:val="single" w:sz="4" w:space="2" w:color="0000FF"/>
        <w:left w:val="single" w:sz="4" w:space="2" w:color="0000FF"/>
        <w:bottom w:val="single" w:sz="4" w:space="3" w:color="0000FF"/>
        <w:right w:val="single" w:sz="4" w:space="4" w:color="0000FF"/>
      </w:pBdr>
      <w:spacing w:before="0" w:after="0"/>
      <w:ind w:left="80"/>
    </w:pPr>
  </w:style>
  <w:style w:type="character" w:customStyle="1" w:styleId="SV">
    <w:name w:val="SV"/>
    <w:basedOn w:val="DefaultParagraphFont"/>
    <w:rsid w:val="00803AC3"/>
    <w:rPr>
      <w:rFonts w:ascii="Courier New" w:hAnsi="Courier New"/>
      <w:color w:val="000000"/>
      <w:sz w:val="20"/>
      <w:bdr w:val="none" w:sz="0" w:space="0" w:color="auto"/>
      <w:shd w:val="pct50" w:color="00FFFF" w:fill="auto"/>
    </w:rPr>
  </w:style>
  <w:style w:type="paragraph" w:customStyle="1" w:styleId="CodeFontTranslatable">
    <w:name w:val="Code Font Translatable"/>
    <w:aliases w:val="cft"/>
    <w:basedOn w:val="Code"/>
    <w:rsid w:val="00803AC3"/>
    <w:pPr>
      <w:tabs>
        <w:tab w:val="left" w:pos="360"/>
        <w:tab w:val="left" w:pos="720"/>
        <w:tab w:val="left" w:pos="1080"/>
        <w:tab w:val="left" w:pos="1440"/>
        <w:tab w:val="left" w:pos="1800"/>
        <w:tab w:val="left" w:pos="2160"/>
        <w:tab w:val="left" w:pos="2520"/>
        <w:tab w:val="left" w:pos="2880"/>
        <w:tab w:val="left" w:pos="3240"/>
      </w:tabs>
      <w:spacing w:after="0"/>
    </w:pPr>
    <w:rPr>
      <w:rFonts w:cs="Courier New"/>
      <w:color w:val="auto"/>
    </w:rPr>
  </w:style>
  <w:style w:type="paragraph" w:customStyle="1" w:styleId="DefinedTerminList">
    <w:name w:val="Defined Term in List"/>
    <w:aliases w:val="dt1"/>
    <w:basedOn w:val="DefinedTerm"/>
    <w:rsid w:val="00803AC3"/>
    <w:pPr>
      <w:spacing w:before="0" w:line="240" w:lineRule="exact"/>
      <w:ind w:left="360"/>
    </w:pPr>
    <w:rPr>
      <w:color w:val="auto"/>
    </w:rPr>
  </w:style>
  <w:style w:type="paragraph" w:customStyle="1" w:styleId="DefinitioninList">
    <w:name w:val="Definition in List"/>
    <w:aliases w:val="d1"/>
    <w:basedOn w:val="Definition"/>
    <w:rsid w:val="00803AC3"/>
    <w:pPr>
      <w:spacing w:after="120" w:line="240" w:lineRule="exact"/>
      <w:ind w:left="720"/>
    </w:pPr>
    <w:rPr>
      <w:color w:val="auto"/>
    </w:rPr>
  </w:style>
  <w:style w:type="character" w:customStyle="1" w:styleId="HTMLLoc">
    <w:name w:val="HTMLLoc"/>
    <w:basedOn w:val="HTML"/>
    <w:rsid w:val="00803AC3"/>
    <w:rPr>
      <w:rFonts w:ascii="Courier New" w:hAnsi="Courier New" w:cs="Courier New"/>
      <w:vanish/>
      <w:color w:val="000000"/>
      <w:sz w:val="20"/>
      <w:szCs w:val="20"/>
      <w:bdr w:val="none" w:sz="0" w:space="0" w:color="auto"/>
      <w:shd w:val="pct25" w:color="00FF00" w:fill="auto"/>
    </w:rPr>
  </w:style>
  <w:style w:type="character" w:customStyle="1" w:styleId="HTMLRef">
    <w:name w:val="HTMLRef"/>
    <w:basedOn w:val="HTML"/>
    <w:rsid w:val="00803AC3"/>
    <w:rPr>
      <w:rFonts w:ascii="Verdana" w:hAnsi="Verdana" w:cs="Courier New"/>
      <w:b/>
      <w:bCs/>
      <w:vanish/>
      <w:color w:val="008000"/>
      <w:sz w:val="20"/>
      <w:szCs w:val="20"/>
      <w:bdr w:val="none" w:sz="0" w:space="0" w:color="auto"/>
      <w:shd w:val="pct25" w:color="00FF00" w:fill="auto"/>
    </w:rPr>
  </w:style>
  <w:style w:type="character" w:customStyle="1" w:styleId="HTMLRefInt">
    <w:name w:val="HTMLRefInt"/>
    <w:basedOn w:val="HTMLRef"/>
    <w:rsid w:val="00803AC3"/>
    <w:rPr>
      <w:rFonts w:ascii="Verdana" w:hAnsi="Verdana" w:cs="Courier New"/>
      <w:b/>
      <w:bCs/>
      <w:vanish/>
      <w:color w:val="008000"/>
      <w:sz w:val="20"/>
      <w:szCs w:val="20"/>
      <w:bdr w:val="none" w:sz="0" w:space="0" w:color="auto"/>
      <w:shd w:val="pct25" w:color="00FF00" w:fill="auto"/>
    </w:rPr>
  </w:style>
  <w:style w:type="paragraph" w:customStyle="1" w:styleId="ListinTable">
    <w:name w:val="List in Table"/>
    <w:aliases w:val="lit"/>
    <w:basedOn w:val="Text"/>
    <w:rsid w:val="00803AC3"/>
    <w:pPr>
      <w:spacing w:before="0" w:after="120" w:line="240" w:lineRule="exact"/>
    </w:pPr>
    <w:rPr>
      <w:color w:val="auto"/>
    </w:rPr>
  </w:style>
  <w:style w:type="paragraph" w:customStyle="1" w:styleId="TextNonlocalizable">
    <w:name w:val="Text Nonlocalizable"/>
    <w:aliases w:val="tn"/>
    <w:basedOn w:val="Text"/>
    <w:autoRedefine/>
    <w:rsid w:val="00803AC3"/>
  </w:style>
  <w:style w:type="character" w:customStyle="1" w:styleId="Trademark">
    <w:name w:val="Trademark"/>
    <w:aliases w:val="tr"/>
    <w:rsid w:val="00803AC3"/>
    <w:rPr>
      <w:sz w:val="16"/>
      <w:szCs w:val="16"/>
    </w:rPr>
  </w:style>
  <w:style w:type="character" w:customStyle="1" w:styleId="ALT">
    <w:name w:val="ALT"/>
    <w:basedOn w:val="HTML"/>
    <w:rsid w:val="00803AC3"/>
    <w:rPr>
      <w:rFonts w:ascii="Courier New" w:hAnsi="Courier New"/>
      <w:color w:val="000000"/>
      <w:sz w:val="20"/>
      <w:bdr w:val="none" w:sz="0" w:space="0" w:color="auto"/>
      <w:shd w:val="solid" w:color="00FFFF" w:fill="auto"/>
    </w:rPr>
  </w:style>
  <w:style w:type="character" w:customStyle="1" w:styleId="TechReview">
    <w:name w:val="Tech Review"/>
    <w:basedOn w:val="CodeFeaturedElement"/>
    <w:rsid w:val="00803AC3"/>
    <w:rPr>
      <w:rFonts w:ascii="Courier New" w:hAnsi="Courier New"/>
      <w:b/>
      <w:noProof/>
      <w:color w:val="FF9900"/>
      <w:sz w:val="20"/>
    </w:rPr>
  </w:style>
  <w:style w:type="paragraph" w:customStyle="1" w:styleId="TableSpacingAfter">
    <w:name w:val="Table Spacing After"/>
    <w:aliases w:val="tsa"/>
    <w:basedOn w:val="Text"/>
    <w:next w:val="Text"/>
    <w:rsid w:val="00803AC3"/>
    <w:pPr>
      <w:spacing w:after="0" w:line="120" w:lineRule="exact"/>
    </w:pPr>
    <w:rPr>
      <w:sz w:val="12"/>
    </w:rPr>
  </w:style>
  <w:style w:type="paragraph" w:customStyle="1" w:styleId="FigureEmbedded">
    <w:name w:val="Figure Embedded"/>
    <w:aliases w:val="fige"/>
    <w:basedOn w:val="Text"/>
    <w:rsid w:val="00803AC3"/>
    <w:pPr>
      <w:spacing w:after="180" w:line="240" w:lineRule="auto"/>
    </w:pPr>
  </w:style>
  <w:style w:type="paragraph" w:customStyle="1" w:styleId="LabelSpecial">
    <w:name w:val="Label Special"/>
    <w:aliases w:val="ls"/>
    <w:basedOn w:val="Label"/>
    <w:rsid w:val="00803AC3"/>
  </w:style>
  <w:style w:type="paragraph" w:styleId="BalloonText">
    <w:name w:val="Balloon Text"/>
    <w:basedOn w:val="Normal"/>
    <w:semiHidden/>
    <w:rsid w:val="00803AC3"/>
    <w:rPr>
      <w:rFonts w:ascii="Tahoma" w:hAnsi="Tahoma" w:cs="Tahoma"/>
      <w:sz w:val="16"/>
      <w:szCs w:val="16"/>
    </w:rPr>
  </w:style>
  <w:style w:type="table" w:styleId="TableGrid">
    <w:name w:val="Table Grid"/>
    <w:basedOn w:val="TableNormal"/>
    <w:rsid w:val="00803AC3"/>
    <w:pPr>
      <w:spacing w:before="60" w:after="60"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803AC3"/>
    <w:pPr>
      <w:spacing w:before="100" w:beforeAutospacing="1" w:after="100" w:afterAutospacing="1"/>
    </w:pPr>
    <w:rPr>
      <w:rFonts w:ascii="Times New Roman" w:hAnsi="Times New Roman"/>
      <w:b/>
      <w:sz w:val="24"/>
      <w:szCs w:val="24"/>
      <w:lang/>
    </w:rPr>
  </w:style>
  <w:style w:type="character" w:styleId="Hyperlink">
    <w:name w:val="Hyperlink"/>
    <w:basedOn w:val="DefaultParagraphFont"/>
    <w:uiPriority w:val="99"/>
    <w:rsid w:val="00803AC3"/>
    <w:rPr>
      <w:color w:val="0000FF"/>
      <w:u w:val="single"/>
    </w:rPr>
  </w:style>
  <w:style w:type="character" w:styleId="HTMLCode">
    <w:name w:val="HTML Code"/>
    <w:basedOn w:val="DefaultParagraphFont"/>
    <w:rsid w:val="00803AC3"/>
    <w:rPr>
      <w:rFonts w:ascii="Courier New" w:eastAsia="Times New Roman" w:hAnsi="Courier New" w:cs="Courier New" w:hint="default"/>
      <w:color w:val="000066"/>
      <w:sz w:val="24"/>
      <w:szCs w:val="24"/>
    </w:rPr>
  </w:style>
  <w:style w:type="paragraph" w:styleId="HTMLPreformatted">
    <w:name w:val="HTML Preformatted"/>
    <w:basedOn w:val="Normal"/>
    <w:rsid w:val="00803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
      <w:lang/>
    </w:rPr>
  </w:style>
  <w:style w:type="paragraph" w:styleId="CommentSubject">
    <w:name w:val="annotation subject"/>
    <w:basedOn w:val="CommentText"/>
    <w:next w:val="CommentText"/>
    <w:semiHidden/>
    <w:rsid w:val="00803AC3"/>
    <w:rPr>
      <w:b/>
      <w:bCs/>
      <w:color w:val="FF00FF"/>
    </w:rPr>
  </w:style>
  <w:style w:type="character" w:customStyle="1" w:styleId="TexxtChar">
    <w:name w:val="Texxt Char"/>
    <w:aliases w:val="t Char Char"/>
    <w:basedOn w:val="DefaultParagraphFont"/>
    <w:link w:val="Text"/>
    <w:rsid w:val="00803AC3"/>
    <w:rPr>
      <w:rFonts w:ascii="Verdana" w:eastAsia="Times New Roman" w:hAnsi="Verdana"/>
      <w:color w:val="000000"/>
      <w:lang w:val="en-US" w:eastAsia="en-US" w:bidi="ar-SA"/>
    </w:rPr>
  </w:style>
  <w:style w:type="character" w:customStyle="1" w:styleId="TextinList1Char">
    <w:name w:val="Text in List 1 Char"/>
    <w:aliases w:val="t1 Char"/>
    <w:basedOn w:val="TexxtChar"/>
    <w:link w:val="TextinList1"/>
    <w:rsid w:val="00803AC3"/>
    <w:rPr>
      <w:rFonts w:ascii="Verdana" w:eastAsia="Times New Roman" w:hAnsi="Verdana"/>
      <w:color w:val="000000"/>
      <w:lang w:val="en-US" w:eastAsia="en-US" w:bidi="ar-SA"/>
    </w:rPr>
  </w:style>
  <w:style w:type="character" w:customStyle="1" w:styleId="BulletedList1Char">
    <w:name w:val="Bulleted List 1 Char"/>
    <w:aliases w:val="bl1 Char"/>
    <w:basedOn w:val="DefaultParagraphFont"/>
    <w:link w:val="BulletedList1"/>
    <w:rsid w:val="00803AC3"/>
    <w:rPr>
      <w:rFonts w:ascii="Verdana" w:eastAsia="Times New Roman" w:hAnsi="Verdana"/>
      <w:color w:val="000000"/>
      <w:lang w:val="en-US" w:eastAsia="en-US" w:bidi="ar-SA"/>
    </w:rPr>
  </w:style>
  <w:style w:type="character" w:styleId="FollowedHyperlink">
    <w:name w:val="FollowedHyperlink"/>
    <w:basedOn w:val="DefaultParagraphFont"/>
    <w:rsid w:val="00803AC3"/>
    <w:rPr>
      <w:color w:val="800080"/>
      <w:u w:val="single"/>
    </w:rPr>
  </w:style>
  <w:style w:type="paragraph" w:styleId="DocumentMap">
    <w:name w:val="Document Map"/>
    <w:basedOn w:val="Normal"/>
    <w:link w:val="DocumentMapChar"/>
    <w:rsid w:val="00CF380F"/>
    <w:rPr>
      <w:rFonts w:ascii="Tahoma" w:hAnsi="Tahoma" w:cs="Tahoma"/>
      <w:sz w:val="16"/>
      <w:szCs w:val="16"/>
    </w:rPr>
  </w:style>
  <w:style w:type="character" w:customStyle="1" w:styleId="DocumentMapChar">
    <w:name w:val="Document Map Char"/>
    <w:basedOn w:val="DefaultParagraphFont"/>
    <w:link w:val="DocumentMap"/>
    <w:rsid w:val="00CF380F"/>
    <w:rPr>
      <w:rFonts w:ascii="Tahoma" w:eastAsia="Times New Roman" w:hAnsi="Tahoma" w:cs="Tahoma"/>
      <w:sz w:val="16"/>
      <w:szCs w:val="16"/>
    </w:rPr>
  </w:style>
  <w:style w:type="paragraph" w:styleId="Revision">
    <w:name w:val="Revision"/>
    <w:hidden/>
    <w:uiPriority w:val="99"/>
    <w:semiHidden/>
    <w:rsid w:val="00CF380F"/>
    <w:rPr>
      <w:rFonts w:ascii="Arial" w:eastAsia="Times New Roman"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APPLY ANOTHER STYLE"/>
    <w:qFormat/>
    <w:rsid w:val="00803AC3"/>
    <w:rPr>
      <w:rFonts w:ascii="Arial" w:eastAsia="Times New Roman" w:hAnsi="Arial"/>
    </w:rPr>
  </w:style>
  <w:style w:type="paragraph" w:styleId="Heading1">
    <w:name w:val="heading 1"/>
    <w:aliases w:val="h1,Level 1 Topic Heading"/>
    <w:next w:val="Text"/>
    <w:qFormat/>
    <w:rsid w:val="00803AC3"/>
    <w:pPr>
      <w:keepNext/>
      <w:spacing w:before="180" w:after="60" w:line="400" w:lineRule="exact"/>
      <w:ind w:left="-360"/>
      <w:outlineLvl w:val="0"/>
    </w:pPr>
    <w:rPr>
      <w:rFonts w:ascii="Verdana" w:eastAsia="Times New Roman" w:hAnsi="Verdana"/>
      <w:b/>
      <w:color w:val="000000"/>
      <w:kern w:val="24"/>
      <w:sz w:val="36"/>
    </w:rPr>
  </w:style>
  <w:style w:type="paragraph" w:styleId="Heading2">
    <w:name w:val="heading 2"/>
    <w:aliases w:val="h2,Level 2 Topic Heading"/>
    <w:basedOn w:val="Heading1"/>
    <w:next w:val="Text"/>
    <w:qFormat/>
    <w:rsid w:val="00803AC3"/>
    <w:pPr>
      <w:outlineLvl w:val="1"/>
    </w:pPr>
    <w:rPr>
      <w:color w:val="808080"/>
    </w:rPr>
  </w:style>
  <w:style w:type="paragraph" w:styleId="Heading3">
    <w:name w:val="heading 3"/>
    <w:aliases w:val="h3,Level 3 Topic Heading"/>
    <w:basedOn w:val="Heading1"/>
    <w:next w:val="Text"/>
    <w:qFormat/>
    <w:rsid w:val="00803AC3"/>
    <w:pPr>
      <w:outlineLvl w:val="2"/>
    </w:pPr>
    <w:rPr>
      <w:color w:val="C0C0C0"/>
    </w:rPr>
  </w:style>
  <w:style w:type="paragraph" w:styleId="Heading4">
    <w:name w:val="heading 4"/>
    <w:aliases w:val="h4,Level 4 Topic Heading"/>
    <w:basedOn w:val="Heading1"/>
    <w:next w:val="Text"/>
    <w:qFormat/>
    <w:rsid w:val="00803AC3"/>
    <w:pPr>
      <w:outlineLvl w:val="3"/>
    </w:pPr>
    <w:rPr>
      <w:b w:val="0"/>
    </w:rPr>
  </w:style>
  <w:style w:type="paragraph" w:styleId="Heading5">
    <w:name w:val="heading 5"/>
    <w:aliases w:val="h5,Level 5 Topic Heading"/>
    <w:basedOn w:val="Heading1"/>
    <w:next w:val="Text"/>
    <w:qFormat/>
    <w:rsid w:val="00803AC3"/>
    <w:pPr>
      <w:outlineLvl w:val="4"/>
    </w:pPr>
    <w:rPr>
      <w:b w:val="0"/>
      <w:color w:val="808080"/>
    </w:rPr>
  </w:style>
  <w:style w:type="paragraph" w:styleId="Heading6">
    <w:name w:val="heading 6"/>
    <w:aliases w:val="h6,Level 6 Topic Heading"/>
    <w:basedOn w:val="Heading1"/>
    <w:next w:val="Text"/>
    <w:qFormat/>
    <w:rsid w:val="00803AC3"/>
    <w:pPr>
      <w:outlineLvl w:val="5"/>
    </w:pPr>
    <w:rPr>
      <w:b w:val="0"/>
      <w:color w:val="C0C0C0"/>
    </w:rPr>
  </w:style>
  <w:style w:type="paragraph" w:styleId="Heading7">
    <w:name w:val="heading 7"/>
    <w:aliases w:val="h7,Level 7 Topic Heading"/>
    <w:basedOn w:val="Heading1"/>
    <w:next w:val="Text"/>
    <w:qFormat/>
    <w:rsid w:val="00803AC3"/>
    <w:pPr>
      <w:spacing w:line="360" w:lineRule="exact"/>
      <w:outlineLvl w:val="6"/>
    </w:pPr>
    <w:rPr>
      <w:sz w:val="32"/>
      <w:szCs w:val="24"/>
    </w:rPr>
  </w:style>
  <w:style w:type="paragraph" w:styleId="Heading8">
    <w:name w:val="heading 8"/>
    <w:aliases w:val="h8,First Subheading,Second Subheading"/>
    <w:basedOn w:val="Heading1"/>
    <w:next w:val="Text"/>
    <w:qFormat/>
    <w:rsid w:val="00803AC3"/>
    <w:pPr>
      <w:spacing w:line="300" w:lineRule="exact"/>
      <w:outlineLvl w:val="7"/>
    </w:pPr>
    <w:rPr>
      <w:iCs/>
      <w:sz w:val="26"/>
      <w:szCs w:val="24"/>
    </w:rPr>
  </w:style>
  <w:style w:type="paragraph" w:styleId="Heading9">
    <w:name w:val="heading 9"/>
    <w:aliases w:val="h9,Third Subheading"/>
    <w:basedOn w:val="Heading1"/>
    <w:next w:val="Text"/>
    <w:qFormat/>
    <w:rsid w:val="00803AC3"/>
    <w:pPr>
      <w:spacing w:line="260" w:lineRule="exact"/>
      <w:outlineLvl w:val="8"/>
    </w:pPr>
    <w:rPr>
      <w:rFonts w:cs="Arial"/>
      <w:sz w:val="20"/>
      <w:szCs w:val="22"/>
    </w:rPr>
  </w:style>
  <w:style w:type="character" w:default="1" w:styleId="DefaultParagraphFont">
    <w:name w:val="Default Paragraph Font"/>
    <w:semiHidden/>
    <w:rsid w:val="00803AC3"/>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rsid w:val="00803AC3"/>
  </w:style>
  <w:style w:type="paragraph" w:customStyle="1" w:styleId="Text">
    <w:name w:val="Text"/>
    <w:aliases w:val="t"/>
    <w:link w:val="TexxtChar"/>
    <w:rsid w:val="00803AC3"/>
    <w:pPr>
      <w:spacing w:before="60" w:after="60" w:line="260" w:lineRule="exact"/>
    </w:pPr>
    <w:rPr>
      <w:rFonts w:ascii="Verdana" w:eastAsia="Times New Roman" w:hAnsi="Verdana"/>
      <w:color w:val="000000"/>
    </w:rPr>
  </w:style>
  <w:style w:type="paragraph" w:styleId="BodyText">
    <w:name w:val="Body Text"/>
    <w:basedOn w:val="Normal"/>
    <w:rsid w:val="00803AC3"/>
    <w:rPr>
      <w:rFonts w:ascii="Times New Roman" w:hAnsi="Times New Roman"/>
      <w:b/>
      <w:sz w:val="24"/>
    </w:rPr>
  </w:style>
  <w:style w:type="character" w:styleId="CommentReference">
    <w:name w:val="annotation reference"/>
    <w:aliases w:val="cr,Used by Word to flag author queries"/>
    <w:basedOn w:val="DefaultParagraphFont"/>
    <w:semiHidden/>
    <w:rsid w:val="00803AC3"/>
    <w:rPr>
      <w:szCs w:val="16"/>
    </w:rPr>
  </w:style>
  <w:style w:type="paragraph" w:styleId="CommentText">
    <w:name w:val="annotation text"/>
    <w:aliases w:val="ct,Used by Word for text of author queries"/>
    <w:basedOn w:val="Text"/>
    <w:semiHidden/>
    <w:rsid w:val="00803AC3"/>
  </w:style>
  <w:style w:type="paragraph" w:customStyle="1" w:styleId="Figure">
    <w:name w:val="Figure"/>
    <w:aliases w:val="fig"/>
    <w:basedOn w:val="Text"/>
    <w:next w:val="Text"/>
    <w:rsid w:val="00803AC3"/>
    <w:pPr>
      <w:spacing w:before="120" w:after="120" w:line="240" w:lineRule="auto"/>
    </w:pPr>
  </w:style>
  <w:style w:type="paragraph" w:customStyle="1" w:styleId="Code">
    <w:name w:val="Code"/>
    <w:aliases w:val="c"/>
    <w:rsid w:val="00803AC3"/>
    <w:pPr>
      <w:spacing w:after="60" w:line="300" w:lineRule="exact"/>
    </w:pPr>
    <w:rPr>
      <w:rFonts w:ascii="Courier New" w:eastAsia="Times New Roman" w:hAnsi="Courier New"/>
      <w:noProof/>
      <w:color w:val="000080"/>
    </w:rPr>
  </w:style>
  <w:style w:type="paragraph" w:customStyle="1" w:styleId="LabelinList2">
    <w:name w:val="Label in List 2"/>
    <w:aliases w:val="l2"/>
    <w:basedOn w:val="TextinList2"/>
    <w:next w:val="TextinList2"/>
    <w:rsid w:val="00803AC3"/>
    <w:rPr>
      <w:b/>
    </w:rPr>
  </w:style>
  <w:style w:type="paragraph" w:customStyle="1" w:styleId="TextinList2">
    <w:name w:val="Text in List 2"/>
    <w:aliases w:val="t2"/>
    <w:basedOn w:val="Text"/>
    <w:rsid w:val="00803AC3"/>
    <w:pPr>
      <w:ind w:left="720"/>
    </w:pPr>
  </w:style>
  <w:style w:type="paragraph" w:customStyle="1" w:styleId="Label">
    <w:name w:val="Label"/>
    <w:aliases w:val="l"/>
    <w:basedOn w:val="Text"/>
    <w:next w:val="Text"/>
    <w:rsid w:val="00803AC3"/>
    <w:rPr>
      <w:b/>
    </w:rPr>
  </w:style>
  <w:style w:type="paragraph" w:styleId="FootnoteText">
    <w:name w:val="footnote text"/>
    <w:aliases w:val="ft,Used by Word for text of Help footnotes"/>
    <w:basedOn w:val="Text"/>
    <w:semiHidden/>
    <w:rsid w:val="00803AC3"/>
    <w:rPr>
      <w:color w:val="0000FF"/>
    </w:rPr>
  </w:style>
  <w:style w:type="paragraph" w:customStyle="1" w:styleId="NumberedList2">
    <w:name w:val="Numbered List 2"/>
    <w:aliases w:val="nl2"/>
    <w:rsid w:val="00803AC3"/>
    <w:pPr>
      <w:numPr>
        <w:numId w:val="10"/>
      </w:numPr>
      <w:spacing w:before="60" w:after="60" w:line="260" w:lineRule="exact"/>
    </w:pPr>
    <w:rPr>
      <w:rFonts w:ascii="Verdana" w:eastAsia="Times New Roman" w:hAnsi="Verdana"/>
      <w:color w:val="000000"/>
    </w:rPr>
  </w:style>
  <w:style w:type="paragraph" w:customStyle="1" w:styleId="Syntax">
    <w:name w:val="Syntax"/>
    <w:aliases w:val="s"/>
    <w:basedOn w:val="Code"/>
    <w:rsid w:val="00803AC3"/>
    <w:pPr>
      <w:pBdr>
        <w:top w:val="single" w:sz="4" w:space="0" w:color="FFFFFF"/>
        <w:left w:val="single" w:sz="4" w:space="2" w:color="FFFFFF"/>
        <w:bottom w:val="single" w:sz="4" w:space="3" w:color="FFFFFF"/>
        <w:right w:val="single" w:sz="4" w:space="4" w:color="FFFFFF"/>
      </w:pBdr>
      <w:shd w:val="pct50" w:color="C0C0C0" w:fill="auto"/>
      <w:ind w:left="40" w:right="100"/>
    </w:pPr>
    <w:rPr>
      <w:color w:val="000000"/>
    </w:rPr>
  </w:style>
  <w:style w:type="paragraph" w:customStyle="1" w:styleId="TableFootnote">
    <w:name w:val="Table Footnote"/>
    <w:aliases w:val="tf"/>
    <w:basedOn w:val="Text"/>
    <w:next w:val="Text"/>
    <w:rsid w:val="00803AC3"/>
    <w:pPr>
      <w:spacing w:before="40" w:after="80" w:line="220" w:lineRule="exact"/>
    </w:pPr>
    <w:rPr>
      <w:sz w:val="16"/>
    </w:rPr>
  </w:style>
  <w:style w:type="character" w:styleId="FootnoteReference">
    <w:name w:val="footnote reference"/>
    <w:aliases w:val="fr,Used by Word for Help footnote symbols"/>
    <w:basedOn w:val="DefaultParagraphFont"/>
    <w:semiHidden/>
    <w:rsid w:val="00803AC3"/>
    <w:rPr>
      <w:color w:val="0000FF"/>
      <w:vertAlign w:val="superscript"/>
    </w:rPr>
  </w:style>
  <w:style w:type="character" w:customStyle="1" w:styleId="CodeEmbedded">
    <w:name w:val="Code Embedded"/>
    <w:aliases w:val="ce"/>
    <w:basedOn w:val="DefaultParagraphFont"/>
    <w:rsid w:val="00803AC3"/>
    <w:rPr>
      <w:rFonts w:ascii="Courier New" w:hAnsi="Courier New"/>
      <w:noProof/>
      <w:color w:val="000080"/>
      <w:position w:val="1"/>
      <w:sz w:val="20"/>
    </w:rPr>
  </w:style>
  <w:style w:type="character" w:customStyle="1" w:styleId="LabelEmbedded">
    <w:name w:val="Label Embedded"/>
    <w:aliases w:val="le"/>
    <w:basedOn w:val="DefaultParagraphFont"/>
    <w:rsid w:val="00803AC3"/>
    <w:rPr>
      <w:rFonts w:ascii="Verdana" w:hAnsi="Verdana"/>
      <w:b/>
      <w:sz w:val="20"/>
    </w:rPr>
  </w:style>
  <w:style w:type="character" w:customStyle="1" w:styleId="LinkText">
    <w:name w:val="Link Text"/>
    <w:aliases w:val="lt"/>
    <w:basedOn w:val="DefaultParagraphFont"/>
    <w:rsid w:val="00803AC3"/>
    <w:rPr>
      <w:color w:val="0000FF"/>
      <w:u w:val="double"/>
    </w:rPr>
  </w:style>
  <w:style w:type="character" w:customStyle="1" w:styleId="LinkTextPopup">
    <w:name w:val="Link Text Popup"/>
    <w:aliases w:val="ltp"/>
    <w:basedOn w:val="DefaultParagraphFont"/>
    <w:rsid w:val="00803AC3"/>
    <w:rPr>
      <w:color w:val="0000FF"/>
      <w:u w:val="single"/>
    </w:rPr>
  </w:style>
  <w:style w:type="character" w:customStyle="1" w:styleId="LinkID">
    <w:name w:val="Link ID"/>
    <w:aliases w:val="lid"/>
    <w:basedOn w:val="DefaultParagraphFont"/>
    <w:rsid w:val="00803AC3"/>
    <w:rPr>
      <w:noProof/>
      <w:vanish/>
      <w:color w:val="FF0000"/>
    </w:rPr>
  </w:style>
  <w:style w:type="paragraph" w:customStyle="1" w:styleId="CodeinList2">
    <w:name w:val="Code in List 2"/>
    <w:aliases w:val="c2"/>
    <w:basedOn w:val="Code"/>
    <w:rsid w:val="00803AC3"/>
    <w:pPr>
      <w:ind w:left="720"/>
    </w:pPr>
  </w:style>
  <w:style w:type="character" w:customStyle="1" w:styleId="ConditionalMarker">
    <w:name w:val="Conditional Marker"/>
    <w:aliases w:val="cm"/>
    <w:basedOn w:val="DefaultParagraphFont"/>
    <w:rsid w:val="00803AC3"/>
    <w:rPr>
      <w:rFonts w:ascii="Courier New" w:hAnsi="Courier New"/>
      <w:vanish/>
      <w:color w:val="000000"/>
      <w:sz w:val="20"/>
      <w:bdr w:val="none" w:sz="0" w:space="0" w:color="auto"/>
      <w:shd w:val="pct37" w:color="FFFF00" w:fill="auto"/>
    </w:rPr>
  </w:style>
  <w:style w:type="paragraph" w:customStyle="1" w:styleId="FigureinList2">
    <w:name w:val="Figure in List 2"/>
    <w:aliases w:val="fig2"/>
    <w:basedOn w:val="Figure"/>
    <w:next w:val="TextinList2"/>
    <w:rsid w:val="00803AC3"/>
    <w:pPr>
      <w:ind w:left="720"/>
    </w:pPr>
  </w:style>
  <w:style w:type="paragraph" w:customStyle="1" w:styleId="TableFootnoteinList2">
    <w:name w:val="Table Footnote in List 2"/>
    <w:aliases w:val="tf2"/>
    <w:basedOn w:val="TextinList2"/>
    <w:next w:val="TextinList2"/>
    <w:rsid w:val="00803AC3"/>
    <w:pPr>
      <w:spacing w:before="40" w:after="80" w:line="220" w:lineRule="exact"/>
    </w:pPr>
    <w:rPr>
      <w:sz w:val="16"/>
    </w:rPr>
  </w:style>
  <w:style w:type="paragraph" w:customStyle="1" w:styleId="LabelinList1">
    <w:name w:val="Label in List 1"/>
    <w:aliases w:val="l1"/>
    <w:basedOn w:val="TextinList1"/>
    <w:next w:val="TextinList1"/>
    <w:rsid w:val="00803AC3"/>
    <w:rPr>
      <w:b/>
    </w:rPr>
  </w:style>
  <w:style w:type="paragraph" w:customStyle="1" w:styleId="TextinList1">
    <w:name w:val="Text in List 1"/>
    <w:aliases w:val="t1"/>
    <w:basedOn w:val="Text"/>
    <w:link w:val="TextinList1Char"/>
    <w:rsid w:val="00803AC3"/>
    <w:pPr>
      <w:ind w:left="360"/>
    </w:pPr>
  </w:style>
  <w:style w:type="paragraph" w:customStyle="1" w:styleId="CodeinList1">
    <w:name w:val="Code in List 1"/>
    <w:aliases w:val="c1"/>
    <w:basedOn w:val="Code"/>
    <w:rsid w:val="00803AC3"/>
    <w:pPr>
      <w:ind w:left="360"/>
    </w:pPr>
  </w:style>
  <w:style w:type="paragraph" w:customStyle="1" w:styleId="FigureinList1">
    <w:name w:val="Figure in List 1"/>
    <w:aliases w:val="fig1"/>
    <w:basedOn w:val="Figure"/>
    <w:next w:val="TextinList1"/>
    <w:rsid w:val="00803AC3"/>
    <w:pPr>
      <w:ind w:left="360"/>
    </w:pPr>
  </w:style>
  <w:style w:type="paragraph" w:customStyle="1" w:styleId="TableFootnoteinList1">
    <w:name w:val="Table Footnote in List 1"/>
    <w:aliases w:val="tf1"/>
    <w:basedOn w:val="TextinList1"/>
    <w:next w:val="TextinList1"/>
    <w:rsid w:val="00803AC3"/>
    <w:pPr>
      <w:spacing w:before="40" w:after="80" w:line="220" w:lineRule="exact"/>
    </w:pPr>
    <w:rPr>
      <w:sz w:val="16"/>
    </w:rPr>
  </w:style>
  <w:style w:type="character" w:customStyle="1" w:styleId="HTML">
    <w:name w:val="HTML"/>
    <w:basedOn w:val="DefaultParagraphFont"/>
    <w:rsid w:val="00803AC3"/>
    <w:rPr>
      <w:rFonts w:ascii="Courier New" w:hAnsi="Courier New"/>
      <w:color w:val="000000"/>
      <w:sz w:val="20"/>
      <w:bdr w:val="none" w:sz="0" w:space="0" w:color="auto"/>
      <w:shd w:val="pct25" w:color="00FF00" w:fill="auto"/>
    </w:rPr>
  </w:style>
  <w:style w:type="paragraph" w:styleId="Footer">
    <w:name w:val="footer"/>
    <w:aliases w:val="f"/>
    <w:basedOn w:val="Header"/>
    <w:rsid w:val="00803AC3"/>
    <w:pPr>
      <w:pBdr>
        <w:bottom w:val="none" w:sz="0" w:space="0" w:color="auto"/>
      </w:pBdr>
    </w:pPr>
  </w:style>
  <w:style w:type="paragraph" w:styleId="Header">
    <w:name w:val="header"/>
    <w:aliases w:val="h"/>
    <w:rsid w:val="00803AC3"/>
    <w:pPr>
      <w:pBdr>
        <w:bottom w:val="single" w:sz="4" w:space="1" w:color="808000"/>
      </w:pBdr>
      <w:tabs>
        <w:tab w:val="right" w:pos="8920"/>
      </w:tabs>
      <w:spacing w:line="220" w:lineRule="exact"/>
      <w:ind w:left="-340" w:right="20"/>
    </w:pPr>
    <w:rPr>
      <w:rFonts w:ascii="Verdana" w:eastAsia="Times New Roman" w:hAnsi="Verdana"/>
      <w:color w:val="808000"/>
      <w:sz w:val="16"/>
    </w:rPr>
  </w:style>
  <w:style w:type="paragraph" w:customStyle="1" w:styleId="AlertText">
    <w:name w:val="Alert Text"/>
    <w:aliases w:val="at"/>
    <w:basedOn w:val="Text"/>
    <w:rsid w:val="00803AC3"/>
    <w:pPr>
      <w:ind w:left="360"/>
    </w:pPr>
  </w:style>
  <w:style w:type="paragraph" w:customStyle="1" w:styleId="AlertTextinList1">
    <w:name w:val="Alert Text in List 1"/>
    <w:aliases w:val="at1"/>
    <w:basedOn w:val="TextinList1"/>
    <w:rsid w:val="00803AC3"/>
    <w:pPr>
      <w:ind w:left="720"/>
    </w:pPr>
  </w:style>
  <w:style w:type="paragraph" w:customStyle="1" w:styleId="AlertTextinList2">
    <w:name w:val="Alert Text in List 2"/>
    <w:aliases w:val="at2"/>
    <w:basedOn w:val="TextinList2"/>
    <w:rsid w:val="00803AC3"/>
    <w:pPr>
      <w:ind w:left="1080"/>
    </w:pPr>
  </w:style>
  <w:style w:type="paragraph" w:customStyle="1" w:styleId="RevisionHistory">
    <w:name w:val="Revision History"/>
    <w:aliases w:val="rh"/>
    <w:basedOn w:val="Text"/>
    <w:rsid w:val="00803AC3"/>
    <w:pPr>
      <w:ind w:right="1440"/>
    </w:pPr>
    <w:rPr>
      <w:vanish/>
      <w:color w:val="800080"/>
    </w:rPr>
  </w:style>
  <w:style w:type="paragraph" w:customStyle="1" w:styleId="BulletedList1">
    <w:name w:val="Bulleted List 1"/>
    <w:aliases w:val="bl1"/>
    <w:link w:val="BulletedList1Char"/>
    <w:rsid w:val="00803AC3"/>
    <w:pPr>
      <w:numPr>
        <w:numId w:val="2"/>
      </w:numPr>
      <w:spacing w:before="60" w:after="60" w:line="260" w:lineRule="exact"/>
    </w:pPr>
    <w:rPr>
      <w:rFonts w:ascii="Verdana" w:eastAsia="Times New Roman" w:hAnsi="Verdana"/>
      <w:color w:val="000000"/>
    </w:rPr>
  </w:style>
  <w:style w:type="paragraph" w:customStyle="1" w:styleId="TextIndented">
    <w:name w:val="Text Indented"/>
    <w:aliases w:val="ti"/>
    <w:basedOn w:val="Text"/>
    <w:rsid w:val="00803AC3"/>
    <w:pPr>
      <w:ind w:left="360" w:right="360"/>
    </w:pPr>
  </w:style>
  <w:style w:type="paragraph" w:customStyle="1" w:styleId="BulletedList2">
    <w:name w:val="Bulleted List 2"/>
    <w:aliases w:val="bl2"/>
    <w:rsid w:val="00803AC3"/>
    <w:pPr>
      <w:numPr>
        <w:numId w:val="3"/>
      </w:numPr>
      <w:spacing w:before="60" w:after="60" w:line="260" w:lineRule="exact"/>
    </w:pPr>
    <w:rPr>
      <w:rFonts w:ascii="Verdana" w:eastAsia="Times New Roman" w:hAnsi="Verdana"/>
      <w:color w:val="000000"/>
    </w:rPr>
  </w:style>
  <w:style w:type="paragraph" w:customStyle="1" w:styleId="DefinedTerm">
    <w:name w:val="Defined Term"/>
    <w:aliases w:val="dt"/>
    <w:basedOn w:val="Text"/>
    <w:next w:val="Definition"/>
    <w:rsid w:val="00803AC3"/>
    <w:pPr>
      <w:spacing w:after="0"/>
    </w:pPr>
  </w:style>
  <w:style w:type="paragraph" w:customStyle="1" w:styleId="Definition">
    <w:name w:val="Definition"/>
    <w:aliases w:val="d"/>
    <w:basedOn w:val="Text"/>
    <w:next w:val="DefinedTerm"/>
    <w:rsid w:val="00803AC3"/>
    <w:pPr>
      <w:spacing w:before="0"/>
      <w:ind w:left="360"/>
    </w:pPr>
  </w:style>
  <w:style w:type="paragraph" w:customStyle="1" w:styleId="NumberedList1">
    <w:name w:val="Numbered List 1"/>
    <w:aliases w:val="nl1"/>
    <w:rsid w:val="00803AC3"/>
    <w:pPr>
      <w:numPr>
        <w:numId w:val="5"/>
      </w:numPr>
      <w:spacing w:before="60" w:after="60" w:line="260" w:lineRule="exact"/>
    </w:pPr>
    <w:rPr>
      <w:rFonts w:ascii="Verdana" w:eastAsia="Times New Roman" w:hAnsi="Verdana"/>
      <w:color w:val="000000"/>
    </w:rPr>
  </w:style>
  <w:style w:type="paragraph" w:customStyle="1" w:styleId="GlueLinkText">
    <w:name w:val="Glue Link Text"/>
    <w:aliases w:val="glt"/>
    <w:basedOn w:val="Text"/>
    <w:next w:val="Text"/>
    <w:rsid w:val="00803AC3"/>
  </w:style>
  <w:style w:type="paragraph" w:customStyle="1" w:styleId="IndexTag">
    <w:name w:val="Index Tag"/>
    <w:aliases w:val="it"/>
    <w:basedOn w:val="Text"/>
    <w:rsid w:val="00803AC3"/>
    <w:pPr>
      <w:spacing w:after="0"/>
      <w:ind w:right="1440"/>
    </w:pPr>
    <w:rPr>
      <w:b/>
      <w:vanish/>
      <w:color w:val="008000"/>
    </w:rPr>
  </w:style>
  <w:style w:type="character" w:customStyle="1" w:styleId="CodeFeaturedElement">
    <w:name w:val="Code Featured Element"/>
    <w:aliases w:val="cfe"/>
    <w:basedOn w:val="DefaultParagraphFont"/>
    <w:rsid w:val="00803AC3"/>
    <w:rPr>
      <w:rFonts w:ascii="Courier New" w:hAnsi="Courier New"/>
      <w:b/>
      <w:noProof/>
      <w:color w:val="000080"/>
      <w:sz w:val="20"/>
    </w:rPr>
  </w:style>
  <w:style w:type="paragraph" w:customStyle="1" w:styleId="Copyright">
    <w:name w:val="Copyright"/>
    <w:aliases w:val="copy"/>
    <w:basedOn w:val="Text"/>
    <w:rsid w:val="00803AC3"/>
    <w:pPr>
      <w:spacing w:line="220" w:lineRule="exact"/>
      <w:ind w:right="-960"/>
    </w:pPr>
    <w:rPr>
      <w:sz w:val="16"/>
    </w:rPr>
  </w:style>
  <w:style w:type="paragraph" w:styleId="Index1">
    <w:name w:val="index 1"/>
    <w:aliases w:val="idx1"/>
    <w:basedOn w:val="Text"/>
    <w:semiHidden/>
    <w:rsid w:val="00803AC3"/>
    <w:pPr>
      <w:spacing w:line="220" w:lineRule="exact"/>
      <w:ind w:left="180" w:hanging="180"/>
    </w:pPr>
    <w:rPr>
      <w:color w:val="808000"/>
      <w:sz w:val="16"/>
    </w:rPr>
  </w:style>
  <w:style w:type="paragraph" w:styleId="IndexHeading">
    <w:name w:val="index heading"/>
    <w:aliases w:val="ih"/>
    <w:basedOn w:val="Heading1"/>
    <w:next w:val="Index1"/>
    <w:semiHidden/>
    <w:rsid w:val="00803AC3"/>
    <w:pPr>
      <w:spacing w:line="300" w:lineRule="exact"/>
      <w:ind w:left="0"/>
      <w:outlineLvl w:val="7"/>
    </w:pPr>
    <w:rPr>
      <w:color w:val="808000"/>
      <w:sz w:val="26"/>
    </w:rPr>
  </w:style>
  <w:style w:type="paragraph" w:customStyle="1" w:styleId="PrintDivisionTitle">
    <w:name w:val="Print Division Title"/>
    <w:aliases w:val="pdt"/>
    <w:basedOn w:val="Heading1"/>
    <w:rsid w:val="00803AC3"/>
    <w:pPr>
      <w:spacing w:after="180" w:line="440" w:lineRule="exact"/>
      <w:ind w:left="0"/>
      <w:jc w:val="right"/>
    </w:pPr>
    <w:rPr>
      <w:color w:val="808000"/>
      <w:sz w:val="40"/>
    </w:rPr>
  </w:style>
  <w:style w:type="character" w:styleId="PageNumber">
    <w:name w:val="page number"/>
    <w:aliases w:val="pn"/>
    <w:basedOn w:val="DefaultParagraphFont"/>
    <w:rsid w:val="00803AC3"/>
    <w:rPr>
      <w:rFonts w:ascii="Verdana" w:hAnsi="Verdana"/>
      <w:color w:val="808000"/>
      <w:sz w:val="16"/>
    </w:rPr>
  </w:style>
  <w:style w:type="paragraph" w:customStyle="1" w:styleId="PrintMSCorp">
    <w:name w:val="Print MS Corp"/>
    <w:aliases w:val="pms"/>
    <w:next w:val="Text"/>
    <w:rsid w:val="00803AC3"/>
    <w:pPr>
      <w:spacing w:before="180" w:after="60" w:line="300" w:lineRule="exact"/>
      <w:jc w:val="right"/>
    </w:pPr>
    <w:rPr>
      <w:rFonts w:ascii="Microsoft Logo 95" w:eastAsia="Times New Roman" w:hAnsi="Microsoft Logo 95"/>
      <w:noProof/>
      <w:color w:val="808000"/>
      <w:sz w:val="26"/>
    </w:rPr>
  </w:style>
  <w:style w:type="paragraph" w:customStyle="1" w:styleId="Slugline">
    <w:name w:val="Slugline"/>
    <w:aliases w:val="slug"/>
    <w:rsid w:val="00803AC3"/>
    <w:pPr>
      <w:framePr w:h="900" w:hRule="exact" w:hSpace="180" w:vSpace="180" w:wrap="around" w:vAnchor="page" w:hAnchor="margin" w:y="14601"/>
      <w:spacing w:line="180" w:lineRule="exact"/>
    </w:pPr>
    <w:rPr>
      <w:rFonts w:ascii="Verdana" w:eastAsia="Times New Roman" w:hAnsi="Verdana"/>
      <w:noProof/>
      <w:color w:val="808000"/>
      <w:sz w:val="14"/>
    </w:rPr>
  </w:style>
  <w:style w:type="paragraph" w:styleId="TOC1">
    <w:name w:val="toc 1"/>
    <w:aliases w:val="toc1"/>
    <w:basedOn w:val="Heading9"/>
    <w:uiPriority w:val="39"/>
    <w:rsid w:val="00803AC3"/>
    <w:pPr>
      <w:tabs>
        <w:tab w:val="left" w:pos="360"/>
        <w:tab w:val="right" w:leader="dot" w:pos="8920"/>
      </w:tabs>
      <w:spacing w:before="60"/>
      <w:ind w:left="0"/>
      <w:outlineLvl w:val="9"/>
    </w:pPr>
    <w:rPr>
      <w:color w:val="808000"/>
    </w:rPr>
  </w:style>
  <w:style w:type="paragraph" w:styleId="TOC2">
    <w:name w:val="toc 2"/>
    <w:aliases w:val="toc2"/>
    <w:basedOn w:val="Text"/>
    <w:uiPriority w:val="39"/>
    <w:rsid w:val="00803AC3"/>
    <w:pPr>
      <w:tabs>
        <w:tab w:val="right" w:leader="dot" w:pos="8920"/>
      </w:tabs>
      <w:ind w:left="360"/>
    </w:pPr>
    <w:rPr>
      <w:color w:val="808000"/>
    </w:rPr>
  </w:style>
  <w:style w:type="paragraph" w:styleId="TOC3">
    <w:name w:val="toc 3"/>
    <w:aliases w:val="toc3"/>
    <w:basedOn w:val="TOC2"/>
    <w:uiPriority w:val="39"/>
    <w:rsid w:val="00803AC3"/>
    <w:pPr>
      <w:ind w:left="720"/>
    </w:pPr>
  </w:style>
  <w:style w:type="paragraph" w:styleId="TOC4">
    <w:name w:val="toc 4"/>
    <w:aliases w:val="toc4"/>
    <w:basedOn w:val="TOC2"/>
    <w:semiHidden/>
    <w:rsid w:val="00803AC3"/>
    <w:pPr>
      <w:ind w:left="1080"/>
    </w:pPr>
  </w:style>
  <w:style w:type="paragraph" w:styleId="Index2">
    <w:name w:val="index 2"/>
    <w:aliases w:val="idx2"/>
    <w:basedOn w:val="Index1"/>
    <w:semiHidden/>
    <w:rsid w:val="00803AC3"/>
    <w:pPr>
      <w:ind w:left="540"/>
    </w:pPr>
  </w:style>
  <w:style w:type="paragraph" w:styleId="Index3">
    <w:name w:val="index 3"/>
    <w:aliases w:val="idx3"/>
    <w:basedOn w:val="Index1"/>
    <w:semiHidden/>
    <w:rsid w:val="00803AC3"/>
    <w:pPr>
      <w:ind w:left="900"/>
    </w:pPr>
  </w:style>
  <w:style w:type="character" w:customStyle="1" w:styleId="MultilanguageMarkerAuto">
    <w:name w:val="Multilanguage Marker Auto"/>
    <w:aliases w:val="mma"/>
    <w:basedOn w:val="DefaultParagraphFont"/>
    <w:rsid w:val="00803AC3"/>
    <w:rPr>
      <w:rFonts w:ascii="Verdana" w:hAnsi="Verdana"/>
      <w:color w:val="808080"/>
      <w:sz w:val="16"/>
    </w:rPr>
  </w:style>
  <w:style w:type="paragraph" w:customStyle="1" w:styleId="MultilanguageMarkerExplicitBegin">
    <w:name w:val="Multilanguage Marker Explicit Begin"/>
    <w:aliases w:val="mmeb"/>
    <w:basedOn w:val="Text"/>
    <w:rsid w:val="00803AC3"/>
    <w:pPr>
      <w:spacing w:line="220" w:lineRule="exact"/>
    </w:pPr>
    <w:rPr>
      <w:color w:val="808080"/>
      <w:sz w:val="16"/>
    </w:rPr>
  </w:style>
  <w:style w:type="paragraph" w:customStyle="1" w:styleId="MultilanguageMarkerExplicitEnd">
    <w:name w:val="Multilanguage Marker Explicit End"/>
    <w:aliases w:val="mmee"/>
    <w:basedOn w:val="MultilanguageMarkerExplicitBegin"/>
    <w:rsid w:val="00803AC3"/>
    <w:rPr>
      <w:u w:val="wave"/>
    </w:rPr>
  </w:style>
  <w:style w:type="character" w:customStyle="1" w:styleId="Bold">
    <w:name w:val="Bold"/>
    <w:aliases w:val="b"/>
    <w:basedOn w:val="DefaultParagraphFont"/>
    <w:rsid w:val="00803AC3"/>
    <w:rPr>
      <w:b/>
    </w:rPr>
  </w:style>
  <w:style w:type="character" w:customStyle="1" w:styleId="BoldItalic">
    <w:name w:val="Bold Italic"/>
    <w:aliases w:val="bi"/>
    <w:basedOn w:val="DefaultParagraphFont"/>
    <w:rsid w:val="00803AC3"/>
    <w:rPr>
      <w:b/>
      <w:i/>
    </w:rPr>
  </w:style>
  <w:style w:type="character" w:customStyle="1" w:styleId="Italic">
    <w:name w:val="Italic"/>
    <w:aliases w:val="i"/>
    <w:basedOn w:val="DefaultParagraphFont"/>
    <w:rsid w:val="00803AC3"/>
    <w:rPr>
      <w:i/>
    </w:rPr>
  </w:style>
  <w:style w:type="paragraph" w:customStyle="1" w:styleId="PrintDivisionNumber">
    <w:name w:val="Print Division Number"/>
    <w:aliases w:val="pdn"/>
    <w:basedOn w:val="PrintDivisionTitle"/>
    <w:next w:val="PrintDivisionTitle"/>
    <w:rsid w:val="00803AC3"/>
    <w:pPr>
      <w:spacing w:after="0" w:line="260" w:lineRule="exact"/>
      <w:ind w:right="-120"/>
    </w:pPr>
    <w:rPr>
      <w:b w:val="0"/>
      <w:caps/>
      <w:spacing w:val="120"/>
      <w:sz w:val="20"/>
    </w:rPr>
  </w:style>
  <w:style w:type="character" w:customStyle="1" w:styleId="Strikethrough">
    <w:name w:val="Strikethrough"/>
    <w:aliases w:val="strike"/>
    <w:basedOn w:val="DefaultParagraphFont"/>
    <w:rsid w:val="00803AC3"/>
    <w:rPr>
      <w:strike/>
      <w:dstrike w:val="0"/>
    </w:rPr>
  </w:style>
  <w:style w:type="character" w:customStyle="1" w:styleId="Subscript">
    <w:name w:val="Subscript"/>
    <w:aliases w:val="sub"/>
    <w:basedOn w:val="DefaultParagraphFont"/>
    <w:rsid w:val="00803AC3"/>
    <w:rPr>
      <w:vertAlign w:val="subscript"/>
    </w:rPr>
  </w:style>
  <w:style w:type="character" w:customStyle="1" w:styleId="Superscript">
    <w:name w:val="Superscript"/>
    <w:aliases w:val="sup"/>
    <w:basedOn w:val="DefaultParagraphFont"/>
    <w:rsid w:val="00803AC3"/>
    <w:rPr>
      <w:vertAlign w:val="superscript"/>
    </w:rPr>
  </w:style>
  <w:style w:type="paragraph" w:customStyle="1" w:styleId="TableSpacing">
    <w:name w:val="Table Spacing"/>
    <w:aliases w:val="ts"/>
    <w:basedOn w:val="Text"/>
    <w:next w:val="Text"/>
    <w:rsid w:val="00803AC3"/>
    <w:pPr>
      <w:spacing w:before="0" w:after="0" w:line="120" w:lineRule="exact"/>
    </w:pPr>
    <w:rPr>
      <w:color w:val="FF00FF"/>
      <w:sz w:val="12"/>
    </w:rPr>
  </w:style>
  <w:style w:type="paragraph" w:customStyle="1" w:styleId="CodeFontTranslatableinList1">
    <w:name w:val="Code Font Translatable in List 1"/>
    <w:aliases w:val="cft1"/>
    <w:basedOn w:val="CodeinList1"/>
    <w:rsid w:val="00803AC3"/>
    <w:pPr>
      <w:tabs>
        <w:tab w:val="left" w:pos="360"/>
        <w:tab w:val="left" w:pos="720"/>
        <w:tab w:val="left" w:pos="1080"/>
        <w:tab w:val="left" w:pos="1440"/>
        <w:tab w:val="left" w:pos="1800"/>
        <w:tab w:val="left" w:pos="2160"/>
        <w:tab w:val="left" w:pos="2520"/>
        <w:tab w:val="left" w:pos="2880"/>
        <w:tab w:val="left" w:pos="3240"/>
        <w:tab w:val="left" w:pos="3600"/>
      </w:tabs>
      <w:spacing w:after="0"/>
    </w:pPr>
    <w:rPr>
      <w:rFonts w:cs="Courier New"/>
      <w:color w:val="auto"/>
    </w:rPr>
  </w:style>
  <w:style w:type="paragraph" w:customStyle="1" w:styleId="LabelforProcedures">
    <w:name w:val="Label for Procedures"/>
    <w:aliases w:val="lp"/>
    <w:basedOn w:val="Label"/>
    <w:next w:val="NumberedList1"/>
    <w:rsid w:val="00803AC3"/>
    <w:rPr>
      <w:color w:val="000080"/>
    </w:rPr>
  </w:style>
  <w:style w:type="paragraph" w:customStyle="1" w:styleId="FigureImageMapPlaceholder">
    <w:name w:val="Figure Image Map Placeholder"/>
    <w:aliases w:val="fimp"/>
    <w:basedOn w:val="Figure"/>
    <w:rsid w:val="00803AC3"/>
    <w:pPr>
      <w:pBdr>
        <w:top w:val="single" w:sz="4" w:space="2" w:color="000000"/>
        <w:left w:val="single" w:sz="4" w:space="2" w:color="000000"/>
        <w:bottom w:val="single" w:sz="4" w:space="3" w:color="000000"/>
        <w:right w:val="single" w:sz="4" w:space="4" w:color="000000"/>
      </w:pBdr>
      <w:spacing w:before="60" w:after="60"/>
      <w:ind w:left="80"/>
    </w:pPr>
  </w:style>
  <w:style w:type="paragraph" w:customStyle="1" w:styleId="SamplesButtonMarker">
    <w:name w:val="Samples Button Marker"/>
    <w:aliases w:val="sbm"/>
    <w:basedOn w:val="Text"/>
    <w:rsid w:val="00803AC3"/>
    <w:pPr>
      <w:pBdr>
        <w:top w:val="single" w:sz="4" w:space="2" w:color="0000FF"/>
        <w:left w:val="single" w:sz="4" w:space="2" w:color="0000FF"/>
        <w:bottom w:val="single" w:sz="4" w:space="3" w:color="0000FF"/>
        <w:right w:val="single" w:sz="4" w:space="4" w:color="0000FF"/>
      </w:pBdr>
      <w:spacing w:before="0" w:after="0"/>
      <w:ind w:left="80"/>
    </w:pPr>
  </w:style>
  <w:style w:type="character" w:customStyle="1" w:styleId="SV">
    <w:name w:val="SV"/>
    <w:basedOn w:val="DefaultParagraphFont"/>
    <w:rsid w:val="00803AC3"/>
    <w:rPr>
      <w:rFonts w:ascii="Courier New" w:hAnsi="Courier New"/>
      <w:color w:val="000000"/>
      <w:sz w:val="20"/>
      <w:bdr w:val="none" w:sz="0" w:space="0" w:color="auto"/>
      <w:shd w:val="pct50" w:color="00FFFF" w:fill="auto"/>
    </w:rPr>
  </w:style>
  <w:style w:type="paragraph" w:customStyle="1" w:styleId="CodeFontTranslatable">
    <w:name w:val="Code Font Translatable"/>
    <w:aliases w:val="cft"/>
    <w:basedOn w:val="Code"/>
    <w:rsid w:val="00803AC3"/>
    <w:pPr>
      <w:tabs>
        <w:tab w:val="left" w:pos="360"/>
        <w:tab w:val="left" w:pos="720"/>
        <w:tab w:val="left" w:pos="1080"/>
        <w:tab w:val="left" w:pos="1440"/>
        <w:tab w:val="left" w:pos="1800"/>
        <w:tab w:val="left" w:pos="2160"/>
        <w:tab w:val="left" w:pos="2520"/>
        <w:tab w:val="left" w:pos="2880"/>
        <w:tab w:val="left" w:pos="3240"/>
      </w:tabs>
      <w:spacing w:after="0"/>
    </w:pPr>
    <w:rPr>
      <w:rFonts w:cs="Courier New"/>
      <w:color w:val="auto"/>
    </w:rPr>
  </w:style>
  <w:style w:type="paragraph" w:customStyle="1" w:styleId="DefinedTerminList">
    <w:name w:val="Defined Term in List"/>
    <w:aliases w:val="dt1"/>
    <w:basedOn w:val="DefinedTerm"/>
    <w:rsid w:val="00803AC3"/>
    <w:pPr>
      <w:spacing w:before="0" w:line="240" w:lineRule="exact"/>
      <w:ind w:left="360"/>
    </w:pPr>
    <w:rPr>
      <w:color w:val="auto"/>
    </w:rPr>
  </w:style>
  <w:style w:type="paragraph" w:customStyle="1" w:styleId="DefinitioninList">
    <w:name w:val="Definition in List"/>
    <w:aliases w:val="d1"/>
    <w:basedOn w:val="Definition"/>
    <w:rsid w:val="00803AC3"/>
    <w:pPr>
      <w:spacing w:after="120" w:line="240" w:lineRule="exact"/>
      <w:ind w:left="720"/>
    </w:pPr>
    <w:rPr>
      <w:color w:val="auto"/>
    </w:rPr>
  </w:style>
  <w:style w:type="character" w:customStyle="1" w:styleId="HTMLLoc">
    <w:name w:val="HTMLLoc"/>
    <w:basedOn w:val="HTML"/>
    <w:rsid w:val="00803AC3"/>
    <w:rPr>
      <w:rFonts w:ascii="Courier New" w:hAnsi="Courier New" w:cs="Courier New"/>
      <w:vanish/>
      <w:color w:val="000000"/>
      <w:sz w:val="20"/>
      <w:szCs w:val="20"/>
      <w:bdr w:val="none" w:sz="0" w:space="0" w:color="auto"/>
      <w:shd w:val="pct25" w:color="00FF00" w:fill="auto"/>
    </w:rPr>
  </w:style>
  <w:style w:type="character" w:customStyle="1" w:styleId="HTMLRef">
    <w:name w:val="HTMLRef"/>
    <w:basedOn w:val="HTML"/>
    <w:rsid w:val="00803AC3"/>
    <w:rPr>
      <w:rFonts w:ascii="Verdana" w:hAnsi="Verdana" w:cs="Courier New"/>
      <w:b/>
      <w:bCs/>
      <w:vanish/>
      <w:color w:val="008000"/>
      <w:sz w:val="20"/>
      <w:szCs w:val="20"/>
      <w:bdr w:val="none" w:sz="0" w:space="0" w:color="auto"/>
      <w:shd w:val="pct25" w:color="00FF00" w:fill="auto"/>
    </w:rPr>
  </w:style>
  <w:style w:type="character" w:customStyle="1" w:styleId="HTMLRefInt">
    <w:name w:val="HTMLRefInt"/>
    <w:basedOn w:val="HTMLRef"/>
    <w:rsid w:val="00803AC3"/>
    <w:rPr>
      <w:rFonts w:ascii="Verdana" w:hAnsi="Verdana" w:cs="Courier New"/>
      <w:b/>
      <w:bCs/>
      <w:vanish/>
      <w:color w:val="008000"/>
      <w:sz w:val="20"/>
      <w:szCs w:val="20"/>
      <w:bdr w:val="none" w:sz="0" w:space="0" w:color="auto"/>
      <w:shd w:val="pct25" w:color="00FF00" w:fill="auto"/>
    </w:rPr>
  </w:style>
  <w:style w:type="paragraph" w:customStyle="1" w:styleId="ListinTable">
    <w:name w:val="List in Table"/>
    <w:aliases w:val="lit"/>
    <w:basedOn w:val="Text"/>
    <w:rsid w:val="00803AC3"/>
    <w:pPr>
      <w:spacing w:before="0" w:after="120" w:line="240" w:lineRule="exact"/>
    </w:pPr>
    <w:rPr>
      <w:color w:val="auto"/>
    </w:rPr>
  </w:style>
  <w:style w:type="paragraph" w:customStyle="1" w:styleId="TextNonlocalizable">
    <w:name w:val="Text Nonlocalizable"/>
    <w:aliases w:val="tn"/>
    <w:basedOn w:val="Text"/>
    <w:autoRedefine/>
    <w:rsid w:val="00803AC3"/>
  </w:style>
  <w:style w:type="character" w:customStyle="1" w:styleId="Trademark">
    <w:name w:val="Trademark"/>
    <w:aliases w:val="tr"/>
    <w:rsid w:val="00803AC3"/>
    <w:rPr>
      <w:sz w:val="16"/>
      <w:szCs w:val="16"/>
    </w:rPr>
  </w:style>
  <w:style w:type="character" w:customStyle="1" w:styleId="ALT">
    <w:name w:val="ALT"/>
    <w:basedOn w:val="HTML"/>
    <w:rsid w:val="00803AC3"/>
    <w:rPr>
      <w:rFonts w:ascii="Courier New" w:hAnsi="Courier New"/>
      <w:color w:val="000000"/>
      <w:sz w:val="20"/>
      <w:bdr w:val="none" w:sz="0" w:space="0" w:color="auto"/>
      <w:shd w:val="solid" w:color="00FFFF" w:fill="auto"/>
    </w:rPr>
  </w:style>
  <w:style w:type="character" w:customStyle="1" w:styleId="TechReview">
    <w:name w:val="Tech Review"/>
    <w:basedOn w:val="CodeFeaturedElement"/>
    <w:rsid w:val="00803AC3"/>
    <w:rPr>
      <w:rFonts w:ascii="Courier New" w:hAnsi="Courier New"/>
      <w:b/>
      <w:noProof/>
      <w:color w:val="FF9900"/>
      <w:sz w:val="20"/>
    </w:rPr>
  </w:style>
  <w:style w:type="paragraph" w:customStyle="1" w:styleId="TableSpacingAfter">
    <w:name w:val="Table Spacing After"/>
    <w:aliases w:val="tsa"/>
    <w:basedOn w:val="Text"/>
    <w:next w:val="Text"/>
    <w:rsid w:val="00803AC3"/>
    <w:pPr>
      <w:spacing w:after="0" w:line="120" w:lineRule="exact"/>
    </w:pPr>
    <w:rPr>
      <w:sz w:val="12"/>
    </w:rPr>
  </w:style>
  <w:style w:type="paragraph" w:customStyle="1" w:styleId="FigureEmbedded">
    <w:name w:val="Figure Embedded"/>
    <w:aliases w:val="fige"/>
    <w:basedOn w:val="Text"/>
    <w:rsid w:val="00803AC3"/>
    <w:pPr>
      <w:spacing w:after="180" w:line="240" w:lineRule="auto"/>
    </w:pPr>
  </w:style>
  <w:style w:type="paragraph" w:customStyle="1" w:styleId="LabelSpecial">
    <w:name w:val="Label Special"/>
    <w:aliases w:val="ls"/>
    <w:basedOn w:val="Label"/>
    <w:rsid w:val="00803AC3"/>
  </w:style>
  <w:style w:type="paragraph" w:styleId="BalloonText">
    <w:name w:val="Balloon Text"/>
    <w:basedOn w:val="Normal"/>
    <w:semiHidden/>
    <w:rsid w:val="00803AC3"/>
    <w:rPr>
      <w:rFonts w:ascii="Tahoma" w:hAnsi="Tahoma" w:cs="Tahoma"/>
      <w:sz w:val="16"/>
      <w:szCs w:val="16"/>
    </w:rPr>
  </w:style>
  <w:style w:type="table" w:styleId="TableGrid">
    <w:name w:val="Table Grid"/>
    <w:basedOn w:val="TableNormal"/>
    <w:rsid w:val="00803AC3"/>
    <w:pPr>
      <w:spacing w:before="60" w:after="60"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803AC3"/>
    <w:pPr>
      <w:spacing w:before="100" w:beforeAutospacing="1" w:after="100" w:afterAutospacing="1"/>
    </w:pPr>
    <w:rPr>
      <w:rFonts w:ascii="Times New Roman" w:hAnsi="Times New Roman"/>
      <w:b/>
      <w:sz w:val="24"/>
      <w:szCs w:val="24"/>
      <w:lang/>
    </w:rPr>
  </w:style>
  <w:style w:type="character" w:styleId="Hyperlink">
    <w:name w:val="Hyperlink"/>
    <w:basedOn w:val="DefaultParagraphFont"/>
    <w:uiPriority w:val="99"/>
    <w:rsid w:val="00803AC3"/>
    <w:rPr>
      <w:color w:val="0000FF"/>
      <w:u w:val="single"/>
    </w:rPr>
  </w:style>
  <w:style w:type="character" w:styleId="HTMLCode">
    <w:name w:val="HTML Code"/>
    <w:basedOn w:val="DefaultParagraphFont"/>
    <w:rsid w:val="00803AC3"/>
    <w:rPr>
      <w:rFonts w:ascii="Courier New" w:eastAsia="Times New Roman" w:hAnsi="Courier New" w:cs="Courier New" w:hint="default"/>
      <w:color w:val="000066"/>
      <w:sz w:val="24"/>
      <w:szCs w:val="24"/>
    </w:rPr>
  </w:style>
  <w:style w:type="paragraph" w:styleId="HTMLPreformatted">
    <w:name w:val="HTML Preformatted"/>
    <w:basedOn w:val="Normal"/>
    <w:rsid w:val="00803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
      <w:lang/>
    </w:rPr>
  </w:style>
  <w:style w:type="paragraph" w:styleId="CommentSubject">
    <w:name w:val="annotation subject"/>
    <w:basedOn w:val="CommentText"/>
    <w:next w:val="CommentText"/>
    <w:semiHidden/>
    <w:rsid w:val="00803AC3"/>
    <w:rPr>
      <w:b/>
      <w:bCs/>
      <w:color w:val="FF00FF"/>
    </w:rPr>
  </w:style>
  <w:style w:type="character" w:customStyle="1" w:styleId="TexxtChar">
    <w:name w:val="Texxt Char"/>
    <w:aliases w:val="t Char Char"/>
    <w:basedOn w:val="DefaultParagraphFont"/>
    <w:link w:val="Text"/>
    <w:rsid w:val="00803AC3"/>
    <w:rPr>
      <w:rFonts w:ascii="Verdana" w:eastAsia="Times New Roman" w:hAnsi="Verdana"/>
      <w:color w:val="000000"/>
      <w:lang w:val="en-US" w:eastAsia="en-US" w:bidi="ar-SA"/>
    </w:rPr>
  </w:style>
  <w:style w:type="character" w:customStyle="1" w:styleId="TextinList1Char">
    <w:name w:val="Text in List 1 Char"/>
    <w:aliases w:val="t1 Char"/>
    <w:basedOn w:val="TexxtChar"/>
    <w:link w:val="TextinList1"/>
    <w:rsid w:val="00803AC3"/>
    <w:rPr>
      <w:rFonts w:ascii="Verdana" w:eastAsia="Times New Roman" w:hAnsi="Verdana"/>
      <w:color w:val="000000"/>
      <w:lang w:val="en-US" w:eastAsia="en-US" w:bidi="ar-SA"/>
    </w:rPr>
  </w:style>
  <w:style w:type="character" w:customStyle="1" w:styleId="BulletedList1Char">
    <w:name w:val="Bulleted List 1 Char"/>
    <w:aliases w:val="bl1 Char"/>
    <w:basedOn w:val="DefaultParagraphFont"/>
    <w:link w:val="BulletedList1"/>
    <w:rsid w:val="00803AC3"/>
    <w:rPr>
      <w:rFonts w:ascii="Verdana" w:eastAsia="Times New Roman" w:hAnsi="Verdana"/>
      <w:color w:val="000000"/>
      <w:lang w:val="en-US" w:eastAsia="en-US" w:bidi="ar-SA"/>
    </w:rPr>
  </w:style>
  <w:style w:type="character" w:styleId="FollowedHyperlink">
    <w:name w:val="FollowedHyperlink"/>
    <w:basedOn w:val="DefaultParagraphFont"/>
    <w:rsid w:val="00803AC3"/>
    <w:rPr>
      <w:color w:val="800080"/>
      <w:u w:val="single"/>
    </w:rPr>
  </w:style>
  <w:style w:type="paragraph" w:styleId="DocumentMap">
    <w:name w:val="Document Map"/>
    <w:basedOn w:val="Normal"/>
    <w:link w:val="DocumentMapChar"/>
    <w:rsid w:val="00CF380F"/>
    <w:rPr>
      <w:rFonts w:ascii="Tahoma" w:hAnsi="Tahoma" w:cs="Tahoma"/>
      <w:sz w:val="16"/>
      <w:szCs w:val="16"/>
    </w:rPr>
  </w:style>
  <w:style w:type="character" w:customStyle="1" w:styleId="DocumentMapChar">
    <w:name w:val="Document Map Char"/>
    <w:basedOn w:val="DefaultParagraphFont"/>
    <w:link w:val="DocumentMap"/>
    <w:rsid w:val="00CF380F"/>
    <w:rPr>
      <w:rFonts w:ascii="Tahoma" w:eastAsia="Times New Roman" w:hAnsi="Tahoma" w:cs="Tahoma"/>
      <w:sz w:val="16"/>
      <w:szCs w:val="16"/>
    </w:rPr>
  </w:style>
  <w:style w:type="paragraph" w:styleId="Revision">
    <w:name w:val="Revision"/>
    <w:hidden/>
    <w:uiPriority w:val="99"/>
    <w:semiHidden/>
    <w:rsid w:val="00CF380F"/>
    <w:rPr>
      <w:rFonts w:ascii="Arial" w:eastAsia="Times New Roman"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0091">
      <w:bodyDiv w:val="1"/>
      <w:marLeft w:val="0"/>
      <w:marRight w:val="0"/>
      <w:marTop w:val="0"/>
      <w:marBottom w:val="0"/>
      <w:divBdr>
        <w:top w:val="none" w:sz="0" w:space="0" w:color="auto"/>
        <w:left w:val="none" w:sz="0" w:space="0" w:color="auto"/>
        <w:bottom w:val="none" w:sz="0" w:space="0" w:color="auto"/>
        <w:right w:val="none" w:sz="0" w:space="0" w:color="auto"/>
      </w:divBdr>
      <w:divsChild>
        <w:div w:id="578489545">
          <w:marLeft w:val="0"/>
          <w:marRight w:val="0"/>
          <w:marTop w:val="0"/>
          <w:marBottom w:val="0"/>
          <w:divBdr>
            <w:top w:val="none" w:sz="0" w:space="0" w:color="auto"/>
            <w:left w:val="none" w:sz="0" w:space="0" w:color="auto"/>
            <w:bottom w:val="none" w:sz="0" w:space="0" w:color="auto"/>
            <w:right w:val="none" w:sz="0" w:space="0" w:color="auto"/>
          </w:divBdr>
        </w:div>
      </w:divsChild>
    </w:div>
    <w:div w:id="119763811">
      <w:bodyDiv w:val="1"/>
      <w:marLeft w:val="0"/>
      <w:marRight w:val="0"/>
      <w:marTop w:val="0"/>
      <w:marBottom w:val="0"/>
      <w:divBdr>
        <w:top w:val="none" w:sz="0" w:space="0" w:color="auto"/>
        <w:left w:val="none" w:sz="0" w:space="0" w:color="auto"/>
        <w:bottom w:val="none" w:sz="0" w:space="0" w:color="auto"/>
        <w:right w:val="none" w:sz="0" w:space="0" w:color="auto"/>
      </w:divBdr>
      <w:divsChild>
        <w:div w:id="305202797">
          <w:marLeft w:val="0"/>
          <w:marRight w:val="0"/>
          <w:marTop w:val="0"/>
          <w:marBottom w:val="0"/>
          <w:divBdr>
            <w:top w:val="none" w:sz="0" w:space="0" w:color="auto"/>
            <w:left w:val="none" w:sz="0" w:space="0" w:color="auto"/>
            <w:bottom w:val="none" w:sz="0" w:space="0" w:color="auto"/>
            <w:right w:val="none" w:sz="0" w:space="0" w:color="auto"/>
          </w:divBdr>
          <w:divsChild>
            <w:div w:id="60446309">
              <w:marLeft w:val="0"/>
              <w:marRight w:val="0"/>
              <w:marTop w:val="0"/>
              <w:marBottom w:val="0"/>
              <w:divBdr>
                <w:top w:val="none" w:sz="0" w:space="0" w:color="auto"/>
                <w:left w:val="none" w:sz="0" w:space="0" w:color="auto"/>
                <w:bottom w:val="none" w:sz="0" w:space="0" w:color="auto"/>
                <w:right w:val="none" w:sz="0" w:space="0" w:color="auto"/>
              </w:divBdr>
              <w:divsChild>
                <w:div w:id="156094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354241">
      <w:bodyDiv w:val="1"/>
      <w:marLeft w:val="0"/>
      <w:marRight w:val="0"/>
      <w:marTop w:val="0"/>
      <w:marBottom w:val="0"/>
      <w:divBdr>
        <w:top w:val="none" w:sz="0" w:space="0" w:color="auto"/>
        <w:left w:val="none" w:sz="0" w:space="0" w:color="auto"/>
        <w:bottom w:val="none" w:sz="0" w:space="0" w:color="auto"/>
        <w:right w:val="none" w:sz="0" w:space="0" w:color="auto"/>
      </w:divBdr>
    </w:div>
    <w:div w:id="498690906">
      <w:bodyDiv w:val="1"/>
      <w:marLeft w:val="0"/>
      <w:marRight w:val="0"/>
      <w:marTop w:val="0"/>
      <w:marBottom w:val="0"/>
      <w:divBdr>
        <w:top w:val="none" w:sz="0" w:space="0" w:color="auto"/>
        <w:left w:val="none" w:sz="0" w:space="0" w:color="auto"/>
        <w:bottom w:val="none" w:sz="0" w:space="0" w:color="auto"/>
        <w:right w:val="none" w:sz="0" w:space="0" w:color="auto"/>
      </w:divBdr>
      <w:divsChild>
        <w:div w:id="813715569">
          <w:marLeft w:val="0"/>
          <w:marRight w:val="0"/>
          <w:marTop w:val="0"/>
          <w:marBottom w:val="0"/>
          <w:divBdr>
            <w:top w:val="none" w:sz="0" w:space="0" w:color="auto"/>
            <w:left w:val="none" w:sz="0" w:space="0" w:color="auto"/>
            <w:bottom w:val="none" w:sz="0" w:space="0" w:color="auto"/>
            <w:right w:val="none" w:sz="0" w:space="0" w:color="auto"/>
          </w:divBdr>
          <w:divsChild>
            <w:div w:id="780151155">
              <w:marLeft w:val="0"/>
              <w:marRight w:val="0"/>
              <w:marTop w:val="0"/>
              <w:marBottom w:val="0"/>
              <w:divBdr>
                <w:top w:val="none" w:sz="0" w:space="0" w:color="auto"/>
                <w:left w:val="none" w:sz="0" w:space="0" w:color="auto"/>
                <w:bottom w:val="none" w:sz="0" w:space="0" w:color="auto"/>
                <w:right w:val="none" w:sz="0" w:space="0" w:color="auto"/>
              </w:divBdr>
              <w:divsChild>
                <w:div w:id="1218541931">
                  <w:marLeft w:val="0"/>
                  <w:marRight w:val="0"/>
                  <w:marTop w:val="0"/>
                  <w:marBottom w:val="0"/>
                  <w:divBdr>
                    <w:top w:val="none" w:sz="0" w:space="0" w:color="auto"/>
                    <w:left w:val="none" w:sz="0" w:space="0" w:color="auto"/>
                    <w:bottom w:val="none" w:sz="0" w:space="0" w:color="auto"/>
                    <w:right w:val="none" w:sz="0" w:space="0" w:color="auto"/>
                  </w:divBdr>
                  <w:divsChild>
                    <w:div w:id="50690619">
                      <w:marLeft w:val="0"/>
                      <w:marRight w:val="0"/>
                      <w:marTop w:val="0"/>
                      <w:marBottom w:val="0"/>
                      <w:divBdr>
                        <w:top w:val="none" w:sz="0" w:space="0" w:color="auto"/>
                        <w:left w:val="none" w:sz="0" w:space="0" w:color="auto"/>
                        <w:bottom w:val="none" w:sz="0" w:space="0" w:color="auto"/>
                        <w:right w:val="none" w:sz="0" w:space="0" w:color="auto"/>
                      </w:divBdr>
                      <w:divsChild>
                        <w:div w:id="1728147157">
                          <w:marLeft w:val="0"/>
                          <w:marRight w:val="0"/>
                          <w:marTop w:val="0"/>
                          <w:marBottom w:val="0"/>
                          <w:divBdr>
                            <w:top w:val="none" w:sz="0" w:space="0" w:color="auto"/>
                            <w:left w:val="none" w:sz="0" w:space="0" w:color="auto"/>
                            <w:bottom w:val="none" w:sz="0" w:space="0" w:color="auto"/>
                            <w:right w:val="none" w:sz="0" w:space="0" w:color="auto"/>
                          </w:divBdr>
                          <w:divsChild>
                            <w:div w:id="210388319">
                              <w:marLeft w:val="0"/>
                              <w:marRight w:val="0"/>
                              <w:marTop w:val="0"/>
                              <w:marBottom w:val="0"/>
                              <w:divBdr>
                                <w:top w:val="none" w:sz="0" w:space="0" w:color="auto"/>
                                <w:left w:val="none" w:sz="0" w:space="0" w:color="auto"/>
                                <w:bottom w:val="none" w:sz="0" w:space="0" w:color="auto"/>
                                <w:right w:val="none" w:sz="0" w:space="0" w:color="auto"/>
                              </w:divBdr>
                              <w:divsChild>
                                <w:div w:id="589118408">
                                  <w:marLeft w:val="0"/>
                                  <w:marRight w:val="0"/>
                                  <w:marTop w:val="0"/>
                                  <w:marBottom w:val="0"/>
                                  <w:divBdr>
                                    <w:top w:val="none" w:sz="0" w:space="0" w:color="auto"/>
                                    <w:left w:val="none" w:sz="0" w:space="0" w:color="auto"/>
                                    <w:bottom w:val="none" w:sz="0" w:space="0" w:color="auto"/>
                                    <w:right w:val="none" w:sz="0" w:space="0" w:color="auto"/>
                                  </w:divBdr>
                                  <w:divsChild>
                                    <w:div w:id="176123072">
                                      <w:marLeft w:val="0"/>
                                      <w:marRight w:val="0"/>
                                      <w:marTop w:val="0"/>
                                      <w:marBottom w:val="0"/>
                                      <w:divBdr>
                                        <w:top w:val="none" w:sz="0" w:space="0" w:color="auto"/>
                                        <w:left w:val="none" w:sz="0" w:space="0" w:color="auto"/>
                                        <w:bottom w:val="none" w:sz="0" w:space="0" w:color="auto"/>
                                        <w:right w:val="none" w:sz="0" w:space="0" w:color="auto"/>
                                      </w:divBdr>
                                      <w:divsChild>
                                        <w:div w:id="103010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059242">
      <w:bodyDiv w:val="1"/>
      <w:marLeft w:val="0"/>
      <w:marRight w:val="0"/>
      <w:marTop w:val="0"/>
      <w:marBottom w:val="0"/>
      <w:divBdr>
        <w:top w:val="none" w:sz="0" w:space="0" w:color="auto"/>
        <w:left w:val="none" w:sz="0" w:space="0" w:color="auto"/>
        <w:bottom w:val="none" w:sz="0" w:space="0" w:color="auto"/>
        <w:right w:val="none" w:sz="0" w:space="0" w:color="auto"/>
      </w:divBdr>
      <w:divsChild>
        <w:div w:id="590896899">
          <w:marLeft w:val="1166"/>
          <w:marRight w:val="0"/>
          <w:marTop w:val="115"/>
          <w:marBottom w:val="0"/>
          <w:divBdr>
            <w:top w:val="none" w:sz="0" w:space="0" w:color="auto"/>
            <w:left w:val="none" w:sz="0" w:space="0" w:color="auto"/>
            <w:bottom w:val="none" w:sz="0" w:space="0" w:color="auto"/>
            <w:right w:val="none" w:sz="0" w:space="0" w:color="auto"/>
          </w:divBdr>
        </w:div>
        <w:div w:id="1009217993">
          <w:marLeft w:val="1166"/>
          <w:marRight w:val="0"/>
          <w:marTop w:val="115"/>
          <w:marBottom w:val="0"/>
          <w:divBdr>
            <w:top w:val="none" w:sz="0" w:space="0" w:color="auto"/>
            <w:left w:val="none" w:sz="0" w:space="0" w:color="auto"/>
            <w:bottom w:val="none" w:sz="0" w:space="0" w:color="auto"/>
            <w:right w:val="none" w:sz="0" w:space="0" w:color="auto"/>
          </w:divBdr>
        </w:div>
        <w:div w:id="1730566853">
          <w:marLeft w:val="1166"/>
          <w:marRight w:val="0"/>
          <w:marTop w:val="115"/>
          <w:marBottom w:val="0"/>
          <w:divBdr>
            <w:top w:val="none" w:sz="0" w:space="0" w:color="auto"/>
            <w:left w:val="none" w:sz="0" w:space="0" w:color="auto"/>
            <w:bottom w:val="none" w:sz="0" w:space="0" w:color="auto"/>
            <w:right w:val="none" w:sz="0" w:space="0" w:color="auto"/>
          </w:divBdr>
        </w:div>
        <w:div w:id="1735812110">
          <w:marLeft w:val="1166"/>
          <w:marRight w:val="0"/>
          <w:marTop w:val="115"/>
          <w:marBottom w:val="0"/>
          <w:divBdr>
            <w:top w:val="none" w:sz="0" w:space="0" w:color="auto"/>
            <w:left w:val="none" w:sz="0" w:space="0" w:color="auto"/>
            <w:bottom w:val="none" w:sz="0" w:space="0" w:color="auto"/>
            <w:right w:val="none" w:sz="0" w:space="0" w:color="auto"/>
          </w:divBdr>
        </w:div>
      </w:divsChild>
    </w:div>
    <w:div w:id="537398354">
      <w:bodyDiv w:val="1"/>
      <w:marLeft w:val="0"/>
      <w:marRight w:val="0"/>
      <w:marTop w:val="0"/>
      <w:marBottom w:val="0"/>
      <w:divBdr>
        <w:top w:val="none" w:sz="0" w:space="0" w:color="auto"/>
        <w:left w:val="none" w:sz="0" w:space="0" w:color="auto"/>
        <w:bottom w:val="none" w:sz="0" w:space="0" w:color="auto"/>
        <w:right w:val="none" w:sz="0" w:space="0" w:color="auto"/>
      </w:divBdr>
    </w:div>
    <w:div w:id="559246966">
      <w:bodyDiv w:val="1"/>
      <w:marLeft w:val="0"/>
      <w:marRight w:val="0"/>
      <w:marTop w:val="0"/>
      <w:marBottom w:val="0"/>
      <w:divBdr>
        <w:top w:val="none" w:sz="0" w:space="0" w:color="auto"/>
        <w:left w:val="none" w:sz="0" w:space="0" w:color="auto"/>
        <w:bottom w:val="none" w:sz="0" w:space="0" w:color="auto"/>
        <w:right w:val="none" w:sz="0" w:space="0" w:color="auto"/>
      </w:divBdr>
      <w:divsChild>
        <w:div w:id="593248448">
          <w:marLeft w:val="0"/>
          <w:marRight w:val="0"/>
          <w:marTop w:val="0"/>
          <w:marBottom w:val="0"/>
          <w:divBdr>
            <w:top w:val="none" w:sz="0" w:space="0" w:color="auto"/>
            <w:left w:val="none" w:sz="0" w:space="0" w:color="auto"/>
            <w:bottom w:val="none" w:sz="0" w:space="0" w:color="auto"/>
            <w:right w:val="none" w:sz="0" w:space="0" w:color="auto"/>
          </w:divBdr>
          <w:divsChild>
            <w:div w:id="54819448">
              <w:marLeft w:val="0"/>
              <w:marRight w:val="0"/>
              <w:marTop w:val="0"/>
              <w:marBottom w:val="0"/>
              <w:divBdr>
                <w:top w:val="none" w:sz="0" w:space="0" w:color="auto"/>
                <w:left w:val="none" w:sz="0" w:space="0" w:color="auto"/>
                <w:bottom w:val="none" w:sz="0" w:space="0" w:color="auto"/>
                <w:right w:val="none" w:sz="0" w:space="0" w:color="auto"/>
              </w:divBdr>
            </w:div>
            <w:div w:id="111437258">
              <w:marLeft w:val="0"/>
              <w:marRight w:val="0"/>
              <w:marTop w:val="0"/>
              <w:marBottom w:val="0"/>
              <w:divBdr>
                <w:top w:val="none" w:sz="0" w:space="0" w:color="auto"/>
                <w:left w:val="none" w:sz="0" w:space="0" w:color="auto"/>
                <w:bottom w:val="none" w:sz="0" w:space="0" w:color="auto"/>
                <w:right w:val="none" w:sz="0" w:space="0" w:color="auto"/>
              </w:divBdr>
            </w:div>
            <w:div w:id="378483713">
              <w:marLeft w:val="0"/>
              <w:marRight w:val="0"/>
              <w:marTop w:val="0"/>
              <w:marBottom w:val="0"/>
              <w:divBdr>
                <w:top w:val="none" w:sz="0" w:space="0" w:color="auto"/>
                <w:left w:val="none" w:sz="0" w:space="0" w:color="auto"/>
                <w:bottom w:val="none" w:sz="0" w:space="0" w:color="auto"/>
                <w:right w:val="none" w:sz="0" w:space="0" w:color="auto"/>
              </w:divBdr>
            </w:div>
            <w:div w:id="532958430">
              <w:marLeft w:val="0"/>
              <w:marRight w:val="0"/>
              <w:marTop w:val="0"/>
              <w:marBottom w:val="0"/>
              <w:divBdr>
                <w:top w:val="none" w:sz="0" w:space="0" w:color="auto"/>
                <w:left w:val="none" w:sz="0" w:space="0" w:color="auto"/>
                <w:bottom w:val="none" w:sz="0" w:space="0" w:color="auto"/>
                <w:right w:val="none" w:sz="0" w:space="0" w:color="auto"/>
              </w:divBdr>
            </w:div>
            <w:div w:id="600183029">
              <w:marLeft w:val="0"/>
              <w:marRight w:val="0"/>
              <w:marTop w:val="0"/>
              <w:marBottom w:val="0"/>
              <w:divBdr>
                <w:top w:val="none" w:sz="0" w:space="0" w:color="auto"/>
                <w:left w:val="none" w:sz="0" w:space="0" w:color="auto"/>
                <w:bottom w:val="none" w:sz="0" w:space="0" w:color="auto"/>
                <w:right w:val="none" w:sz="0" w:space="0" w:color="auto"/>
              </w:divBdr>
            </w:div>
            <w:div w:id="865295783">
              <w:marLeft w:val="0"/>
              <w:marRight w:val="0"/>
              <w:marTop w:val="0"/>
              <w:marBottom w:val="0"/>
              <w:divBdr>
                <w:top w:val="none" w:sz="0" w:space="0" w:color="auto"/>
                <w:left w:val="none" w:sz="0" w:space="0" w:color="auto"/>
                <w:bottom w:val="none" w:sz="0" w:space="0" w:color="auto"/>
                <w:right w:val="none" w:sz="0" w:space="0" w:color="auto"/>
              </w:divBdr>
            </w:div>
            <w:div w:id="879627991">
              <w:marLeft w:val="0"/>
              <w:marRight w:val="0"/>
              <w:marTop w:val="0"/>
              <w:marBottom w:val="0"/>
              <w:divBdr>
                <w:top w:val="none" w:sz="0" w:space="0" w:color="auto"/>
                <w:left w:val="none" w:sz="0" w:space="0" w:color="auto"/>
                <w:bottom w:val="none" w:sz="0" w:space="0" w:color="auto"/>
                <w:right w:val="none" w:sz="0" w:space="0" w:color="auto"/>
              </w:divBdr>
            </w:div>
            <w:div w:id="951280455">
              <w:marLeft w:val="0"/>
              <w:marRight w:val="0"/>
              <w:marTop w:val="0"/>
              <w:marBottom w:val="0"/>
              <w:divBdr>
                <w:top w:val="none" w:sz="0" w:space="0" w:color="auto"/>
                <w:left w:val="none" w:sz="0" w:space="0" w:color="auto"/>
                <w:bottom w:val="none" w:sz="0" w:space="0" w:color="auto"/>
                <w:right w:val="none" w:sz="0" w:space="0" w:color="auto"/>
              </w:divBdr>
            </w:div>
            <w:div w:id="967666844">
              <w:marLeft w:val="0"/>
              <w:marRight w:val="0"/>
              <w:marTop w:val="0"/>
              <w:marBottom w:val="0"/>
              <w:divBdr>
                <w:top w:val="none" w:sz="0" w:space="0" w:color="auto"/>
                <w:left w:val="none" w:sz="0" w:space="0" w:color="auto"/>
                <w:bottom w:val="none" w:sz="0" w:space="0" w:color="auto"/>
                <w:right w:val="none" w:sz="0" w:space="0" w:color="auto"/>
              </w:divBdr>
            </w:div>
            <w:div w:id="1138914039">
              <w:marLeft w:val="0"/>
              <w:marRight w:val="0"/>
              <w:marTop w:val="0"/>
              <w:marBottom w:val="0"/>
              <w:divBdr>
                <w:top w:val="none" w:sz="0" w:space="0" w:color="auto"/>
                <w:left w:val="none" w:sz="0" w:space="0" w:color="auto"/>
                <w:bottom w:val="none" w:sz="0" w:space="0" w:color="auto"/>
                <w:right w:val="none" w:sz="0" w:space="0" w:color="auto"/>
              </w:divBdr>
            </w:div>
            <w:div w:id="1186292379">
              <w:marLeft w:val="0"/>
              <w:marRight w:val="0"/>
              <w:marTop w:val="0"/>
              <w:marBottom w:val="0"/>
              <w:divBdr>
                <w:top w:val="none" w:sz="0" w:space="0" w:color="auto"/>
                <w:left w:val="none" w:sz="0" w:space="0" w:color="auto"/>
                <w:bottom w:val="none" w:sz="0" w:space="0" w:color="auto"/>
                <w:right w:val="none" w:sz="0" w:space="0" w:color="auto"/>
              </w:divBdr>
            </w:div>
            <w:div w:id="1242374208">
              <w:marLeft w:val="0"/>
              <w:marRight w:val="0"/>
              <w:marTop w:val="0"/>
              <w:marBottom w:val="0"/>
              <w:divBdr>
                <w:top w:val="none" w:sz="0" w:space="0" w:color="auto"/>
                <w:left w:val="none" w:sz="0" w:space="0" w:color="auto"/>
                <w:bottom w:val="none" w:sz="0" w:space="0" w:color="auto"/>
                <w:right w:val="none" w:sz="0" w:space="0" w:color="auto"/>
              </w:divBdr>
            </w:div>
            <w:div w:id="1341472106">
              <w:marLeft w:val="0"/>
              <w:marRight w:val="0"/>
              <w:marTop w:val="0"/>
              <w:marBottom w:val="0"/>
              <w:divBdr>
                <w:top w:val="none" w:sz="0" w:space="0" w:color="auto"/>
                <w:left w:val="none" w:sz="0" w:space="0" w:color="auto"/>
                <w:bottom w:val="none" w:sz="0" w:space="0" w:color="auto"/>
                <w:right w:val="none" w:sz="0" w:space="0" w:color="auto"/>
              </w:divBdr>
            </w:div>
            <w:div w:id="1573617052">
              <w:marLeft w:val="0"/>
              <w:marRight w:val="0"/>
              <w:marTop w:val="0"/>
              <w:marBottom w:val="0"/>
              <w:divBdr>
                <w:top w:val="none" w:sz="0" w:space="0" w:color="auto"/>
                <w:left w:val="none" w:sz="0" w:space="0" w:color="auto"/>
                <w:bottom w:val="none" w:sz="0" w:space="0" w:color="auto"/>
                <w:right w:val="none" w:sz="0" w:space="0" w:color="auto"/>
              </w:divBdr>
            </w:div>
            <w:div w:id="1603881563">
              <w:marLeft w:val="0"/>
              <w:marRight w:val="0"/>
              <w:marTop w:val="0"/>
              <w:marBottom w:val="0"/>
              <w:divBdr>
                <w:top w:val="none" w:sz="0" w:space="0" w:color="auto"/>
                <w:left w:val="none" w:sz="0" w:space="0" w:color="auto"/>
                <w:bottom w:val="none" w:sz="0" w:space="0" w:color="auto"/>
                <w:right w:val="none" w:sz="0" w:space="0" w:color="auto"/>
              </w:divBdr>
            </w:div>
            <w:div w:id="1785996274">
              <w:marLeft w:val="0"/>
              <w:marRight w:val="0"/>
              <w:marTop w:val="0"/>
              <w:marBottom w:val="0"/>
              <w:divBdr>
                <w:top w:val="none" w:sz="0" w:space="0" w:color="auto"/>
                <w:left w:val="none" w:sz="0" w:space="0" w:color="auto"/>
                <w:bottom w:val="none" w:sz="0" w:space="0" w:color="auto"/>
                <w:right w:val="none" w:sz="0" w:space="0" w:color="auto"/>
              </w:divBdr>
            </w:div>
            <w:div w:id="1838574178">
              <w:marLeft w:val="0"/>
              <w:marRight w:val="0"/>
              <w:marTop w:val="0"/>
              <w:marBottom w:val="0"/>
              <w:divBdr>
                <w:top w:val="none" w:sz="0" w:space="0" w:color="auto"/>
                <w:left w:val="none" w:sz="0" w:space="0" w:color="auto"/>
                <w:bottom w:val="none" w:sz="0" w:space="0" w:color="auto"/>
                <w:right w:val="none" w:sz="0" w:space="0" w:color="auto"/>
              </w:divBdr>
            </w:div>
            <w:div w:id="1842427954">
              <w:marLeft w:val="0"/>
              <w:marRight w:val="0"/>
              <w:marTop w:val="0"/>
              <w:marBottom w:val="0"/>
              <w:divBdr>
                <w:top w:val="none" w:sz="0" w:space="0" w:color="auto"/>
                <w:left w:val="none" w:sz="0" w:space="0" w:color="auto"/>
                <w:bottom w:val="none" w:sz="0" w:space="0" w:color="auto"/>
                <w:right w:val="none" w:sz="0" w:space="0" w:color="auto"/>
              </w:divBdr>
            </w:div>
            <w:div w:id="1929149999">
              <w:marLeft w:val="0"/>
              <w:marRight w:val="0"/>
              <w:marTop w:val="0"/>
              <w:marBottom w:val="0"/>
              <w:divBdr>
                <w:top w:val="none" w:sz="0" w:space="0" w:color="auto"/>
                <w:left w:val="none" w:sz="0" w:space="0" w:color="auto"/>
                <w:bottom w:val="none" w:sz="0" w:space="0" w:color="auto"/>
                <w:right w:val="none" w:sz="0" w:space="0" w:color="auto"/>
              </w:divBdr>
            </w:div>
            <w:div w:id="1942031300">
              <w:marLeft w:val="0"/>
              <w:marRight w:val="0"/>
              <w:marTop w:val="0"/>
              <w:marBottom w:val="0"/>
              <w:divBdr>
                <w:top w:val="none" w:sz="0" w:space="0" w:color="auto"/>
                <w:left w:val="none" w:sz="0" w:space="0" w:color="auto"/>
                <w:bottom w:val="none" w:sz="0" w:space="0" w:color="auto"/>
                <w:right w:val="none" w:sz="0" w:space="0" w:color="auto"/>
              </w:divBdr>
            </w:div>
            <w:div w:id="20773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77950">
      <w:bodyDiv w:val="1"/>
      <w:marLeft w:val="0"/>
      <w:marRight w:val="0"/>
      <w:marTop w:val="0"/>
      <w:marBottom w:val="0"/>
      <w:divBdr>
        <w:top w:val="none" w:sz="0" w:space="0" w:color="auto"/>
        <w:left w:val="none" w:sz="0" w:space="0" w:color="auto"/>
        <w:bottom w:val="none" w:sz="0" w:space="0" w:color="auto"/>
        <w:right w:val="none" w:sz="0" w:space="0" w:color="auto"/>
      </w:divBdr>
      <w:divsChild>
        <w:div w:id="293213767">
          <w:marLeft w:val="0"/>
          <w:marRight w:val="0"/>
          <w:marTop w:val="0"/>
          <w:marBottom w:val="0"/>
          <w:divBdr>
            <w:top w:val="none" w:sz="0" w:space="0" w:color="auto"/>
            <w:left w:val="none" w:sz="0" w:space="0" w:color="auto"/>
            <w:bottom w:val="none" w:sz="0" w:space="0" w:color="auto"/>
            <w:right w:val="none" w:sz="0" w:space="0" w:color="auto"/>
          </w:divBdr>
          <w:divsChild>
            <w:div w:id="756681751">
              <w:marLeft w:val="0"/>
              <w:marRight w:val="0"/>
              <w:marTop w:val="0"/>
              <w:marBottom w:val="0"/>
              <w:divBdr>
                <w:top w:val="none" w:sz="0" w:space="0" w:color="auto"/>
                <w:left w:val="none" w:sz="0" w:space="0" w:color="auto"/>
                <w:bottom w:val="none" w:sz="0" w:space="0" w:color="auto"/>
                <w:right w:val="none" w:sz="0" w:space="0" w:color="auto"/>
              </w:divBdr>
            </w:div>
            <w:div w:id="1276643322">
              <w:marLeft w:val="0"/>
              <w:marRight w:val="0"/>
              <w:marTop w:val="0"/>
              <w:marBottom w:val="0"/>
              <w:divBdr>
                <w:top w:val="none" w:sz="0" w:space="0" w:color="auto"/>
                <w:left w:val="none" w:sz="0" w:space="0" w:color="auto"/>
                <w:bottom w:val="none" w:sz="0" w:space="0" w:color="auto"/>
                <w:right w:val="none" w:sz="0" w:space="0" w:color="auto"/>
              </w:divBdr>
            </w:div>
            <w:div w:id="19989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34868">
      <w:bodyDiv w:val="1"/>
      <w:marLeft w:val="0"/>
      <w:marRight w:val="0"/>
      <w:marTop w:val="0"/>
      <w:marBottom w:val="0"/>
      <w:divBdr>
        <w:top w:val="none" w:sz="0" w:space="0" w:color="auto"/>
        <w:left w:val="none" w:sz="0" w:space="0" w:color="auto"/>
        <w:bottom w:val="none" w:sz="0" w:space="0" w:color="auto"/>
        <w:right w:val="none" w:sz="0" w:space="0" w:color="auto"/>
      </w:divBdr>
      <w:divsChild>
        <w:div w:id="767970531">
          <w:marLeft w:val="0"/>
          <w:marRight w:val="0"/>
          <w:marTop w:val="0"/>
          <w:marBottom w:val="0"/>
          <w:divBdr>
            <w:top w:val="none" w:sz="0" w:space="0" w:color="auto"/>
            <w:left w:val="none" w:sz="0" w:space="0" w:color="auto"/>
            <w:bottom w:val="none" w:sz="0" w:space="0" w:color="auto"/>
            <w:right w:val="none" w:sz="0" w:space="0" w:color="auto"/>
          </w:divBdr>
          <w:divsChild>
            <w:div w:id="2113209846">
              <w:marLeft w:val="0"/>
              <w:marRight w:val="0"/>
              <w:marTop w:val="0"/>
              <w:marBottom w:val="0"/>
              <w:divBdr>
                <w:top w:val="none" w:sz="0" w:space="0" w:color="auto"/>
                <w:left w:val="none" w:sz="0" w:space="0" w:color="auto"/>
                <w:bottom w:val="none" w:sz="0" w:space="0" w:color="auto"/>
                <w:right w:val="none" w:sz="0" w:space="0" w:color="auto"/>
              </w:divBdr>
              <w:divsChild>
                <w:div w:id="512454914">
                  <w:marLeft w:val="0"/>
                  <w:marRight w:val="0"/>
                  <w:marTop w:val="0"/>
                  <w:marBottom w:val="0"/>
                  <w:divBdr>
                    <w:top w:val="none" w:sz="0" w:space="0" w:color="auto"/>
                    <w:left w:val="none" w:sz="0" w:space="0" w:color="auto"/>
                    <w:bottom w:val="none" w:sz="0" w:space="0" w:color="auto"/>
                    <w:right w:val="none" w:sz="0" w:space="0" w:color="auto"/>
                  </w:divBdr>
                  <w:divsChild>
                    <w:div w:id="82551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469310">
      <w:bodyDiv w:val="1"/>
      <w:marLeft w:val="0"/>
      <w:marRight w:val="0"/>
      <w:marTop w:val="0"/>
      <w:marBottom w:val="0"/>
      <w:divBdr>
        <w:top w:val="none" w:sz="0" w:space="0" w:color="auto"/>
        <w:left w:val="none" w:sz="0" w:space="0" w:color="auto"/>
        <w:bottom w:val="none" w:sz="0" w:space="0" w:color="auto"/>
        <w:right w:val="none" w:sz="0" w:space="0" w:color="auto"/>
      </w:divBdr>
      <w:divsChild>
        <w:div w:id="2127699785">
          <w:marLeft w:val="0"/>
          <w:marRight w:val="0"/>
          <w:marTop w:val="0"/>
          <w:marBottom w:val="0"/>
          <w:divBdr>
            <w:top w:val="none" w:sz="0" w:space="0" w:color="auto"/>
            <w:left w:val="none" w:sz="0" w:space="0" w:color="auto"/>
            <w:bottom w:val="none" w:sz="0" w:space="0" w:color="auto"/>
            <w:right w:val="none" w:sz="0" w:space="0" w:color="auto"/>
          </w:divBdr>
          <w:divsChild>
            <w:div w:id="1090470656">
              <w:marLeft w:val="0"/>
              <w:marRight w:val="0"/>
              <w:marTop w:val="0"/>
              <w:marBottom w:val="0"/>
              <w:divBdr>
                <w:top w:val="none" w:sz="0" w:space="0" w:color="auto"/>
                <w:left w:val="none" w:sz="0" w:space="0" w:color="auto"/>
                <w:bottom w:val="none" w:sz="0" w:space="0" w:color="auto"/>
                <w:right w:val="none" w:sz="0" w:space="0" w:color="auto"/>
              </w:divBdr>
              <w:divsChild>
                <w:div w:id="14832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857161">
      <w:bodyDiv w:val="1"/>
      <w:marLeft w:val="0"/>
      <w:marRight w:val="0"/>
      <w:marTop w:val="0"/>
      <w:marBottom w:val="0"/>
      <w:divBdr>
        <w:top w:val="none" w:sz="0" w:space="0" w:color="auto"/>
        <w:left w:val="none" w:sz="0" w:space="0" w:color="auto"/>
        <w:bottom w:val="none" w:sz="0" w:space="0" w:color="auto"/>
        <w:right w:val="none" w:sz="0" w:space="0" w:color="auto"/>
      </w:divBdr>
    </w:div>
    <w:div w:id="1217276593">
      <w:bodyDiv w:val="1"/>
      <w:marLeft w:val="0"/>
      <w:marRight w:val="0"/>
      <w:marTop w:val="0"/>
      <w:marBottom w:val="0"/>
      <w:divBdr>
        <w:top w:val="none" w:sz="0" w:space="0" w:color="auto"/>
        <w:left w:val="none" w:sz="0" w:space="0" w:color="auto"/>
        <w:bottom w:val="none" w:sz="0" w:space="0" w:color="auto"/>
        <w:right w:val="none" w:sz="0" w:space="0" w:color="auto"/>
      </w:divBdr>
      <w:divsChild>
        <w:div w:id="571240538">
          <w:marLeft w:val="0"/>
          <w:marRight w:val="0"/>
          <w:marTop w:val="0"/>
          <w:marBottom w:val="0"/>
          <w:divBdr>
            <w:top w:val="none" w:sz="0" w:space="0" w:color="auto"/>
            <w:left w:val="none" w:sz="0" w:space="0" w:color="auto"/>
            <w:bottom w:val="none" w:sz="0" w:space="0" w:color="auto"/>
            <w:right w:val="none" w:sz="0" w:space="0" w:color="auto"/>
          </w:divBdr>
          <w:divsChild>
            <w:div w:id="31466940">
              <w:marLeft w:val="0"/>
              <w:marRight w:val="0"/>
              <w:marTop w:val="0"/>
              <w:marBottom w:val="0"/>
              <w:divBdr>
                <w:top w:val="none" w:sz="0" w:space="0" w:color="auto"/>
                <w:left w:val="none" w:sz="0" w:space="0" w:color="auto"/>
                <w:bottom w:val="none" w:sz="0" w:space="0" w:color="auto"/>
                <w:right w:val="none" w:sz="0" w:space="0" w:color="auto"/>
              </w:divBdr>
            </w:div>
            <w:div w:id="346371296">
              <w:marLeft w:val="0"/>
              <w:marRight w:val="0"/>
              <w:marTop w:val="0"/>
              <w:marBottom w:val="0"/>
              <w:divBdr>
                <w:top w:val="none" w:sz="0" w:space="0" w:color="auto"/>
                <w:left w:val="none" w:sz="0" w:space="0" w:color="auto"/>
                <w:bottom w:val="none" w:sz="0" w:space="0" w:color="auto"/>
                <w:right w:val="none" w:sz="0" w:space="0" w:color="auto"/>
              </w:divBdr>
            </w:div>
            <w:div w:id="573243760">
              <w:marLeft w:val="0"/>
              <w:marRight w:val="0"/>
              <w:marTop w:val="0"/>
              <w:marBottom w:val="0"/>
              <w:divBdr>
                <w:top w:val="none" w:sz="0" w:space="0" w:color="auto"/>
                <w:left w:val="none" w:sz="0" w:space="0" w:color="auto"/>
                <w:bottom w:val="none" w:sz="0" w:space="0" w:color="auto"/>
                <w:right w:val="none" w:sz="0" w:space="0" w:color="auto"/>
              </w:divBdr>
            </w:div>
            <w:div w:id="846098209">
              <w:marLeft w:val="0"/>
              <w:marRight w:val="0"/>
              <w:marTop w:val="0"/>
              <w:marBottom w:val="0"/>
              <w:divBdr>
                <w:top w:val="none" w:sz="0" w:space="0" w:color="auto"/>
                <w:left w:val="none" w:sz="0" w:space="0" w:color="auto"/>
                <w:bottom w:val="none" w:sz="0" w:space="0" w:color="auto"/>
                <w:right w:val="none" w:sz="0" w:space="0" w:color="auto"/>
              </w:divBdr>
            </w:div>
            <w:div w:id="1813209322">
              <w:marLeft w:val="0"/>
              <w:marRight w:val="0"/>
              <w:marTop w:val="0"/>
              <w:marBottom w:val="0"/>
              <w:divBdr>
                <w:top w:val="none" w:sz="0" w:space="0" w:color="auto"/>
                <w:left w:val="none" w:sz="0" w:space="0" w:color="auto"/>
                <w:bottom w:val="none" w:sz="0" w:space="0" w:color="auto"/>
                <w:right w:val="none" w:sz="0" w:space="0" w:color="auto"/>
              </w:divBdr>
            </w:div>
            <w:div w:id="214145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154851">
      <w:bodyDiv w:val="1"/>
      <w:marLeft w:val="0"/>
      <w:marRight w:val="0"/>
      <w:marTop w:val="0"/>
      <w:marBottom w:val="0"/>
      <w:divBdr>
        <w:top w:val="none" w:sz="0" w:space="0" w:color="auto"/>
        <w:left w:val="none" w:sz="0" w:space="0" w:color="auto"/>
        <w:bottom w:val="none" w:sz="0" w:space="0" w:color="auto"/>
        <w:right w:val="none" w:sz="0" w:space="0" w:color="auto"/>
      </w:divBdr>
    </w:div>
    <w:div w:id="1291864572">
      <w:bodyDiv w:val="1"/>
      <w:marLeft w:val="0"/>
      <w:marRight w:val="0"/>
      <w:marTop w:val="0"/>
      <w:marBottom w:val="0"/>
      <w:divBdr>
        <w:top w:val="none" w:sz="0" w:space="0" w:color="auto"/>
        <w:left w:val="none" w:sz="0" w:space="0" w:color="auto"/>
        <w:bottom w:val="none" w:sz="0" w:space="0" w:color="auto"/>
        <w:right w:val="none" w:sz="0" w:space="0" w:color="auto"/>
      </w:divBdr>
      <w:divsChild>
        <w:div w:id="1586961432">
          <w:marLeft w:val="0"/>
          <w:marRight w:val="0"/>
          <w:marTop w:val="0"/>
          <w:marBottom w:val="0"/>
          <w:divBdr>
            <w:top w:val="none" w:sz="0" w:space="0" w:color="auto"/>
            <w:left w:val="none" w:sz="0" w:space="0" w:color="auto"/>
            <w:bottom w:val="none" w:sz="0" w:space="0" w:color="auto"/>
            <w:right w:val="none" w:sz="0" w:space="0" w:color="auto"/>
          </w:divBdr>
        </w:div>
      </w:divsChild>
    </w:div>
    <w:div w:id="1317800406">
      <w:bodyDiv w:val="1"/>
      <w:marLeft w:val="0"/>
      <w:marRight w:val="0"/>
      <w:marTop w:val="0"/>
      <w:marBottom w:val="0"/>
      <w:divBdr>
        <w:top w:val="none" w:sz="0" w:space="0" w:color="auto"/>
        <w:left w:val="none" w:sz="0" w:space="0" w:color="auto"/>
        <w:bottom w:val="none" w:sz="0" w:space="0" w:color="auto"/>
        <w:right w:val="none" w:sz="0" w:space="0" w:color="auto"/>
      </w:divBdr>
      <w:divsChild>
        <w:div w:id="491454586">
          <w:marLeft w:val="0"/>
          <w:marRight w:val="0"/>
          <w:marTop w:val="0"/>
          <w:marBottom w:val="0"/>
          <w:divBdr>
            <w:top w:val="none" w:sz="0" w:space="0" w:color="auto"/>
            <w:left w:val="none" w:sz="0" w:space="0" w:color="auto"/>
            <w:bottom w:val="none" w:sz="0" w:space="0" w:color="auto"/>
            <w:right w:val="none" w:sz="0" w:space="0" w:color="auto"/>
          </w:divBdr>
          <w:divsChild>
            <w:div w:id="442382436">
              <w:marLeft w:val="0"/>
              <w:marRight w:val="0"/>
              <w:marTop w:val="0"/>
              <w:marBottom w:val="0"/>
              <w:divBdr>
                <w:top w:val="none" w:sz="0" w:space="0" w:color="auto"/>
                <w:left w:val="none" w:sz="0" w:space="0" w:color="auto"/>
                <w:bottom w:val="none" w:sz="0" w:space="0" w:color="auto"/>
                <w:right w:val="none" w:sz="0" w:space="0" w:color="auto"/>
              </w:divBdr>
            </w:div>
            <w:div w:id="1109197901">
              <w:marLeft w:val="0"/>
              <w:marRight w:val="0"/>
              <w:marTop w:val="0"/>
              <w:marBottom w:val="0"/>
              <w:divBdr>
                <w:top w:val="none" w:sz="0" w:space="0" w:color="auto"/>
                <w:left w:val="none" w:sz="0" w:space="0" w:color="auto"/>
                <w:bottom w:val="none" w:sz="0" w:space="0" w:color="auto"/>
                <w:right w:val="none" w:sz="0" w:space="0" w:color="auto"/>
              </w:divBdr>
            </w:div>
            <w:div w:id="1424687349">
              <w:marLeft w:val="0"/>
              <w:marRight w:val="0"/>
              <w:marTop w:val="0"/>
              <w:marBottom w:val="0"/>
              <w:divBdr>
                <w:top w:val="none" w:sz="0" w:space="0" w:color="auto"/>
                <w:left w:val="none" w:sz="0" w:space="0" w:color="auto"/>
                <w:bottom w:val="none" w:sz="0" w:space="0" w:color="auto"/>
                <w:right w:val="none" w:sz="0" w:space="0" w:color="auto"/>
              </w:divBdr>
            </w:div>
            <w:div w:id="1433865689">
              <w:marLeft w:val="0"/>
              <w:marRight w:val="0"/>
              <w:marTop w:val="0"/>
              <w:marBottom w:val="0"/>
              <w:divBdr>
                <w:top w:val="none" w:sz="0" w:space="0" w:color="auto"/>
                <w:left w:val="none" w:sz="0" w:space="0" w:color="auto"/>
                <w:bottom w:val="none" w:sz="0" w:space="0" w:color="auto"/>
                <w:right w:val="none" w:sz="0" w:space="0" w:color="auto"/>
              </w:divBdr>
            </w:div>
            <w:div w:id="1917668274">
              <w:marLeft w:val="0"/>
              <w:marRight w:val="0"/>
              <w:marTop w:val="0"/>
              <w:marBottom w:val="0"/>
              <w:divBdr>
                <w:top w:val="none" w:sz="0" w:space="0" w:color="auto"/>
                <w:left w:val="none" w:sz="0" w:space="0" w:color="auto"/>
                <w:bottom w:val="none" w:sz="0" w:space="0" w:color="auto"/>
                <w:right w:val="none" w:sz="0" w:space="0" w:color="auto"/>
              </w:divBdr>
            </w:div>
            <w:div w:id="1972902159">
              <w:marLeft w:val="0"/>
              <w:marRight w:val="0"/>
              <w:marTop w:val="0"/>
              <w:marBottom w:val="0"/>
              <w:divBdr>
                <w:top w:val="none" w:sz="0" w:space="0" w:color="auto"/>
                <w:left w:val="none" w:sz="0" w:space="0" w:color="auto"/>
                <w:bottom w:val="none" w:sz="0" w:space="0" w:color="auto"/>
                <w:right w:val="none" w:sz="0" w:space="0" w:color="auto"/>
              </w:divBdr>
            </w:div>
            <w:div w:id="200593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036179">
      <w:bodyDiv w:val="1"/>
      <w:marLeft w:val="0"/>
      <w:marRight w:val="0"/>
      <w:marTop w:val="0"/>
      <w:marBottom w:val="0"/>
      <w:divBdr>
        <w:top w:val="none" w:sz="0" w:space="0" w:color="auto"/>
        <w:left w:val="none" w:sz="0" w:space="0" w:color="auto"/>
        <w:bottom w:val="none" w:sz="0" w:space="0" w:color="auto"/>
        <w:right w:val="none" w:sz="0" w:space="0" w:color="auto"/>
      </w:divBdr>
    </w:div>
    <w:div w:id="1519000696">
      <w:bodyDiv w:val="1"/>
      <w:marLeft w:val="0"/>
      <w:marRight w:val="0"/>
      <w:marTop w:val="0"/>
      <w:marBottom w:val="0"/>
      <w:divBdr>
        <w:top w:val="none" w:sz="0" w:space="0" w:color="auto"/>
        <w:left w:val="none" w:sz="0" w:space="0" w:color="auto"/>
        <w:bottom w:val="none" w:sz="0" w:space="0" w:color="auto"/>
        <w:right w:val="none" w:sz="0" w:space="0" w:color="auto"/>
      </w:divBdr>
      <w:divsChild>
        <w:div w:id="682897594">
          <w:marLeft w:val="0"/>
          <w:marRight w:val="0"/>
          <w:marTop w:val="0"/>
          <w:marBottom w:val="0"/>
          <w:divBdr>
            <w:top w:val="none" w:sz="0" w:space="0" w:color="auto"/>
            <w:left w:val="none" w:sz="0" w:space="0" w:color="auto"/>
            <w:bottom w:val="none" w:sz="0" w:space="0" w:color="auto"/>
            <w:right w:val="none" w:sz="0" w:space="0" w:color="auto"/>
          </w:divBdr>
          <w:divsChild>
            <w:div w:id="20709641">
              <w:marLeft w:val="0"/>
              <w:marRight w:val="0"/>
              <w:marTop w:val="0"/>
              <w:marBottom w:val="0"/>
              <w:divBdr>
                <w:top w:val="none" w:sz="0" w:space="0" w:color="auto"/>
                <w:left w:val="none" w:sz="0" w:space="0" w:color="auto"/>
                <w:bottom w:val="none" w:sz="0" w:space="0" w:color="auto"/>
                <w:right w:val="none" w:sz="0" w:space="0" w:color="auto"/>
              </w:divBdr>
            </w:div>
            <w:div w:id="809522711">
              <w:marLeft w:val="0"/>
              <w:marRight w:val="0"/>
              <w:marTop w:val="0"/>
              <w:marBottom w:val="0"/>
              <w:divBdr>
                <w:top w:val="none" w:sz="0" w:space="0" w:color="auto"/>
                <w:left w:val="none" w:sz="0" w:space="0" w:color="auto"/>
                <w:bottom w:val="none" w:sz="0" w:space="0" w:color="auto"/>
                <w:right w:val="none" w:sz="0" w:space="0" w:color="auto"/>
              </w:divBdr>
            </w:div>
            <w:div w:id="1090739528">
              <w:marLeft w:val="0"/>
              <w:marRight w:val="0"/>
              <w:marTop w:val="0"/>
              <w:marBottom w:val="0"/>
              <w:divBdr>
                <w:top w:val="none" w:sz="0" w:space="0" w:color="auto"/>
                <w:left w:val="none" w:sz="0" w:space="0" w:color="auto"/>
                <w:bottom w:val="none" w:sz="0" w:space="0" w:color="auto"/>
                <w:right w:val="none" w:sz="0" w:space="0" w:color="auto"/>
              </w:divBdr>
            </w:div>
            <w:div w:id="112473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624516">
      <w:bodyDiv w:val="1"/>
      <w:marLeft w:val="0"/>
      <w:marRight w:val="0"/>
      <w:marTop w:val="0"/>
      <w:marBottom w:val="0"/>
      <w:divBdr>
        <w:top w:val="none" w:sz="0" w:space="0" w:color="auto"/>
        <w:left w:val="none" w:sz="0" w:space="0" w:color="auto"/>
        <w:bottom w:val="none" w:sz="0" w:space="0" w:color="auto"/>
        <w:right w:val="none" w:sz="0" w:space="0" w:color="auto"/>
      </w:divBdr>
      <w:divsChild>
        <w:div w:id="1611861696">
          <w:marLeft w:val="0"/>
          <w:marRight w:val="0"/>
          <w:marTop w:val="0"/>
          <w:marBottom w:val="0"/>
          <w:divBdr>
            <w:top w:val="none" w:sz="0" w:space="0" w:color="auto"/>
            <w:left w:val="none" w:sz="0" w:space="0" w:color="auto"/>
            <w:bottom w:val="none" w:sz="0" w:space="0" w:color="auto"/>
            <w:right w:val="none" w:sz="0" w:space="0" w:color="auto"/>
          </w:divBdr>
          <w:divsChild>
            <w:div w:id="1973706484">
              <w:marLeft w:val="0"/>
              <w:marRight w:val="0"/>
              <w:marTop w:val="0"/>
              <w:marBottom w:val="0"/>
              <w:divBdr>
                <w:top w:val="none" w:sz="0" w:space="0" w:color="auto"/>
                <w:left w:val="none" w:sz="0" w:space="0" w:color="auto"/>
                <w:bottom w:val="none" w:sz="0" w:space="0" w:color="auto"/>
                <w:right w:val="none" w:sz="0" w:space="0" w:color="auto"/>
              </w:divBdr>
              <w:divsChild>
                <w:div w:id="176163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494427">
      <w:bodyDiv w:val="1"/>
      <w:marLeft w:val="0"/>
      <w:marRight w:val="0"/>
      <w:marTop w:val="0"/>
      <w:marBottom w:val="0"/>
      <w:divBdr>
        <w:top w:val="none" w:sz="0" w:space="0" w:color="auto"/>
        <w:left w:val="none" w:sz="0" w:space="0" w:color="auto"/>
        <w:bottom w:val="none" w:sz="0" w:space="0" w:color="auto"/>
        <w:right w:val="none" w:sz="0" w:space="0" w:color="auto"/>
      </w:divBdr>
      <w:divsChild>
        <w:div w:id="1462265325">
          <w:marLeft w:val="0"/>
          <w:marRight w:val="0"/>
          <w:marTop w:val="0"/>
          <w:marBottom w:val="0"/>
          <w:divBdr>
            <w:top w:val="none" w:sz="0" w:space="0" w:color="auto"/>
            <w:left w:val="none" w:sz="0" w:space="0" w:color="auto"/>
            <w:bottom w:val="none" w:sz="0" w:space="0" w:color="auto"/>
            <w:right w:val="none" w:sz="0" w:space="0" w:color="auto"/>
          </w:divBdr>
          <w:divsChild>
            <w:div w:id="1424112263">
              <w:marLeft w:val="0"/>
              <w:marRight w:val="0"/>
              <w:marTop w:val="0"/>
              <w:marBottom w:val="0"/>
              <w:divBdr>
                <w:top w:val="none" w:sz="0" w:space="0" w:color="auto"/>
                <w:left w:val="none" w:sz="0" w:space="0" w:color="auto"/>
                <w:bottom w:val="none" w:sz="0" w:space="0" w:color="auto"/>
                <w:right w:val="none" w:sz="0" w:space="0" w:color="auto"/>
              </w:divBdr>
              <w:divsChild>
                <w:div w:id="55700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9.png"/><Relationship Id="rId39" Type="http://schemas.openxmlformats.org/officeDocument/2006/relationships/header" Target="header8.xml"/><Relationship Id="rId3" Type="http://schemas.microsoft.com/office/2007/relationships/stylesWithEffects" Target="stylesWithEffects.xml"/><Relationship Id="rId21" Type="http://schemas.openxmlformats.org/officeDocument/2006/relationships/image" Target="media/image4.png"/><Relationship Id="rId34" Type="http://schemas.openxmlformats.org/officeDocument/2006/relationships/hyperlink" Target="mailto:sqlfback@microsoft.com?subject=White%20Paper%20Feedback:%20SQL%20Server%202008%20R2%20Manageability"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8.png"/><Relationship Id="rId33" Type="http://schemas.openxmlformats.org/officeDocument/2006/relationships/hyperlink" Target="http://www.microsoft.com/sql" TargetMode="External"/><Relationship Id="rId38" Type="http://schemas.openxmlformats.org/officeDocument/2006/relationships/footer" Target="footer7.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footer" Target="footer6.xml"/><Relationship Id="rId40"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eader" Target="header7.xm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hyperlink" Target="http://msdn.microsoft.com/en-us/library/dd939169.asp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msdn.microsoft.com/en-us/library/dd938892.aspx" TargetMode="External"/><Relationship Id="rId35"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xmlns:mc="http://schemas.openxmlformats.org/markup-compatibility/2006" xmlns:a14="http://schemas.microsoft.com/office/drawing/2010/main" val="1F497D" mc:Ignorable=""/>
      </a:dk2>
      <a:lt2>
        <a:srgbClr xmlns:mc="http://schemas.openxmlformats.org/markup-compatibility/2006" xmlns:a14="http://schemas.microsoft.com/office/drawing/2010/main" val="EEECE1" mc:Ignorable=""/>
      </a:lt2>
      <a:accent1>
        <a:srgbClr xmlns:mc="http://schemas.openxmlformats.org/markup-compatibility/2006" xmlns:a14="http://schemas.microsoft.com/office/drawing/2010/main" val="4F81BD" mc:Ignorable=""/>
      </a:accent1>
      <a:accent2>
        <a:srgbClr xmlns:mc="http://schemas.openxmlformats.org/markup-compatibility/2006" xmlns:a14="http://schemas.microsoft.com/office/drawing/2010/main" val="C0504D" mc:Ignorable=""/>
      </a:accent2>
      <a:accent3>
        <a:srgbClr xmlns:mc="http://schemas.openxmlformats.org/markup-compatibility/2006" xmlns:a14="http://schemas.microsoft.com/office/drawing/2010/main" val="9BBB59" mc:Ignorable=""/>
      </a:accent3>
      <a:accent4>
        <a:srgbClr xmlns:mc="http://schemas.openxmlformats.org/markup-compatibility/2006" xmlns:a14="http://schemas.microsoft.com/office/drawing/2010/main" val="8064A2" mc:Ignorable=""/>
      </a:accent4>
      <a:accent5>
        <a:srgbClr xmlns:mc="http://schemas.openxmlformats.org/markup-compatibility/2006" xmlns:a14="http://schemas.microsoft.com/office/drawing/2010/main" val="4BACC6" mc:Ignorable=""/>
      </a:accent5>
      <a:accent6>
        <a:srgbClr xmlns:mc="http://schemas.openxmlformats.org/markup-compatibility/2006" xmlns:a14="http://schemas.microsoft.com/office/drawing/2010/main" val="F79646" mc:Ignorable=""/>
      </a:accent6>
      <a:hlink>
        <a:srgbClr xmlns:mc="http://schemas.openxmlformats.org/markup-compatibility/2006" xmlns:a14="http://schemas.microsoft.com/office/drawing/2010/main" val="0000FF" mc:Ignorable=""/>
      </a:hlink>
      <a:folHlink>
        <a:srgbClr xmlns:mc="http://schemas.openxmlformats.org/markup-compatibility/2006" xmlns:a14="http://schemas.microsoft.com/office/drawing/2010/main" val="800080" mc:Ignorabl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xmlns:mc="http://schemas.openxmlformats.org/markup-compatibility/2006" xmlns:a14="http://schemas.microsoft.com/office/drawing/2010/main" val="000000" mc:Ignorable="">
                <a:alpha val="38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5611</Words>
  <Characters>31989</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37525</CharactersWithSpaces>
  <SharedDoc>false</SharedDoc>
  <HLinks>
    <vt:vector size="186" baseType="variant">
      <vt:variant>
        <vt:i4>5701694</vt:i4>
      </vt:variant>
      <vt:variant>
        <vt:i4>174</vt:i4>
      </vt:variant>
      <vt:variant>
        <vt:i4>0</vt:i4>
      </vt:variant>
      <vt:variant>
        <vt:i4>5</vt:i4>
      </vt:variant>
      <vt:variant>
        <vt:lpwstr>mailto:sqlfback@microsoft.com?subject=White%20Paper%20Feedback:%20SQL%20Server%202008%20R2%20Manageability</vt:lpwstr>
      </vt:variant>
      <vt:variant>
        <vt:lpwstr/>
      </vt:variant>
      <vt:variant>
        <vt:i4>4194369</vt:i4>
      </vt:variant>
      <vt:variant>
        <vt:i4>171</vt:i4>
      </vt:variant>
      <vt:variant>
        <vt:i4>0</vt:i4>
      </vt:variant>
      <vt:variant>
        <vt:i4>5</vt:i4>
      </vt:variant>
      <vt:variant>
        <vt:lpwstr>http://www.microsoft.com/sql</vt:lpwstr>
      </vt:variant>
      <vt:variant>
        <vt:lpwstr/>
      </vt:variant>
      <vt:variant>
        <vt:i4>5242946</vt:i4>
      </vt:variant>
      <vt:variant>
        <vt:i4>168</vt:i4>
      </vt:variant>
      <vt:variant>
        <vt:i4>0</vt:i4>
      </vt:variant>
      <vt:variant>
        <vt:i4>5</vt:i4>
      </vt:variant>
      <vt:variant>
        <vt:lpwstr>http://msdn.microsoft.com/en-us/library/dd939169.aspx</vt:lpwstr>
      </vt:variant>
      <vt:variant>
        <vt:lpwstr/>
      </vt:variant>
      <vt:variant>
        <vt:i4>5374028</vt:i4>
      </vt:variant>
      <vt:variant>
        <vt:i4>165</vt:i4>
      </vt:variant>
      <vt:variant>
        <vt:i4>0</vt:i4>
      </vt:variant>
      <vt:variant>
        <vt:i4>5</vt:i4>
      </vt:variant>
      <vt:variant>
        <vt:lpwstr>http://msdn.microsoft.com/en-us/library/dd938892.aspx</vt:lpwstr>
      </vt:variant>
      <vt:variant>
        <vt:lpwstr/>
      </vt:variant>
      <vt:variant>
        <vt:i4>1703997</vt:i4>
      </vt:variant>
      <vt:variant>
        <vt:i4>158</vt:i4>
      </vt:variant>
      <vt:variant>
        <vt:i4>0</vt:i4>
      </vt:variant>
      <vt:variant>
        <vt:i4>5</vt:i4>
      </vt:variant>
      <vt:variant>
        <vt:lpwstr/>
      </vt:variant>
      <vt:variant>
        <vt:lpwstr>_Toc251068801</vt:lpwstr>
      </vt:variant>
      <vt:variant>
        <vt:i4>1703997</vt:i4>
      </vt:variant>
      <vt:variant>
        <vt:i4>152</vt:i4>
      </vt:variant>
      <vt:variant>
        <vt:i4>0</vt:i4>
      </vt:variant>
      <vt:variant>
        <vt:i4>5</vt:i4>
      </vt:variant>
      <vt:variant>
        <vt:lpwstr/>
      </vt:variant>
      <vt:variant>
        <vt:lpwstr>_Toc251068800</vt:lpwstr>
      </vt:variant>
      <vt:variant>
        <vt:i4>1245234</vt:i4>
      </vt:variant>
      <vt:variant>
        <vt:i4>146</vt:i4>
      </vt:variant>
      <vt:variant>
        <vt:i4>0</vt:i4>
      </vt:variant>
      <vt:variant>
        <vt:i4>5</vt:i4>
      </vt:variant>
      <vt:variant>
        <vt:lpwstr/>
      </vt:variant>
      <vt:variant>
        <vt:lpwstr>_Toc251068799</vt:lpwstr>
      </vt:variant>
      <vt:variant>
        <vt:i4>1245234</vt:i4>
      </vt:variant>
      <vt:variant>
        <vt:i4>140</vt:i4>
      </vt:variant>
      <vt:variant>
        <vt:i4>0</vt:i4>
      </vt:variant>
      <vt:variant>
        <vt:i4>5</vt:i4>
      </vt:variant>
      <vt:variant>
        <vt:lpwstr/>
      </vt:variant>
      <vt:variant>
        <vt:lpwstr>_Toc251068798</vt:lpwstr>
      </vt:variant>
      <vt:variant>
        <vt:i4>1245234</vt:i4>
      </vt:variant>
      <vt:variant>
        <vt:i4>134</vt:i4>
      </vt:variant>
      <vt:variant>
        <vt:i4>0</vt:i4>
      </vt:variant>
      <vt:variant>
        <vt:i4>5</vt:i4>
      </vt:variant>
      <vt:variant>
        <vt:lpwstr/>
      </vt:variant>
      <vt:variant>
        <vt:lpwstr>_Toc251068797</vt:lpwstr>
      </vt:variant>
      <vt:variant>
        <vt:i4>1245234</vt:i4>
      </vt:variant>
      <vt:variant>
        <vt:i4>128</vt:i4>
      </vt:variant>
      <vt:variant>
        <vt:i4>0</vt:i4>
      </vt:variant>
      <vt:variant>
        <vt:i4>5</vt:i4>
      </vt:variant>
      <vt:variant>
        <vt:lpwstr/>
      </vt:variant>
      <vt:variant>
        <vt:lpwstr>_Toc251068796</vt:lpwstr>
      </vt:variant>
      <vt:variant>
        <vt:i4>1245234</vt:i4>
      </vt:variant>
      <vt:variant>
        <vt:i4>122</vt:i4>
      </vt:variant>
      <vt:variant>
        <vt:i4>0</vt:i4>
      </vt:variant>
      <vt:variant>
        <vt:i4>5</vt:i4>
      </vt:variant>
      <vt:variant>
        <vt:lpwstr/>
      </vt:variant>
      <vt:variant>
        <vt:lpwstr>_Toc251068795</vt:lpwstr>
      </vt:variant>
      <vt:variant>
        <vt:i4>1245234</vt:i4>
      </vt:variant>
      <vt:variant>
        <vt:i4>116</vt:i4>
      </vt:variant>
      <vt:variant>
        <vt:i4>0</vt:i4>
      </vt:variant>
      <vt:variant>
        <vt:i4>5</vt:i4>
      </vt:variant>
      <vt:variant>
        <vt:lpwstr/>
      </vt:variant>
      <vt:variant>
        <vt:lpwstr>_Toc251068794</vt:lpwstr>
      </vt:variant>
      <vt:variant>
        <vt:i4>1245234</vt:i4>
      </vt:variant>
      <vt:variant>
        <vt:i4>110</vt:i4>
      </vt:variant>
      <vt:variant>
        <vt:i4>0</vt:i4>
      </vt:variant>
      <vt:variant>
        <vt:i4>5</vt:i4>
      </vt:variant>
      <vt:variant>
        <vt:lpwstr/>
      </vt:variant>
      <vt:variant>
        <vt:lpwstr>_Toc251068793</vt:lpwstr>
      </vt:variant>
      <vt:variant>
        <vt:i4>1245234</vt:i4>
      </vt:variant>
      <vt:variant>
        <vt:i4>104</vt:i4>
      </vt:variant>
      <vt:variant>
        <vt:i4>0</vt:i4>
      </vt:variant>
      <vt:variant>
        <vt:i4>5</vt:i4>
      </vt:variant>
      <vt:variant>
        <vt:lpwstr/>
      </vt:variant>
      <vt:variant>
        <vt:lpwstr>_Toc251068792</vt:lpwstr>
      </vt:variant>
      <vt:variant>
        <vt:i4>1245234</vt:i4>
      </vt:variant>
      <vt:variant>
        <vt:i4>98</vt:i4>
      </vt:variant>
      <vt:variant>
        <vt:i4>0</vt:i4>
      </vt:variant>
      <vt:variant>
        <vt:i4>5</vt:i4>
      </vt:variant>
      <vt:variant>
        <vt:lpwstr/>
      </vt:variant>
      <vt:variant>
        <vt:lpwstr>_Toc251068791</vt:lpwstr>
      </vt:variant>
      <vt:variant>
        <vt:i4>1245234</vt:i4>
      </vt:variant>
      <vt:variant>
        <vt:i4>92</vt:i4>
      </vt:variant>
      <vt:variant>
        <vt:i4>0</vt:i4>
      </vt:variant>
      <vt:variant>
        <vt:i4>5</vt:i4>
      </vt:variant>
      <vt:variant>
        <vt:lpwstr/>
      </vt:variant>
      <vt:variant>
        <vt:lpwstr>_Toc251068790</vt:lpwstr>
      </vt:variant>
      <vt:variant>
        <vt:i4>1179698</vt:i4>
      </vt:variant>
      <vt:variant>
        <vt:i4>86</vt:i4>
      </vt:variant>
      <vt:variant>
        <vt:i4>0</vt:i4>
      </vt:variant>
      <vt:variant>
        <vt:i4>5</vt:i4>
      </vt:variant>
      <vt:variant>
        <vt:lpwstr/>
      </vt:variant>
      <vt:variant>
        <vt:lpwstr>_Toc251068789</vt:lpwstr>
      </vt:variant>
      <vt:variant>
        <vt:i4>1179698</vt:i4>
      </vt:variant>
      <vt:variant>
        <vt:i4>80</vt:i4>
      </vt:variant>
      <vt:variant>
        <vt:i4>0</vt:i4>
      </vt:variant>
      <vt:variant>
        <vt:i4>5</vt:i4>
      </vt:variant>
      <vt:variant>
        <vt:lpwstr/>
      </vt:variant>
      <vt:variant>
        <vt:lpwstr>_Toc251068788</vt:lpwstr>
      </vt:variant>
      <vt:variant>
        <vt:i4>1179698</vt:i4>
      </vt:variant>
      <vt:variant>
        <vt:i4>74</vt:i4>
      </vt:variant>
      <vt:variant>
        <vt:i4>0</vt:i4>
      </vt:variant>
      <vt:variant>
        <vt:i4>5</vt:i4>
      </vt:variant>
      <vt:variant>
        <vt:lpwstr/>
      </vt:variant>
      <vt:variant>
        <vt:lpwstr>_Toc251068787</vt:lpwstr>
      </vt:variant>
      <vt:variant>
        <vt:i4>1179698</vt:i4>
      </vt:variant>
      <vt:variant>
        <vt:i4>68</vt:i4>
      </vt:variant>
      <vt:variant>
        <vt:i4>0</vt:i4>
      </vt:variant>
      <vt:variant>
        <vt:i4>5</vt:i4>
      </vt:variant>
      <vt:variant>
        <vt:lpwstr/>
      </vt:variant>
      <vt:variant>
        <vt:lpwstr>_Toc251068786</vt:lpwstr>
      </vt:variant>
      <vt:variant>
        <vt:i4>1179698</vt:i4>
      </vt:variant>
      <vt:variant>
        <vt:i4>62</vt:i4>
      </vt:variant>
      <vt:variant>
        <vt:i4>0</vt:i4>
      </vt:variant>
      <vt:variant>
        <vt:i4>5</vt:i4>
      </vt:variant>
      <vt:variant>
        <vt:lpwstr/>
      </vt:variant>
      <vt:variant>
        <vt:lpwstr>_Toc251068785</vt:lpwstr>
      </vt:variant>
      <vt:variant>
        <vt:i4>1179698</vt:i4>
      </vt:variant>
      <vt:variant>
        <vt:i4>56</vt:i4>
      </vt:variant>
      <vt:variant>
        <vt:i4>0</vt:i4>
      </vt:variant>
      <vt:variant>
        <vt:i4>5</vt:i4>
      </vt:variant>
      <vt:variant>
        <vt:lpwstr/>
      </vt:variant>
      <vt:variant>
        <vt:lpwstr>_Toc251068784</vt:lpwstr>
      </vt:variant>
      <vt:variant>
        <vt:i4>1179698</vt:i4>
      </vt:variant>
      <vt:variant>
        <vt:i4>50</vt:i4>
      </vt:variant>
      <vt:variant>
        <vt:i4>0</vt:i4>
      </vt:variant>
      <vt:variant>
        <vt:i4>5</vt:i4>
      </vt:variant>
      <vt:variant>
        <vt:lpwstr/>
      </vt:variant>
      <vt:variant>
        <vt:lpwstr>_Toc251068783</vt:lpwstr>
      </vt:variant>
      <vt:variant>
        <vt:i4>1179698</vt:i4>
      </vt:variant>
      <vt:variant>
        <vt:i4>44</vt:i4>
      </vt:variant>
      <vt:variant>
        <vt:i4>0</vt:i4>
      </vt:variant>
      <vt:variant>
        <vt:i4>5</vt:i4>
      </vt:variant>
      <vt:variant>
        <vt:lpwstr/>
      </vt:variant>
      <vt:variant>
        <vt:lpwstr>_Toc251068782</vt:lpwstr>
      </vt:variant>
      <vt:variant>
        <vt:i4>1179698</vt:i4>
      </vt:variant>
      <vt:variant>
        <vt:i4>38</vt:i4>
      </vt:variant>
      <vt:variant>
        <vt:i4>0</vt:i4>
      </vt:variant>
      <vt:variant>
        <vt:i4>5</vt:i4>
      </vt:variant>
      <vt:variant>
        <vt:lpwstr/>
      </vt:variant>
      <vt:variant>
        <vt:lpwstr>_Toc251068781</vt:lpwstr>
      </vt:variant>
      <vt:variant>
        <vt:i4>1179698</vt:i4>
      </vt:variant>
      <vt:variant>
        <vt:i4>32</vt:i4>
      </vt:variant>
      <vt:variant>
        <vt:i4>0</vt:i4>
      </vt:variant>
      <vt:variant>
        <vt:i4>5</vt:i4>
      </vt:variant>
      <vt:variant>
        <vt:lpwstr/>
      </vt:variant>
      <vt:variant>
        <vt:lpwstr>_Toc251068780</vt:lpwstr>
      </vt:variant>
      <vt:variant>
        <vt:i4>1900594</vt:i4>
      </vt:variant>
      <vt:variant>
        <vt:i4>26</vt:i4>
      </vt:variant>
      <vt:variant>
        <vt:i4>0</vt:i4>
      </vt:variant>
      <vt:variant>
        <vt:i4>5</vt:i4>
      </vt:variant>
      <vt:variant>
        <vt:lpwstr/>
      </vt:variant>
      <vt:variant>
        <vt:lpwstr>_Toc251068779</vt:lpwstr>
      </vt:variant>
      <vt:variant>
        <vt:i4>1900594</vt:i4>
      </vt:variant>
      <vt:variant>
        <vt:i4>20</vt:i4>
      </vt:variant>
      <vt:variant>
        <vt:i4>0</vt:i4>
      </vt:variant>
      <vt:variant>
        <vt:i4>5</vt:i4>
      </vt:variant>
      <vt:variant>
        <vt:lpwstr/>
      </vt:variant>
      <vt:variant>
        <vt:lpwstr>_Toc251068778</vt:lpwstr>
      </vt:variant>
      <vt:variant>
        <vt:i4>1900594</vt:i4>
      </vt:variant>
      <vt:variant>
        <vt:i4>14</vt:i4>
      </vt:variant>
      <vt:variant>
        <vt:i4>0</vt:i4>
      </vt:variant>
      <vt:variant>
        <vt:i4>5</vt:i4>
      </vt:variant>
      <vt:variant>
        <vt:lpwstr/>
      </vt:variant>
      <vt:variant>
        <vt:lpwstr>_Toc251068777</vt:lpwstr>
      </vt:variant>
      <vt:variant>
        <vt:i4>1900594</vt:i4>
      </vt:variant>
      <vt:variant>
        <vt:i4>8</vt:i4>
      </vt:variant>
      <vt:variant>
        <vt:i4>0</vt:i4>
      </vt:variant>
      <vt:variant>
        <vt:i4>5</vt:i4>
      </vt:variant>
      <vt:variant>
        <vt:lpwstr/>
      </vt:variant>
      <vt:variant>
        <vt:lpwstr>_Toc251068776</vt:lpwstr>
      </vt:variant>
      <vt:variant>
        <vt:i4>1900594</vt:i4>
      </vt:variant>
      <vt:variant>
        <vt:i4>2</vt:i4>
      </vt:variant>
      <vt:variant>
        <vt:i4>0</vt:i4>
      </vt:variant>
      <vt:variant>
        <vt:i4>5</vt:i4>
      </vt:variant>
      <vt:variant>
        <vt:lpwstr/>
      </vt:variant>
      <vt:variant>
        <vt:lpwstr>_Toc251068775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2010-02-02T21:19:00Z</dcterms:created>
  <dcterms:modified xsi:type="dcterms:W3CDTF">2010-02-02T21:19:00Z</dcterms:modified>
</cp:coreProperties>
</file>