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BDA5D" w14:textId="77777777" w:rsidR="00BD308E" w:rsidRPr="00460DE7" w:rsidRDefault="00BD308E" w:rsidP="00AD640F">
      <w:pPr>
        <w:pStyle w:val="SAM-00CoverSeries"/>
      </w:pPr>
      <w:bookmarkStart w:id="0" w:name="_GoBack"/>
      <w:bookmarkEnd w:id="0"/>
      <w:r w:rsidRPr="00460DE7">
        <w:t>Licensing Management Series</w:t>
      </w:r>
    </w:p>
    <w:p w14:paraId="732BDA5E" w14:textId="77777777" w:rsidR="00BD308E" w:rsidRDefault="00BD308E" w:rsidP="00AD640F">
      <w:pPr>
        <w:pStyle w:val="SAM-00CoverTitle"/>
      </w:pPr>
      <w:r w:rsidRPr="00460DE7">
        <w:t xml:space="preserve">A Guide to Assessing </w:t>
      </w:r>
      <w:r w:rsidR="00B0505B">
        <w:t>SharePoint</w:t>
      </w:r>
      <w:r w:rsidRPr="00460DE7">
        <w:t xml:space="preserve"> Server Licensing</w:t>
      </w:r>
    </w:p>
    <w:p w14:paraId="732BDA5F" w14:textId="685406B6" w:rsidR="00BD308E" w:rsidRPr="00460DE7" w:rsidRDefault="00FC3FE6" w:rsidP="00892C6C">
      <w:pPr>
        <w:pStyle w:val="SAM-00Coverdate"/>
      </w:pPr>
      <w:r>
        <w:t xml:space="preserve">October </w:t>
      </w:r>
      <w:r w:rsidR="00EB068C">
        <w:t>2011</w:t>
      </w:r>
    </w:p>
    <w:p w14:paraId="732BDA60" w14:textId="77777777" w:rsidR="00BD308E" w:rsidRPr="00AD640F" w:rsidRDefault="000B4336" w:rsidP="00D0605C">
      <w:pPr>
        <w:pStyle w:val="SAM-10Bodycopy"/>
      </w:pPr>
      <w:r>
        <w:rPr>
          <w:noProof/>
        </w:rPr>
        <w:drawing>
          <wp:anchor distT="0" distB="0" distL="114300" distR="114300" simplePos="0" relativeHeight="251654656" behindDoc="1" locked="1" layoutInCell="0" allowOverlap="1" wp14:anchorId="732BDB53" wp14:editId="732BDB54">
            <wp:simplePos x="0" y="0"/>
            <wp:positionH relativeFrom="page">
              <wp:posOffset>0</wp:posOffset>
            </wp:positionH>
            <wp:positionV relativeFrom="page">
              <wp:posOffset>2294890</wp:posOffset>
            </wp:positionV>
            <wp:extent cx="7818120" cy="2519680"/>
            <wp:effectExtent l="19050" t="0" r="0" b="0"/>
            <wp:wrapNone/>
            <wp:docPr id="36" name="Picture 1"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 cover"/>
                    <pic:cNvPicPr>
                      <a:picLocks noChangeAspect="1" noChangeArrowheads="1"/>
                    </pic:cNvPicPr>
                  </pic:nvPicPr>
                  <pic:blipFill>
                    <a:blip r:embed="rId9"/>
                    <a:stretch>
                      <a:fillRect/>
                    </a:stretch>
                  </pic:blipFill>
                  <pic:spPr bwMode="auto">
                    <a:xfrm>
                      <a:off x="0" y="0"/>
                      <a:ext cx="7818120" cy="2519680"/>
                    </a:xfrm>
                    <a:prstGeom prst="rect">
                      <a:avLst/>
                    </a:prstGeom>
                    <a:noFill/>
                  </pic:spPr>
                </pic:pic>
              </a:graphicData>
            </a:graphic>
          </wp:anchor>
        </w:drawing>
      </w:r>
    </w:p>
    <w:p w14:paraId="732BDA61" w14:textId="77777777" w:rsidR="00BD308E" w:rsidRDefault="00BD308E" w:rsidP="00D0605C">
      <w:pPr>
        <w:pStyle w:val="SAM-10Bodycopy"/>
        <w:sectPr w:rsidR="00BD308E" w:rsidSect="005A2472">
          <w:headerReference w:type="even" r:id="rId10"/>
          <w:headerReference w:type="default" r:id="rId11"/>
          <w:footerReference w:type="even" r:id="rId12"/>
          <w:footerReference w:type="default" r:id="rId13"/>
          <w:headerReference w:type="first" r:id="rId14"/>
          <w:footerReference w:type="first" r:id="rId15"/>
          <w:pgSz w:w="12240" w:h="15840" w:code="1"/>
          <w:pgMar w:top="10584" w:right="720" w:bottom="1728" w:left="1440" w:header="720" w:footer="576" w:gutter="0"/>
          <w:cols w:space="720"/>
          <w:docGrid w:linePitch="360"/>
        </w:sectPr>
      </w:pPr>
    </w:p>
    <w:p w14:paraId="732BDA62" w14:textId="77777777" w:rsidR="002B5C04" w:rsidRDefault="002B5C04" w:rsidP="002B5C04">
      <w:pPr>
        <w:pStyle w:val="SAM-10Bodycopy"/>
      </w:pPr>
      <w:r>
        <w:lastRenderedPageBreak/>
        <w:t>This document gives Microsoft</w:t>
      </w:r>
      <w:r w:rsidRPr="002B5C04">
        <w:rPr>
          <w:rStyle w:val="SAM-12Regmark"/>
        </w:rPr>
        <w:t>®</w:t>
      </w:r>
      <w:r>
        <w:t xml:space="preserve"> Volume Licensing customers an overview of licensing for Microsoft SharePoint</w:t>
      </w:r>
      <w:r w:rsidRPr="002B5C04">
        <w:rPr>
          <w:rStyle w:val="SAM-12Regmark"/>
        </w:rPr>
        <w:t>®</w:t>
      </w:r>
      <w:r>
        <w:t xml:space="preserve"> Server 2010, SharePoint Server 2007, and SharePoint Serv</w:t>
      </w:r>
      <w:r w:rsidR="00BA4EA3">
        <w:t>er 2003, as well as guidance on </w:t>
      </w:r>
      <w:r>
        <w:t>how to assess the licenses needed. Please refer to the Product Use Rights (PUR) document for detailed guidance.</w:t>
      </w:r>
    </w:p>
    <w:p w14:paraId="732BDA63" w14:textId="77777777" w:rsidR="001E44F4" w:rsidRDefault="002B5C04" w:rsidP="002B5C04">
      <w:pPr>
        <w:pStyle w:val="SAM-10Bodycopy"/>
      </w:pPr>
      <w:r>
        <w:t>The Software Usage Tracker, a tool in the Microsoft A</w:t>
      </w:r>
      <w:r w:rsidR="008F45CC">
        <w:t>ssessment and Planning (MAP)</w:t>
      </w:r>
      <w:r>
        <w:t>, collects and reports server and client use of common deployments of SharePoint Server. Using this data, and following the step-by-step instructions on the pages that follow, you can calculate the number of SharePoint Server licenses (but not licenses for SharePoint for Internet Sites) and client access licenses (CALs) you need.</w:t>
      </w:r>
    </w:p>
    <w:tbl>
      <w:tblPr>
        <w:tblpPr w:leftFromText="187" w:rightFromText="187" w:vertAnchor="page" w:horzAnchor="margin" w:tblpY="11579"/>
        <w:tblOverlap w:val="never"/>
        <w:tblW w:w="8910" w:type="dxa"/>
        <w:tblLayout w:type="fixed"/>
        <w:tblCellMar>
          <w:left w:w="0" w:type="dxa"/>
          <w:right w:w="0" w:type="dxa"/>
        </w:tblCellMar>
        <w:tblLook w:val="00A0" w:firstRow="1" w:lastRow="0" w:firstColumn="1" w:lastColumn="0" w:noHBand="0" w:noVBand="0"/>
      </w:tblPr>
      <w:tblGrid>
        <w:gridCol w:w="8910"/>
      </w:tblGrid>
      <w:tr w:rsidR="001E44F4" w:rsidRPr="00D85628" w14:paraId="732BDA67" w14:textId="77777777" w:rsidTr="003D3A1D">
        <w:tc>
          <w:tcPr>
            <w:tcW w:w="8910" w:type="dxa"/>
          </w:tcPr>
          <w:p w14:paraId="732BDA64" w14:textId="77777777" w:rsidR="001E44F4" w:rsidRPr="0094611A" w:rsidRDefault="001E44F4" w:rsidP="006C6348">
            <w:pPr>
              <w:pStyle w:val="SAM-00Terms"/>
            </w:pPr>
            <w:r>
              <w:t>Terms of Use</w:t>
            </w:r>
          </w:p>
          <w:p w14:paraId="732BDA65" w14:textId="77777777" w:rsidR="001E44F4" w:rsidRDefault="001E44F4" w:rsidP="006C6348">
            <w:pPr>
              <w:pStyle w:val="Legalese"/>
            </w:pPr>
            <w:r w:rsidRPr="00724C0F">
              <w:t>This document is for informational purposes only and is subject to change. It cannot be considered a source of definitive Microsoft licensing guidance.</w:t>
            </w:r>
          </w:p>
          <w:p w14:paraId="732BDA66" w14:textId="77777777" w:rsidR="001E44F4" w:rsidRPr="00351E9B" w:rsidRDefault="001E44F4" w:rsidP="006C6348">
            <w:pPr>
              <w:pStyle w:val="Legalese"/>
            </w:pPr>
            <w:r w:rsidRPr="00351E9B">
              <w:t>This document does not supersede the use rights to any product defined in your Microsoft agreement.</w:t>
            </w:r>
            <w:r>
              <w:t xml:space="preserve"> </w:t>
            </w:r>
            <w:r w:rsidRPr="00351E9B">
              <w:t>Nor does it supersede anything in the Volume Licensing Agreement, Product Use Rights, Product List, OEM EULA, or any other terms of use for products. Product licensing, program licensing, and business rules are subject to change.</w:t>
            </w:r>
          </w:p>
        </w:tc>
      </w:tr>
    </w:tbl>
    <w:p w14:paraId="732BDA68" w14:textId="77777777" w:rsidR="00BD308E" w:rsidRDefault="00BD308E" w:rsidP="00EE5380">
      <w:pPr>
        <w:pStyle w:val="Legalese"/>
      </w:pPr>
    </w:p>
    <w:p w14:paraId="732BDA69" w14:textId="77777777" w:rsidR="00BD308E" w:rsidRDefault="00BD308E" w:rsidP="00EE5380">
      <w:pPr>
        <w:pStyle w:val="Legalese"/>
        <w:sectPr w:rsidR="00BD308E" w:rsidSect="003D3A1D">
          <w:headerReference w:type="default" r:id="rId16"/>
          <w:footerReference w:type="default" r:id="rId17"/>
          <w:pgSz w:w="12240" w:h="15840" w:code="1"/>
          <w:pgMar w:top="1872" w:right="1872" w:bottom="1728" w:left="1440" w:header="720" w:footer="576" w:gutter="0"/>
          <w:pgNumType w:start="1"/>
          <w:cols w:space="720"/>
          <w:docGrid w:linePitch="360"/>
        </w:sectPr>
      </w:pPr>
    </w:p>
    <w:p w14:paraId="732BDA6A" w14:textId="77777777" w:rsidR="00BD308E" w:rsidRDefault="00BD308E" w:rsidP="00493DBD">
      <w:pPr>
        <w:pStyle w:val="SAM-00ToCheading"/>
      </w:pPr>
      <w:r>
        <w:lastRenderedPageBreak/>
        <w:t>Contents</w:t>
      </w:r>
    </w:p>
    <w:p w14:paraId="410D084D" w14:textId="77777777" w:rsidR="003919F7" w:rsidRDefault="00FE0E10">
      <w:pPr>
        <w:pStyle w:val="TOC1"/>
        <w:rPr>
          <w:rFonts w:asciiTheme="minorHAnsi" w:eastAsiaTheme="minorEastAsia" w:hAnsiTheme="minorHAnsi" w:cstheme="minorBidi"/>
          <w:b w:val="0"/>
          <w:color w:val="auto"/>
          <w:sz w:val="22"/>
        </w:rPr>
      </w:pPr>
      <w:r>
        <w:fldChar w:fldCharType="begin"/>
      </w:r>
      <w:r w:rsidR="006C6348">
        <w:instrText xml:space="preserve"> TOC \o "1-3" \h \z \u </w:instrText>
      </w:r>
      <w:r>
        <w:fldChar w:fldCharType="separate"/>
      </w:r>
      <w:hyperlink w:anchor="_Toc306787083" w:history="1">
        <w:r w:rsidR="003919F7" w:rsidRPr="00323956">
          <w:rPr>
            <w:rStyle w:val="Hyperlink"/>
          </w:rPr>
          <w:t>SharePoint Server Licensing Requirements</w:t>
        </w:r>
        <w:r w:rsidR="003919F7">
          <w:rPr>
            <w:webHidden/>
          </w:rPr>
          <w:tab/>
        </w:r>
        <w:r w:rsidR="003919F7">
          <w:rPr>
            <w:webHidden/>
          </w:rPr>
          <w:fldChar w:fldCharType="begin"/>
        </w:r>
        <w:r w:rsidR="003919F7">
          <w:rPr>
            <w:webHidden/>
          </w:rPr>
          <w:instrText xml:space="preserve"> PAGEREF _Toc306787083 \h </w:instrText>
        </w:r>
        <w:r w:rsidR="003919F7">
          <w:rPr>
            <w:webHidden/>
          </w:rPr>
        </w:r>
        <w:r w:rsidR="003919F7">
          <w:rPr>
            <w:webHidden/>
          </w:rPr>
          <w:fldChar w:fldCharType="separate"/>
        </w:r>
        <w:r w:rsidR="003919F7">
          <w:rPr>
            <w:webHidden/>
          </w:rPr>
          <w:t>1</w:t>
        </w:r>
        <w:r w:rsidR="003919F7">
          <w:rPr>
            <w:webHidden/>
          </w:rPr>
          <w:fldChar w:fldCharType="end"/>
        </w:r>
      </w:hyperlink>
    </w:p>
    <w:p w14:paraId="2C0437F5" w14:textId="77777777" w:rsidR="003919F7" w:rsidRDefault="005E4C15">
      <w:pPr>
        <w:pStyle w:val="TOC2"/>
        <w:rPr>
          <w:rFonts w:asciiTheme="minorHAnsi" w:eastAsiaTheme="minorEastAsia" w:hAnsiTheme="minorHAnsi" w:cstheme="minorBidi"/>
          <w:sz w:val="22"/>
        </w:rPr>
      </w:pPr>
      <w:hyperlink w:anchor="_Toc306787084" w:history="1">
        <w:r w:rsidR="003919F7" w:rsidRPr="00323956">
          <w:rPr>
            <w:rStyle w:val="Hyperlink"/>
          </w:rPr>
          <w:t>Server Licensing</w:t>
        </w:r>
        <w:r w:rsidR="003919F7">
          <w:rPr>
            <w:webHidden/>
          </w:rPr>
          <w:tab/>
        </w:r>
        <w:r w:rsidR="003919F7">
          <w:rPr>
            <w:webHidden/>
          </w:rPr>
          <w:fldChar w:fldCharType="begin"/>
        </w:r>
        <w:r w:rsidR="003919F7">
          <w:rPr>
            <w:webHidden/>
          </w:rPr>
          <w:instrText xml:space="preserve"> PAGEREF _Toc306787084 \h </w:instrText>
        </w:r>
        <w:r w:rsidR="003919F7">
          <w:rPr>
            <w:webHidden/>
          </w:rPr>
        </w:r>
        <w:r w:rsidR="003919F7">
          <w:rPr>
            <w:webHidden/>
          </w:rPr>
          <w:fldChar w:fldCharType="separate"/>
        </w:r>
        <w:r w:rsidR="003919F7">
          <w:rPr>
            <w:webHidden/>
          </w:rPr>
          <w:t>1</w:t>
        </w:r>
        <w:r w:rsidR="003919F7">
          <w:rPr>
            <w:webHidden/>
          </w:rPr>
          <w:fldChar w:fldCharType="end"/>
        </w:r>
      </w:hyperlink>
    </w:p>
    <w:p w14:paraId="38E37E82" w14:textId="77777777" w:rsidR="003919F7" w:rsidRDefault="005E4C15">
      <w:pPr>
        <w:pStyle w:val="TOC2"/>
        <w:rPr>
          <w:rFonts w:asciiTheme="minorHAnsi" w:eastAsiaTheme="minorEastAsia" w:hAnsiTheme="minorHAnsi" w:cstheme="minorBidi"/>
          <w:sz w:val="22"/>
        </w:rPr>
      </w:pPr>
      <w:hyperlink w:anchor="_Toc306787085" w:history="1">
        <w:r w:rsidR="003919F7" w:rsidRPr="00323956">
          <w:rPr>
            <w:rStyle w:val="Hyperlink"/>
          </w:rPr>
          <w:t>Client Access Licensing (CAL)</w:t>
        </w:r>
        <w:r w:rsidR="003919F7">
          <w:rPr>
            <w:webHidden/>
          </w:rPr>
          <w:tab/>
        </w:r>
        <w:r w:rsidR="003919F7">
          <w:rPr>
            <w:webHidden/>
          </w:rPr>
          <w:fldChar w:fldCharType="begin"/>
        </w:r>
        <w:r w:rsidR="003919F7">
          <w:rPr>
            <w:webHidden/>
          </w:rPr>
          <w:instrText xml:space="preserve"> PAGEREF _Toc306787085 \h </w:instrText>
        </w:r>
        <w:r w:rsidR="003919F7">
          <w:rPr>
            <w:webHidden/>
          </w:rPr>
        </w:r>
        <w:r w:rsidR="003919F7">
          <w:rPr>
            <w:webHidden/>
          </w:rPr>
          <w:fldChar w:fldCharType="separate"/>
        </w:r>
        <w:r w:rsidR="003919F7">
          <w:rPr>
            <w:webHidden/>
          </w:rPr>
          <w:t>2</w:t>
        </w:r>
        <w:r w:rsidR="003919F7">
          <w:rPr>
            <w:webHidden/>
          </w:rPr>
          <w:fldChar w:fldCharType="end"/>
        </w:r>
      </w:hyperlink>
    </w:p>
    <w:p w14:paraId="0A79062A" w14:textId="77777777" w:rsidR="003919F7" w:rsidRDefault="005E4C15">
      <w:pPr>
        <w:pStyle w:val="TOC3"/>
        <w:rPr>
          <w:rFonts w:asciiTheme="minorHAnsi" w:eastAsiaTheme="minorEastAsia" w:hAnsiTheme="minorHAnsi" w:cstheme="minorBidi"/>
          <w:sz w:val="22"/>
        </w:rPr>
      </w:pPr>
      <w:hyperlink w:anchor="_Toc306787086" w:history="1">
        <w:r w:rsidR="003919F7" w:rsidRPr="00323956">
          <w:rPr>
            <w:rStyle w:val="Hyperlink"/>
          </w:rPr>
          <w:t>Additional CAL specifications</w:t>
        </w:r>
        <w:r w:rsidR="003919F7">
          <w:rPr>
            <w:webHidden/>
          </w:rPr>
          <w:tab/>
        </w:r>
        <w:r w:rsidR="003919F7">
          <w:rPr>
            <w:webHidden/>
          </w:rPr>
          <w:fldChar w:fldCharType="begin"/>
        </w:r>
        <w:r w:rsidR="003919F7">
          <w:rPr>
            <w:webHidden/>
          </w:rPr>
          <w:instrText xml:space="preserve"> PAGEREF _Toc306787086 \h </w:instrText>
        </w:r>
        <w:r w:rsidR="003919F7">
          <w:rPr>
            <w:webHidden/>
          </w:rPr>
        </w:r>
        <w:r w:rsidR="003919F7">
          <w:rPr>
            <w:webHidden/>
          </w:rPr>
          <w:fldChar w:fldCharType="separate"/>
        </w:r>
        <w:r w:rsidR="003919F7">
          <w:rPr>
            <w:webHidden/>
          </w:rPr>
          <w:t>3</w:t>
        </w:r>
        <w:r w:rsidR="003919F7">
          <w:rPr>
            <w:webHidden/>
          </w:rPr>
          <w:fldChar w:fldCharType="end"/>
        </w:r>
      </w:hyperlink>
    </w:p>
    <w:p w14:paraId="5FEE30EE" w14:textId="77777777" w:rsidR="003919F7" w:rsidRDefault="005E4C15">
      <w:pPr>
        <w:pStyle w:val="TOC2"/>
        <w:rPr>
          <w:rFonts w:asciiTheme="minorHAnsi" w:eastAsiaTheme="minorEastAsia" w:hAnsiTheme="minorHAnsi" w:cstheme="minorBidi"/>
          <w:sz w:val="22"/>
        </w:rPr>
      </w:pPr>
      <w:hyperlink w:anchor="_Toc306787087" w:history="1">
        <w:r w:rsidR="003919F7" w:rsidRPr="00323956">
          <w:rPr>
            <w:rStyle w:val="Hyperlink"/>
          </w:rPr>
          <w:t>Other Licensing Requirements</w:t>
        </w:r>
        <w:r w:rsidR="003919F7">
          <w:rPr>
            <w:webHidden/>
          </w:rPr>
          <w:tab/>
        </w:r>
        <w:r w:rsidR="003919F7">
          <w:rPr>
            <w:webHidden/>
          </w:rPr>
          <w:fldChar w:fldCharType="begin"/>
        </w:r>
        <w:r w:rsidR="003919F7">
          <w:rPr>
            <w:webHidden/>
          </w:rPr>
          <w:instrText xml:space="preserve"> PAGEREF _Toc306787087 \h </w:instrText>
        </w:r>
        <w:r w:rsidR="003919F7">
          <w:rPr>
            <w:webHidden/>
          </w:rPr>
        </w:r>
        <w:r w:rsidR="003919F7">
          <w:rPr>
            <w:webHidden/>
          </w:rPr>
          <w:fldChar w:fldCharType="separate"/>
        </w:r>
        <w:r w:rsidR="003919F7">
          <w:rPr>
            <w:webHidden/>
          </w:rPr>
          <w:t>3</w:t>
        </w:r>
        <w:r w:rsidR="003919F7">
          <w:rPr>
            <w:webHidden/>
          </w:rPr>
          <w:fldChar w:fldCharType="end"/>
        </w:r>
      </w:hyperlink>
    </w:p>
    <w:p w14:paraId="4FD7F2BA" w14:textId="77777777" w:rsidR="003919F7" w:rsidRDefault="005E4C15">
      <w:pPr>
        <w:pStyle w:val="TOC3"/>
        <w:rPr>
          <w:rFonts w:asciiTheme="minorHAnsi" w:eastAsiaTheme="minorEastAsia" w:hAnsiTheme="minorHAnsi" w:cstheme="minorBidi"/>
          <w:sz w:val="22"/>
        </w:rPr>
      </w:pPr>
      <w:hyperlink w:anchor="_Toc306787088" w:history="1">
        <w:r w:rsidR="003919F7" w:rsidRPr="00323956">
          <w:rPr>
            <w:rStyle w:val="Hyperlink"/>
          </w:rPr>
          <w:t>SharePoint Server and Windows Server</w:t>
        </w:r>
        <w:r w:rsidR="003919F7">
          <w:rPr>
            <w:webHidden/>
          </w:rPr>
          <w:tab/>
        </w:r>
        <w:r w:rsidR="003919F7">
          <w:rPr>
            <w:webHidden/>
          </w:rPr>
          <w:fldChar w:fldCharType="begin"/>
        </w:r>
        <w:r w:rsidR="003919F7">
          <w:rPr>
            <w:webHidden/>
          </w:rPr>
          <w:instrText xml:space="preserve"> PAGEREF _Toc306787088 \h </w:instrText>
        </w:r>
        <w:r w:rsidR="003919F7">
          <w:rPr>
            <w:webHidden/>
          </w:rPr>
        </w:r>
        <w:r w:rsidR="003919F7">
          <w:rPr>
            <w:webHidden/>
          </w:rPr>
          <w:fldChar w:fldCharType="separate"/>
        </w:r>
        <w:r w:rsidR="003919F7">
          <w:rPr>
            <w:webHidden/>
          </w:rPr>
          <w:t>3</w:t>
        </w:r>
        <w:r w:rsidR="003919F7">
          <w:rPr>
            <w:webHidden/>
          </w:rPr>
          <w:fldChar w:fldCharType="end"/>
        </w:r>
      </w:hyperlink>
    </w:p>
    <w:p w14:paraId="2A87A25D" w14:textId="77777777" w:rsidR="003919F7" w:rsidRDefault="005E4C15">
      <w:pPr>
        <w:pStyle w:val="TOC3"/>
        <w:rPr>
          <w:rFonts w:asciiTheme="minorHAnsi" w:eastAsiaTheme="minorEastAsia" w:hAnsiTheme="minorHAnsi" w:cstheme="minorBidi"/>
          <w:sz w:val="22"/>
        </w:rPr>
      </w:pPr>
      <w:hyperlink w:anchor="_Toc306787089" w:history="1">
        <w:r w:rsidR="003919F7" w:rsidRPr="00323956">
          <w:rPr>
            <w:rStyle w:val="Hyperlink"/>
          </w:rPr>
          <w:t>SharePoint Server and Microsoft SQL Server</w:t>
        </w:r>
        <w:r w:rsidR="003919F7">
          <w:rPr>
            <w:webHidden/>
          </w:rPr>
          <w:tab/>
        </w:r>
        <w:r w:rsidR="003919F7">
          <w:rPr>
            <w:webHidden/>
          </w:rPr>
          <w:fldChar w:fldCharType="begin"/>
        </w:r>
        <w:r w:rsidR="003919F7">
          <w:rPr>
            <w:webHidden/>
          </w:rPr>
          <w:instrText xml:space="preserve"> PAGEREF _Toc306787089 \h </w:instrText>
        </w:r>
        <w:r w:rsidR="003919F7">
          <w:rPr>
            <w:webHidden/>
          </w:rPr>
        </w:r>
        <w:r w:rsidR="003919F7">
          <w:rPr>
            <w:webHidden/>
          </w:rPr>
          <w:fldChar w:fldCharType="separate"/>
        </w:r>
        <w:r w:rsidR="003919F7">
          <w:rPr>
            <w:webHidden/>
          </w:rPr>
          <w:t>4</w:t>
        </w:r>
        <w:r w:rsidR="003919F7">
          <w:rPr>
            <w:webHidden/>
          </w:rPr>
          <w:fldChar w:fldCharType="end"/>
        </w:r>
      </w:hyperlink>
    </w:p>
    <w:p w14:paraId="306C86A1" w14:textId="77777777" w:rsidR="003919F7" w:rsidRDefault="005E4C15">
      <w:pPr>
        <w:pStyle w:val="TOC1"/>
        <w:rPr>
          <w:rFonts w:asciiTheme="minorHAnsi" w:eastAsiaTheme="minorEastAsia" w:hAnsiTheme="minorHAnsi" w:cstheme="minorBidi"/>
          <w:b w:val="0"/>
          <w:color w:val="auto"/>
          <w:sz w:val="22"/>
        </w:rPr>
      </w:pPr>
      <w:hyperlink w:anchor="_Toc306787090" w:history="1">
        <w:r w:rsidR="003919F7" w:rsidRPr="00323956">
          <w:rPr>
            <w:rStyle w:val="Hyperlink"/>
          </w:rPr>
          <w:t>How to Assess Your Licensing Requirements</w:t>
        </w:r>
        <w:r w:rsidR="003919F7">
          <w:rPr>
            <w:webHidden/>
          </w:rPr>
          <w:tab/>
        </w:r>
        <w:r w:rsidR="003919F7">
          <w:rPr>
            <w:webHidden/>
          </w:rPr>
          <w:fldChar w:fldCharType="begin"/>
        </w:r>
        <w:r w:rsidR="003919F7">
          <w:rPr>
            <w:webHidden/>
          </w:rPr>
          <w:instrText xml:space="preserve"> PAGEREF _Toc306787090 \h </w:instrText>
        </w:r>
        <w:r w:rsidR="003919F7">
          <w:rPr>
            <w:webHidden/>
          </w:rPr>
        </w:r>
        <w:r w:rsidR="003919F7">
          <w:rPr>
            <w:webHidden/>
          </w:rPr>
          <w:fldChar w:fldCharType="separate"/>
        </w:r>
        <w:r w:rsidR="003919F7">
          <w:rPr>
            <w:webHidden/>
          </w:rPr>
          <w:t>5</w:t>
        </w:r>
        <w:r w:rsidR="003919F7">
          <w:rPr>
            <w:webHidden/>
          </w:rPr>
          <w:fldChar w:fldCharType="end"/>
        </w:r>
      </w:hyperlink>
    </w:p>
    <w:p w14:paraId="4E7594D8" w14:textId="77777777" w:rsidR="003919F7" w:rsidRDefault="005E4C15">
      <w:pPr>
        <w:pStyle w:val="TOC2"/>
        <w:rPr>
          <w:rFonts w:asciiTheme="minorHAnsi" w:eastAsiaTheme="minorEastAsia" w:hAnsiTheme="minorHAnsi" w:cstheme="minorBidi"/>
          <w:sz w:val="22"/>
        </w:rPr>
      </w:pPr>
      <w:hyperlink w:anchor="_Toc306787091" w:history="1">
        <w:r w:rsidR="003919F7" w:rsidRPr="00323956">
          <w:rPr>
            <w:rStyle w:val="Hyperlink"/>
          </w:rPr>
          <w:t>1</w:t>
        </w:r>
        <w:r w:rsidR="003919F7">
          <w:rPr>
            <w:rFonts w:asciiTheme="minorHAnsi" w:eastAsiaTheme="minorEastAsia" w:hAnsiTheme="minorHAnsi" w:cstheme="minorBidi"/>
            <w:sz w:val="22"/>
          </w:rPr>
          <w:tab/>
        </w:r>
        <w:r w:rsidR="003919F7" w:rsidRPr="00323956">
          <w:rPr>
            <w:rStyle w:val="Hyperlink"/>
          </w:rPr>
          <w:t>Set Up Your MAP Scan</w:t>
        </w:r>
        <w:r w:rsidR="003919F7">
          <w:rPr>
            <w:webHidden/>
          </w:rPr>
          <w:tab/>
        </w:r>
        <w:r w:rsidR="003919F7">
          <w:rPr>
            <w:webHidden/>
          </w:rPr>
          <w:fldChar w:fldCharType="begin"/>
        </w:r>
        <w:r w:rsidR="003919F7">
          <w:rPr>
            <w:webHidden/>
          </w:rPr>
          <w:instrText xml:space="preserve"> PAGEREF _Toc306787091 \h </w:instrText>
        </w:r>
        <w:r w:rsidR="003919F7">
          <w:rPr>
            <w:webHidden/>
          </w:rPr>
        </w:r>
        <w:r w:rsidR="003919F7">
          <w:rPr>
            <w:webHidden/>
          </w:rPr>
          <w:fldChar w:fldCharType="separate"/>
        </w:r>
        <w:r w:rsidR="003919F7">
          <w:rPr>
            <w:webHidden/>
          </w:rPr>
          <w:t>5</w:t>
        </w:r>
        <w:r w:rsidR="003919F7">
          <w:rPr>
            <w:webHidden/>
          </w:rPr>
          <w:fldChar w:fldCharType="end"/>
        </w:r>
      </w:hyperlink>
    </w:p>
    <w:p w14:paraId="0FDC11D1" w14:textId="77777777" w:rsidR="003919F7" w:rsidRDefault="005E4C15">
      <w:pPr>
        <w:pStyle w:val="TOC3"/>
        <w:rPr>
          <w:rFonts w:asciiTheme="minorHAnsi" w:eastAsiaTheme="minorEastAsia" w:hAnsiTheme="minorHAnsi" w:cstheme="minorBidi"/>
          <w:sz w:val="22"/>
        </w:rPr>
      </w:pPr>
      <w:hyperlink w:anchor="_Toc306787092" w:history="1">
        <w:r w:rsidR="003919F7" w:rsidRPr="00323956">
          <w:rPr>
            <w:rStyle w:val="Hyperlink"/>
          </w:rPr>
          <w:t>Guidelines to ensure a more accurate usage count</w:t>
        </w:r>
        <w:r w:rsidR="003919F7">
          <w:rPr>
            <w:webHidden/>
          </w:rPr>
          <w:tab/>
        </w:r>
        <w:r w:rsidR="003919F7">
          <w:rPr>
            <w:webHidden/>
          </w:rPr>
          <w:fldChar w:fldCharType="begin"/>
        </w:r>
        <w:r w:rsidR="003919F7">
          <w:rPr>
            <w:webHidden/>
          </w:rPr>
          <w:instrText xml:space="preserve"> PAGEREF _Toc306787092 \h </w:instrText>
        </w:r>
        <w:r w:rsidR="003919F7">
          <w:rPr>
            <w:webHidden/>
          </w:rPr>
        </w:r>
        <w:r w:rsidR="003919F7">
          <w:rPr>
            <w:webHidden/>
          </w:rPr>
          <w:fldChar w:fldCharType="separate"/>
        </w:r>
        <w:r w:rsidR="003919F7">
          <w:rPr>
            <w:webHidden/>
          </w:rPr>
          <w:t>6</w:t>
        </w:r>
        <w:r w:rsidR="003919F7">
          <w:rPr>
            <w:webHidden/>
          </w:rPr>
          <w:fldChar w:fldCharType="end"/>
        </w:r>
      </w:hyperlink>
    </w:p>
    <w:p w14:paraId="08A42F42" w14:textId="77777777" w:rsidR="003919F7" w:rsidRDefault="005E4C15">
      <w:pPr>
        <w:pStyle w:val="TOC2"/>
        <w:rPr>
          <w:rFonts w:asciiTheme="minorHAnsi" w:eastAsiaTheme="minorEastAsia" w:hAnsiTheme="minorHAnsi" w:cstheme="minorBidi"/>
          <w:sz w:val="22"/>
        </w:rPr>
      </w:pPr>
      <w:hyperlink w:anchor="_Toc306787093" w:history="1">
        <w:r w:rsidR="003919F7" w:rsidRPr="00323956">
          <w:rPr>
            <w:rStyle w:val="Hyperlink"/>
          </w:rPr>
          <w:t>2</w:t>
        </w:r>
        <w:r w:rsidR="003919F7">
          <w:rPr>
            <w:rFonts w:asciiTheme="minorHAnsi" w:eastAsiaTheme="minorEastAsia" w:hAnsiTheme="minorHAnsi" w:cstheme="minorBidi"/>
            <w:sz w:val="22"/>
          </w:rPr>
          <w:tab/>
        </w:r>
        <w:r w:rsidR="003919F7" w:rsidRPr="00323956">
          <w:rPr>
            <w:rStyle w:val="Hyperlink"/>
          </w:rPr>
          <w:t>Generate a SharePoint Server Usage Report</w:t>
        </w:r>
        <w:r w:rsidR="003919F7">
          <w:rPr>
            <w:webHidden/>
          </w:rPr>
          <w:tab/>
        </w:r>
        <w:r w:rsidR="003919F7">
          <w:rPr>
            <w:webHidden/>
          </w:rPr>
          <w:fldChar w:fldCharType="begin"/>
        </w:r>
        <w:r w:rsidR="003919F7">
          <w:rPr>
            <w:webHidden/>
          </w:rPr>
          <w:instrText xml:space="preserve"> PAGEREF _Toc306787093 \h </w:instrText>
        </w:r>
        <w:r w:rsidR="003919F7">
          <w:rPr>
            <w:webHidden/>
          </w:rPr>
        </w:r>
        <w:r w:rsidR="003919F7">
          <w:rPr>
            <w:webHidden/>
          </w:rPr>
          <w:fldChar w:fldCharType="separate"/>
        </w:r>
        <w:r w:rsidR="003919F7">
          <w:rPr>
            <w:webHidden/>
          </w:rPr>
          <w:t>6</w:t>
        </w:r>
        <w:r w:rsidR="003919F7">
          <w:rPr>
            <w:webHidden/>
          </w:rPr>
          <w:fldChar w:fldCharType="end"/>
        </w:r>
      </w:hyperlink>
    </w:p>
    <w:p w14:paraId="1DB5B086" w14:textId="77777777" w:rsidR="003919F7" w:rsidRDefault="005E4C15">
      <w:pPr>
        <w:pStyle w:val="TOC2"/>
        <w:rPr>
          <w:rFonts w:asciiTheme="minorHAnsi" w:eastAsiaTheme="minorEastAsia" w:hAnsiTheme="minorHAnsi" w:cstheme="minorBidi"/>
          <w:sz w:val="22"/>
        </w:rPr>
      </w:pPr>
      <w:hyperlink w:anchor="_Toc306787094" w:history="1">
        <w:r w:rsidR="003919F7" w:rsidRPr="00323956">
          <w:rPr>
            <w:rStyle w:val="Hyperlink"/>
          </w:rPr>
          <w:t>3</w:t>
        </w:r>
        <w:r w:rsidR="003919F7">
          <w:rPr>
            <w:rFonts w:asciiTheme="minorHAnsi" w:eastAsiaTheme="minorEastAsia" w:hAnsiTheme="minorHAnsi" w:cstheme="minorBidi"/>
            <w:sz w:val="22"/>
          </w:rPr>
          <w:tab/>
        </w:r>
        <w:r w:rsidR="003919F7" w:rsidRPr="00323956">
          <w:rPr>
            <w:rStyle w:val="Hyperlink"/>
          </w:rPr>
          <w:t>Count Your Server Licenses</w:t>
        </w:r>
        <w:r w:rsidR="003919F7">
          <w:rPr>
            <w:webHidden/>
          </w:rPr>
          <w:tab/>
        </w:r>
        <w:r w:rsidR="003919F7">
          <w:rPr>
            <w:webHidden/>
          </w:rPr>
          <w:fldChar w:fldCharType="begin"/>
        </w:r>
        <w:r w:rsidR="003919F7">
          <w:rPr>
            <w:webHidden/>
          </w:rPr>
          <w:instrText xml:space="preserve"> PAGEREF _Toc306787094 \h </w:instrText>
        </w:r>
        <w:r w:rsidR="003919F7">
          <w:rPr>
            <w:webHidden/>
          </w:rPr>
        </w:r>
        <w:r w:rsidR="003919F7">
          <w:rPr>
            <w:webHidden/>
          </w:rPr>
          <w:fldChar w:fldCharType="separate"/>
        </w:r>
        <w:r w:rsidR="003919F7">
          <w:rPr>
            <w:webHidden/>
          </w:rPr>
          <w:t>8</w:t>
        </w:r>
        <w:r w:rsidR="003919F7">
          <w:rPr>
            <w:webHidden/>
          </w:rPr>
          <w:fldChar w:fldCharType="end"/>
        </w:r>
      </w:hyperlink>
    </w:p>
    <w:p w14:paraId="5E41CB56" w14:textId="77777777" w:rsidR="003919F7" w:rsidRDefault="005E4C15">
      <w:pPr>
        <w:pStyle w:val="TOC2"/>
        <w:rPr>
          <w:rFonts w:asciiTheme="minorHAnsi" w:eastAsiaTheme="minorEastAsia" w:hAnsiTheme="minorHAnsi" w:cstheme="minorBidi"/>
          <w:sz w:val="22"/>
        </w:rPr>
      </w:pPr>
      <w:hyperlink w:anchor="_Toc306787095" w:history="1">
        <w:r w:rsidR="003919F7" w:rsidRPr="00323956">
          <w:rPr>
            <w:rStyle w:val="Hyperlink"/>
          </w:rPr>
          <w:t>4</w:t>
        </w:r>
        <w:r w:rsidR="003919F7">
          <w:rPr>
            <w:rFonts w:asciiTheme="minorHAnsi" w:eastAsiaTheme="minorEastAsia" w:hAnsiTheme="minorHAnsi" w:cstheme="minorBidi"/>
            <w:sz w:val="22"/>
          </w:rPr>
          <w:tab/>
        </w:r>
        <w:r w:rsidR="003919F7" w:rsidRPr="00323956">
          <w:rPr>
            <w:rStyle w:val="Hyperlink"/>
          </w:rPr>
          <w:t>Count Your CALs</w:t>
        </w:r>
        <w:r w:rsidR="003919F7">
          <w:rPr>
            <w:webHidden/>
          </w:rPr>
          <w:tab/>
        </w:r>
        <w:r w:rsidR="003919F7">
          <w:rPr>
            <w:webHidden/>
          </w:rPr>
          <w:fldChar w:fldCharType="begin"/>
        </w:r>
        <w:r w:rsidR="003919F7">
          <w:rPr>
            <w:webHidden/>
          </w:rPr>
          <w:instrText xml:space="preserve"> PAGEREF _Toc306787095 \h </w:instrText>
        </w:r>
        <w:r w:rsidR="003919F7">
          <w:rPr>
            <w:webHidden/>
          </w:rPr>
        </w:r>
        <w:r w:rsidR="003919F7">
          <w:rPr>
            <w:webHidden/>
          </w:rPr>
          <w:fldChar w:fldCharType="separate"/>
        </w:r>
        <w:r w:rsidR="003919F7">
          <w:rPr>
            <w:webHidden/>
          </w:rPr>
          <w:t>8</w:t>
        </w:r>
        <w:r w:rsidR="003919F7">
          <w:rPr>
            <w:webHidden/>
          </w:rPr>
          <w:fldChar w:fldCharType="end"/>
        </w:r>
      </w:hyperlink>
    </w:p>
    <w:p w14:paraId="1D228719" w14:textId="77777777" w:rsidR="003919F7" w:rsidRDefault="005E4C15">
      <w:pPr>
        <w:pStyle w:val="TOC3"/>
        <w:rPr>
          <w:rFonts w:asciiTheme="minorHAnsi" w:eastAsiaTheme="minorEastAsia" w:hAnsiTheme="minorHAnsi" w:cstheme="minorBidi"/>
          <w:sz w:val="22"/>
        </w:rPr>
      </w:pPr>
      <w:hyperlink w:anchor="_Toc306787096" w:history="1">
        <w:r w:rsidR="003919F7" w:rsidRPr="00323956">
          <w:rPr>
            <w:rStyle w:val="Hyperlink"/>
          </w:rPr>
          <w:t>Convert MAP usage data into a license count</w:t>
        </w:r>
        <w:r w:rsidR="003919F7">
          <w:rPr>
            <w:webHidden/>
          </w:rPr>
          <w:tab/>
        </w:r>
        <w:r w:rsidR="003919F7">
          <w:rPr>
            <w:webHidden/>
          </w:rPr>
          <w:fldChar w:fldCharType="begin"/>
        </w:r>
        <w:r w:rsidR="003919F7">
          <w:rPr>
            <w:webHidden/>
          </w:rPr>
          <w:instrText xml:space="preserve"> PAGEREF _Toc306787096 \h </w:instrText>
        </w:r>
        <w:r w:rsidR="003919F7">
          <w:rPr>
            <w:webHidden/>
          </w:rPr>
        </w:r>
        <w:r w:rsidR="003919F7">
          <w:rPr>
            <w:webHidden/>
          </w:rPr>
          <w:fldChar w:fldCharType="separate"/>
        </w:r>
        <w:r w:rsidR="003919F7">
          <w:rPr>
            <w:webHidden/>
          </w:rPr>
          <w:t>8</w:t>
        </w:r>
        <w:r w:rsidR="003919F7">
          <w:rPr>
            <w:webHidden/>
          </w:rPr>
          <w:fldChar w:fldCharType="end"/>
        </w:r>
      </w:hyperlink>
    </w:p>
    <w:p w14:paraId="50A5904A" w14:textId="77777777" w:rsidR="003919F7" w:rsidRDefault="005E4C15">
      <w:pPr>
        <w:pStyle w:val="TOC3"/>
        <w:rPr>
          <w:rFonts w:asciiTheme="minorHAnsi" w:eastAsiaTheme="minorEastAsia" w:hAnsiTheme="minorHAnsi" w:cstheme="minorBidi"/>
          <w:sz w:val="22"/>
        </w:rPr>
      </w:pPr>
      <w:hyperlink w:anchor="_Toc306787097" w:history="1">
        <w:r w:rsidR="003919F7" w:rsidRPr="00323956">
          <w:rPr>
            <w:rStyle w:val="Hyperlink"/>
          </w:rPr>
          <w:t>Make manual adjustments</w:t>
        </w:r>
        <w:r w:rsidR="003919F7">
          <w:rPr>
            <w:webHidden/>
          </w:rPr>
          <w:tab/>
        </w:r>
        <w:r w:rsidR="003919F7">
          <w:rPr>
            <w:webHidden/>
          </w:rPr>
          <w:fldChar w:fldCharType="begin"/>
        </w:r>
        <w:r w:rsidR="003919F7">
          <w:rPr>
            <w:webHidden/>
          </w:rPr>
          <w:instrText xml:space="preserve"> PAGEREF _Toc306787097 \h </w:instrText>
        </w:r>
        <w:r w:rsidR="003919F7">
          <w:rPr>
            <w:webHidden/>
          </w:rPr>
        </w:r>
        <w:r w:rsidR="003919F7">
          <w:rPr>
            <w:webHidden/>
          </w:rPr>
          <w:fldChar w:fldCharType="separate"/>
        </w:r>
        <w:r w:rsidR="003919F7">
          <w:rPr>
            <w:webHidden/>
          </w:rPr>
          <w:t>10</w:t>
        </w:r>
        <w:r w:rsidR="003919F7">
          <w:rPr>
            <w:webHidden/>
          </w:rPr>
          <w:fldChar w:fldCharType="end"/>
        </w:r>
      </w:hyperlink>
    </w:p>
    <w:p w14:paraId="7A9D4849" w14:textId="77777777" w:rsidR="003919F7" w:rsidRDefault="005E4C15">
      <w:pPr>
        <w:pStyle w:val="TOC1"/>
        <w:rPr>
          <w:rFonts w:asciiTheme="minorHAnsi" w:eastAsiaTheme="minorEastAsia" w:hAnsiTheme="minorHAnsi" w:cstheme="minorBidi"/>
          <w:b w:val="0"/>
          <w:color w:val="auto"/>
          <w:sz w:val="22"/>
        </w:rPr>
      </w:pPr>
      <w:hyperlink w:anchor="_Toc306787098" w:history="1">
        <w:r w:rsidR="003919F7" w:rsidRPr="00323956">
          <w:rPr>
            <w:rStyle w:val="Hyperlink"/>
          </w:rPr>
          <w:t>References and Resources</w:t>
        </w:r>
        <w:r w:rsidR="003919F7">
          <w:rPr>
            <w:webHidden/>
          </w:rPr>
          <w:tab/>
        </w:r>
        <w:r w:rsidR="003919F7">
          <w:rPr>
            <w:webHidden/>
          </w:rPr>
          <w:fldChar w:fldCharType="begin"/>
        </w:r>
        <w:r w:rsidR="003919F7">
          <w:rPr>
            <w:webHidden/>
          </w:rPr>
          <w:instrText xml:space="preserve"> PAGEREF _Toc306787098 \h </w:instrText>
        </w:r>
        <w:r w:rsidR="003919F7">
          <w:rPr>
            <w:webHidden/>
          </w:rPr>
        </w:r>
        <w:r w:rsidR="003919F7">
          <w:rPr>
            <w:webHidden/>
          </w:rPr>
          <w:fldChar w:fldCharType="separate"/>
        </w:r>
        <w:r w:rsidR="003919F7">
          <w:rPr>
            <w:webHidden/>
          </w:rPr>
          <w:t>11</w:t>
        </w:r>
        <w:r w:rsidR="003919F7">
          <w:rPr>
            <w:webHidden/>
          </w:rPr>
          <w:fldChar w:fldCharType="end"/>
        </w:r>
      </w:hyperlink>
    </w:p>
    <w:p w14:paraId="7EEB1DD0" w14:textId="77777777" w:rsidR="003919F7" w:rsidRDefault="005E4C15">
      <w:pPr>
        <w:pStyle w:val="TOC2"/>
        <w:rPr>
          <w:rFonts w:asciiTheme="minorHAnsi" w:eastAsiaTheme="minorEastAsia" w:hAnsiTheme="minorHAnsi" w:cstheme="minorBidi"/>
          <w:sz w:val="22"/>
        </w:rPr>
      </w:pPr>
      <w:hyperlink w:anchor="_Toc306787099" w:history="1">
        <w:r w:rsidR="003919F7" w:rsidRPr="00323956">
          <w:rPr>
            <w:rStyle w:val="Hyperlink"/>
          </w:rPr>
          <w:t>References</w:t>
        </w:r>
        <w:r w:rsidR="003919F7">
          <w:rPr>
            <w:webHidden/>
          </w:rPr>
          <w:tab/>
        </w:r>
        <w:r w:rsidR="003919F7">
          <w:rPr>
            <w:webHidden/>
          </w:rPr>
          <w:fldChar w:fldCharType="begin"/>
        </w:r>
        <w:r w:rsidR="003919F7">
          <w:rPr>
            <w:webHidden/>
          </w:rPr>
          <w:instrText xml:space="preserve"> PAGEREF _Toc306787099 \h </w:instrText>
        </w:r>
        <w:r w:rsidR="003919F7">
          <w:rPr>
            <w:webHidden/>
          </w:rPr>
        </w:r>
        <w:r w:rsidR="003919F7">
          <w:rPr>
            <w:webHidden/>
          </w:rPr>
          <w:fldChar w:fldCharType="separate"/>
        </w:r>
        <w:r w:rsidR="003919F7">
          <w:rPr>
            <w:webHidden/>
          </w:rPr>
          <w:t>11</w:t>
        </w:r>
        <w:r w:rsidR="003919F7">
          <w:rPr>
            <w:webHidden/>
          </w:rPr>
          <w:fldChar w:fldCharType="end"/>
        </w:r>
      </w:hyperlink>
    </w:p>
    <w:p w14:paraId="1CE3BA2A" w14:textId="77777777" w:rsidR="003919F7" w:rsidRDefault="005E4C15">
      <w:pPr>
        <w:pStyle w:val="TOC2"/>
        <w:rPr>
          <w:rFonts w:asciiTheme="minorHAnsi" w:eastAsiaTheme="minorEastAsia" w:hAnsiTheme="minorHAnsi" w:cstheme="minorBidi"/>
          <w:sz w:val="22"/>
        </w:rPr>
      </w:pPr>
      <w:hyperlink w:anchor="_Toc306787100" w:history="1">
        <w:r w:rsidR="003919F7" w:rsidRPr="00323956">
          <w:rPr>
            <w:rStyle w:val="Hyperlink"/>
          </w:rPr>
          <w:t>License Management Series</w:t>
        </w:r>
        <w:r w:rsidR="003919F7">
          <w:rPr>
            <w:webHidden/>
          </w:rPr>
          <w:tab/>
        </w:r>
        <w:r w:rsidR="003919F7">
          <w:rPr>
            <w:webHidden/>
          </w:rPr>
          <w:fldChar w:fldCharType="begin"/>
        </w:r>
        <w:r w:rsidR="003919F7">
          <w:rPr>
            <w:webHidden/>
          </w:rPr>
          <w:instrText xml:space="preserve"> PAGEREF _Toc306787100 \h </w:instrText>
        </w:r>
        <w:r w:rsidR="003919F7">
          <w:rPr>
            <w:webHidden/>
          </w:rPr>
        </w:r>
        <w:r w:rsidR="003919F7">
          <w:rPr>
            <w:webHidden/>
          </w:rPr>
          <w:fldChar w:fldCharType="separate"/>
        </w:r>
        <w:r w:rsidR="003919F7">
          <w:rPr>
            <w:webHidden/>
          </w:rPr>
          <w:t>12</w:t>
        </w:r>
        <w:r w:rsidR="003919F7">
          <w:rPr>
            <w:webHidden/>
          </w:rPr>
          <w:fldChar w:fldCharType="end"/>
        </w:r>
      </w:hyperlink>
    </w:p>
    <w:p w14:paraId="732BDA7D" w14:textId="77777777" w:rsidR="00BD308E" w:rsidRDefault="00FE0E10" w:rsidP="00E5669C">
      <w:pPr>
        <w:pStyle w:val="TOC1"/>
      </w:pPr>
      <w:r>
        <w:fldChar w:fldCharType="end"/>
      </w:r>
    </w:p>
    <w:p w14:paraId="732BDA7E" w14:textId="77777777" w:rsidR="00BD308E" w:rsidRDefault="00BD308E" w:rsidP="005C459C">
      <w:pPr>
        <w:pStyle w:val="TOC2"/>
        <w:sectPr w:rsidR="00BD308E" w:rsidSect="00E5669C">
          <w:headerReference w:type="default" r:id="rId18"/>
          <w:footerReference w:type="default" r:id="rId19"/>
          <w:pgSz w:w="12240" w:h="15840" w:code="1"/>
          <w:pgMar w:top="1872" w:right="1512" w:bottom="1440" w:left="1440" w:header="720" w:footer="576" w:gutter="0"/>
          <w:cols w:space="720"/>
          <w:docGrid w:linePitch="360"/>
        </w:sectPr>
      </w:pPr>
    </w:p>
    <w:p w14:paraId="732BDA7F" w14:textId="77777777" w:rsidR="00BD308E" w:rsidRPr="000A3522" w:rsidRDefault="000B4336" w:rsidP="00D67216">
      <w:pPr>
        <w:pStyle w:val="Heading1"/>
      </w:pPr>
      <w:bookmarkStart w:id="1" w:name="_Windows_Server_Licensing"/>
      <w:bookmarkStart w:id="2" w:name="_Toc306787083"/>
      <w:bookmarkEnd w:id="1"/>
      <w:r>
        <w:rPr>
          <w:noProof/>
        </w:rPr>
        <w:drawing>
          <wp:anchor distT="0" distB="0" distL="114300" distR="114300" simplePos="0" relativeHeight="251655680" behindDoc="1" locked="1" layoutInCell="0" allowOverlap="1" wp14:anchorId="732BDB55" wp14:editId="732BDB56">
            <wp:simplePos x="0" y="0"/>
            <wp:positionH relativeFrom="page">
              <wp:posOffset>0</wp:posOffset>
            </wp:positionH>
            <wp:positionV relativeFrom="page">
              <wp:posOffset>230505</wp:posOffset>
            </wp:positionV>
            <wp:extent cx="7776210" cy="1662430"/>
            <wp:effectExtent l="19050" t="0" r="0" b="0"/>
            <wp:wrapNone/>
            <wp:docPr id="35" name="Picture 8"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 cover"/>
                    <pic:cNvPicPr>
                      <a:picLocks noChangeAspect="1" noChangeArrowheads="1"/>
                    </pic:cNvPicPr>
                  </pic:nvPicPr>
                  <pic:blipFill>
                    <a:blip r:embed="rId20"/>
                    <a:srcRect/>
                    <a:stretch>
                      <a:fillRect/>
                    </a:stretch>
                  </pic:blipFill>
                  <pic:spPr bwMode="auto">
                    <a:xfrm>
                      <a:off x="0" y="0"/>
                      <a:ext cx="7776210" cy="1662430"/>
                    </a:xfrm>
                    <a:prstGeom prst="rect">
                      <a:avLst/>
                    </a:prstGeom>
                    <a:noFill/>
                  </pic:spPr>
                </pic:pic>
              </a:graphicData>
            </a:graphic>
          </wp:anchor>
        </w:drawing>
      </w:r>
      <w:r>
        <w:rPr>
          <w:noProof/>
        </w:rPr>
        <w:drawing>
          <wp:anchor distT="0" distB="0" distL="114300" distR="114300" simplePos="0" relativeHeight="251658752" behindDoc="1" locked="1" layoutInCell="0" allowOverlap="1" wp14:anchorId="732BDB57" wp14:editId="732BDB58">
            <wp:simplePos x="0" y="0"/>
            <wp:positionH relativeFrom="column">
              <wp:posOffset>0</wp:posOffset>
            </wp:positionH>
            <wp:positionV relativeFrom="paragraph">
              <wp:posOffset>1905</wp:posOffset>
            </wp:positionV>
            <wp:extent cx="333375" cy="361950"/>
            <wp:effectExtent l="19050" t="0" r="9525" b="0"/>
            <wp:wrapNone/>
            <wp:docPr id="34" name="Picture 15" descr="blue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 arrow.png"/>
                    <pic:cNvPicPr>
                      <a:picLocks noChangeAspect="1" noChangeArrowheads="1"/>
                    </pic:cNvPicPr>
                  </pic:nvPicPr>
                  <pic:blipFill>
                    <a:blip r:embed="rId21"/>
                    <a:srcRect l="3360" r="3360"/>
                    <a:stretch>
                      <a:fillRect/>
                    </a:stretch>
                  </pic:blipFill>
                  <pic:spPr bwMode="auto">
                    <a:xfrm>
                      <a:off x="0" y="0"/>
                      <a:ext cx="333375" cy="361950"/>
                    </a:xfrm>
                    <a:prstGeom prst="rect">
                      <a:avLst/>
                    </a:prstGeom>
                    <a:noFill/>
                  </pic:spPr>
                </pic:pic>
              </a:graphicData>
            </a:graphic>
          </wp:anchor>
        </w:drawing>
      </w:r>
      <w:r w:rsidR="00112076">
        <w:rPr>
          <w:noProof/>
        </w:rPr>
        <w:t>SharePoint</w:t>
      </w:r>
      <w:r w:rsidR="00BD308E" w:rsidRPr="001775E6">
        <w:t xml:space="preserve"> Server Licensing Requirements</w:t>
      </w:r>
      <w:bookmarkEnd w:id="2"/>
    </w:p>
    <w:p w14:paraId="732BDA80" w14:textId="77777777" w:rsidR="00112076" w:rsidRDefault="00112076" w:rsidP="00112076">
      <w:pPr>
        <w:pStyle w:val="SAM-11BodycopyB4bulletlist"/>
      </w:pPr>
      <w:r w:rsidRPr="00482869">
        <w:t>SharePoin</w:t>
      </w:r>
      <w:r>
        <w:t>t Server has two licensing models: server-plus-CAL and server-only.</w:t>
      </w:r>
    </w:p>
    <w:p w14:paraId="732BDA81" w14:textId="77777777" w:rsidR="00112076" w:rsidRDefault="00112076" w:rsidP="006A30C2">
      <w:pPr>
        <w:pStyle w:val="ListBullet"/>
      </w:pPr>
      <w:r w:rsidRPr="00112BB7">
        <w:rPr>
          <w:rStyle w:val="SAM-13Bullet1Bold"/>
          <w:b w:val="0"/>
        </w:rPr>
        <w:t>The server-plus-CAL model</w:t>
      </w:r>
      <w:r w:rsidRPr="00112BB7">
        <w:rPr>
          <w:b/>
        </w:rPr>
        <w:t xml:space="preserve"> </w:t>
      </w:r>
      <w:r w:rsidRPr="00112BB7">
        <w:t>licens</w:t>
      </w:r>
      <w:r>
        <w:t xml:space="preserve">es access to internal content (for </w:t>
      </w:r>
      <w:r w:rsidR="005A63EE">
        <w:t>example, intranets) hosted on a </w:t>
      </w:r>
      <w:r>
        <w:t>SharePoint Server. You must acquire a server license for the server hosting the content, and a client access license (CAL) for each user or device that access that server.</w:t>
      </w:r>
    </w:p>
    <w:p w14:paraId="732BDA82" w14:textId="77777777" w:rsidR="00112076" w:rsidRPr="00112BB7" w:rsidRDefault="00112076" w:rsidP="006A30C2">
      <w:pPr>
        <w:pStyle w:val="ListBullet"/>
      </w:pPr>
      <w:r w:rsidRPr="00112BB7">
        <w:rPr>
          <w:rStyle w:val="SAM-13Bullet1Bold"/>
          <w:b w:val="0"/>
        </w:rPr>
        <w:t>The server-only licensing model</w:t>
      </w:r>
      <w:r w:rsidRPr="00112BB7">
        <w:rPr>
          <w:b/>
        </w:rPr>
        <w:t xml:space="preserve"> </w:t>
      </w:r>
      <w:r w:rsidRPr="00112BB7">
        <w:t>licenses the use of SharePoint for creating or hosting external content for users who are external to your organization—those who are not employees, on-site contractors, and the like. This licensing model requires a Microsoft SharePoint for Internet Sites (FIS) license, but does not require CALs for users or devices that access the server.</w:t>
      </w:r>
    </w:p>
    <w:p w14:paraId="732BDA83" w14:textId="77777777" w:rsidR="00112076" w:rsidRPr="009550F6" w:rsidRDefault="00112076" w:rsidP="00112076">
      <w:pPr>
        <w:pStyle w:val="ListContinue"/>
      </w:pPr>
      <w:r w:rsidRPr="009550F6">
        <w:t>This license can be used for both anonymous Internet sites and authenticated extranet sites</w:t>
      </w:r>
      <w:r>
        <w:t xml:space="preserve"> where n</w:t>
      </w:r>
      <w:r w:rsidRPr="009550F6">
        <w:t xml:space="preserve">o content, information, or application is accessible exclusively to individuals inside your organization. In other words, if internal users can access content, external users must also </w:t>
      </w:r>
      <w:r>
        <w:t>have</w:t>
      </w:r>
      <w:r w:rsidR="00DA6642">
        <w:t> </w:t>
      </w:r>
      <w:r w:rsidRPr="009550F6">
        <w:t>access.</w:t>
      </w:r>
    </w:p>
    <w:p w14:paraId="732BDA84" w14:textId="77777777" w:rsidR="00112076" w:rsidRDefault="00112076" w:rsidP="00F84FD6">
      <w:pPr>
        <w:pStyle w:val="SAM-19Notefullline"/>
      </w:pPr>
      <w:r>
        <w:rPr>
          <w:noProof/>
        </w:rPr>
        <w:drawing>
          <wp:inline distT="0" distB="0" distL="0" distR="0" wp14:anchorId="732BDB59" wp14:editId="732BDB5A">
            <wp:extent cx="104775" cy="104775"/>
            <wp:effectExtent l="19050" t="0" r="9525" b="0"/>
            <wp:docPr id="20" name="Picture 504" descr="Descrip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Description: note"/>
                    <pic:cNvPicPr>
                      <a:picLocks noChangeAspect="1" noChangeArrowheads="1"/>
                    </pic:cNvPicPr>
                  </pic:nvPicPr>
                  <pic:blipFill>
                    <a:blip r:embed="rId2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4FD6">
        <w:rPr>
          <w:rStyle w:val="SAM-19Note"/>
        </w:rPr>
        <w:t>Note</w:t>
      </w:r>
      <w:r>
        <w:t xml:space="preserve"> </w:t>
      </w:r>
      <w:r w:rsidRPr="00F84FD6">
        <w:t xml:space="preserve">For more information on licensing SharePoint FIS, refer to </w:t>
      </w:r>
      <w:hyperlink r:id="rId23" w:history="1">
        <w:r w:rsidRPr="00276E4B">
          <w:rPr>
            <w:rStyle w:val="Hyperlink"/>
          </w:rPr>
          <w:t>Microsoft Produ</w:t>
        </w:r>
        <w:r w:rsidRPr="00276E4B">
          <w:rPr>
            <w:rStyle w:val="Hyperlink"/>
          </w:rPr>
          <w:t>c</w:t>
        </w:r>
        <w:r w:rsidRPr="00276E4B">
          <w:rPr>
            <w:rStyle w:val="Hyperlink"/>
          </w:rPr>
          <w:t>t Use Rights</w:t>
        </w:r>
      </w:hyperlink>
      <w:r w:rsidRPr="00DA6642">
        <w:rPr>
          <w:rStyle w:val="FootnoteReference"/>
        </w:rPr>
        <w:footnoteReference w:id="2"/>
      </w:r>
      <w:r w:rsidRPr="00F84FD6">
        <w:t xml:space="preserve"> and the Volume Licensing Brief, </w:t>
      </w:r>
      <w:hyperlink r:id="rId24" w:history="1">
        <w:r w:rsidRPr="00276E4B">
          <w:rPr>
            <w:rStyle w:val="Hyperlink"/>
          </w:rPr>
          <w:t>Microsoft SharePoint Server 2010 for I</w:t>
        </w:r>
        <w:r w:rsidRPr="00276E4B">
          <w:rPr>
            <w:rStyle w:val="Hyperlink"/>
          </w:rPr>
          <w:t>n</w:t>
        </w:r>
        <w:r w:rsidRPr="00276E4B">
          <w:rPr>
            <w:rStyle w:val="Hyperlink"/>
          </w:rPr>
          <w:t>ternet Sites</w:t>
        </w:r>
      </w:hyperlink>
      <w:r w:rsidRPr="00276E4B">
        <w:t>.</w:t>
      </w:r>
      <w:r w:rsidRPr="00DA6642">
        <w:rPr>
          <w:rStyle w:val="FootnoteReference"/>
        </w:rPr>
        <w:footnoteReference w:id="3"/>
      </w:r>
      <w:r w:rsidRPr="00DA6642">
        <w:rPr>
          <w:rStyle w:val="FootnoteReference"/>
        </w:rPr>
        <w:t xml:space="preserve"> </w:t>
      </w:r>
    </w:p>
    <w:p w14:paraId="732BDA85" w14:textId="77777777" w:rsidR="00C76ABF" w:rsidRDefault="00112076" w:rsidP="00112076">
      <w:pPr>
        <w:pStyle w:val="SAM-10Bodycopy"/>
      </w:pPr>
      <w:r w:rsidRPr="00A94ACA">
        <w:t>SharePoint products are available</w:t>
      </w:r>
      <w:r w:rsidRPr="008E587D">
        <w:t xml:space="preserve"> </w:t>
      </w:r>
      <w:r w:rsidRPr="00A94ACA">
        <w:t>only through Microsoft Volume Licensing agreements and not through retail channels. Eligible Volume Licensing agreements include Open License, Select License, and Enterprise Agreement (EA).</w:t>
      </w:r>
    </w:p>
    <w:p w14:paraId="732BDA86" w14:textId="77777777" w:rsidR="00C76ABF" w:rsidRPr="005665C4" w:rsidRDefault="00C76ABF" w:rsidP="008B5B94">
      <w:pPr>
        <w:pStyle w:val="Heading2"/>
      </w:pPr>
      <w:bookmarkStart w:id="3" w:name="_Toc235878987"/>
      <w:bookmarkStart w:id="4" w:name="_Toc262728410"/>
      <w:bookmarkStart w:id="5" w:name="_Toc262768825"/>
      <w:bookmarkStart w:id="6" w:name="_Toc264292491"/>
      <w:bookmarkStart w:id="7" w:name="_Toc276300869"/>
      <w:bookmarkStart w:id="8" w:name="_Toc306787084"/>
      <w:r w:rsidRPr="00D85628">
        <w:t xml:space="preserve">Server </w:t>
      </w:r>
      <w:bookmarkEnd w:id="3"/>
      <w:bookmarkEnd w:id="4"/>
      <w:bookmarkEnd w:id="5"/>
      <w:bookmarkEnd w:id="6"/>
      <w:r>
        <w:t>L</w:t>
      </w:r>
      <w:r w:rsidRPr="00D85628">
        <w:t>icens</w:t>
      </w:r>
      <w:r>
        <w:t>ing</w:t>
      </w:r>
      <w:bookmarkEnd w:id="7"/>
      <w:bookmarkEnd w:id="8"/>
    </w:p>
    <w:p w14:paraId="732BDA87" w14:textId="77777777" w:rsidR="00112076" w:rsidRPr="00482869" w:rsidRDefault="00112076" w:rsidP="00112076">
      <w:pPr>
        <w:pStyle w:val="SAM-10Bodycopy"/>
      </w:pPr>
      <w:bookmarkStart w:id="9" w:name="_Toc264292492"/>
      <w:r w:rsidRPr="00482869">
        <w:t>A SharePoint Server license entitles you to run one instance of SharePoint</w:t>
      </w:r>
      <w:r>
        <w:t xml:space="preserve"> </w:t>
      </w:r>
      <w:r w:rsidRPr="00482869">
        <w:t xml:space="preserve">on </w:t>
      </w:r>
      <w:r w:rsidRPr="007342CE">
        <w:t>a given server. A running instance is defined as loading SharePoint into memory and executing one or more of</w:t>
      </w:r>
      <w:r w:rsidRPr="00482869">
        <w:t xml:space="preserve"> its instructions.</w:t>
      </w:r>
    </w:p>
    <w:p w14:paraId="732BDA88" w14:textId="77777777" w:rsidR="00C76ABF" w:rsidRDefault="00112076" w:rsidP="00112076">
      <w:pPr>
        <w:pStyle w:val="SAM-11BodycopyB4bulletlist"/>
      </w:pPr>
      <w:r w:rsidRPr="00D85628">
        <w:t xml:space="preserve">Three different </w:t>
      </w:r>
      <w:r w:rsidRPr="00BA0082">
        <w:t>SharePoint</w:t>
      </w:r>
      <w:r>
        <w:t xml:space="preserve"> Server </w:t>
      </w:r>
      <w:r w:rsidRPr="00D85628">
        <w:t xml:space="preserve">license keys </w:t>
      </w:r>
      <w:r>
        <w:t xml:space="preserve">are </w:t>
      </w:r>
      <w:r w:rsidRPr="00D85628">
        <w:t>available</w:t>
      </w:r>
      <w:r>
        <w:t xml:space="preserve">: </w:t>
      </w:r>
      <w:r w:rsidRPr="00D85628">
        <w:t>SharePoint Server Standard</w:t>
      </w:r>
      <w:r>
        <w:t xml:space="preserve">, </w:t>
      </w:r>
      <w:r w:rsidRPr="00D85628">
        <w:t>SharePoint Server Enterprise</w:t>
      </w:r>
      <w:r>
        <w:t xml:space="preserve">, and </w:t>
      </w:r>
      <w:r w:rsidRPr="00D85628">
        <w:t xml:space="preserve">SharePoint </w:t>
      </w:r>
      <w:r>
        <w:t xml:space="preserve">FIS. </w:t>
      </w:r>
      <w:r w:rsidRPr="00482869">
        <w:t>It is important to note that these keys are distinct from the installation package.</w:t>
      </w:r>
      <w:r>
        <w:t xml:space="preserve"> </w:t>
      </w:r>
      <w:r w:rsidRPr="00482869">
        <w:t>There is a single</w:t>
      </w:r>
      <w:r>
        <w:t xml:space="preserve"> </w:t>
      </w:r>
      <w:r w:rsidRPr="00482869">
        <w:t>installation package</w:t>
      </w:r>
      <w:r>
        <w:t>—that is</w:t>
      </w:r>
      <w:r w:rsidRPr="00482869">
        <w:t>, a single set of binary files</w:t>
      </w:r>
      <w:r>
        <w:t>—</w:t>
      </w:r>
      <w:r w:rsidRPr="00482869">
        <w:t xml:space="preserve">but three server license keys </w:t>
      </w:r>
      <w:r>
        <w:t xml:space="preserve">for each edition </w:t>
      </w:r>
      <w:r w:rsidRPr="00482869">
        <w:t>that unlock different features for users to access</w:t>
      </w:r>
      <w:r>
        <w:t>, when assigned</w:t>
      </w:r>
      <w:r w:rsidRPr="00482869">
        <w:t xml:space="preserve"> with the appropriate CAL.</w:t>
      </w:r>
      <w:r>
        <w:t xml:space="preserve"> </w:t>
      </w:r>
      <w:r w:rsidRPr="00D46194">
        <w:t>Hence, those needing Enterprise functionality would use the SharePoint Enterprise key to unlock those</w:t>
      </w:r>
      <w:r>
        <w:t xml:space="preserve"> features;</w:t>
      </w:r>
      <w:r w:rsidRPr="00482869">
        <w:t xml:space="preserve"> those needing only Standard functionality would </w:t>
      </w:r>
      <w:r>
        <w:t>unlock it using</w:t>
      </w:r>
      <w:r w:rsidRPr="00482869">
        <w:t xml:space="preserve"> the SharePoint</w:t>
      </w:r>
      <w:r>
        <w:t xml:space="preserve"> </w:t>
      </w:r>
      <w:r w:rsidRPr="00482869">
        <w:t>Standard key</w:t>
      </w:r>
      <w:r>
        <w:t>.</w:t>
      </w:r>
    </w:p>
    <w:p w14:paraId="732BDA89" w14:textId="77777777" w:rsidR="00C76ABF" w:rsidRPr="00D85628" w:rsidRDefault="00C76ABF" w:rsidP="008B5B94">
      <w:pPr>
        <w:pStyle w:val="Heading2"/>
      </w:pPr>
      <w:bookmarkStart w:id="10" w:name="_Toc276300870"/>
      <w:bookmarkStart w:id="11" w:name="_Toc306787085"/>
      <w:r w:rsidRPr="00D85628">
        <w:t xml:space="preserve">Client Access </w:t>
      </w:r>
      <w:r>
        <w:t>Licensing</w:t>
      </w:r>
      <w:r w:rsidRPr="00D85628">
        <w:t xml:space="preserve"> (CAL)</w:t>
      </w:r>
      <w:bookmarkEnd w:id="9"/>
      <w:bookmarkEnd w:id="10"/>
      <w:bookmarkEnd w:id="11"/>
    </w:p>
    <w:p w14:paraId="732BDA8A" w14:textId="77777777" w:rsidR="00C76ABF" w:rsidRPr="00D85628" w:rsidRDefault="00112076" w:rsidP="00F6615D">
      <w:pPr>
        <w:pStyle w:val="SAM-11BodycopyB4bulletlist"/>
      </w:pPr>
      <w:r w:rsidRPr="00112076">
        <w:t xml:space="preserve">In addition to the server license, SharePoint client access licenses (CALs) are required to access SharePoint directly or indirectly for content limited to internal use—that is, not available to external users. </w:t>
      </w:r>
      <w:bookmarkStart w:id="12" w:name="_Toc264291766"/>
      <w:bookmarkStart w:id="13" w:name="_Toc264292493"/>
      <w:r w:rsidRPr="00112076">
        <w:t>These CALs may be licensed by device or by user to give access to any edition of SharePoint of the same or earlier version. (You cannot use an earlier version CAL to access a later version server</w:t>
      </w:r>
      <w:bookmarkEnd w:id="12"/>
      <w:bookmarkEnd w:id="13"/>
      <w:r w:rsidRPr="00112076">
        <w:t>.)</w:t>
      </w:r>
      <w:r w:rsidR="00C76ABF">
        <w:t xml:space="preserve"> </w:t>
      </w:r>
    </w:p>
    <w:p w14:paraId="732BDA8B" w14:textId="77777777" w:rsidR="00C76ABF" w:rsidRPr="00863598" w:rsidRDefault="007229A9" w:rsidP="00C21382">
      <w:pPr>
        <w:pStyle w:val="ListBullet"/>
      </w:pPr>
      <w:r w:rsidRPr="00112BB7">
        <w:rPr>
          <w:rStyle w:val="SAM-13Bullet1Bold"/>
          <w:b w:val="0"/>
        </w:rPr>
        <w:t xml:space="preserve">A </w:t>
      </w:r>
      <w:r w:rsidR="00C76ABF" w:rsidRPr="00112BB7">
        <w:rPr>
          <w:rStyle w:val="SAM-13Bullet1Bold"/>
          <w:b w:val="0"/>
        </w:rPr>
        <w:t>Device CAL</w:t>
      </w:r>
      <w:r w:rsidR="00C76ABF" w:rsidRPr="00D85628">
        <w:t xml:space="preserve"> license</w:t>
      </w:r>
      <w:r>
        <w:t>s</w:t>
      </w:r>
      <w:r w:rsidR="00C76ABF">
        <w:t xml:space="preserve"> </w:t>
      </w:r>
      <w:r w:rsidR="00112076" w:rsidRPr="00112076">
        <w:t>anyone using that device to access SharePoint. A Device CAL makes the most economical and administrative sense for an organization with many users for one device, such as shift workers who share the same PC to access SharePoint</w:t>
      </w:r>
      <w:r w:rsidR="00C76ABF" w:rsidRPr="00863598">
        <w:t>.</w:t>
      </w:r>
    </w:p>
    <w:p w14:paraId="732BDA8C" w14:textId="77777777" w:rsidR="00C76ABF" w:rsidRPr="00D85628" w:rsidRDefault="007229A9" w:rsidP="007E3C78">
      <w:pPr>
        <w:pStyle w:val="SAM-13LastBullet1"/>
      </w:pPr>
      <w:r w:rsidRPr="00112BB7">
        <w:rPr>
          <w:rStyle w:val="SAM-13Bullet1Bold"/>
          <w:b w:val="0"/>
        </w:rPr>
        <w:t xml:space="preserve">A </w:t>
      </w:r>
      <w:r w:rsidR="00C76ABF" w:rsidRPr="00112BB7">
        <w:rPr>
          <w:rStyle w:val="SAM-13Bullet1Bold"/>
          <w:b w:val="0"/>
        </w:rPr>
        <w:t>User CAL</w:t>
      </w:r>
      <w:r w:rsidR="00C76ABF" w:rsidRPr="00863598">
        <w:t xml:space="preserve"> license</w:t>
      </w:r>
      <w:r>
        <w:t>s</w:t>
      </w:r>
      <w:r w:rsidR="00C76ABF" w:rsidRPr="00863598">
        <w:t xml:space="preserve"> </w:t>
      </w:r>
      <w:r w:rsidR="00112076" w:rsidRPr="00112076">
        <w:t>a person to access servers running SharePoint from any device. If the number of users is fewer than the number of devices, a User CAL is the most economical choice. For example, it makes sense for an organization with employees who access the corporate network from multiple devices—for example, from laptops, cell phones, or home computers</w:t>
      </w:r>
      <w:r w:rsidR="00C76ABF" w:rsidRPr="00D85628">
        <w:t>.</w:t>
      </w:r>
    </w:p>
    <w:p w14:paraId="732BDA8D" w14:textId="77777777" w:rsidR="00C76ABF" w:rsidRPr="00D85628" w:rsidRDefault="00112076" w:rsidP="00C76ABF">
      <w:pPr>
        <w:pStyle w:val="SAM-10Bodycopy"/>
      </w:pPr>
      <w:bookmarkStart w:id="14" w:name="_Toc228848528"/>
      <w:bookmarkStart w:id="15" w:name="_Toc244423280"/>
      <w:bookmarkStart w:id="16" w:name="_Toc264291767"/>
      <w:bookmarkStart w:id="17" w:name="_Toc264292494"/>
      <w:r w:rsidRPr="00112076">
        <w:t>There are two types of CALs available: Standard and Enterprise.</w:t>
      </w:r>
    </w:p>
    <w:p w14:paraId="732BDA8E" w14:textId="77777777" w:rsidR="00C76ABF" w:rsidRPr="0047657A" w:rsidRDefault="00C76ABF" w:rsidP="00C76ABF">
      <w:pPr>
        <w:pStyle w:val="Heading4"/>
      </w:pPr>
      <w:bookmarkStart w:id="18" w:name="_Toc276300871"/>
      <w:r w:rsidRPr="0047657A">
        <w:t>Standard CAL</w:t>
      </w:r>
      <w:bookmarkEnd w:id="14"/>
      <w:bookmarkEnd w:id="15"/>
      <w:bookmarkEnd w:id="16"/>
      <w:bookmarkEnd w:id="17"/>
      <w:r>
        <w:t xml:space="preserve"> features</w:t>
      </w:r>
      <w:bookmarkEnd w:id="18"/>
    </w:p>
    <w:p w14:paraId="732BDA8F" w14:textId="77777777" w:rsidR="007E3446" w:rsidRDefault="007E3446" w:rsidP="007E3446">
      <w:pPr>
        <w:pStyle w:val="SAM-11BodycopyB4bulletlist"/>
      </w:pPr>
      <w:r w:rsidRPr="00D85628">
        <w:t xml:space="preserve">The Standard CAL </w:t>
      </w:r>
      <w:r>
        <w:t xml:space="preserve">licenses </w:t>
      </w:r>
      <w:r w:rsidRPr="00D85628">
        <w:t xml:space="preserve">access to </w:t>
      </w:r>
      <w:r>
        <w:t>the core capabilities and</w:t>
      </w:r>
      <w:r w:rsidRPr="00D85628">
        <w:t xml:space="preserve"> features of </w:t>
      </w:r>
      <w:r>
        <w:t>SharePoint:</w:t>
      </w:r>
    </w:p>
    <w:p w14:paraId="732BDA90" w14:textId="77777777" w:rsidR="007E3446" w:rsidRDefault="007E3446" w:rsidP="007E3446">
      <w:pPr>
        <w:pStyle w:val="ListBullet"/>
      </w:pPr>
      <w:r>
        <w:t>Sites</w:t>
      </w:r>
    </w:p>
    <w:p w14:paraId="732BDA91" w14:textId="77777777" w:rsidR="007E3446" w:rsidRPr="00D85628" w:rsidRDefault="007E3446" w:rsidP="007E3446">
      <w:pPr>
        <w:pStyle w:val="ListBullet"/>
      </w:pPr>
      <w:r>
        <w:t>Communities</w:t>
      </w:r>
    </w:p>
    <w:p w14:paraId="732BDA92" w14:textId="77777777" w:rsidR="007E3446" w:rsidRPr="00D85628" w:rsidRDefault="007E3446" w:rsidP="007E3446">
      <w:pPr>
        <w:pStyle w:val="ListBullet"/>
      </w:pPr>
      <w:r>
        <w:t>Content</w:t>
      </w:r>
    </w:p>
    <w:p w14:paraId="732BDA93" w14:textId="77777777" w:rsidR="007E3446" w:rsidRPr="00D85628" w:rsidRDefault="007E3446" w:rsidP="007E3446">
      <w:pPr>
        <w:pStyle w:val="ListBullet"/>
      </w:pPr>
      <w:r>
        <w:t>Search (excluding FAST Search)</w:t>
      </w:r>
    </w:p>
    <w:p w14:paraId="732BDA94" w14:textId="77777777" w:rsidR="007E3446" w:rsidRPr="00D85628" w:rsidRDefault="007E3446" w:rsidP="007E3446">
      <w:pPr>
        <w:pStyle w:val="ListBullet"/>
      </w:pPr>
      <w:r>
        <w:t>Composites (excluding Access Services and InfoPath</w:t>
      </w:r>
      <w:r w:rsidRPr="008E587D">
        <w:rPr>
          <w:rStyle w:val="SAM-12Regmark"/>
        </w:rPr>
        <w:t>®</w:t>
      </w:r>
      <w:r>
        <w:t xml:space="preserve"> Services)</w:t>
      </w:r>
    </w:p>
    <w:p w14:paraId="732BDA95" w14:textId="77777777" w:rsidR="003516E7" w:rsidRDefault="007E3446" w:rsidP="007E3446">
      <w:pPr>
        <w:pStyle w:val="SAM-11BodycopyB4bulletlist"/>
      </w:pPr>
      <w:r>
        <w:t>You can acquire a Standar</w:t>
      </w:r>
      <w:r w:rsidRPr="00D85628">
        <w:t>d</w:t>
      </w:r>
      <w:r>
        <w:t xml:space="preserve"> CAL</w:t>
      </w:r>
      <w:r w:rsidRPr="00D85628">
        <w:t xml:space="preserve"> as a standalone purchase, as part of </w:t>
      </w:r>
      <w:r w:rsidRPr="00397CE8">
        <w:t xml:space="preserve">SharePoint Online </w:t>
      </w:r>
      <w:r w:rsidRPr="00544CCE">
        <w:t xml:space="preserve">Standard User Subscription License </w:t>
      </w:r>
      <w:r>
        <w:t xml:space="preserve">(SL), </w:t>
      </w:r>
      <w:r w:rsidRPr="00544CCE">
        <w:t>or in one of these suites: Core CAL Suite, Enterprise CAL Suite, or Business Productivity Online Standard Suite User SL.</w:t>
      </w:r>
      <w:bookmarkStart w:id="19" w:name="_Toc228848529"/>
      <w:bookmarkStart w:id="20" w:name="_Toc244423281"/>
      <w:bookmarkStart w:id="21" w:name="_Toc264291768"/>
      <w:bookmarkStart w:id="22" w:name="_Toc264292495"/>
      <w:bookmarkStart w:id="23" w:name="_Toc276300872"/>
    </w:p>
    <w:p w14:paraId="732BDA96" w14:textId="77777777" w:rsidR="00C76ABF" w:rsidRPr="0047657A" w:rsidRDefault="00C76ABF" w:rsidP="00C76ABF">
      <w:pPr>
        <w:pStyle w:val="Heading4"/>
      </w:pPr>
      <w:r w:rsidRPr="0047657A">
        <w:t>Enterprise CAL</w:t>
      </w:r>
      <w:bookmarkEnd w:id="19"/>
      <w:bookmarkEnd w:id="20"/>
      <w:bookmarkEnd w:id="21"/>
      <w:bookmarkEnd w:id="22"/>
      <w:r>
        <w:t xml:space="preserve"> features</w:t>
      </w:r>
      <w:bookmarkEnd w:id="23"/>
    </w:p>
    <w:p w14:paraId="732BDA97" w14:textId="77777777" w:rsidR="007E3446" w:rsidRDefault="007E3446" w:rsidP="00F6615D">
      <w:pPr>
        <w:pStyle w:val="SAM-11BodycopyB4bulletlist"/>
      </w:pPr>
      <w:r>
        <w:t xml:space="preserve">The Enterprise CAL is an </w:t>
      </w:r>
      <w:r w:rsidR="009B78FB">
        <w:t>“</w:t>
      </w:r>
      <w:r>
        <w:t>additive</w:t>
      </w:r>
      <w:r w:rsidR="009B78FB">
        <w:t>”</w:t>
      </w:r>
      <w:r>
        <w:t xml:space="preserve"> CAL, and you can purchase it only after you have acquired the Standard CAL. Together, these enable access to all of the Standard CAL capabilities as well as the following Enterprise features: </w:t>
      </w:r>
    </w:p>
    <w:p w14:paraId="732BDA98" w14:textId="77777777" w:rsidR="007E3446" w:rsidRDefault="007E3446" w:rsidP="007E3446">
      <w:pPr>
        <w:pStyle w:val="ListBullet"/>
      </w:pPr>
      <w:r>
        <w:t>Search, including rights to access FAST Search Server for SharePoint. (You must purchase FAST Search Server for SharePoint separately.)</w:t>
      </w:r>
    </w:p>
    <w:p w14:paraId="732BDA99" w14:textId="77777777" w:rsidR="007E3446" w:rsidRDefault="007E3446" w:rsidP="007E3446">
      <w:pPr>
        <w:pStyle w:val="ListBullet"/>
      </w:pPr>
      <w:r>
        <w:t>Composites, including Access Services and InfoPath Services.</w:t>
      </w:r>
    </w:p>
    <w:p w14:paraId="732BDA9A" w14:textId="77777777" w:rsidR="007E3446" w:rsidRDefault="007E3446" w:rsidP="007E3446">
      <w:pPr>
        <w:pStyle w:val="SAM-13LastBullet1"/>
      </w:pPr>
      <w:r>
        <w:t>Insights, including PerformancePoint</w:t>
      </w:r>
      <w:r w:rsidR="00CE7161" w:rsidRPr="008E587D">
        <w:rPr>
          <w:rStyle w:val="SAM-12Regmark"/>
        </w:rPr>
        <w:t>®</w:t>
      </w:r>
      <w:r>
        <w:t xml:space="preserve"> Services, Excel</w:t>
      </w:r>
      <w:r w:rsidRPr="00CE7161">
        <w:rPr>
          <w:rStyle w:val="SAM-12Regmark"/>
        </w:rPr>
        <w:t>®</w:t>
      </w:r>
      <w:r>
        <w:t xml:space="preserve"> Services, and Visio</w:t>
      </w:r>
      <w:r w:rsidR="00CE7161" w:rsidRPr="00CE7161">
        <w:rPr>
          <w:rStyle w:val="SAM-12Regmark"/>
        </w:rPr>
        <w:t>®</w:t>
      </w:r>
      <w:r>
        <w:t xml:space="preserve"> Services.</w:t>
      </w:r>
    </w:p>
    <w:p w14:paraId="732BDA9B" w14:textId="77777777" w:rsidR="007E3446" w:rsidRDefault="007E3446" w:rsidP="007E3446">
      <w:pPr>
        <w:pStyle w:val="SAM-10Bodycopy"/>
      </w:pPr>
      <w:r>
        <w:t xml:space="preserve">To deploy the Enterprise features on a server or server farm, you apply an Enterprise license key to an existing SharePoint Standard installation. </w:t>
      </w:r>
    </w:p>
    <w:p w14:paraId="732BDA9C" w14:textId="45CAA0DF" w:rsidR="007E3446" w:rsidRDefault="007E3446" w:rsidP="007E3446">
      <w:pPr>
        <w:pStyle w:val="ListBullet"/>
      </w:pPr>
      <w:r>
        <w:t xml:space="preserve">After you have activated Enterprise functionality, </w:t>
      </w:r>
      <w:r w:rsidR="00BE0241">
        <w:t xml:space="preserve">all users can access those features, </w:t>
      </w:r>
      <w:r>
        <w:t xml:space="preserve">you must upgrade all clients or devices accessing </w:t>
      </w:r>
      <w:r w:rsidR="009C7B06">
        <w:t xml:space="preserve">the Enterprise features </w:t>
      </w:r>
      <w:r>
        <w:t>that server or farm to Enterprise CAL</w:t>
      </w:r>
      <w:r w:rsidR="009C7B06">
        <w:t>s</w:t>
      </w:r>
      <w:r>
        <w:t>. (Note that this upgrade is one-way; once you have activated Enterprise functionality on a server, the only way to return to Standard functionality alone is to reinstall SharePoint and lose access to Enterprise functionality.)</w:t>
      </w:r>
    </w:p>
    <w:p w14:paraId="732BDA9D" w14:textId="77777777" w:rsidR="001E44F4" w:rsidRDefault="007E3446" w:rsidP="007E3446">
      <w:pPr>
        <w:pStyle w:val="SAM-13LastBullet1"/>
      </w:pPr>
      <w:r>
        <w:t>SharePoint cannot distinguish the type of CAL held by any given user or device. So if Standard CAL functionality alone is required for a subset of users, Microsoft recommends deploying a separate server with only Standard features enabled. This ensures that Standard CAL users don't access Enterprise features.</w:t>
      </w:r>
    </w:p>
    <w:p w14:paraId="45956BA7" w14:textId="77777777" w:rsidR="00767BB1" w:rsidRDefault="00767BB1" w:rsidP="00E26FA2">
      <w:pPr>
        <w:pStyle w:val="ListBullet"/>
        <w:numPr>
          <w:ilvl w:val="0"/>
          <w:numId w:val="0"/>
        </w:numPr>
        <w:ind w:left="288"/>
      </w:pPr>
    </w:p>
    <w:p w14:paraId="732BDA9F" w14:textId="77777777" w:rsidR="00BD308E" w:rsidRPr="004865D3" w:rsidRDefault="006C05C0" w:rsidP="00702B5D">
      <w:pPr>
        <w:pStyle w:val="Heading3"/>
      </w:pPr>
      <w:bookmarkStart w:id="24" w:name="_CAL_exceptions"/>
      <w:bookmarkStart w:id="25" w:name="_Toc262728412"/>
      <w:bookmarkStart w:id="26" w:name="_Toc306787086"/>
      <w:bookmarkEnd w:id="24"/>
      <w:r>
        <w:t xml:space="preserve">Additional </w:t>
      </w:r>
      <w:r w:rsidR="00BD308E">
        <w:t xml:space="preserve">CAL </w:t>
      </w:r>
      <w:bookmarkEnd w:id="25"/>
      <w:r>
        <w:t>specifications</w:t>
      </w:r>
      <w:bookmarkEnd w:id="26"/>
    </w:p>
    <w:p w14:paraId="732BDAA0" w14:textId="77777777" w:rsidR="00767A65" w:rsidRPr="00DA6642" w:rsidRDefault="00767A65" w:rsidP="0004287C">
      <w:pPr>
        <w:pStyle w:val="SAM-10Bodycopy"/>
      </w:pPr>
      <w:r w:rsidRPr="00DA6642">
        <w:rPr>
          <w:b/>
        </w:rPr>
        <w:t>Affiliation.</w:t>
      </w:r>
      <w:r w:rsidRPr="00DA6642">
        <w:t xml:space="preserve"> Your SharePoint CALs are valid only for your SharePoint servers; they do not license access to the SharePoint systems of non-affiliated organizations. (Affiliation is defined in your Volume Licensing Agreement.) </w:t>
      </w:r>
    </w:p>
    <w:p w14:paraId="732BDAA1" w14:textId="77777777" w:rsidR="00767A65" w:rsidRPr="00DA6642" w:rsidRDefault="00767A65" w:rsidP="0004287C">
      <w:pPr>
        <w:pStyle w:val="SAM-10Bodycopy"/>
      </w:pPr>
      <w:r w:rsidRPr="00DA6642">
        <w:rPr>
          <w:b/>
        </w:rPr>
        <w:t>Version.</w:t>
      </w:r>
      <w:r w:rsidRPr="00DA6642">
        <w:t xml:space="preserve"> CALs must be the same version or later than the server software being accessed.</w:t>
      </w:r>
    </w:p>
    <w:p w14:paraId="732BDAA2" w14:textId="77777777" w:rsidR="00767A65" w:rsidRPr="00DA6642" w:rsidRDefault="00767A65" w:rsidP="0004287C">
      <w:pPr>
        <w:pStyle w:val="SAM-10Bodycopy"/>
      </w:pPr>
      <w:r w:rsidRPr="00DA6642">
        <w:rPr>
          <w:b/>
        </w:rPr>
        <w:t>Mixing Device and User CALs.</w:t>
      </w:r>
      <w:r w:rsidRPr="00DA6642">
        <w:t xml:space="preserve"> Unless your Volume Licensing Agreement specifies otherwise, you may mix Device and User CALs in a single environment, but you must assign individual CALs to either a device or a user. However, mixing User and Device CALs adds complexity to license management, so Microsoft generally recommends against it.</w:t>
      </w:r>
    </w:p>
    <w:p w14:paraId="732BDAA3" w14:textId="77777777" w:rsidR="00767A65" w:rsidRPr="00DA6642" w:rsidRDefault="00767A65" w:rsidP="0004287C">
      <w:pPr>
        <w:pStyle w:val="SAM-11BodycopyB4bulletlist"/>
      </w:pPr>
      <w:r w:rsidRPr="0004287C">
        <w:rPr>
          <w:b/>
        </w:rPr>
        <w:t>Reassigning CALs.</w:t>
      </w:r>
      <w:r w:rsidRPr="00DA6642">
        <w:t xml:space="preserve"> You may:</w:t>
      </w:r>
    </w:p>
    <w:p w14:paraId="732BDAA4" w14:textId="77777777" w:rsidR="00767A65" w:rsidRPr="00DA6642" w:rsidRDefault="00767A65" w:rsidP="0004287C">
      <w:pPr>
        <w:pStyle w:val="ListBullet"/>
      </w:pPr>
      <w:r w:rsidRPr="00DA6642">
        <w:t xml:space="preserve">Permanently reassign your Device CAL from one device to another, or your User CAL from one user to another. </w:t>
      </w:r>
    </w:p>
    <w:p w14:paraId="732BDAA5" w14:textId="77777777" w:rsidR="00767A65" w:rsidRPr="00DA6642" w:rsidRDefault="00767A65" w:rsidP="0004287C">
      <w:pPr>
        <w:pStyle w:val="ListBullet"/>
      </w:pPr>
      <w:r w:rsidRPr="00DA6642">
        <w:t>Temporarily reassign your Device CAL to a loaner device while the first device is out of service, or your User CAL to a temporary worker while the primary user is absent.</w:t>
      </w:r>
    </w:p>
    <w:p w14:paraId="732BDAA6" w14:textId="77777777" w:rsidR="00767A65" w:rsidRPr="00DA6642" w:rsidRDefault="00767A65" w:rsidP="0004287C">
      <w:pPr>
        <w:pStyle w:val="SAM-13LastBullet1"/>
      </w:pPr>
      <w:r w:rsidRPr="00DA6642">
        <w:t xml:space="preserve">Reassign CALs to another user or device only once every 90 days. </w:t>
      </w:r>
    </w:p>
    <w:p w14:paraId="732BDAA7" w14:textId="77777777" w:rsidR="006C05C0" w:rsidRDefault="00767A65" w:rsidP="0004287C">
      <w:pPr>
        <w:pStyle w:val="SAM-10Bodycopy"/>
      </w:pPr>
      <w:r w:rsidRPr="00DA6642">
        <w:rPr>
          <w:b/>
        </w:rPr>
        <w:t>Shared accounts.</w:t>
      </w:r>
      <w:r w:rsidRPr="00DA6642">
        <w:t xml:space="preserve"> If you are licensing with User CALs, two users who access SharePoint through the same account will each require a CAL.</w:t>
      </w:r>
      <w:r w:rsidR="006C05C0" w:rsidRPr="00DA6642">
        <w:t xml:space="preserve"> </w:t>
      </w:r>
    </w:p>
    <w:p w14:paraId="3B7713A9" w14:textId="77777777" w:rsidR="00FC3FE6" w:rsidRPr="00DA6642" w:rsidRDefault="00FC3FE6" w:rsidP="0004287C">
      <w:pPr>
        <w:pStyle w:val="SAM-10Bodycopy"/>
      </w:pPr>
    </w:p>
    <w:p w14:paraId="732BDAA8" w14:textId="77777777" w:rsidR="006C05C0" w:rsidRDefault="006C6348" w:rsidP="008B5B94">
      <w:pPr>
        <w:pStyle w:val="Heading2"/>
      </w:pPr>
      <w:bookmarkStart w:id="27" w:name="_Toc276300876"/>
      <w:bookmarkStart w:id="28" w:name="_Toc306787087"/>
      <w:r>
        <w:t>Other L</w:t>
      </w:r>
      <w:r w:rsidR="006C05C0">
        <w:t xml:space="preserve">icensing </w:t>
      </w:r>
      <w:bookmarkEnd w:id="27"/>
      <w:r w:rsidR="00767A65">
        <w:t>Requirements</w:t>
      </w:r>
      <w:bookmarkEnd w:id="28"/>
    </w:p>
    <w:p w14:paraId="732BDAA9" w14:textId="77777777" w:rsidR="006C6348" w:rsidRPr="00892C6C" w:rsidRDefault="00767A65" w:rsidP="00BE5909">
      <w:pPr>
        <w:pStyle w:val="Heading3"/>
        <w:spacing w:before="0"/>
      </w:pPr>
      <w:bookmarkStart w:id="29" w:name="_Toc280183614"/>
      <w:bookmarkStart w:id="30" w:name="_Toc306787088"/>
      <w:bookmarkStart w:id="31" w:name="_Toc240276271"/>
      <w:bookmarkStart w:id="32" w:name="_Toc276300877"/>
      <w:r w:rsidRPr="00767A65">
        <w:t>SharePoint Server and Windows Server</w:t>
      </w:r>
      <w:bookmarkEnd w:id="29"/>
      <w:bookmarkEnd w:id="30"/>
    </w:p>
    <w:p w14:paraId="732BDAAA" w14:textId="77777777" w:rsidR="00767A65" w:rsidRDefault="00767A65" w:rsidP="00767A65">
      <w:pPr>
        <w:pStyle w:val="SAM-10Bodycopy"/>
      </w:pPr>
      <w:r>
        <w:t>Because SharePoint can only be installed on the Windows Server</w:t>
      </w:r>
      <w:r w:rsidRPr="00BA4EA3">
        <w:rPr>
          <w:rStyle w:val="SAM-12Regmark"/>
        </w:rPr>
        <w:t>®</w:t>
      </w:r>
      <w:r>
        <w:t xml:space="preserve"> operating system, you must purchase the appropriate Windows Server licenses. Windows Server is licensed separately from SharePoint Server, typically through the server-plus-CAL model.</w:t>
      </w:r>
    </w:p>
    <w:p w14:paraId="732BDAAB" w14:textId="77777777" w:rsidR="00767A65" w:rsidRDefault="00767A65" w:rsidP="00F6615D">
      <w:pPr>
        <w:pStyle w:val="SAM-11BodycopyB4bulletlist"/>
      </w:pPr>
      <w:r>
        <w:t xml:space="preserve">Users who access SharePoint need a Windows Server CAL, except when: </w:t>
      </w:r>
    </w:p>
    <w:p w14:paraId="732BDAAC" w14:textId="77777777" w:rsidR="00767A65" w:rsidRDefault="00767A65" w:rsidP="008B4147">
      <w:pPr>
        <w:pStyle w:val="ListBullet"/>
      </w:pPr>
      <w:r>
        <w:t xml:space="preserve">A user anonymously accesses SharePoint from the Internet. </w:t>
      </w:r>
    </w:p>
    <w:p w14:paraId="732BDAAD" w14:textId="77777777" w:rsidR="00767A65" w:rsidRDefault="00767A65" w:rsidP="008B4147">
      <w:pPr>
        <w:pStyle w:val="SAM-13LastBullet1"/>
      </w:pPr>
      <w:r>
        <w:t>Windows Server access is licensed with a Windows Server External Connector</w:t>
      </w:r>
      <w:r w:rsidR="00A52B1F">
        <w:t>,</w:t>
      </w:r>
      <w:r>
        <w:t xml:space="preserve"> which is available </w:t>
      </w:r>
      <w:r w:rsidR="00CE7161">
        <w:t xml:space="preserve">only </w:t>
      </w:r>
      <w:r>
        <w:t xml:space="preserve">for external users for use off-site. (Internal users must have CALs.) </w:t>
      </w:r>
    </w:p>
    <w:p w14:paraId="732BDAAE" w14:textId="77777777" w:rsidR="00767A65" w:rsidRDefault="00D211B7" w:rsidP="00767A65">
      <w:pPr>
        <w:pStyle w:val="SAM-10Bodycopy"/>
      </w:pPr>
      <w:r>
        <w:t xml:space="preserve">SharePoint Foundation Server 2010 (previously known as </w:t>
      </w:r>
      <w:r w:rsidR="00767A65">
        <w:t>Windows</w:t>
      </w:r>
      <w:r w:rsidR="00767A65" w:rsidRPr="00DA6642">
        <w:rPr>
          <w:rStyle w:val="SAM-12Regmark"/>
        </w:rPr>
        <w:t>®</w:t>
      </w:r>
      <w:r w:rsidR="00767A65">
        <w:t xml:space="preserve"> SharePoint Services</w:t>
      </w:r>
      <w:r>
        <w:t>)</w:t>
      </w:r>
      <w:r w:rsidR="00767A65">
        <w:t xml:space="preserve"> is a free add-on to Windows Server that supplies basic SharePoint functionality. To use it as a free standalone product, you do not need SharePoint server licenses or CALs. However, when </w:t>
      </w:r>
      <w:r w:rsidR="00F261FD">
        <w:t>Windows Server</w:t>
      </w:r>
      <w:r w:rsidR="00767A65">
        <w:t xml:space="preserve"> is the foundation for </w:t>
      </w:r>
      <w:r>
        <w:t xml:space="preserve">SharePoint Foundation, </w:t>
      </w:r>
      <w:r w:rsidR="00767A65">
        <w:t xml:space="preserve">SharePoint Server and SharePoint FIS, you will need Windows Server licenses and CALs, as outlined above. </w:t>
      </w:r>
    </w:p>
    <w:p w14:paraId="732BDAAF" w14:textId="77777777" w:rsidR="00767A65" w:rsidRDefault="00767A65" w:rsidP="00F84FD6">
      <w:pPr>
        <w:pStyle w:val="SAM-19Notefullline"/>
      </w:pPr>
      <w:r>
        <w:rPr>
          <w:noProof/>
        </w:rPr>
        <w:drawing>
          <wp:inline distT="0" distB="0" distL="0" distR="0" wp14:anchorId="732BDB5D" wp14:editId="732BDB5E">
            <wp:extent cx="104775" cy="104775"/>
            <wp:effectExtent l="19050" t="0" r="9525" b="0"/>
            <wp:docPr id="21" name="Picture 504" descr="Descrip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Description: note"/>
                    <pic:cNvPicPr>
                      <a:picLocks noChangeAspect="1" noChangeArrowheads="1"/>
                    </pic:cNvPicPr>
                  </pic:nvPicPr>
                  <pic:blipFill>
                    <a:blip r:embed="rId2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4FD6">
        <w:rPr>
          <w:rStyle w:val="SAM-19Note"/>
        </w:rPr>
        <w:t>Note</w:t>
      </w:r>
      <w:r w:rsidRPr="00D61AFF">
        <w:t xml:space="preserve"> For complete information on licensing for Windows Server, </w:t>
      </w:r>
      <w:r>
        <w:t>refer to</w:t>
      </w:r>
      <w:r w:rsidRPr="00D61AFF">
        <w:t xml:space="preserve"> the</w:t>
      </w:r>
      <w:r>
        <w:t xml:space="preserve"> </w:t>
      </w:r>
      <w:hyperlink r:id="rId25" w:history="1">
        <w:r w:rsidRPr="00110DD5">
          <w:rPr>
            <w:rStyle w:val="Hyperlink"/>
          </w:rPr>
          <w:t xml:space="preserve">Windows </w:t>
        </w:r>
        <w:r w:rsidRPr="00110DD5">
          <w:rPr>
            <w:rStyle w:val="Hyperlink"/>
          </w:rPr>
          <w:t>S</w:t>
        </w:r>
        <w:r w:rsidRPr="00110DD5">
          <w:rPr>
            <w:rStyle w:val="Hyperlink"/>
          </w:rPr>
          <w:t>erver 2008</w:t>
        </w:r>
        <w:r>
          <w:rPr>
            <w:rStyle w:val="Hyperlink"/>
          </w:rPr>
          <w:t xml:space="preserve"> R2</w:t>
        </w:r>
        <w:r w:rsidRPr="00110DD5">
          <w:rPr>
            <w:rStyle w:val="Hyperlink"/>
          </w:rPr>
          <w:t xml:space="preserve"> Licensing </w:t>
        </w:r>
        <w:r>
          <w:rPr>
            <w:rStyle w:val="Hyperlink"/>
          </w:rPr>
          <w:t>Overview</w:t>
        </w:r>
      </w:hyperlink>
      <w:r>
        <w:t>.</w:t>
      </w:r>
      <w:r w:rsidRPr="00DA6642">
        <w:rPr>
          <w:rStyle w:val="FootnoteReference"/>
        </w:rPr>
        <w:footnoteReference w:id="4"/>
      </w:r>
    </w:p>
    <w:p w14:paraId="732BDAB0" w14:textId="77777777" w:rsidR="00767A65" w:rsidRPr="0047657A" w:rsidRDefault="00767A65" w:rsidP="00767A65">
      <w:pPr>
        <w:pStyle w:val="Heading3"/>
        <w:rPr>
          <w:iCs/>
        </w:rPr>
      </w:pPr>
      <w:bookmarkStart w:id="33" w:name="_Toc280183615"/>
      <w:bookmarkStart w:id="34" w:name="_Toc306787089"/>
      <w:r w:rsidRPr="0045182A">
        <w:t>SharePoint Server and Microsoft SQL Server</w:t>
      </w:r>
      <w:bookmarkEnd w:id="33"/>
      <w:bookmarkEnd w:id="34"/>
    </w:p>
    <w:p w14:paraId="732BDAB1" w14:textId="77777777" w:rsidR="00767A65" w:rsidRDefault="00767A65" w:rsidP="00767A65">
      <w:pPr>
        <w:pStyle w:val="SAM-10Bodycopy"/>
      </w:pPr>
      <w:r w:rsidRPr="00D85628">
        <w:t xml:space="preserve">A key technical prerequisite for </w:t>
      </w:r>
      <w:r>
        <w:t xml:space="preserve">deploying </w:t>
      </w:r>
      <w:r w:rsidRPr="00D85628">
        <w:t xml:space="preserve">SharePoint server is SQL </w:t>
      </w:r>
      <w:r>
        <w:t>Server</w:t>
      </w:r>
      <w:r w:rsidR="00FE0E10" w:rsidRPr="00FE0E10">
        <w:rPr>
          <w:rStyle w:val="SAM-12Regmark"/>
          <w:sz w:val="19"/>
          <w:vertAlign w:val="superscript"/>
        </w:rPr>
        <w:t>®</w:t>
      </w:r>
      <w:r w:rsidRPr="00D85628">
        <w:t>, which hosts SharePoint</w:t>
      </w:r>
      <w:r>
        <w:t xml:space="preserve"> </w:t>
      </w:r>
      <w:r w:rsidRPr="00D85628">
        <w:t xml:space="preserve">databases. A single SQL Server infrastructure can be used to host data for any combination of applications, including multiple SharePoint server farms, as long as </w:t>
      </w:r>
      <w:r>
        <w:t xml:space="preserve">you meet </w:t>
      </w:r>
      <w:r w:rsidRPr="00D85628">
        <w:t>SQL Server</w:t>
      </w:r>
      <w:r w:rsidRPr="00D85628" w:rsidDel="00D67273">
        <w:t xml:space="preserve"> </w:t>
      </w:r>
      <w:r w:rsidRPr="00D85628">
        <w:t>licensing requirements.</w:t>
      </w:r>
      <w:r>
        <w:t xml:space="preserve"> </w:t>
      </w:r>
      <w:r w:rsidRPr="00D85628">
        <w:t>SQL Server is licensed</w:t>
      </w:r>
      <w:r w:rsidR="00F87D4E">
        <w:t xml:space="preserve"> (and purchased)</w:t>
      </w:r>
      <w:r w:rsidRPr="00D85628">
        <w:t xml:space="preserve"> separately from SharePoint</w:t>
      </w:r>
      <w:r>
        <w:t xml:space="preserve"> Server,</w:t>
      </w:r>
      <w:r w:rsidRPr="00D85628">
        <w:t xml:space="preserve"> </w:t>
      </w:r>
      <w:r>
        <w:t xml:space="preserve">and uses two licensing models: server-plus-CAL and processor. </w:t>
      </w:r>
    </w:p>
    <w:p w14:paraId="732BDAB2" w14:textId="77777777" w:rsidR="00F87D4E" w:rsidRPr="008A3D94" w:rsidRDefault="00767A65" w:rsidP="00B6112E">
      <w:pPr>
        <w:pStyle w:val="SAM-11BodycopyB4bulletlist"/>
      </w:pPr>
      <w:r w:rsidRPr="008A3D94">
        <w:t xml:space="preserve">Every user of </w:t>
      </w:r>
      <w:r w:rsidRPr="00665FEA">
        <w:rPr>
          <w:i/>
        </w:rPr>
        <w:t>every</w:t>
      </w:r>
      <w:r>
        <w:t xml:space="preserve"> version of </w:t>
      </w:r>
      <w:r w:rsidRPr="008A3D94">
        <w:t>SharePoint</w:t>
      </w:r>
      <w:r>
        <w:t xml:space="preserve"> </w:t>
      </w:r>
      <w:r w:rsidRPr="008A3D94">
        <w:t xml:space="preserve">counts as a user of SQL Server that hosts </w:t>
      </w:r>
      <w:r w:rsidR="00F87D4E">
        <w:t>the</w:t>
      </w:r>
      <w:r w:rsidRPr="008A3D94">
        <w:t xml:space="preserve"> SharePoint</w:t>
      </w:r>
      <w:r>
        <w:t xml:space="preserve"> </w:t>
      </w:r>
      <w:r w:rsidRPr="008A3D94">
        <w:t xml:space="preserve">database. </w:t>
      </w:r>
      <w:r>
        <w:t xml:space="preserve">Such multiplexing means that every user and device also needs </w:t>
      </w:r>
      <w:r w:rsidR="00B10933">
        <w:t xml:space="preserve">to be licensed </w:t>
      </w:r>
      <w:r w:rsidR="00ED3C46">
        <w:t>for</w:t>
      </w:r>
      <w:r w:rsidR="00B10933">
        <w:t xml:space="preserve"> access </w:t>
      </w:r>
      <w:r w:rsidR="00ED3C46">
        <w:t xml:space="preserve">to </w:t>
      </w:r>
      <w:r w:rsidR="00B10933">
        <w:t>SQL server</w:t>
      </w:r>
      <w:r w:rsidR="00ED3C46">
        <w:t>.</w:t>
      </w:r>
      <w:r w:rsidR="00956CD0">
        <w:t xml:space="preserve"> </w:t>
      </w:r>
      <w:r w:rsidR="0094309F">
        <w:t xml:space="preserve">For </w:t>
      </w:r>
      <w:r w:rsidR="00ED3C46">
        <w:t xml:space="preserve">SQL server licensed as server-plus-CAL, </w:t>
      </w:r>
      <w:r w:rsidR="0094309F">
        <w:t xml:space="preserve">each user and device accessing SharePoint will require </w:t>
      </w:r>
      <w:r w:rsidR="00956CD0">
        <w:t xml:space="preserve">a </w:t>
      </w:r>
      <w:r w:rsidR="007337B2">
        <w:t>CAL for SQL server</w:t>
      </w:r>
      <w:r w:rsidR="00ED3C46">
        <w:t xml:space="preserve">. </w:t>
      </w:r>
      <w:r w:rsidR="00F87D4E">
        <w:t>There are two exceptions to these guidelines:</w:t>
      </w:r>
    </w:p>
    <w:p w14:paraId="732BDAB3" w14:textId="77777777" w:rsidR="00F87D4E" w:rsidRDefault="00F87D4E" w:rsidP="00F87D4E">
      <w:pPr>
        <w:pStyle w:val="ListBullet2"/>
        <w:tabs>
          <w:tab w:val="num" w:pos="-504"/>
        </w:tabs>
        <w:ind w:left="216"/>
      </w:pPr>
      <w:r w:rsidRPr="00D85628">
        <w:t>You do not need a SharePoint Server license for systems hosting SQL Server software</w:t>
      </w:r>
      <w:r>
        <w:t xml:space="preserve"> if</w:t>
      </w:r>
      <w:r w:rsidRPr="00D85628">
        <w:t xml:space="preserve"> SharePoint Server components are installed on </w:t>
      </w:r>
      <w:r>
        <w:t>different</w:t>
      </w:r>
      <w:r w:rsidRPr="00D85628">
        <w:t xml:space="preserve"> hardware </w:t>
      </w:r>
      <w:r>
        <w:t>than</w:t>
      </w:r>
      <w:r w:rsidRPr="00D85628">
        <w:t xml:space="preserve"> SQL Server. </w:t>
      </w:r>
    </w:p>
    <w:p w14:paraId="732BDAB4" w14:textId="77777777" w:rsidR="00F87D4E" w:rsidRPr="00D85628" w:rsidRDefault="00F87D4E" w:rsidP="00F87D4E">
      <w:pPr>
        <w:pStyle w:val="ListBullet2"/>
        <w:tabs>
          <w:tab w:val="num" w:pos="-504"/>
        </w:tabs>
        <w:ind w:left="216"/>
      </w:pPr>
      <w:r>
        <w:t xml:space="preserve">You do not need a SQL server license when you install </w:t>
      </w:r>
      <w:r w:rsidRPr="00892762">
        <w:t>SharePoint on a single server</w:t>
      </w:r>
      <w:r>
        <w:t xml:space="preserve"> with a built-in database—for example, if you are deploying a small number of websites and you want to minimize administrative overhead.</w:t>
      </w:r>
    </w:p>
    <w:p w14:paraId="732BDAB5" w14:textId="77777777" w:rsidR="00767A65" w:rsidRDefault="00F00439" w:rsidP="00767A65">
      <w:pPr>
        <w:pStyle w:val="SAM-10Bodycopy"/>
      </w:pPr>
      <w:r w:rsidRPr="00D85628">
        <w:t>If</w:t>
      </w:r>
      <w:r>
        <w:t xml:space="preserve"> you install</w:t>
      </w:r>
      <w:r w:rsidRPr="00D85628">
        <w:t xml:space="preserve"> SharePoint</w:t>
      </w:r>
      <w:r>
        <w:t xml:space="preserve"> </w:t>
      </w:r>
      <w:r w:rsidRPr="00D85628">
        <w:t>components on the same hardware as a full SQL Server database,</w:t>
      </w:r>
      <w:r>
        <w:t xml:space="preserve"> you can use SQL to host other databases for other servers, as long as SharePoint and the other servers do not share the same SQL database.</w:t>
      </w:r>
      <w:r w:rsidRPr="00D85628">
        <w:t xml:space="preserve"> </w:t>
      </w:r>
      <w:r w:rsidR="00767A65">
        <w:t>(That could create a multiplexing situation.) This exception applies only to full SQL Server databases and not to</w:t>
      </w:r>
      <w:r w:rsidR="00767A65" w:rsidRPr="00D85628">
        <w:t xml:space="preserve"> SQL Server Express, SQL Server Embedded, or </w:t>
      </w:r>
      <w:r w:rsidR="00767A65">
        <w:t>the</w:t>
      </w:r>
      <w:r w:rsidR="00767A65" w:rsidRPr="00D85628">
        <w:t xml:space="preserve"> SQL Server Desktop Engine</w:t>
      </w:r>
      <w:r w:rsidR="00767A65">
        <w:t>.</w:t>
      </w:r>
    </w:p>
    <w:p w14:paraId="732BDAB6" w14:textId="77777777" w:rsidR="00767A65" w:rsidRPr="00F6615D" w:rsidRDefault="00767A65" w:rsidP="00DF12D2">
      <w:pPr>
        <w:pStyle w:val="SAM-19Notefullline"/>
        <w:spacing w:after="120"/>
      </w:pPr>
      <w:r w:rsidRPr="00F6615D">
        <w:rPr>
          <w:noProof/>
        </w:rPr>
        <w:drawing>
          <wp:inline distT="0" distB="0" distL="0" distR="0" wp14:anchorId="732BDB5F" wp14:editId="732BDB60">
            <wp:extent cx="104775" cy="104775"/>
            <wp:effectExtent l="19050" t="0" r="9525" b="0"/>
            <wp:docPr id="22" name="Picture 504" descr="Descrip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Description: note"/>
                    <pic:cNvPicPr>
                      <a:picLocks noChangeAspect="1" noChangeArrowheads="1"/>
                    </pic:cNvPicPr>
                  </pic:nvPicPr>
                  <pic:blipFill>
                    <a:blip r:embed="rId2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4FD6">
        <w:rPr>
          <w:rStyle w:val="SAM-19Note"/>
        </w:rPr>
        <w:t>Note</w:t>
      </w:r>
      <w:r w:rsidRPr="00F6615D">
        <w:t xml:space="preserve"> For more information: </w:t>
      </w:r>
    </w:p>
    <w:p w14:paraId="732BDAB7" w14:textId="77777777" w:rsidR="00767A65" w:rsidRPr="00BA4EA3" w:rsidRDefault="005E4C15" w:rsidP="00BA4EA3">
      <w:pPr>
        <w:pStyle w:val="ListBullet"/>
      </w:pPr>
      <w:hyperlink r:id="rId26" w:history="1">
        <w:r w:rsidR="00767A65" w:rsidRPr="00BA4EA3">
          <w:rPr>
            <w:rStyle w:val="Hyperlink"/>
          </w:rPr>
          <w:t xml:space="preserve">SQL Server 2008 R2 </w:t>
        </w:r>
        <w:r w:rsidR="00767A65" w:rsidRPr="00BA4EA3">
          <w:rPr>
            <w:rStyle w:val="Hyperlink"/>
          </w:rPr>
          <w:t>L</w:t>
        </w:r>
        <w:r w:rsidR="00767A65" w:rsidRPr="00BA4EA3">
          <w:rPr>
            <w:rStyle w:val="Hyperlink"/>
          </w:rPr>
          <w:t>icensing</w:t>
        </w:r>
      </w:hyperlink>
      <w:r w:rsidR="00767A65" w:rsidRPr="00BA4EA3">
        <w:t>.</w:t>
      </w:r>
      <w:r w:rsidR="00BA4EA3">
        <w:rPr>
          <w:rStyle w:val="FootnoteReference"/>
        </w:rPr>
        <w:footnoteReference w:id="5"/>
      </w:r>
      <w:r w:rsidR="00BA4EA3">
        <w:t xml:space="preserve"> </w:t>
      </w:r>
    </w:p>
    <w:p w14:paraId="732BDAB8" w14:textId="77777777" w:rsidR="00767A65" w:rsidRPr="00581E9F" w:rsidRDefault="005E4C15" w:rsidP="00F84FD6">
      <w:pPr>
        <w:pStyle w:val="SAM-13LastBullet1"/>
      </w:pPr>
      <w:hyperlink r:id="rId27" w:history="1">
        <w:r w:rsidR="00767A65" w:rsidRPr="00630CEC">
          <w:rPr>
            <w:rStyle w:val="Hyperlink"/>
          </w:rPr>
          <w:t>Multiplexing—C</w:t>
        </w:r>
        <w:r w:rsidR="00767A65" w:rsidRPr="00630CEC">
          <w:rPr>
            <w:rStyle w:val="Hyperlink"/>
          </w:rPr>
          <w:t>l</w:t>
        </w:r>
        <w:r w:rsidR="00767A65" w:rsidRPr="00630CEC">
          <w:rPr>
            <w:rStyle w:val="Hyperlink"/>
          </w:rPr>
          <w:t>ient Access License (CAL) Requirements</w:t>
        </w:r>
      </w:hyperlink>
      <w:r w:rsidR="00767A65" w:rsidRPr="00630CEC">
        <w:t>.</w:t>
      </w:r>
      <w:r w:rsidR="00767A65" w:rsidRPr="00581E9F">
        <w:rPr>
          <w:rStyle w:val="FootnoteReference"/>
          <w:szCs w:val="17"/>
        </w:rPr>
        <w:footnoteReference w:id="6"/>
      </w:r>
    </w:p>
    <w:bookmarkEnd w:id="31"/>
    <w:bookmarkEnd w:id="32"/>
    <w:p w14:paraId="732BDAB9" w14:textId="77777777" w:rsidR="00BD308E" w:rsidRPr="00D45746" w:rsidRDefault="00BD308E" w:rsidP="00D0605C">
      <w:pPr>
        <w:pStyle w:val="SAM-10Bodycopy"/>
      </w:pPr>
    </w:p>
    <w:p w14:paraId="732BDABA" w14:textId="77777777" w:rsidR="00BD308E" w:rsidRPr="00892C6C" w:rsidRDefault="00BD308E" w:rsidP="00D67216">
      <w:pPr>
        <w:pStyle w:val="Heading1"/>
        <w:sectPr w:rsidR="00BD308E" w:rsidRPr="00892C6C" w:rsidSect="0004287C">
          <w:headerReference w:type="default" r:id="rId28"/>
          <w:footerReference w:type="default" r:id="rId29"/>
          <w:headerReference w:type="first" r:id="rId30"/>
          <w:footerReference w:type="first" r:id="rId31"/>
          <w:pgSz w:w="12240" w:h="15840"/>
          <w:pgMar w:top="1872" w:right="1872" w:bottom="1440" w:left="1440" w:header="720" w:footer="576" w:gutter="0"/>
          <w:pgNumType w:start="1"/>
          <w:cols w:space="720"/>
          <w:titlePg/>
          <w:docGrid w:linePitch="360"/>
        </w:sectPr>
      </w:pPr>
    </w:p>
    <w:p w14:paraId="732BDABB" w14:textId="77777777" w:rsidR="00BD308E" w:rsidRPr="00892C6C" w:rsidRDefault="000B4336" w:rsidP="00892C6C">
      <w:pPr>
        <w:pStyle w:val="Heading1"/>
      </w:pPr>
      <w:bookmarkStart w:id="35" w:name="_Toc306787090"/>
      <w:r w:rsidRPr="00892C6C">
        <w:rPr>
          <w:noProof/>
        </w:rPr>
        <w:drawing>
          <wp:anchor distT="0" distB="0" distL="114300" distR="114300" simplePos="0" relativeHeight="251656704" behindDoc="1" locked="1" layoutInCell="0" allowOverlap="1" wp14:anchorId="732BDB61" wp14:editId="732BDB62">
            <wp:simplePos x="0" y="0"/>
            <wp:positionH relativeFrom="page">
              <wp:posOffset>0</wp:posOffset>
            </wp:positionH>
            <wp:positionV relativeFrom="page">
              <wp:posOffset>228600</wp:posOffset>
            </wp:positionV>
            <wp:extent cx="7772400" cy="1645920"/>
            <wp:effectExtent l="19050" t="0" r="0" b="0"/>
            <wp:wrapNone/>
            <wp:docPr id="32" name="Picture 30" descr="Second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cond section header"/>
                    <pic:cNvPicPr>
                      <a:picLocks noChangeAspect="1" noChangeArrowheads="1"/>
                    </pic:cNvPicPr>
                  </pic:nvPicPr>
                  <pic:blipFill>
                    <a:blip r:embed="rId32"/>
                    <a:srcRect/>
                    <a:stretch>
                      <a:fillRect/>
                    </a:stretch>
                  </pic:blipFill>
                  <pic:spPr bwMode="auto">
                    <a:xfrm>
                      <a:off x="0" y="0"/>
                      <a:ext cx="7772400" cy="1645920"/>
                    </a:xfrm>
                    <a:prstGeom prst="rect">
                      <a:avLst/>
                    </a:prstGeom>
                    <a:noFill/>
                  </pic:spPr>
                </pic:pic>
              </a:graphicData>
            </a:graphic>
          </wp:anchor>
        </w:drawing>
      </w:r>
      <w:r w:rsidRPr="00892C6C">
        <w:rPr>
          <w:noProof/>
        </w:rPr>
        <w:drawing>
          <wp:anchor distT="0" distB="0" distL="114300" distR="114300" simplePos="0" relativeHeight="251659776" behindDoc="1" locked="1" layoutInCell="0" allowOverlap="1" wp14:anchorId="732BDB63" wp14:editId="732BDB64">
            <wp:simplePos x="0" y="0"/>
            <wp:positionH relativeFrom="column">
              <wp:posOffset>0</wp:posOffset>
            </wp:positionH>
            <wp:positionV relativeFrom="paragraph">
              <wp:posOffset>1905</wp:posOffset>
            </wp:positionV>
            <wp:extent cx="333375" cy="361950"/>
            <wp:effectExtent l="19050" t="0" r="9525" b="0"/>
            <wp:wrapNone/>
            <wp:docPr id="31" name="Picture 18" descr="blue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ue arrow.png"/>
                    <pic:cNvPicPr>
                      <a:picLocks noChangeAspect="1" noChangeArrowheads="1"/>
                    </pic:cNvPicPr>
                  </pic:nvPicPr>
                  <pic:blipFill>
                    <a:blip r:embed="rId21"/>
                    <a:srcRect l="3360" r="3360"/>
                    <a:stretch>
                      <a:fillRect/>
                    </a:stretch>
                  </pic:blipFill>
                  <pic:spPr bwMode="auto">
                    <a:xfrm>
                      <a:off x="0" y="0"/>
                      <a:ext cx="333375" cy="361950"/>
                    </a:xfrm>
                    <a:prstGeom prst="rect">
                      <a:avLst/>
                    </a:prstGeom>
                    <a:noFill/>
                  </pic:spPr>
                </pic:pic>
              </a:graphicData>
            </a:graphic>
          </wp:anchor>
        </w:drawing>
      </w:r>
      <w:r w:rsidR="00BD308E" w:rsidRPr="00892C6C">
        <w:t>How to Assess Your Licensing Requirements</w:t>
      </w:r>
      <w:bookmarkEnd w:id="35"/>
    </w:p>
    <w:p w14:paraId="732BDABC" w14:textId="77777777" w:rsidR="00C87429" w:rsidRDefault="00C87429" w:rsidP="00C87429">
      <w:pPr>
        <w:pStyle w:val="SAM-11BodycopyB4bulletlist"/>
      </w:pPr>
      <w:r>
        <w:t>To help you assess your licensing requirements, Microsoft has developed a Software Usage Tracker. Part of the Microsoft Assessmen</w:t>
      </w:r>
      <w:r w:rsidR="008F45CC">
        <w:t>t and Planning (MAP) Toolkit</w:t>
      </w:r>
      <w:r>
        <w:t xml:space="preserve">, it collects and reports server and client use of common deployments of SharePoint. </w:t>
      </w:r>
    </w:p>
    <w:p w14:paraId="732BDABD" w14:textId="77777777" w:rsidR="00BD308E" w:rsidRDefault="00C87429" w:rsidP="00F6615D">
      <w:pPr>
        <w:pStyle w:val="SAM-10Bodycopy"/>
      </w:pPr>
      <w:r>
        <w:t>In this section you’ll find step-by-step instructions to help you generate those reports and learn specifically how to determine your SharePoint licensing obligations. Use MAP to asse</w:t>
      </w:r>
      <w:r w:rsidR="00BA4EA3">
        <w:t>ss your license requirements as </w:t>
      </w:r>
      <w:r>
        <w:t>follows:</w:t>
      </w:r>
    </w:p>
    <w:p w14:paraId="732BDABE" w14:textId="77777777" w:rsidR="001E44F4" w:rsidRDefault="005E4C15" w:rsidP="00C87429">
      <w:pPr>
        <w:pStyle w:val="ListNumber"/>
      </w:pPr>
      <w:hyperlink w:anchor="_1_Setting_Up_1" w:history="1">
        <w:r w:rsidR="001E44F4">
          <w:rPr>
            <w:rStyle w:val="Hyperlink"/>
          </w:rPr>
          <w:t>Set</w:t>
        </w:r>
        <w:r w:rsidR="001E44F4" w:rsidRPr="002D4973">
          <w:rPr>
            <w:rStyle w:val="Hyperlink"/>
          </w:rPr>
          <w:t xml:space="preserve"> up your </w:t>
        </w:r>
        <w:r w:rsidR="001E44F4">
          <w:rPr>
            <w:rStyle w:val="Hyperlink"/>
          </w:rPr>
          <w:t>MA</w:t>
        </w:r>
        <w:r w:rsidR="001E44F4">
          <w:rPr>
            <w:rStyle w:val="Hyperlink"/>
          </w:rPr>
          <w:t>P</w:t>
        </w:r>
        <w:r w:rsidR="001E44F4">
          <w:rPr>
            <w:rStyle w:val="Hyperlink"/>
          </w:rPr>
          <w:t xml:space="preserve"> </w:t>
        </w:r>
        <w:r w:rsidR="001E44F4" w:rsidRPr="002D4973">
          <w:rPr>
            <w:rStyle w:val="Hyperlink"/>
          </w:rPr>
          <w:t>scan</w:t>
        </w:r>
      </w:hyperlink>
      <w:r w:rsidR="001E44F4">
        <w:t>.</w:t>
      </w:r>
    </w:p>
    <w:p w14:paraId="732BDABF" w14:textId="77777777" w:rsidR="001E44F4" w:rsidRPr="00EB467C" w:rsidRDefault="005E4C15" w:rsidP="00C87429">
      <w:pPr>
        <w:pStyle w:val="ListNumber"/>
      </w:pPr>
      <w:hyperlink w:anchor="_2_Generate_a" w:history="1">
        <w:r w:rsidR="001E44F4" w:rsidRPr="00EE4D15">
          <w:rPr>
            <w:rStyle w:val="Hyperlink"/>
          </w:rPr>
          <w:t>Generat</w:t>
        </w:r>
        <w:r w:rsidR="001E44F4">
          <w:rPr>
            <w:rStyle w:val="Hyperlink"/>
          </w:rPr>
          <w:t>e</w:t>
        </w:r>
        <w:r w:rsidR="00403EF8">
          <w:rPr>
            <w:rStyle w:val="Hyperlink"/>
          </w:rPr>
          <w:t xml:space="preserve"> a </w:t>
        </w:r>
        <w:r w:rsidR="00403EF8">
          <w:rPr>
            <w:rStyle w:val="Hyperlink"/>
          </w:rPr>
          <w:t>S</w:t>
        </w:r>
        <w:r w:rsidR="00403EF8">
          <w:rPr>
            <w:rStyle w:val="Hyperlink"/>
          </w:rPr>
          <w:t>harePoint</w:t>
        </w:r>
        <w:r w:rsidR="00A376BC">
          <w:rPr>
            <w:rStyle w:val="Hyperlink"/>
          </w:rPr>
          <w:t xml:space="preserve"> Server usag</w:t>
        </w:r>
        <w:r w:rsidR="001E44F4" w:rsidRPr="00EE4D15">
          <w:rPr>
            <w:rStyle w:val="Hyperlink"/>
          </w:rPr>
          <w:t>e report</w:t>
        </w:r>
        <w:r w:rsidR="001E44F4" w:rsidRPr="00CA4BD6">
          <w:t>.</w:t>
        </w:r>
      </w:hyperlink>
    </w:p>
    <w:p w14:paraId="732BDAC0" w14:textId="77777777" w:rsidR="001E44F4" w:rsidRPr="00EB467C" w:rsidRDefault="005E4C15" w:rsidP="00C87429">
      <w:pPr>
        <w:pStyle w:val="ListNumber"/>
      </w:pPr>
      <w:hyperlink w:anchor="_3_Count_Your" w:history="1">
        <w:r w:rsidR="001E44F4" w:rsidRPr="00EE4D15">
          <w:rPr>
            <w:rStyle w:val="Hyperlink"/>
          </w:rPr>
          <w:t>Count your s</w:t>
        </w:r>
        <w:r w:rsidR="001E44F4" w:rsidRPr="00EE4D15">
          <w:rPr>
            <w:rStyle w:val="Hyperlink"/>
          </w:rPr>
          <w:t>e</w:t>
        </w:r>
        <w:r w:rsidR="001E44F4" w:rsidRPr="00EE4D15">
          <w:rPr>
            <w:rStyle w:val="Hyperlink"/>
          </w:rPr>
          <w:t>rver licenses</w:t>
        </w:r>
        <w:r w:rsidR="001E44F4" w:rsidRPr="00CA4BD6">
          <w:t>.</w:t>
        </w:r>
      </w:hyperlink>
    </w:p>
    <w:p w14:paraId="732BDAC1" w14:textId="77777777" w:rsidR="001E44F4" w:rsidRPr="00EB467C" w:rsidRDefault="005E4C15" w:rsidP="00C87429">
      <w:pPr>
        <w:pStyle w:val="ListNumber"/>
      </w:pPr>
      <w:hyperlink w:anchor="_4_Count_Your" w:history="1">
        <w:r w:rsidR="001E44F4" w:rsidRPr="00EE4D15">
          <w:rPr>
            <w:rStyle w:val="Hyperlink"/>
          </w:rPr>
          <w:t>Count yo</w:t>
        </w:r>
        <w:r w:rsidR="001E44F4" w:rsidRPr="00EE4D15">
          <w:rPr>
            <w:rStyle w:val="Hyperlink"/>
          </w:rPr>
          <w:t>u</w:t>
        </w:r>
        <w:r w:rsidR="001E44F4" w:rsidRPr="00EE4D15">
          <w:rPr>
            <w:rStyle w:val="Hyperlink"/>
          </w:rPr>
          <w:t>r CA</w:t>
        </w:r>
        <w:r w:rsidR="001E44F4">
          <w:rPr>
            <w:rStyle w:val="Hyperlink"/>
          </w:rPr>
          <w:t>Ls</w:t>
        </w:r>
        <w:r w:rsidR="001E44F4" w:rsidRPr="00CA4BD6">
          <w:t>.</w:t>
        </w:r>
      </w:hyperlink>
    </w:p>
    <w:p w14:paraId="732BDAC2" w14:textId="77777777" w:rsidR="00C87429" w:rsidRPr="00482869" w:rsidRDefault="00C87429" w:rsidP="00C87429">
      <w:pPr>
        <w:pStyle w:val="SAM-10Bodycopy"/>
      </w:pPr>
      <w:bookmarkStart w:id="36" w:name="_1_Setting_up"/>
      <w:bookmarkStart w:id="37" w:name="_Toc262728426"/>
      <w:bookmarkEnd w:id="36"/>
      <w:r w:rsidRPr="00482869">
        <w:t>Completing this assessment requires network administration expertise and permissions</w:t>
      </w:r>
      <w:r>
        <w:t>,</w:t>
      </w:r>
      <w:r w:rsidRPr="00482869">
        <w:t xml:space="preserve"> as well as licensing expertise. If licensing compliance and network administration responsibilities fall to different people in your organization, they will need to work together to complete this assessment correctly.</w:t>
      </w:r>
    </w:p>
    <w:p w14:paraId="732BDAC3" w14:textId="77777777" w:rsidR="00C87429" w:rsidRPr="00F94820" w:rsidRDefault="00C87429" w:rsidP="00F84FD6">
      <w:pPr>
        <w:pStyle w:val="SAM-19Notefullline"/>
      </w:pPr>
      <w:r>
        <w:rPr>
          <w:noProof/>
        </w:rPr>
        <w:drawing>
          <wp:inline distT="0" distB="0" distL="0" distR="0" wp14:anchorId="732BDB65" wp14:editId="732BDB66">
            <wp:extent cx="104775" cy="104775"/>
            <wp:effectExtent l="19050" t="0" r="9525" b="0"/>
            <wp:docPr id="23" name="Picture 504" descr="Descrip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Description: note"/>
                    <pic:cNvPicPr>
                      <a:picLocks noChangeAspect="1" noChangeArrowheads="1"/>
                    </pic:cNvPicPr>
                  </pic:nvPicPr>
                  <pic:blipFill>
                    <a:blip r:embed="rId2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4FD6">
        <w:rPr>
          <w:rStyle w:val="SAM-19Note"/>
        </w:rPr>
        <w:t>Note</w:t>
      </w:r>
      <w:r w:rsidRPr="00F94820">
        <w:t xml:space="preserve"> It is important to understand that the Software Usage Tracker only provides a software usage report. It does not create a licensing report. And although the guidance offered in this section may be helpful, it is not definitive. It does not replace or supersede </w:t>
      </w:r>
      <w:r>
        <w:t>the legally defined</w:t>
      </w:r>
      <w:r w:rsidRPr="00F94820">
        <w:t xml:space="preserve"> use rights in your Product Use Rights (PUR) document.</w:t>
      </w:r>
    </w:p>
    <w:p w14:paraId="732BDAC4" w14:textId="00AE33AF" w:rsidR="00BD308E" w:rsidRDefault="001E44F4" w:rsidP="008B5B94">
      <w:pPr>
        <w:pStyle w:val="Heading2"/>
      </w:pPr>
      <w:bookmarkStart w:id="38" w:name="_1_Setting_Up_1"/>
      <w:bookmarkStart w:id="39" w:name="_Toc306787091"/>
      <w:bookmarkEnd w:id="38"/>
      <w:r>
        <w:t>1</w:t>
      </w:r>
      <w:r w:rsidR="008B5B94">
        <w:tab/>
      </w:r>
      <w:r>
        <w:t>Set</w:t>
      </w:r>
      <w:r w:rsidR="00BD308E">
        <w:t xml:space="preserve"> </w:t>
      </w:r>
      <w:r w:rsidR="003A6B72">
        <w:t>up</w:t>
      </w:r>
      <w:r w:rsidR="00BD308E">
        <w:t xml:space="preserve"> Your MAP Scan</w:t>
      </w:r>
      <w:bookmarkEnd w:id="37"/>
      <w:bookmarkEnd w:id="39"/>
    </w:p>
    <w:p w14:paraId="732BDAC5" w14:textId="77777777" w:rsidR="00BD308E" w:rsidRPr="0000161E" w:rsidRDefault="00BD308E" w:rsidP="00F6615D">
      <w:pPr>
        <w:pStyle w:val="SAM-10Bodycopy"/>
      </w:pPr>
      <w:r>
        <w:t xml:space="preserve">In this first step, you will tell MAP what to scan. To complete it, you need server administration expertise and permissions. </w:t>
      </w:r>
    </w:p>
    <w:bookmarkStart w:id="40" w:name="_Guidelines_to_ensure"/>
    <w:bookmarkStart w:id="41" w:name="_Toc262768842"/>
    <w:bookmarkStart w:id="42" w:name="_Toc264292502"/>
    <w:bookmarkStart w:id="43" w:name="_Toc276300881"/>
    <w:bookmarkEnd w:id="40"/>
    <w:p w14:paraId="732BDAC6" w14:textId="77777777" w:rsidR="004440D0" w:rsidRPr="00294B13" w:rsidRDefault="00FE0E10" w:rsidP="00C87429">
      <w:pPr>
        <w:pStyle w:val="ListNumber"/>
        <w:numPr>
          <w:ilvl w:val="0"/>
          <w:numId w:val="7"/>
        </w:numPr>
      </w:pPr>
      <w:r>
        <w:fldChar w:fldCharType="begin"/>
      </w:r>
      <w:r w:rsidR="004440D0">
        <w:instrText xml:space="preserve"> HYPERLINK "http://go.microsoft.com/fwlink/?LinkId=194787" </w:instrText>
      </w:r>
      <w:r>
        <w:fldChar w:fldCharType="separate"/>
      </w:r>
      <w:r w:rsidR="00C87429" w:rsidRPr="00C87429">
        <w:rPr>
          <w:rStyle w:val="Hyperlink"/>
        </w:rPr>
        <w:t>Do</w:t>
      </w:r>
      <w:r w:rsidR="00C87429" w:rsidRPr="00C87429">
        <w:rPr>
          <w:rStyle w:val="Hyperlink"/>
        </w:rPr>
        <w:t>w</w:t>
      </w:r>
      <w:r w:rsidR="00C87429" w:rsidRPr="00C87429">
        <w:rPr>
          <w:rStyle w:val="Hyperlink"/>
        </w:rPr>
        <w:t>nload</w:t>
      </w:r>
      <w:r w:rsidR="004440D0" w:rsidRPr="001156BC">
        <w:t xml:space="preserve"> </w:t>
      </w:r>
      <w:r>
        <w:fldChar w:fldCharType="end"/>
      </w:r>
      <w:r w:rsidR="004440D0">
        <w:t>the MAP Toolkit</w:t>
      </w:r>
      <w:r w:rsidR="008F45CC">
        <w:t xml:space="preserve"> </w:t>
      </w:r>
      <w:r w:rsidR="004440D0" w:rsidRPr="000B373A">
        <w:rPr>
          <w:rStyle w:val="FootnoteReference"/>
        </w:rPr>
        <w:footnoteReference w:id="7"/>
      </w:r>
    </w:p>
    <w:p w14:paraId="732BDAC7" w14:textId="77777777" w:rsidR="004440D0" w:rsidRPr="00B95E9E" w:rsidRDefault="004440D0" w:rsidP="000B373A">
      <w:pPr>
        <w:pStyle w:val="ListNumber"/>
      </w:pPr>
      <w:r>
        <w:t xml:space="preserve">To configure your MAP deployment, follow the </w:t>
      </w:r>
      <w:r w:rsidRPr="00207880">
        <w:rPr>
          <w:i/>
        </w:rPr>
        <w:t>Getting Started Guide</w:t>
      </w:r>
      <w:r>
        <w:t xml:space="preserve"> and </w:t>
      </w:r>
      <w:r w:rsidRPr="00D66B0A">
        <w:rPr>
          <w:i/>
        </w:rPr>
        <w:t>Software</w:t>
      </w:r>
      <w:r>
        <w:t xml:space="preserve"> </w:t>
      </w:r>
      <w:r w:rsidRPr="00207880">
        <w:rPr>
          <w:i/>
        </w:rPr>
        <w:t>Usage Tracker Guide</w:t>
      </w:r>
      <w:r>
        <w:t xml:space="preserve"> instructions built into the MAP installation.</w:t>
      </w:r>
    </w:p>
    <w:p w14:paraId="732BDAC8" w14:textId="77777777" w:rsidR="001E44F4" w:rsidRDefault="001E44F4" w:rsidP="001E44F4">
      <w:pPr>
        <w:pStyle w:val="Heading3"/>
      </w:pPr>
      <w:bookmarkStart w:id="44" w:name="_Toc306787092"/>
      <w:r>
        <w:t>Guidelines to ensure a more accurate usage count</w:t>
      </w:r>
      <w:bookmarkEnd w:id="41"/>
      <w:bookmarkEnd w:id="42"/>
      <w:bookmarkEnd w:id="43"/>
      <w:bookmarkEnd w:id="44"/>
    </w:p>
    <w:p w14:paraId="732BDAC9" w14:textId="77777777" w:rsidR="001E44F4" w:rsidRPr="00F90048" w:rsidRDefault="001E44F4" w:rsidP="001E44F4">
      <w:pPr>
        <w:pStyle w:val="SAM-10Bodycopy"/>
      </w:pPr>
      <w:r>
        <w:t>If licensing compliance falls to others in your organization, you may want to work with them to make sure you consider the points</w:t>
      </w:r>
      <w:r w:rsidR="00C87429" w:rsidRPr="00C87429">
        <w:t xml:space="preserve"> below in setting up the scan</w:t>
      </w:r>
      <w:r>
        <w:t>.</w:t>
      </w:r>
    </w:p>
    <w:p w14:paraId="732BDACA" w14:textId="77777777" w:rsidR="001E44F4" w:rsidRDefault="001E44F4" w:rsidP="001E44F4">
      <w:pPr>
        <w:pStyle w:val="SAM-11BodycopyB4bulletlist"/>
      </w:pPr>
      <w:bookmarkStart w:id="45" w:name="_2_Generating_a"/>
      <w:bookmarkStart w:id="46" w:name="_Toc262728428"/>
      <w:bookmarkEnd w:id="45"/>
      <w:r>
        <w:rPr>
          <w:b/>
        </w:rPr>
        <w:t xml:space="preserve">Make sure your configuration is complete. </w:t>
      </w:r>
      <w:r>
        <w:t xml:space="preserve">MAP scans usage </w:t>
      </w:r>
      <w:r w:rsidR="00C87429">
        <w:t xml:space="preserve">only </w:t>
      </w:r>
      <w:r>
        <w:t>on servers and network segments identified during configuration. Incomplete configuration will give you incomplete results.</w:t>
      </w:r>
    </w:p>
    <w:p w14:paraId="732BDACB" w14:textId="77777777" w:rsidR="001E44F4" w:rsidRDefault="001E44F4" w:rsidP="001E44F4">
      <w:pPr>
        <w:pStyle w:val="SAM-10Bodycopy"/>
      </w:pPr>
      <w:r w:rsidRPr="00EB467C">
        <w:rPr>
          <w:b/>
        </w:rPr>
        <w:t xml:space="preserve">Scan </w:t>
      </w:r>
      <w:r>
        <w:rPr>
          <w:b/>
        </w:rPr>
        <w:t>over</w:t>
      </w:r>
      <w:r w:rsidRPr="00EB467C">
        <w:rPr>
          <w:b/>
        </w:rPr>
        <w:t xml:space="preserve"> a time</w:t>
      </w:r>
      <w:r>
        <w:rPr>
          <w:b/>
        </w:rPr>
        <w:t xml:space="preserve"> period</w:t>
      </w:r>
      <w:r w:rsidRPr="00EB467C">
        <w:rPr>
          <w:b/>
        </w:rPr>
        <w:t xml:space="preserve"> </w:t>
      </w:r>
      <w:r w:rsidRPr="00495D6D">
        <w:t>when your operating system environment is running the maximum number of servers and virtual machines</w:t>
      </w:r>
      <w:r w:rsidRPr="0075583D">
        <w:t>.</w:t>
      </w:r>
      <w:r>
        <w:t xml:space="preserve"> </w:t>
      </w:r>
      <w:r w:rsidRPr="0075583D">
        <w:t>MAP only counts servers running at the time it scans.</w:t>
      </w:r>
      <w:r>
        <w:t xml:space="preserve"> If the number of users and devices fluctuates seasonally, run the scan in your busiest season.</w:t>
      </w:r>
    </w:p>
    <w:p w14:paraId="732BDACC" w14:textId="77777777" w:rsidR="00C87429" w:rsidRDefault="00C87429" w:rsidP="001E44F4">
      <w:pPr>
        <w:pStyle w:val="SAM-10Bodycopy"/>
      </w:pPr>
      <w:r w:rsidRPr="00F75638">
        <w:rPr>
          <w:b/>
        </w:rPr>
        <w:t xml:space="preserve">Scan during the 90 days </w:t>
      </w:r>
      <w:r w:rsidR="00CE7161">
        <w:rPr>
          <w:b/>
        </w:rPr>
        <w:t>when</w:t>
      </w:r>
      <w:r w:rsidRPr="00F75638">
        <w:rPr>
          <w:b/>
        </w:rPr>
        <w:t xml:space="preserve"> you have maximum usage</w:t>
      </w:r>
      <w:r w:rsidRPr="00F75638">
        <w:t>,</w:t>
      </w:r>
      <w:r>
        <w:t xml:space="preserve"> and make </w:t>
      </w:r>
      <w:r w:rsidR="00BA4EA3">
        <w:t>sure your scan covers a full 90 </w:t>
      </w:r>
      <w:r>
        <w:t>days to get the most accurate CAL count.</w:t>
      </w:r>
      <w:r w:rsidRPr="00F75638">
        <w:t xml:space="preserve"> </w:t>
      </w:r>
      <w:r w:rsidRPr="00394DCD">
        <w:t>Because you can assign CALs every 90 days, evaluating the usage during the past 90 days determines how many CALs you need.</w:t>
      </w:r>
    </w:p>
    <w:p w14:paraId="732BDACD" w14:textId="77777777" w:rsidR="00C87429" w:rsidRPr="00237D0D" w:rsidRDefault="00C87429" w:rsidP="00C87429">
      <w:pPr>
        <w:pStyle w:val="SAM-11BodycopyB4bulletlist"/>
        <w:rPr>
          <w:b/>
        </w:rPr>
      </w:pPr>
      <w:r w:rsidRPr="00237D0D">
        <w:rPr>
          <w:b/>
        </w:rPr>
        <w:t xml:space="preserve">Scan servers with different license obligations separately. </w:t>
      </w:r>
      <w:r w:rsidRPr="005431ED">
        <w:t xml:space="preserve">The Software Usage Tracker Guide explains how to exclude network segments or specific devices from </w:t>
      </w:r>
      <w:r>
        <w:t>the scan</w:t>
      </w:r>
      <w:r w:rsidRPr="005431ED">
        <w:t>.</w:t>
      </w:r>
      <w:r w:rsidR="004E7BDD">
        <w:t xml:space="preserve"> So your scan data will be </w:t>
      </w:r>
      <w:r>
        <w:t>useful:</w:t>
      </w:r>
    </w:p>
    <w:p w14:paraId="732BDACE" w14:textId="77777777" w:rsidR="00C87429" w:rsidRPr="005431ED" w:rsidRDefault="00C87429" w:rsidP="00C87429">
      <w:pPr>
        <w:pStyle w:val="ListBullet"/>
      </w:pPr>
      <w:r>
        <w:t xml:space="preserve">Configure your network scan range to take licensing variations of products into account. Scan only servers with similar licensing, since you’ll apply that licensing logic to the results. </w:t>
      </w:r>
      <w:r w:rsidRPr="005431ED">
        <w:t>Exclude servers subject to different licensing obligations, like Development or Test servers licensed under the MSDN</w:t>
      </w:r>
      <w:r w:rsidRPr="00CE7161">
        <w:rPr>
          <w:rStyle w:val="SAM-12Regmark"/>
        </w:rPr>
        <w:t>®</w:t>
      </w:r>
      <w:r w:rsidRPr="005431ED">
        <w:t xml:space="preserve"> developer program. </w:t>
      </w:r>
    </w:p>
    <w:p w14:paraId="732BDACF" w14:textId="77777777" w:rsidR="00C87429" w:rsidRPr="005431ED" w:rsidRDefault="00C87429" w:rsidP="00C87429">
      <w:pPr>
        <w:pStyle w:val="ListBullet"/>
      </w:pPr>
      <w:r>
        <w:t>Make sure to exclude any SharePoint FIS servers from the scan</w:t>
      </w:r>
      <w:r w:rsidRPr="005431ED">
        <w:t xml:space="preserve"> to avoid over</w:t>
      </w:r>
      <w:r>
        <w:t>-</w:t>
      </w:r>
      <w:r w:rsidRPr="005431ED">
        <w:t>counting your CAL requirements</w:t>
      </w:r>
      <w:r>
        <w:t>.</w:t>
      </w:r>
      <w:r w:rsidRPr="005431ED">
        <w:t xml:space="preserve"> </w:t>
      </w:r>
      <w:r>
        <w:t>(</w:t>
      </w:r>
      <w:r w:rsidRPr="005431ED">
        <w:t xml:space="preserve">MAP cannot distinguish deployments licensed with SharePoint Server and SharePoint </w:t>
      </w:r>
      <w:r>
        <w:t>FIS.)</w:t>
      </w:r>
    </w:p>
    <w:p w14:paraId="732BDAD0" w14:textId="77777777" w:rsidR="00C87429" w:rsidRDefault="00C87429" w:rsidP="00C87429">
      <w:pPr>
        <w:pStyle w:val="ListBullet"/>
      </w:pPr>
      <w:r w:rsidRPr="00EF08EB">
        <w:t xml:space="preserve">Make </w:t>
      </w:r>
      <w:r>
        <w:t>note of network segments that yo</w:t>
      </w:r>
      <w:r w:rsidRPr="00EF08EB">
        <w:t>u exclude due to licensing variations to ensure that you</w:t>
      </w:r>
      <w:r>
        <w:t xml:space="preserve"> correctly account for licensing later. For example, make sure that you have MSDN </w:t>
      </w:r>
      <w:r w:rsidRPr="00EF08EB">
        <w:t>l</w:t>
      </w:r>
      <w:r>
        <w:t>icenses for servers licensed under MSDN programs or External Connectors if you have Windows Server deployed as an anonymous web server.</w:t>
      </w:r>
    </w:p>
    <w:p w14:paraId="732BDAD1" w14:textId="77777777" w:rsidR="00BD308E" w:rsidRDefault="00BD308E" w:rsidP="008B5B94">
      <w:pPr>
        <w:pStyle w:val="Heading2"/>
      </w:pPr>
      <w:bookmarkStart w:id="47" w:name="_2_Generate_a"/>
      <w:bookmarkStart w:id="48" w:name="_Toc306787093"/>
      <w:bookmarkEnd w:id="47"/>
      <w:r>
        <w:t>2</w:t>
      </w:r>
      <w:r w:rsidR="008B5B94">
        <w:tab/>
      </w:r>
      <w:r w:rsidR="00574E57">
        <w:t>Generate</w:t>
      </w:r>
      <w:r>
        <w:t xml:space="preserve"> a </w:t>
      </w:r>
      <w:r w:rsidR="00332FA5">
        <w:t>SharePoint</w:t>
      </w:r>
      <w:r>
        <w:t xml:space="preserve"> Server </w:t>
      </w:r>
      <w:r w:rsidR="00A376BC">
        <w:t>Usage</w:t>
      </w:r>
      <w:r>
        <w:t xml:space="preserve"> Report</w:t>
      </w:r>
      <w:bookmarkEnd w:id="46"/>
      <w:bookmarkEnd w:id="48"/>
    </w:p>
    <w:p w14:paraId="732BDAD2" w14:textId="77777777" w:rsidR="001E44F4" w:rsidRPr="00D61617" w:rsidRDefault="00C87429" w:rsidP="00F6615D">
      <w:pPr>
        <w:pStyle w:val="SAM-10Bodycopy"/>
      </w:pPr>
      <w:r w:rsidRPr="00C87429">
        <w:t>Before you begin, make sure to review the SharePoint Server licensing requirements outlined in the first part of this guide. In this section, you run the MAP scan, which generates a report on your servers running SharePoint.</w:t>
      </w:r>
    </w:p>
    <w:p w14:paraId="732BDAD3" w14:textId="77777777" w:rsidR="001E44F4" w:rsidRPr="00C21382" w:rsidRDefault="008F45CC" w:rsidP="00C87429">
      <w:pPr>
        <w:pStyle w:val="ListNumber"/>
        <w:numPr>
          <w:ilvl w:val="0"/>
          <w:numId w:val="3"/>
        </w:numPr>
      </w:pPr>
      <w:r>
        <w:t xml:space="preserve">Run the MAP </w:t>
      </w:r>
      <w:r w:rsidR="001E44F4" w:rsidRPr="00355466">
        <w:t>assessment.</w:t>
      </w:r>
    </w:p>
    <w:p w14:paraId="732BDAD4" w14:textId="77777777" w:rsidR="001E44F4" w:rsidRPr="00C21382" w:rsidRDefault="001E44F4" w:rsidP="004440D0">
      <w:pPr>
        <w:pStyle w:val="ListNumber"/>
        <w:spacing w:after="120"/>
      </w:pPr>
      <w:r w:rsidRPr="00C21382">
        <w:t xml:space="preserve">In the Software Usage Tracker, click </w:t>
      </w:r>
      <w:r w:rsidRPr="00A177A6">
        <w:rPr>
          <w:b/>
        </w:rPr>
        <w:t>Software Usage Summary</w:t>
      </w:r>
      <w:r w:rsidRPr="00C21382">
        <w:t xml:space="preserve"> to see the number of:</w:t>
      </w:r>
    </w:p>
    <w:p w14:paraId="732BDAD5" w14:textId="77777777" w:rsidR="001E44F4" w:rsidRPr="007B57EB" w:rsidRDefault="001E44F4" w:rsidP="004153C5">
      <w:pPr>
        <w:pStyle w:val="ListBullet2"/>
      </w:pPr>
      <w:r w:rsidRPr="007B57EB">
        <w:t xml:space="preserve">Servers (both physical and virtual) running each edition of </w:t>
      </w:r>
      <w:r w:rsidR="00C87429">
        <w:t>SharePoint</w:t>
      </w:r>
      <w:r w:rsidRPr="007B57EB">
        <w:t>.</w:t>
      </w:r>
    </w:p>
    <w:p w14:paraId="732BDAD6" w14:textId="77777777" w:rsidR="001E44F4" w:rsidRPr="007B57EB" w:rsidRDefault="00C87429" w:rsidP="004153C5">
      <w:pPr>
        <w:pStyle w:val="SAM-14LastBullet2"/>
      </w:pPr>
      <w:r w:rsidRPr="00C87429">
        <w:rPr>
          <w:rFonts w:eastAsia="Calibri" w:cs="Calibri"/>
          <w:szCs w:val="22"/>
        </w:rPr>
        <w:t>Unique users and devices accessing Standard and Enterprise SharePoint Servers</w:t>
      </w:r>
      <w:r w:rsidR="001E44F4" w:rsidRPr="007B57EB">
        <w:t>.</w:t>
      </w:r>
    </w:p>
    <w:p w14:paraId="732BDAD7" w14:textId="77777777" w:rsidR="001E44F4" w:rsidRPr="00F84FD6" w:rsidRDefault="001E44F4" w:rsidP="0032393A">
      <w:pPr>
        <w:pStyle w:val="SAM-19Notefullline"/>
        <w:ind w:left="540"/>
      </w:pPr>
      <w:r w:rsidRPr="00F84FD6">
        <w:rPr>
          <w:noProof/>
        </w:rPr>
        <w:drawing>
          <wp:inline distT="0" distB="0" distL="0" distR="0" wp14:anchorId="732BDB67" wp14:editId="732BDB68">
            <wp:extent cx="104775" cy="104775"/>
            <wp:effectExtent l="19050" t="0" r="9525" b="0"/>
            <wp:docPr id="37" name="Picture 50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note"/>
                    <pic:cNvPicPr>
                      <a:picLocks noChangeAspect="1" noChangeArrowheads="1"/>
                    </pic:cNvPicPr>
                  </pic:nvPicPr>
                  <pic:blipFill>
                    <a:blip r:embed="rId2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4FD6">
        <w:t xml:space="preserve"> </w:t>
      </w:r>
      <w:r w:rsidRPr="00F84FD6">
        <w:rPr>
          <w:rStyle w:val="SAM-19Note"/>
        </w:rPr>
        <w:t>Note</w:t>
      </w:r>
      <w:r w:rsidRPr="00F84FD6">
        <w:t xml:space="preserve"> The default date range is 90 days. To change this range, click </w:t>
      </w:r>
      <w:r w:rsidRPr="00F84FD6">
        <w:rPr>
          <w:b/>
        </w:rPr>
        <w:t>Conf</w:t>
      </w:r>
      <w:r w:rsidR="004440D0" w:rsidRPr="00F84FD6">
        <w:rPr>
          <w:b/>
        </w:rPr>
        <w:t>igure Date Range</w:t>
      </w:r>
      <w:r w:rsidR="004440D0" w:rsidRPr="00F84FD6">
        <w:t xml:space="preserve"> in the </w:t>
      </w:r>
      <w:r w:rsidR="004440D0" w:rsidRPr="00F84FD6">
        <w:rPr>
          <w:b/>
        </w:rPr>
        <w:t>Actions</w:t>
      </w:r>
      <w:r w:rsidR="004440D0" w:rsidRPr="00F84FD6">
        <w:t> </w:t>
      </w:r>
      <w:r w:rsidRPr="00F84FD6">
        <w:t>pane.</w:t>
      </w:r>
    </w:p>
    <w:p w14:paraId="732BDAD8" w14:textId="77777777" w:rsidR="00BD308E" w:rsidRDefault="00C87429" w:rsidP="00D0605C">
      <w:pPr>
        <w:pStyle w:val="ListContinue"/>
      </w:pPr>
      <w:r>
        <w:rPr>
          <w:noProof/>
        </w:rPr>
        <w:drawing>
          <wp:inline distT="0" distB="0" distL="0" distR="0" wp14:anchorId="732BDB69" wp14:editId="732BDB6A">
            <wp:extent cx="5486400" cy="2600793"/>
            <wp:effectExtent l="19050" t="19050" r="19050" b="28107"/>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5486400" cy="2600793"/>
                    </a:xfrm>
                    <a:prstGeom prst="rect">
                      <a:avLst/>
                    </a:prstGeom>
                    <a:noFill/>
                    <a:ln w="9525">
                      <a:solidFill>
                        <a:schemeClr val="accent1"/>
                      </a:solidFill>
                      <a:miter lim="800000"/>
                      <a:headEnd/>
                      <a:tailEnd/>
                    </a:ln>
                  </pic:spPr>
                </pic:pic>
              </a:graphicData>
            </a:graphic>
          </wp:inline>
        </w:drawing>
      </w:r>
    </w:p>
    <w:p w14:paraId="732BDAD9" w14:textId="77777777" w:rsidR="00BD308E" w:rsidRDefault="00BD308E" w:rsidP="00465359">
      <w:pPr>
        <w:pStyle w:val="ListNumber"/>
      </w:pPr>
      <w:r>
        <w:t xml:space="preserve">Under </w:t>
      </w:r>
      <w:r w:rsidRPr="00465359">
        <w:rPr>
          <w:b/>
        </w:rPr>
        <w:t>Software Usage Summary</w:t>
      </w:r>
      <w:r w:rsidRPr="00661185">
        <w:t xml:space="preserve">, click </w:t>
      </w:r>
      <w:r w:rsidR="00C87429">
        <w:rPr>
          <w:b/>
        </w:rPr>
        <w:t>SharePoint</w:t>
      </w:r>
      <w:r w:rsidRPr="00CC0494">
        <w:rPr>
          <w:b/>
        </w:rPr>
        <w:t xml:space="preserve"> Server</w:t>
      </w:r>
      <w:r>
        <w:t>.</w:t>
      </w:r>
    </w:p>
    <w:p w14:paraId="732BDADA" w14:textId="77777777" w:rsidR="0023309A" w:rsidRDefault="0023309A" w:rsidP="0023309A">
      <w:pPr>
        <w:pStyle w:val="ListNumber"/>
      </w:pPr>
      <w:r>
        <w:t xml:space="preserve">In the </w:t>
      </w:r>
      <w:r w:rsidRPr="00E916EE">
        <w:rPr>
          <w:b/>
        </w:rPr>
        <w:t>Actions</w:t>
      </w:r>
      <w:r>
        <w:t xml:space="preserve"> pane, click </w:t>
      </w:r>
      <w:r w:rsidRPr="00E916EE">
        <w:rPr>
          <w:b/>
        </w:rPr>
        <w:t>Generate Report</w:t>
      </w:r>
      <w:r>
        <w:t xml:space="preserve"> to create a Microsoft Office Excel</w:t>
      </w:r>
      <w:r w:rsidR="00CE7161" w:rsidRPr="00CE7161">
        <w:rPr>
          <w:rStyle w:val="SAM-12Regmark"/>
        </w:rPr>
        <w:t>®</w:t>
      </w:r>
      <w:r>
        <w:t xml:space="preserve"> spreadsheet for the servers listed. </w:t>
      </w:r>
      <w:r>
        <w:rPr>
          <w:noProof/>
        </w:rPr>
        <w:t xml:space="preserve">The </w:t>
      </w:r>
      <w:r w:rsidRPr="00355466">
        <w:t>spreadsheet</w:t>
      </w:r>
      <w:r>
        <w:rPr>
          <w:noProof/>
        </w:rPr>
        <w:t xml:space="preserve"> gives a breakdown by edition and version number, and a count of </w:t>
      </w:r>
      <w:r w:rsidR="00C87429">
        <w:rPr>
          <w:noProof/>
        </w:rPr>
        <w:t>users and devices</w:t>
      </w:r>
      <w:r>
        <w:rPr>
          <w:noProof/>
        </w:rPr>
        <w:t>.</w:t>
      </w:r>
    </w:p>
    <w:p w14:paraId="732BDADB" w14:textId="77777777" w:rsidR="00BD308E" w:rsidRDefault="00C87429" w:rsidP="00D0605C">
      <w:pPr>
        <w:pStyle w:val="ListContinue"/>
        <w:rPr>
          <w:noProof/>
        </w:rPr>
      </w:pPr>
      <w:r>
        <w:rPr>
          <w:noProof/>
        </w:rPr>
        <w:drawing>
          <wp:inline distT="0" distB="0" distL="0" distR="0" wp14:anchorId="732BDB6B" wp14:editId="732BDB6C">
            <wp:extent cx="5486400" cy="3419631"/>
            <wp:effectExtent l="19050" t="19050" r="19050" b="28419"/>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486400" cy="3419631"/>
                    </a:xfrm>
                    <a:prstGeom prst="rect">
                      <a:avLst/>
                    </a:prstGeom>
                    <a:noFill/>
                    <a:ln w="9525">
                      <a:solidFill>
                        <a:schemeClr val="accent1"/>
                      </a:solidFill>
                      <a:miter lim="800000"/>
                      <a:headEnd/>
                      <a:tailEnd/>
                    </a:ln>
                  </pic:spPr>
                </pic:pic>
              </a:graphicData>
            </a:graphic>
          </wp:inline>
        </w:drawing>
      </w:r>
    </w:p>
    <w:p w14:paraId="732BDADC" w14:textId="77777777" w:rsidR="00BD308E" w:rsidRDefault="00BD308E" w:rsidP="008B5B94">
      <w:pPr>
        <w:pStyle w:val="Heading2"/>
      </w:pPr>
      <w:bookmarkStart w:id="49" w:name="_3_Counting_server"/>
      <w:bookmarkStart w:id="50" w:name="_3_Counting_your"/>
      <w:bookmarkStart w:id="51" w:name="_3_Count_Your"/>
      <w:bookmarkStart w:id="52" w:name="_Toc262728429"/>
      <w:bookmarkStart w:id="53" w:name="_Toc306787094"/>
      <w:bookmarkEnd w:id="49"/>
      <w:bookmarkEnd w:id="50"/>
      <w:bookmarkEnd w:id="51"/>
      <w:r>
        <w:t>3</w:t>
      </w:r>
      <w:r w:rsidR="008B5B94">
        <w:tab/>
      </w:r>
      <w:r w:rsidR="00574E57">
        <w:t>Count</w:t>
      </w:r>
      <w:r>
        <w:t xml:space="preserve"> Your Server Licenses</w:t>
      </w:r>
      <w:bookmarkEnd w:id="52"/>
      <w:bookmarkEnd w:id="53"/>
    </w:p>
    <w:p w14:paraId="732BDADD" w14:textId="77777777" w:rsidR="003516E7" w:rsidRDefault="003516E7" w:rsidP="00F6615D">
      <w:pPr>
        <w:pStyle w:val="SAM-10Bodycopy"/>
      </w:pPr>
      <w:r>
        <w:t xml:space="preserve">After you have generated the report in MAP, determining the number of servers </w:t>
      </w:r>
      <w:r w:rsidR="0032365F">
        <w:t>for SharePoint Server</w:t>
      </w:r>
      <w:r>
        <w:t xml:space="preserve"> is straightforward.</w:t>
      </w:r>
    </w:p>
    <w:p w14:paraId="732BDADE" w14:textId="77777777" w:rsidR="003516E7" w:rsidRDefault="003516E7" w:rsidP="00C87429">
      <w:pPr>
        <w:pStyle w:val="ListNumber"/>
        <w:numPr>
          <w:ilvl w:val="0"/>
          <w:numId w:val="4"/>
        </w:numPr>
      </w:pPr>
      <w:r>
        <w:t xml:space="preserve">In MAP, click </w:t>
      </w:r>
      <w:r w:rsidRPr="004440D0">
        <w:rPr>
          <w:b/>
        </w:rPr>
        <w:t>View</w:t>
      </w:r>
      <w:r>
        <w:t xml:space="preserve">, and then click </w:t>
      </w:r>
      <w:r w:rsidRPr="004440D0">
        <w:rPr>
          <w:b/>
        </w:rPr>
        <w:t>Saved Reports and Proposals</w:t>
      </w:r>
      <w:r>
        <w:t>.</w:t>
      </w:r>
    </w:p>
    <w:p w14:paraId="732BDADF" w14:textId="77777777" w:rsidR="003516E7" w:rsidRDefault="003516E7" w:rsidP="004440D0">
      <w:pPr>
        <w:pStyle w:val="ListNumber"/>
      </w:pPr>
      <w:r>
        <w:t xml:space="preserve">Open the </w:t>
      </w:r>
      <w:r w:rsidR="0032365F">
        <w:t>SharePoint</w:t>
      </w:r>
      <w:r>
        <w:t xml:space="preserve"> Server Usage Tracker report</w:t>
      </w:r>
      <w:r w:rsidR="0032365F" w:rsidRPr="0032365F">
        <w:t>—the Excel spreadsheet that you generated in Step 4 above</w:t>
      </w:r>
      <w:r w:rsidR="0032365F">
        <w:t>.</w:t>
      </w:r>
    </w:p>
    <w:p w14:paraId="732BDAE0" w14:textId="77777777" w:rsidR="003516E7" w:rsidRDefault="003516E7" w:rsidP="004440D0">
      <w:pPr>
        <w:pStyle w:val="ListNumber"/>
      </w:pPr>
      <w:r>
        <w:t xml:space="preserve">The </w:t>
      </w:r>
      <w:r w:rsidRPr="00595CD1">
        <w:rPr>
          <w:b/>
        </w:rPr>
        <w:t xml:space="preserve">Server Summary </w:t>
      </w:r>
      <w:r>
        <w:t xml:space="preserve">tab of the Excel report lists the number of servers discovered of each version </w:t>
      </w:r>
      <w:r w:rsidR="0032365F">
        <w:t>discovered.</w:t>
      </w:r>
    </w:p>
    <w:tbl>
      <w:tblPr>
        <w:tblW w:w="9144" w:type="dxa"/>
        <w:tblInd w:w="100"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Layout w:type="fixed"/>
        <w:tblCellMar>
          <w:top w:w="72" w:type="dxa"/>
          <w:left w:w="115" w:type="dxa"/>
          <w:bottom w:w="29" w:type="dxa"/>
          <w:right w:w="115" w:type="dxa"/>
        </w:tblCellMar>
        <w:tblLook w:val="00A0" w:firstRow="1" w:lastRow="0" w:firstColumn="1" w:lastColumn="0" w:noHBand="0" w:noVBand="0"/>
      </w:tblPr>
      <w:tblGrid>
        <w:gridCol w:w="2304"/>
        <w:gridCol w:w="1368"/>
        <w:gridCol w:w="1368"/>
        <w:gridCol w:w="1368"/>
        <w:gridCol w:w="1368"/>
        <w:gridCol w:w="1368"/>
      </w:tblGrid>
      <w:tr w:rsidR="0032365F" w:rsidRPr="001D5484" w14:paraId="732BDAE7" w14:textId="77777777" w:rsidTr="00BE5909">
        <w:trPr>
          <w:trHeight w:val="288"/>
        </w:trPr>
        <w:tc>
          <w:tcPr>
            <w:tcW w:w="2304" w:type="dxa"/>
            <w:tcBorders>
              <w:bottom w:val="nil"/>
              <w:right w:val="single" w:sz="18" w:space="0" w:color="FF0000"/>
            </w:tcBorders>
            <w:shd w:val="clear" w:color="auto" w:fill="00467F"/>
          </w:tcPr>
          <w:p w14:paraId="732BDAE1" w14:textId="77777777" w:rsidR="0032365F" w:rsidRPr="004B59FC" w:rsidRDefault="0032365F" w:rsidP="00CC0494">
            <w:pPr>
              <w:pStyle w:val="SAM-20Tabletitles"/>
            </w:pPr>
            <w:bookmarkStart w:id="54" w:name="_Count_your_user"/>
            <w:bookmarkEnd w:id="54"/>
          </w:p>
        </w:tc>
        <w:tc>
          <w:tcPr>
            <w:tcW w:w="1368" w:type="dxa"/>
            <w:tcBorders>
              <w:top w:val="single" w:sz="18" w:space="0" w:color="FF0000"/>
              <w:left w:val="single" w:sz="18" w:space="0" w:color="FF0000"/>
              <w:bottom w:val="nil"/>
              <w:right w:val="single" w:sz="18" w:space="0" w:color="FF0000"/>
            </w:tcBorders>
            <w:shd w:val="clear" w:color="auto" w:fill="00467F"/>
          </w:tcPr>
          <w:p w14:paraId="732BDAE2" w14:textId="77777777" w:rsidR="0032365F" w:rsidRPr="00F95CDE" w:rsidRDefault="0032365F" w:rsidP="006C6348">
            <w:pPr>
              <w:pStyle w:val="SAM-20Tabletitles"/>
            </w:pPr>
            <w:r>
              <w:t>Total</w:t>
            </w:r>
            <w:r>
              <w:br/>
            </w:r>
            <w:r w:rsidRPr="00F95CDE">
              <w:t>servers discovered</w:t>
            </w:r>
          </w:p>
        </w:tc>
        <w:tc>
          <w:tcPr>
            <w:tcW w:w="1368" w:type="dxa"/>
            <w:tcBorders>
              <w:left w:val="single" w:sz="18" w:space="0" w:color="FF0000"/>
              <w:bottom w:val="nil"/>
            </w:tcBorders>
            <w:shd w:val="clear" w:color="auto" w:fill="00467F"/>
          </w:tcPr>
          <w:p w14:paraId="732BDAE3" w14:textId="77777777" w:rsidR="0032365F" w:rsidRPr="00F95CDE" w:rsidRDefault="0032365F" w:rsidP="0032365F">
            <w:pPr>
              <w:pStyle w:val="SAM-20Tabletitles"/>
            </w:pPr>
            <w:r w:rsidRPr="00F95CDE">
              <w:t xml:space="preserve">Total </w:t>
            </w:r>
            <w:r>
              <w:t>Enterprise servers</w:t>
            </w:r>
          </w:p>
        </w:tc>
        <w:tc>
          <w:tcPr>
            <w:tcW w:w="1368" w:type="dxa"/>
            <w:tcBorders>
              <w:bottom w:val="nil"/>
            </w:tcBorders>
            <w:shd w:val="clear" w:color="auto" w:fill="00467F"/>
          </w:tcPr>
          <w:p w14:paraId="732BDAE4" w14:textId="77777777" w:rsidR="0032365F" w:rsidRDefault="0032365F" w:rsidP="0032365F">
            <w:pPr>
              <w:pStyle w:val="SAM-20Tabletitles"/>
            </w:pPr>
            <w:r>
              <w:t>Total</w:t>
            </w:r>
            <w:r>
              <w:br/>
              <w:t>sites</w:t>
            </w:r>
          </w:p>
        </w:tc>
        <w:tc>
          <w:tcPr>
            <w:tcW w:w="1368" w:type="dxa"/>
            <w:tcBorders>
              <w:bottom w:val="nil"/>
            </w:tcBorders>
            <w:shd w:val="clear" w:color="auto" w:fill="00467F"/>
          </w:tcPr>
          <w:p w14:paraId="732BDAE5" w14:textId="77777777" w:rsidR="0032365F" w:rsidRDefault="0032365F" w:rsidP="006C6348">
            <w:pPr>
              <w:pStyle w:val="SAM-20Tabletitles"/>
            </w:pPr>
            <w:r>
              <w:t>Total</w:t>
            </w:r>
            <w:r>
              <w:br/>
              <w:t>unique</w:t>
            </w:r>
            <w:r>
              <w:br/>
              <w:t>users</w:t>
            </w:r>
          </w:p>
        </w:tc>
        <w:tc>
          <w:tcPr>
            <w:tcW w:w="1368" w:type="dxa"/>
            <w:tcBorders>
              <w:bottom w:val="nil"/>
            </w:tcBorders>
            <w:shd w:val="clear" w:color="auto" w:fill="00467F"/>
          </w:tcPr>
          <w:p w14:paraId="732BDAE6" w14:textId="77777777" w:rsidR="0032365F" w:rsidRPr="00F95CDE" w:rsidRDefault="0032365F" w:rsidP="0032365F">
            <w:pPr>
              <w:pStyle w:val="SAM-20Tabletitles"/>
            </w:pPr>
            <w:r>
              <w:t>Total</w:t>
            </w:r>
            <w:r>
              <w:br/>
              <w:t>unique</w:t>
            </w:r>
            <w:r>
              <w:br/>
              <w:t>devices</w:t>
            </w:r>
          </w:p>
        </w:tc>
      </w:tr>
      <w:tr w:rsidR="0032365F" w:rsidRPr="00391DFD" w14:paraId="732BDAEE"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60"/>
        </w:trPr>
        <w:tc>
          <w:tcPr>
            <w:tcW w:w="2304" w:type="dxa"/>
            <w:tcBorders>
              <w:left w:val="single" w:sz="4" w:space="0" w:color="000000"/>
              <w:bottom w:val="single" w:sz="2" w:space="0" w:color="00467F"/>
              <w:right w:val="single" w:sz="18" w:space="0" w:color="FF0000"/>
            </w:tcBorders>
            <w:shd w:val="clear" w:color="000000" w:fill="FFFFFF"/>
            <w:vAlign w:val="center"/>
          </w:tcPr>
          <w:p w14:paraId="732BDAE8" w14:textId="77777777" w:rsidR="0032365F" w:rsidRPr="00391DFD" w:rsidRDefault="0032365F" w:rsidP="00391DFD">
            <w:pPr>
              <w:pStyle w:val="SAM-21Tablecopy"/>
            </w:pPr>
            <w:r>
              <w:t>SharePoint Server 2010</w:t>
            </w:r>
          </w:p>
        </w:tc>
        <w:tc>
          <w:tcPr>
            <w:tcW w:w="1368" w:type="dxa"/>
            <w:tcBorders>
              <w:left w:val="single" w:sz="18" w:space="0" w:color="FF0000"/>
              <w:bottom w:val="single" w:sz="2" w:space="0" w:color="00467F"/>
              <w:right w:val="single" w:sz="18" w:space="0" w:color="FF0000"/>
            </w:tcBorders>
            <w:shd w:val="clear" w:color="000000" w:fill="FFFFFF"/>
            <w:vAlign w:val="center"/>
          </w:tcPr>
          <w:p w14:paraId="732BDAE9" w14:textId="77777777" w:rsidR="0032365F" w:rsidRPr="00391DFD" w:rsidRDefault="0032365F" w:rsidP="00391DFD">
            <w:pPr>
              <w:pStyle w:val="SAM-21Tablecopy"/>
            </w:pPr>
            <w:r>
              <w:t>7</w:t>
            </w:r>
          </w:p>
        </w:tc>
        <w:tc>
          <w:tcPr>
            <w:tcW w:w="1368" w:type="dxa"/>
            <w:tcBorders>
              <w:left w:val="single" w:sz="18" w:space="0" w:color="FF0000"/>
              <w:bottom w:val="single" w:sz="2" w:space="0" w:color="00467F"/>
              <w:right w:val="single" w:sz="4" w:space="0" w:color="000000"/>
            </w:tcBorders>
            <w:shd w:val="clear" w:color="000000" w:fill="FFFFFF"/>
            <w:vAlign w:val="center"/>
          </w:tcPr>
          <w:p w14:paraId="732BDAEA" w14:textId="77777777" w:rsidR="0032365F" w:rsidRPr="00357BB5" w:rsidRDefault="0032365F" w:rsidP="0012043F">
            <w:pPr>
              <w:pStyle w:val="SAM-21Tablecopy"/>
            </w:pPr>
            <w:r>
              <w:t>3</w:t>
            </w:r>
          </w:p>
        </w:tc>
        <w:tc>
          <w:tcPr>
            <w:tcW w:w="1368" w:type="dxa"/>
            <w:tcBorders>
              <w:left w:val="single" w:sz="4" w:space="0" w:color="000000"/>
              <w:bottom w:val="single" w:sz="2" w:space="0" w:color="00467F"/>
              <w:right w:val="single" w:sz="4" w:space="0" w:color="000000"/>
            </w:tcBorders>
            <w:shd w:val="clear" w:color="000000" w:fill="FFFFFF"/>
            <w:vAlign w:val="center"/>
          </w:tcPr>
          <w:p w14:paraId="732BDAEB" w14:textId="77777777" w:rsidR="0032365F" w:rsidRPr="00357BB5" w:rsidRDefault="0032365F" w:rsidP="0012043F">
            <w:pPr>
              <w:pStyle w:val="SAM-21Tablecopy"/>
            </w:pPr>
            <w:r>
              <w:t>10</w:t>
            </w:r>
          </w:p>
        </w:tc>
        <w:tc>
          <w:tcPr>
            <w:tcW w:w="1368" w:type="dxa"/>
            <w:tcBorders>
              <w:left w:val="single" w:sz="4" w:space="0" w:color="000000"/>
              <w:bottom w:val="single" w:sz="2" w:space="0" w:color="00467F"/>
              <w:right w:val="single" w:sz="4" w:space="0" w:color="000000"/>
            </w:tcBorders>
            <w:shd w:val="clear" w:color="000000" w:fill="FFFFFF"/>
          </w:tcPr>
          <w:p w14:paraId="732BDAEC" w14:textId="77777777" w:rsidR="0032365F" w:rsidRPr="00357BB5" w:rsidRDefault="0032365F" w:rsidP="0012043F">
            <w:pPr>
              <w:pStyle w:val="SAM-21Tablecopy"/>
            </w:pPr>
            <w:r>
              <w:t>12</w:t>
            </w:r>
          </w:p>
        </w:tc>
        <w:tc>
          <w:tcPr>
            <w:tcW w:w="1368" w:type="dxa"/>
            <w:tcBorders>
              <w:left w:val="single" w:sz="4" w:space="0" w:color="000000"/>
              <w:bottom w:val="single" w:sz="2" w:space="0" w:color="00467F"/>
              <w:right w:val="single" w:sz="4" w:space="0" w:color="000000"/>
            </w:tcBorders>
            <w:shd w:val="clear" w:color="000000" w:fill="FFFFFF"/>
            <w:vAlign w:val="center"/>
          </w:tcPr>
          <w:p w14:paraId="732BDAED" w14:textId="77777777" w:rsidR="0032365F" w:rsidRPr="00357BB5" w:rsidRDefault="0032365F" w:rsidP="0012043F">
            <w:pPr>
              <w:pStyle w:val="SAM-21Tablecopy"/>
            </w:pPr>
            <w:r>
              <w:t>18</w:t>
            </w:r>
          </w:p>
        </w:tc>
      </w:tr>
      <w:tr w:rsidR="0032365F" w:rsidRPr="00391DFD" w14:paraId="732BDAF5"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60"/>
        </w:trPr>
        <w:tc>
          <w:tcPr>
            <w:tcW w:w="2304" w:type="dxa"/>
            <w:tcBorders>
              <w:top w:val="single" w:sz="2" w:space="0" w:color="00467F"/>
              <w:left w:val="single" w:sz="2" w:space="0" w:color="00467F"/>
              <w:bottom w:val="single" w:sz="2" w:space="0" w:color="00467F"/>
              <w:right w:val="single" w:sz="18" w:space="0" w:color="FF0000"/>
            </w:tcBorders>
            <w:shd w:val="clear" w:color="auto" w:fill="E0E7F5"/>
            <w:vAlign w:val="center"/>
          </w:tcPr>
          <w:p w14:paraId="732BDAEF" w14:textId="77777777" w:rsidR="0032365F" w:rsidRPr="00391DFD" w:rsidRDefault="0032365F" w:rsidP="00391DFD">
            <w:pPr>
              <w:pStyle w:val="SAM-21Tablecopy"/>
            </w:pPr>
            <w:r>
              <w:t>SharePoint Server 2007</w:t>
            </w:r>
          </w:p>
        </w:tc>
        <w:tc>
          <w:tcPr>
            <w:tcW w:w="1368" w:type="dxa"/>
            <w:tcBorders>
              <w:top w:val="single" w:sz="2" w:space="0" w:color="00467F"/>
              <w:left w:val="single" w:sz="18" w:space="0" w:color="FF0000"/>
              <w:bottom w:val="single" w:sz="2" w:space="0" w:color="00467F"/>
              <w:right w:val="single" w:sz="18" w:space="0" w:color="FF0000"/>
            </w:tcBorders>
            <w:shd w:val="clear" w:color="auto" w:fill="E0E7F5"/>
            <w:vAlign w:val="center"/>
          </w:tcPr>
          <w:p w14:paraId="732BDAF0" w14:textId="77777777" w:rsidR="0032365F" w:rsidRPr="00391DFD" w:rsidRDefault="0032365F" w:rsidP="00391DFD">
            <w:pPr>
              <w:pStyle w:val="SAM-21Tablecopy"/>
            </w:pPr>
            <w:r>
              <w:t>8</w:t>
            </w:r>
          </w:p>
        </w:tc>
        <w:tc>
          <w:tcPr>
            <w:tcW w:w="1368" w:type="dxa"/>
            <w:tcBorders>
              <w:top w:val="single" w:sz="2" w:space="0" w:color="00467F"/>
              <w:left w:val="single" w:sz="18" w:space="0" w:color="FF0000"/>
              <w:bottom w:val="single" w:sz="2" w:space="0" w:color="00467F"/>
              <w:right w:val="single" w:sz="2" w:space="0" w:color="00467F"/>
            </w:tcBorders>
            <w:shd w:val="clear" w:color="auto" w:fill="E0E7F5"/>
            <w:vAlign w:val="center"/>
          </w:tcPr>
          <w:p w14:paraId="732BDAF1" w14:textId="77777777" w:rsidR="0032365F" w:rsidRPr="00357BB5" w:rsidRDefault="0032365F" w:rsidP="0012043F">
            <w:pPr>
              <w:pStyle w:val="SAM-21Tablecopy"/>
            </w:pPr>
            <w:r>
              <w:t>5</w:t>
            </w:r>
          </w:p>
        </w:tc>
        <w:tc>
          <w:tcPr>
            <w:tcW w:w="1368" w:type="dxa"/>
            <w:tcBorders>
              <w:top w:val="single" w:sz="2" w:space="0" w:color="00467F"/>
              <w:left w:val="single" w:sz="2" w:space="0" w:color="00467F"/>
              <w:bottom w:val="single" w:sz="2" w:space="0" w:color="00467F"/>
              <w:right w:val="single" w:sz="2" w:space="0" w:color="00467F"/>
            </w:tcBorders>
            <w:shd w:val="clear" w:color="auto" w:fill="E0E7F5"/>
            <w:vAlign w:val="center"/>
          </w:tcPr>
          <w:p w14:paraId="732BDAF2" w14:textId="77777777" w:rsidR="0032365F" w:rsidRPr="00357BB5" w:rsidRDefault="0032365F" w:rsidP="0012043F">
            <w:pPr>
              <w:pStyle w:val="SAM-21Tablecopy"/>
            </w:pPr>
            <w:r>
              <w:t>45</w:t>
            </w:r>
          </w:p>
        </w:tc>
        <w:tc>
          <w:tcPr>
            <w:tcW w:w="1368" w:type="dxa"/>
            <w:tcBorders>
              <w:top w:val="single" w:sz="2" w:space="0" w:color="00467F"/>
              <w:left w:val="single" w:sz="2" w:space="0" w:color="00467F"/>
              <w:bottom w:val="single" w:sz="2" w:space="0" w:color="00467F"/>
              <w:right w:val="single" w:sz="2" w:space="0" w:color="00467F"/>
            </w:tcBorders>
            <w:shd w:val="clear" w:color="auto" w:fill="E0E7F5"/>
          </w:tcPr>
          <w:p w14:paraId="732BDAF3" w14:textId="77777777" w:rsidR="0032365F" w:rsidRPr="00357BB5" w:rsidRDefault="0032365F" w:rsidP="0012043F">
            <w:pPr>
              <w:pStyle w:val="SAM-21Tablecopy"/>
            </w:pPr>
            <w:r>
              <w:t>9</w:t>
            </w:r>
          </w:p>
        </w:tc>
        <w:tc>
          <w:tcPr>
            <w:tcW w:w="1368" w:type="dxa"/>
            <w:tcBorders>
              <w:top w:val="single" w:sz="2" w:space="0" w:color="00467F"/>
              <w:left w:val="single" w:sz="2" w:space="0" w:color="00467F"/>
              <w:bottom w:val="single" w:sz="2" w:space="0" w:color="00467F"/>
              <w:right w:val="single" w:sz="2" w:space="0" w:color="00467F"/>
            </w:tcBorders>
            <w:shd w:val="clear" w:color="auto" w:fill="E0E7F5"/>
            <w:vAlign w:val="center"/>
          </w:tcPr>
          <w:p w14:paraId="732BDAF4" w14:textId="77777777" w:rsidR="0032365F" w:rsidRPr="00357BB5" w:rsidRDefault="0032365F" w:rsidP="0012043F">
            <w:pPr>
              <w:pStyle w:val="SAM-21Tablecopy"/>
            </w:pPr>
            <w:r>
              <w:t>12</w:t>
            </w:r>
          </w:p>
        </w:tc>
      </w:tr>
      <w:tr w:rsidR="0032365F" w:rsidRPr="00391DFD" w14:paraId="732BDAFC"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60"/>
        </w:trPr>
        <w:tc>
          <w:tcPr>
            <w:tcW w:w="2304" w:type="dxa"/>
            <w:tcBorders>
              <w:top w:val="single" w:sz="2" w:space="0" w:color="00467F"/>
              <w:left w:val="single" w:sz="4" w:space="0" w:color="000000"/>
              <w:bottom w:val="single" w:sz="4" w:space="0" w:color="000000"/>
              <w:right w:val="single" w:sz="18" w:space="0" w:color="FF0000"/>
            </w:tcBorders>
            <w:shd w:val="clear" w:color="000000" w:fill="auto"/>
            <w:vAlign w:val="center"/>
          </w:tcPr>
          <w:p w14:paraId="732BDAF6" w14:textId="77777777" w:rsidR="0032365F" w:rsidRPr="00391DFD" w:rsidRDefault="0032365F" w:rsidP="00391DFD">
            <w:pPr>
              <w:pStyle w:val="SAM-21Tablecopy"/>
            </w:pPr>
            <w:r>
              <w:t>SharePoint Server 2003</w:t>
            </w:r>
          </w:p>
        </w:tc>
        <w:tc>
          <w:tcPr>
            <w:tcW w:w="1368" w:type="dxa"/>
            <w:tcBorders>
              <w:top w:val="single" w:sz="2" w:space="0" w:color="00467F"/>
              <w:left w:val="single" w:sz="18" w:space="0" w:color="FF0000"/>
              <w:bottom w:val="single" w:sz="18" w:space="0" w:color="FF0000"/>
              <w:right w:val="single" w:sz="18" w:space="0" w:color="FF0000"/>
            </w:tcBorders>
            <w:shd w:val="clear" w:color="000000" w:fill="auto"/>
            <w:vAlign w:val="center"/>
          </w:tcPr>
          <w:p w14:paraId="732BDAF7" w14:textId="77777777" w:rsidR="0032365F" w:rsidRPr="00391DFD" w:rsidRDefault="0032365F" w:rsidP="00391DFD">
            <w:pPr>
              <w:pStyle w:val="SAM-21Tablecopy"/>
            </w:pPr>
            <w:r>
              <w:t>4</w:t>
            </w:r>
          </w:p>
        </w:tc>
        <w:tc>
          <w:tcPr>
            <w:tcW w:w="1368" w:type="dxa"/>
            <w:tcBorders>
              <w:top w:val="single" w:sz="2" w:space="0" w:color="00467F"/>
              <w:left w:val="single" w:sz="18" w:space="0" w:color="FF0000"/>
              <w:bottom w:val="single" w:sz="4" w:space="0" w:color="000000"/>
              <w:right w:val="single" w:sz="4" w:space="0" w:color="000000"/>
            </w:tcBorders>
            <w:shd w:val="clear" w:color="000000" w:fill="auto"/>
            <w:vAlign w:val="center"/>
          </w:tcPr>
          <w:p w14:paraId="732BDAF8" w14:textId="77777777" w:rsidR="0032365F" w:rsidRPr="00357BB5" w:rsidRDefault="0032365F" w:rsidP="0012043F">
            <w:pPr>
              <w:pStyle w:val="SAM-21Tablecopy"/>
            </w:pPr>
            <w:r>
              <w:t>0</w:t>
            </w:r>
          </w:p>
        </w:tc>
        <w:tc>
          <w:tcPr>
            <w:tcW w:w="1368" w:type="dxa"/>
            <w:tcBorders>
              <w:top w:val="single" w:sz="2" w:space="0" w:color="00467F"/>
              <w:left w:val="single" w:sz="4" w:space="0" w:color="000000"/>
              <w:bottom w:val="single" w:sz="4" w:space="0" w:color="000000"/>
              <w:right w:val="single" w:sz="4" w:space="0" w:color="000000"/>
            </w:tcBorders>
            <w:shd w:val="clear" w:color="000000" w:fill="auto"/>
            <w:vAlign w:val="center"/>
          </w:tcPr>
          <w:p w14:paraId="732BDAF9" w14:textId="77777777" w:rsidR="0032365F" w:rsidRPr="00357BB5" w:rsidRDefault="0032365F" w:rsidP="0012043F">
            <w:pPr>
              <w:pStyle w:val="SAM-21Tablecopy"/>
            </w:pPr>
            <w:r>
              <w:t>8</w:t>
            </w:r>
          </w:p>
        </w:tc>
        <w:tc>
          <w:tcPr>
            <w:tcW w:w="1368" w:type="dxa"/>
            <w:tcBorders>
              <w:top w:val="single" w:sz="2" w:space="0" w:color="00467F"/>
              <w:left w:val="single" w:sz="4" w:space="0" w:color="000000"/>
              <w:bottom w:val="single" w:sz="4" w:space="0" w:color="000000"/>
              <w:right w:val="single" w:sz="4" w:space="0" w:color="000000"/>
            </w:tcBorders>
            <w:shd w:val="clear" w:color="000000" w:fill="auto"/>
          </w:tcPr>
          <w:p w14:paraId="732BDAFA" w14:textId="77777777" w:rsidR="0032365F" w:rsidRPr="00357BB5" w:rsidRDefault="0032365F" w:rsidP="0012043F">
            <w:pPr>
              <w:pStyle w:val="SAM-21Tablecopy"/>
            </w:pPr>
            <w:r>
              <w:t>6</w:t>
            </w:r>
          </w:p>
        </w:tc>
        <w:tc>
          <w:tcPr>
            <w:tcW w:w="1368" w:type="dxa"/>
            <w:tcBorders>
              <w:top w:val="single" w:sz="2" w:space="0" w:color="00467F"/>
              <w:left w:val="single" w:sz="4" w:space="0" w:color="000000"/>
              <w:bottom w:val="single" w:sz="4" w:space="0" w:color="000000"/>
              <w:right w:val="single" w:sz="4" w:space="0" w:color="000000"/>
            </w:tcBorders>
            <w:shd w:val="clear" w:color="000000" w:fill="auto"/>
            <w:vAlign w:val="center"/>
          </w:tcPr>
          <w:p w14:paraId="732BDAFB" w14:textId="77777777" w:rsidR="0032365F" w:rsidRPr="00357BB5" w:rsidRDefault="0032365F" w:rsidP="0012043F">
            <w:pPr>
              <w:pStyle w:val="SAM-21Tablecopy"/>
            </w:pPr>
            <w:r>
              <w:t>6</w:t>
            </w:r>
          </w:p>
        </w:tc>
      </w:tr>
    </w:tbl>
    <w:p w14:paraId="732BDAFD" w14:textId="77777777" w:rsidR="0032365F" w:rsidRDefault="0032365F" w:rsidP="0032365F">
      <w:pPr>
        <w:pStyle w:val="Heading5"/>
      </w:pPr>
      <w:bookmarkStart w:id="55" w:name="_4_Counting_your"/>
      <w:bookmarkStart w:id="56" w:name="_Toc276300884"/>
      <w:bookmarkEnd w:id="55"/>
      <w:r w:rsidRPr="00EB467C">
        <w:t>Example</w:t>
      </w:r>
      <w:r>
        <w:t xml:space="preserve"> </w:t>
      </w:r>
    </w:p>
    <w:p w14:paraId="732BDAFE" w14:textId="77777777" w:rsidR="0032365F" w:rsidRDefault="0032365F" w:rsidP="0032365F">
      <w:pPr>
        <w:pStyle w:val="SAM-10Bodycopy"/>
      </w:pPr>
      <w:r w:rsidRPr="0032365F">
        <w:t xml:space="preserve">If the Server Summary gave you the information shown in the </w:t>
      </w:r>
      <w:r w:rsidRPr="0032365F">
        <w:rPr>
          <w:b/>
        </w:rPr>
        <w:t>Total servers discovered</w:t>
      </w:r>
      <w:r w:rsidRPr="0032365F">
        <w:t xml:space="preserve"> column above, you would need the server licenses indicated for a total of 19 server licenses. </w:t>
      </w:r>
    </w:p>
    <w:p w14:paraId="732BDAFF" w14:textId="77777777" w:rsidR="003516E7" w:rsidRDefault="003516E7" w:rsidP="008B5B94">
      <w:pPr>
        <w:pStyle w:val="Heading2"/>
      </w:pPr>
      <w:bookmarkStart w:id="57" w:name="_4_Count_Your"/>
      <w:bookmarkStart w:id="58" w:name="_Toc306787095"/>
      <w:bookmarkEnd w:id="57"/>
      <w:r>
        <w:t>4</w:t>
      </w:r>
      <w:r w:rsidR="008B5B94">
        <w:tab/>
      </w:r>
      <w:r w:rsidRPr="00EB467C">
        <w:t xml:space="preserve">Count </w:t>
      </w:r>
      <w:r w:rsidR="006C6348">
        <w:t>Y</w:t>
      </w:r>
      <w:r>
        <w:t xml:space="preserve">our </w:t>
      </w:r>
      <w:r w:rsidRPr="00EB467C">
        <w:t>CAL</w:t>
      </w:r>
      <w:r>
        <w:t>s</w:t>
      </w:r>
      <w:bookmarkEnd w:id="56"/>
      <w:bookmarkEnd w:id="58"/>
    </w:p>
    <w:p w14:paraId="732BDB00" w14:textId="77777777" w:rsidR="003516E7" w:rsidRPr="00647FA0" w:rsidRDefault="00FF5523" w:rsidP="00420D3C">
      <w:pPr>
        <w:pStyle w:val="SAM-10Bodycopy"/>
      </w:pPr>
      <w:r w:rsidRPr="00FF5523">
        <w:t>There are two steps to counting CALs. First you get the usage data from the MAP scan and convert the usage numbers into a license count. Then you manually correct the license count for situations that MAP cannot track.</w:t>
      </w:r>
    </w:p>
    <w:p w14:paraId="732BDB01" w14:textId="77777777" w:rsidR="003516E7" w:rsidRDefault="003516E7" w:rsidP="003516E7">
      <w:pPr>
        <w:pStyle w:val="Heading3"/>
      </w:pPr>
      <w:bookmarkStart w:id="59" w:name="_Toc276300885"/>
      <w:bookmarkStart w:id="60" w:name="_Toc306787096"/>
      <w:r>
        <w:t>Convert MAP usage data into a license count</w:t>
      </w:r>
      <w:bookmarkEnd w:id="59"/>
      <w:bookmarkEnd w:id="60"/>
    </w:p>
    <w:p w14:paraId="732BDB02" w14:textId="77777777" w:rsidR="00FF5523" w:rsidRDefault="00FF5523" w:rsidP="00FF5523">
      <w:pPr>
        <w:pStyle w:val="ListNumber"/>
        <w:numPr>
          <w:ilvl w:val="0"/>
          <w:numId w:val="8"/>
        </w:numPr>
      </w:pPr>
      <w:r>
        <w:t xml:space="preserve">In MAP, click </w:t>
      </w:r>
      <w:r w:rsidRPr="00FF5523">
        <w:rPr>
          <w:b/>
        </w:rPr>
        <w:t>View</w:t>
      </w:r>
      <w:r>
        <w:t xml:space="preserve">, and then click </w:t>
      </w:r>
      <w:r w:rsidRPr="00FF5523">
        <w:rPr>
          <w:b/>
        </w:rPr>
        <w:t>Saved Reports and Proposals</w:t>
      </w:r>
      <w:r>
        <w:t>.</w:t>
      </w:r>
    </w:p>
    <w:p w14:paraId="732BDB03" w14:textId="77777777" w:rsidR="00FF5523" w:rsidRDefault="00FF5523" w:rsidP="00FF5523">
      <w:pPr>
        <w:pStyle w:val="ListNumber"/>
      </w:pPr>
      <w:r>
        <w:t>Open the SharePo</w:t>
      </w:r>
      <w:r w:rsidR="00CE7161">
        <w:t>int Server Usage Tracker report—</w:t>
      </w:r>
      <w:r>
        <w:t>the Excel spreadsheet that you generated previously.</w:t>
      </w:r>
    </w:p>
    <w:p w14:paraId="732BDB04" w14:textId="77777777" w:rsidR="00391DFD" w:rsidRDefault="00FF5523" w:rsidP="00FF5523">
      <w:pPr>
        <w:pStyle w:val="ListNumber"/>
      </w:pPr>
      <w:r>
        <w:t xml:space="preserve">The </w:t>
      </w:r>
      <w:r w:rsidRPr="00FF5523">
        <w:rPr>
          <w:b/>
        </w:rPr>
        <w:t>Overview</w:t>
      </w:r>
      <w:r>
        <w:t xml:space="preserve"> tab of the Excel report lists the number of devices and users accessing Standard and Enterprise features of SharePoint.</w:t>
      </w:r>
    </w:p>
    <w:p w14:paraId="732BDB05" w14:textId="77777777" w:rsidR="00BA4EA3" w:rsidRDefault="00BA4EA3">
      <w:pPr>
        <w:rPr>
          <w:rFonts w:ascii="Arial" w:eastAsia="Calibri" w:hAnsi="Arial" w:cs="Calibri"/>
          <w:sz w:val="19"/>
        </w:rPr>
      </w:pPr>
      <w:r>
        <w:br w:type="page"/>
      </w:r>
    </w:p>
    <w:p w14:paraId="732BDB06" w14:textId="77777777" w:rsidR="00BA4EA3" w:rsidRDefault="00BA4EA3" w:rsidP="00BA4EA3">
      <w:pPr>
        <w:pStyle w:val="ListNumber"/>
        <w:numPr>
          <w:ilvl w:val="0"/>
          <w:numId w:val="0"/>
        </w:numPr>
        <w:ind w:left="504"/>
      </w:pPr>
    </w:p>
    <w:tbl>
      <w:tblPr>
        <w:tblW w:w="7020" w:type="dxa"/>
        <w:tblInd w:w="655"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Layout w:type="fixed"/>
        <w:tblCellMar>
          <w:left w:w="144" w:type="dxa"/>
          <w:right w:w="144" w:type="dxa"/>
        </w:tblCellMar>
        <w:tblLook w:val="00A0" w:firstRow="1" w:lastRow="0" w:firstColumn="1" w:lastColumn="0" w:noHBand="0" w:noVBand="0"/>
      </w:tblPr>
      <w:tblGrid>
        <w:gridCol w:w="5664"/>
        <w:gridCol w:w="1349"/>
        <w:gridCol w:w="7"/>
      </w:tblGrid>
      <w:tr w:rsidR="00FF5523" w:rsidRPr="001D5484" w14:paraId="732BDB09" w14:textId="77777777" w:rsidTr="005A63EE">
        <w:trPr>
          <w:trHeight w:val="144"/>
        </w:trPr>
        <w:tc>
          <w:tcPr>
            <w:tcW w:w="5664" w:type="dxa"/>
            <w:tcBorders>
              <w:bottom w:val="nil"/>
            </w:tcBorders>
            <w:shd w:val="clear" w:color="auto" w:fill="00467F"/>
            <w:tcMar>
              <w:top w:w="72" w:type="dxa"/>
            </w:tcMar>
          </w:tcPr>
          <w:p w14:paraId="732BDB07" w14:textId="77777777" w:rsidR="00FF5523" w:rsidRPr="00CB0647" w:rsidRDefault="00FF5523" w:rsidP="006C6348">
            <w:pPr>
              <w:pStyle w:val="SAM-20Tabletitles"/>
            </w:pPr>
            <w:bookmarkStart w:id="61" w:name="_Toc276300886"/>
            <w:r>
              <w:t>Summary</w:t>
            </w:r>
          </w:p>
        </w:tc>
        <w:tc>
          <w:tcPr>
            <w:tcW w:w="1356" w:type="dxa"/>
            <w:gridSpan w:val="2"/>
            <w:tcBorders>
              <w:bottom w:val="nil"/>
            </w:tcBorders>
            <w:shd w:val="clear" w:color="auto" w:fill="00467F"/>
            <w:tcMar>
              <w:top w:w="72" w:type="dxa"/>
            </w:tcMar>
          </w:tcPr>
          <w:p w14:paraId="732BDB08" w14:textId="77777777" w:rsidR="00FF5523" w:rsidRPr="00CB0647" w:rsidRDefault="00FF5523" w:rsidP="006C6348">
            <w:pPr>
              <w:pStyle w:val="SAM-20Tabletitles"/>
            </w:pPr>
            <w:r>
              <w:t>Details</w:t>
            </w:r>
          </w:p>
        </w:tc>
      </w:tr>
      <w:tr w:rsidR="00FF5523" w:rsidRPr="004E358F" w14:paraId="732BDB0C"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left w:val="single" w:sz="4" w:space="0" w:color="000000"/>
              <w:bottom w:val="single" w:sz="2" w:space="0" w:color="00467F"/>
              <w:right w:val="single" w:sz="4" w:space="0" w:color="000000"/>
            </w:tcBorders>
            <w:shd w:val="clear" w:color="000000" w:fill="FFFFFF"/>
          </w:tcPr>
          <w:p w14:paraId="732BDB0A" w14:textId="77777777" w:rsidR="00FF5523" w:rsidRDefault="00FF5523" w:rsidP="00FF5523">
            <w:pPr>
              <w:pStyle w:val="SAM-21Tablecopy"/>
            </w:pPr>
            <w:r>
              <w:t>Total Number of SharePoint Servers Discovered</w:t>
            </w:r>
          </w:p>
        </w:tc>
        <w:tc>
          <w:tcPr>
            <w:tcW w:w="1349" w:type="dxa"/>
            <w:tcBorders>
              <w:left w:val="single" w:sz="4" w:space="0" w:color="000000"/>
              <w:bottom w:val="single" w:sz="2" w:space="0" w:color="00467F"/>
              <w:right w:val="single" w:sz="4" w:space="0" w:color="000000"/>
            </w:tcBorders>
            <w:shd w:val="clear" w:color="000000" w:fill="FFFFFF"/>
          </w:tcPr>
          <w:p w14:paraId="732BDB0B" w14:textId="77777777" w:rsidR="00FF5523" w:rsidRDefault="00FF5523" w:rsidP="00FF5523">
            <w:pPr>
              <w:pStyle w:val="SAM-21Tablecopy"/>
            </w:pPr>
            <w:r>
              <w:t>19</w:t>
            </w:r>
          </w:p>
        </w:tc>
      </w:tr>
      <w:tr w:rsidR="00FF5523" w:rsidRPr="004E358F" w14:paraId="732BDB0F"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top w:val="single" w:sz="2" w:space="0" w:color="00467F"/>
              <w:left w:val="single" w:sz="2" w:space="0" w:color="00467F"/>
              <w:bottom w:val="single" w:sz="2" w:space="0" w:color="00467F"/>
              <w:right w:val="single" w:sz="2" w:space="0" w:color="00467F"/>
            </w:tcBorders>
            <w:shd w:val="clear" w:color="auto" w:fill="E0E7F5"/>
          </w:tcPr>
          <w:p w14:paraId="732BDB0D" w14:textId="77777777" w:rsidR="00FF5523" w:rsidRDefault="00FF5523" w:rsidP="00FF5523">
            <w:pPr>
              <w:pStyle w:val="SAM-21Tablecopy"/>
            </w:pPr>
            <w:r>
              <w:t>First Reporting Date</w:t>
            </w:r>
          </w:p>
        </w:tc>
        <w:tc>
          <w:tcPr>
            <w:tcW w:w="1349" w:type="dxa"/>
            <w:tcBorders>
              <w:top w:val="single" w:sz="2" w:space="0" w:color="00467F"/>
              <w:left w:val="single" w:sz="2" w:space="0" w:color="00467F"/>
              <w:bottom w:val="single" w:sz="2" w:space="0" w:color="00467F"/>
              <w:right w:val="single" w:sz="2" w:space="0" w:color="00467F"/>
            </w:tcBorders>
            <w:shd w:val="clear" w:color="auto" w:fill="E0E7F5"/>
          </w:tcPr>
          <w:p w14:paraId="732BDB0E" w14:textId="77777777" w:rsidR="00FF5523" w:rsidRDefault="00FF5523" w:rsidP="00FF5523">
            <w:pPr>
              <w:pStyle w:val="SAM-21Tablecopy"/>
            </w:pPr>
            <w:r>
              <w:t>2010.03.04</w:t>
            </w:r>
          </w:p>
        </w:tc>
      </w:tr>
      <w:tr w:rsidR="00FF5523" w:rsidRPr="004E358F" w14:paraId="732BDB12"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top w:val="single" w:sz="2" w:space="0" w:color="00467F"/>
              <w:left w:val="single" w:sz="4" w:space="0" w:color="000000"/>
              <w:bottom w:val="single" w:sz="2" w:space="0" w:color="00467F"/>
              <w:right w:val="single" w:sz="4" w:space="0" w:color="000000"/>
            </w:tcBorders>
            <w:shd w:val="clear" w:color="000000" w:fill="auto"/>
          </w:tcPr>
          <w:p w14:paraId="732BDB10" w14:textId="77777777" w:rsidR="00FF5523" w:rsidRDefault="00FF5523" w:rsidP="00FF5523">
            <w:pPr>
              <w:pStyle w:val="SAM-21Tablecopy"/>
            </w:pPr>
            <w:r>
              <w:t>Last Reporting Date</w:t>
            </w:r>
          </w:p>
        </w:tc>
        <w:tc>
          <w:tcPr>
            <w:tcW w:w="1349" w:type="dxa"/>
            <w:tcBorders>
              <w:top w:val="single" w:sz="2" w:space="0" w:color="00467F"/>
              <w:left w:val="single" w:sz="4" w:space="0" w:color="000000"/>
              <w:bottom w:val="single" w:sz="2" w:space="0" w:color="00467F"/>
              <w:right w:val="single" w:sz="4" w:space="0" w:color="000000"/>
            </w:tcBorders>
            <w:shd w:val="clear" w:color="000000" w:fill="auto"/>
          </w:tcPr>
          <w:p w14:paraId="732BDB11" w14:textId="77777777" w:rsidR="00FF5523" w:rsidRDefault="00FF5523" w:rsidP="00FF5523">
            <w:pPr>
              <w:pStyle w:val="SAM-21Tablecopy"/>
            </w:pPr>
            <w:r>
              <w:t>2010.06.02</w:t>
            </w:r>
          </w:p>
        </w:tc>
      </w:tr>
      <w:tr w:rsidR="00FF5523" w:rsidRPr="004E358F" w14:paraId="732BDB15"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top w:val="single" w:sz="2" w:space="0" w:color="00467F"/>
              <w:left w:val="single" w:sz="2" w:space="0" w:color="00467F"/>
              <w:bottom w:val="single" w:sz="2" w:space="0" w:color="00467F"/>
              <w:right w:val="single" w:sz="2" w:space="0" w:color="00467F"/>
            </w:tcBorders>
            <w:shd w:val="clear" w:color="auto" w:fill="E0E7F5"/>
          </w:tcPr>
          <w:p w14:paraId="732BDB13" w14:textId="77777777" w:rsidR="00FF5523" w:rsidRDefault="00FF5523" w:rsidP="00FF5523">
            <w:pPr>
              <w:pStyle w:val="SAM-21Tablecopy"/>
            </w:pPr>
            <w:r>
              <w:t>Number of Log Files Analyzed</w:t>
            </w:r>
          </w:p>
        </w:tc>
        <w:tc>
          <w:tcPr>
            <w:tcW w:w="1349" w:type="dxa"/>
            <w:tcBorders>
              <w:top w:val="single" w:sz="2" w:space="0" w:color="00467F"/>
              <w:left w:val="single" w:sz="2" w:space="0" w:color="00467F"/>
              <w:bottom w:val="single" w:sz="2" w:space="0" w:color="00467F"/>
              <w:right w:val="single" w:sz="2" w:space="0" w:color="00467F"/>
            </w:tcBorders>
            <w:shd w:val="clear" w:color="auto" w:fill="E0E7F5"/>
          </w:tcPr>
          <w:p w14:paraId="732BDB14" w14:textId="77777777" w:rsidR="00FF5523" w:rsidRDefault="00FF5523" w:rsidP="00FF5523">
            <w:pPr>
              <w:pStyle w:val="SAM-21Tablecopy"/>
            </w:pPr>
            <w:r>
              <w:t>80</w:t>
            </w:r>
          </w:p>
        </w:tc>
      </w:tr>
      <w:tr w:rsidR="00FF5523" w:rsidRPr="004E358F" w14:paraId="732BDB18"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top w:val="single" w:sz="2" w:space="0" w:color="00467F"/>
              <w:left w:val="single" w:sz="4" w:space="0" w:color="000000"/>
              <w:bottom w:val="single" w:sz="2" w:space="0" w:color="00467F"/>
              <w:right w:val="single" w:sz="4" w:space="0" w:color="000000"/>
            </w:tcBorders>
            <w:shd w:val="clear" w:color="000000" w:fill="auto"/>
          </w:tcPr>
          <w:p w14:paraId="732BDB16" w14:textId="77777777" w:rsidR="00FF5523" w:rsidRDefault="00FF5523" w:rsidP="00FF5523">
            <w:pPr>
              <w:pStyle w:val="SAM-21Tablecopy"/>
            </w:pPr>
            <w:r>
              <w:t>Earliest Log Date</w:t>
            </w:r>
          </w:p>
        </w:tc>
        <w:tc>
          <w:tcPr>
            <w:tcW w:w="1349" w:type="dxa"/>
            <w:tcBorders>
              <w:top w:val="single" w:sz="2" w:space="0" w:color="00467F"/>
              <w:left w:val="single" w:sz="4" w:space="0" w:color="000000"/>
              <w:bottom w:val="single" w:sz="2" w:space="0" w:color="00467F"/>
              <w:right w:val="single" w:sz="4" w:space="0" w:color="000000"/>
            </w:tcBorders>
            <w:shd w:val="clear" w:color="000000" w:fill="auto"/>
          </w:tcPr>
          <w:p w14:paraId="732BDB17" w14:textId="77777777" w:rsidR="00FF5523" w:rsidRDefault="00FF5523" w:rsidP="00FF5523">
            <w:pPr>
              <w:pStyle w:val="SAM-21Tablecopy"/>
            </w:pPr>
            <w:r>
              <w:t>2010.03.04</w:t>
            </w:r>
          </w:p>
        </w:tc>
      </w:tr>
      <w:tr w:rsidR="00FF5523" w:rsidRPr="004E358F" w14:paraId="732BDB1B"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top w:val="single" w:sz="2" w:space="0" w:color="00467F"/>
              <w:left w:val="single" w:sz="2" w:space="0" w:color="00467F"/>
              <w:bottom w:val="single" w:sz="18" w:space="0" w:color="FF0000"/>
              <w:right w:val="single" w:sz="2" w:space="0" w:color="00467F"/>
            </w:tcBorders>
            <w:shd w:val="clear" w:color="auto" w:fill="E0E7F5"/>
          </w:tcPr>
          <w:p w14:paraId="732BDB19" w14:textId="77777777" w:rsidR="00FF5523" w:rsidRDefault="00FF5523" w:rsidP="00FF5523">
            <w:pPr>
              <w:pStyle w:val="SAM-21Tablecopy"/>
            </w:pPr>
            <w:r>
              <w:t>Latest Log Date</w:t>
            </w:r>
          </w:p>
        </w:tc>
        <w:tc>
          <w:tcPr>
            <w:tcW w:w="1349" w:type="dxa"/>
            <w:tcBorders>
              <w:top w:val="single" w:sz="2" w:space="0" w:color="00467F"/>
              <w:left w:val="single" w:sz="2" w:space="0" w:color="00467F"/>
              <w:bottom w:val="single" w:sz="18" w:space="0" w:color="FF0000"/>
              <w:right w:val="single" w:sz="2" w:space="0" w:color="00467F"/>
            </w:tcBorders>
            <w:shd w:val="clear" w:color="auto" w:fill="E0E7F5"/>
          </w:tcPr>
          <w:p w14:paraId="732BDB1A" w14:textId="77777777" w:rsidR="00FF5523" w:rsidRDefault="00FF5523" w:rsidP="00FF5523">
            <w:pPr>
              <w:pStyle w:val="SAM-21Tablecopy"/>
            </w:pPr>
            <w:r>
              <w:t>2010.06.02</w:t>
            </w:r>
          </w:p>
        </w:tc>
      </w:tr>
      <w:tr w:rsidR="00FF5523" w:rsidRPr="004E358F" w14:paraId="732BDB1E"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top w:val="single" w:sz="18" w:space="0" w:color="FF0000"/>
              <w:left w:val="single" w:sz="18" w:space="0" w:color="FF0000"/>
              <w:bottom w:val="single" w:sz="8" w:space="0" w:color="auto"/>
              <w:right w:val="single" w:sz="8" w:space="0" w:color="auto"/>
            </w:tcBorders>
            <w:shd w:val="clear" w:color="000000" w:fill="auto"/>
          </w:tcPr>
          <w:p w14:paraId="732BDB1C" w14:textId="77777777" w:rsidR="00FF5523" w:rsidRDefault="00FF5523" w:rsidP="00FF5523">
            <w:pPr>
              <w:pStyle w:val="SAM-21Tablecopy"/>
            </w:pPr>
            <w:r>
              <w:t>Total Number of Devices Accessing SharePoint Servers</w:t>
            </w:r>
          </w:p>
        </w:tc>
        <w:tc>
          <w:tcPr>
            <w:tcW w:w="1349" w:type="dxa"/>
            <w:tcBorders>
              <w:top w:val="single" w:sz="18" w:space="0" w:color="FF0000"/>
              <w:left w:val="single" w:sz="8" w:space="0" w:color="auto"/>
              <w:bottom w:val="single" w:sz="8" w:space="0" w:color="auto"/>
              <w:right w:val="single" w:sz="18" w:space="0" w:color="FF0000"/>
            </w:tcBorders>
            <w:shd w:val="clear" w:color="000000" w:fill="auto"/>
          </w:tcPr>
          <w:p w14:paraId="732BDB1D" w14:textId="77777777" w:rsidR="00FF5523" w:rsidRDefault="00FF5523" w:rsidP="00FF5523">
            <w:pPr>
              <w:pStyle w:val="SAM-21Tablecopy"/>
            </w:pPr>
            <w:r>
              <w:t>36</w:t>
            </w:r>
          </w:p>
        </w:tc>
      </w:tr>
      <w:tr w:rsidR="00FF5523" w:rsidRPr="004E358F" w14:paraId="732BDB21"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top w:val="single" w:sz="8" w:space="0" w:color="auto"/>
              <w:left w:val="single" w:sz="18" w:space="0" w:color="FF0000"/>
              <w:bottom w:val="single" w:sz="8" w:space="0" w:color="auto"/>
              <w:right w:val="single" w:sz="8" w:space="0" w:color="auto"/>
            </w:tcBorders>
            <w:shd w:val="clear" w:color="auto" w:fill="E0E7F5"/>
          </w:tcPr>
          <w:p w14:paraId="732BDB1F" w14:textId="77777777" w:rsidR="00FF5523" w:rsidRDefault="00FF5523" w:rsidP="00FF5523">
            <w:pPr>
              <w:pStyle w:val="SAM-21Tablecopy"/>
            </w:pPr>
            <w:r>
              <w:t>Total Number of Devices Accessing SharePoint Enterprise Servers</w:t>
            </w:r>
          </w:p>
        </w:tc>
        <w:tc>
          <w:tcPr>
            <w:tcW w:w="1349" w:type="dxa"/>
            <w:tcBorders>
              <w:top w:val="single" w:sz="8" w:space="0" w:color="auto"/>
              <w:left w:val="single" w:sz="8" w:space="0" w:color="auto"/>
              <w:bottom w:val="single" w:sz="8" w:space="0" w:color="auto"/>
              <w:right w:val="single" w:sz="18" w:space="0" w:color="FF0000"/>
            </w:tcBorders>
            <w:shd w:val="clear" w:color="auto" w:fill="E0E7F5"/>
          </w:tcPr>
          <w:p w14:paraId="732BDB20" w14:textId="77777777" w:rsidR="00FF5523" w:rsidRDefault="00FF5523" w:rsidP="00FF5523">
            <w:pPr>
              <w:pStyle w:val="SAM-21Tablecopy"/>
            </w:pPr>
            <w:r>
              <w:t>9</w:t>
            </w:r>
          </w:p>
        </w:tc>
      </w:tr>
      <w:tr w:rsidR="00FF5523" w:rsidRPr="004E358F" w14:paraId="732BDB24"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top w:val="single" w:sz="8" w:space="0" w:color="auto"/>
              <w:left w:val="single" w:sz="18" w:space="0" w:color="FF0000"/>
              <w:bottom w:val="single" w:sz="8" w:space="0" w:color="auto"/>
              <w:right w:val="single" w:sz="8" w:space="0" w:color="auto"/>
            </w:tcBorders>
            <w:shd w:val="clear" w:color="000000" w:fill="auto"/>
          </w:tcPr>
          <w:p w14:paraId="732BDB22" w14:textId="77777777" w:rsidR="00FF5523" w:rsidRDefault="00FF5523" w:rsidP="00FF5523">
            <w:pPr>
              <w:pStyle w:val="SAM-21Tablecopy"/>
            </w:pPr>
            <w:r>
              <w:t>Total Number of Users Accessing SharePoint Servers</w:t>
            </w:r>
          </w:p>
        </w:tc>
        <w:tc>
          <w:tcPr>
            <w:tcW w:w="1349" w:type="dxa"/>
            <w:tcBorders>
              <w:top w:val="single" w:sz="8" w:space="0" w:color="auto"/>
              <w:left w:val="single" w:sz="8" w:space="0" w:color="auto"/>
              <w:bottom w:val="single" w:sz="8" w:space="0" w:color="auto"/>
              <w:right w:val="single" w:sz="18" w:space="0" w:color="FF0000"/>
            </w:tcBorders>
            <w:shd w:val="clear" w:color="000000" w:fill="auto"/>
          </w:tcPr>
          <w:p w14:paraId="732BDB23" w14:textId="77777777" w:rsidR="00FF5523" w:rsidRDefault="00FF5523" w:rsidP="00FF5523">
            <w:pPr>
              <w:pStyle w:val="SAM-21Tablecopy"/>
            </w:pPr>
            <w:r>
              <w:t>27</w:t>
            </w:r>
          </w:p>
        </w:tc>
      </w:tr>
      <w:tr w:rsidR="00FF5523" w:rsidRPr="004E358F" w14:paraId="732BDB27" w14:textId="77777777" w:rsidTr="005A6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Height w:val="288"/>
        </w:trPr>
        <w:tc>
          <w:tcPr>
            <w:tcW w:w="5664" w:type="dxa"/>
            <w:tcBorders>
              <w:top w:val="single" w:sz="8" w:space="0" w:color="auto"/>
              <w:left w:val="single" w:sz="18" w:space="0" w:color="FF0000"/>
              <w:bottom w:val="single" w:sz="18" w:space="0" w:color="FF0000"/>
              <w:right w:val="single" w:sz="8" w:space="0" w:color="auto"/>
            </w:tcBorders>
            <w:shd w:val="clear" w:color="auto" w:fill="E0E7F5"/>
          </w:tcPr>
          <w:p w14:paraId="732BDB25" w14:textId="77777777" w:rsidR="00FF5523" w:rsidRDefault="00FF5523" w:rsidP="00FF5523">
            <w:pPr>
              <w:pStyle w:val="SAM-21Tablecopy"/>
            </w:pPr>
            <w:r>
              <w:t>Total Number of Users Accessing SharePoint Enterprise Servers</w:t>
            </w:r>
          </w:p>
        </w:tc>
        <w:tc>
          <w:tcPr>
            <w:tcW w:w="1349" w:type="dxa"/>
            <w:tcBorders>
              <w:top w:val="single" w:sz="8" w:space="0" w:color="auto"/>
              <w:left w:val="single" w:sz="8" w:space="0" w:color="auto"/>
              <w:bottom w:val="single" w:sz="18" w:space="0" w:color="FF0000"/>
              <w:right w:val="single" w:sz="18" w:space="0" w:color="FF0000"/>
            </w:tcBorders>
            <w:shd w:val="clear" w:color="auto" w:fill="E0E7F5"/>
          </w:tcPr>
          <w:p w14:paraId="732BDB26" w14:textId="77777777" w:rsidR="00FF5523" w:rsidRDefault="00FF5523" w:rsidP="00FF5523">
            <w:pPr>
              <w:pStyle w:val="SAM-21Tablecopy"/>
            </w:pPr>
            <w:r>
              <w:t>18</w:t>
            </w:r>
          </w:p>
        </w:tc>
      </w:tr>
    </w:tbl>
    <w:p w14:paraId="732BDB28" w14:textId="77777777" w:rsidR="00F00439" w:rsidRDefault="00F00439" w:rsidP="00F00439">
      <w:pPr>
        <w:pStyle w:val="SAM-10Bodycopy"/>
      </w:pPr>
      <w:r>
        <w:br/>
        <w:t xml:space="preserve">As you </w:t>
      </w:r>
      <w:r w:rsidRPr="00647FA0">
        <w:t>convert the usage numbers into a license count</w:t>
      </w:r>
      <w:r>
        <w:t>, take note of the following:</w:t>
      </w:r>
    </w:p>
    <w:p w14:paraId="732BDB29" w14:textId="77777777" w:rsidR="00F00439" w:rsidRDefault="00F00439" w:rsidP="00F00439">
      <w:pPr>
        <w:pStyle w:val="ListBullet"/>
      </w:pPr>
      <w:r w:rsidRPr="00F6615D">
        <w:rPr>
          <w:rStyle w:val="SAM-13Bullet1Bold"/>
        </w:rPr>
        <w:t>Total Number of Devices (or Users) Accessing SharePoint Servers</w:t>
      </w:r>
      <w:r>
        <w:t xml:space="preserve"> indicates the number of unique devices or users accessing servers with Standard CAL features. Because the use of SharePoint Enterprise CAL features also requires a SharePoint Standard CAL, this number represents the total SharePoint Standard CALs required. (The number of SharePoint Standard CALs must equal or exceed the number of users and devices accessing SharePoint.)</w:t>
      </w:r>
    </w:p>
    <w:p w14:paraId="732BDB2A" w14:textId="77777777" w:rsidR="00F00439" w:rsidRDefault="00F00439" w:rsidP="00F00439">
      <w:pPr>
        <w:pStyle w:val="ListBullet"/>
      </w:pPr>
      <w:r w:rsidRPr="00F6615D">
        <w:rPr>
          <w:rStyle w:val="SAM-13Bullet1Bold"/>
        </w:rPr>
        <w:t>Total Number of Devices (or Users) Accessing SharePoint Enterprise Servers</w:t>
      </w:r>
      <w:r>
        <w:t xml:space="preserve"> indicates the number of unique devices or users accessing servers with Enterprise CAL features. This number represents Enterprise CALs requirements only, and does not include Standard CAL requirements. (The number of SharePoint Enterprise CALs must equal or exceed the number of users and devices accessing SharePoint servers with Enterprise features.)</w:t>
      </w:r>
    </w:p>
    <w:p w14:paraId="732BDB2B" w14:textId="77777777" w:rsidR="00F00439" w:rsidRDefault="00F00439" w:rsidP="00F00439">
      <w:pPr>
        <w:pStyle w:val="ListBullet"/>
      </w:pPr>
      <w:r w:rsidRPr="00F6615D">
        <w:rPr>
          <w:rStyle w:val="SAM-13Bullet1Bold"/>
        </w:rPr>
        <w:t>CAL versions</w:t>
      </w:r>
      <w:r>
        <w:t>. The version of your SharePoint Standard and Enterprise CALs must be the same as or later than the most recent version of SharePoint that you have deployed.</w:t>
      </w:r>
    </w:p>
    <w:p w14:paraId="732BDB2C" w14:textId="77777777" w:rsidR="00F64D05" w:rsidRDefault="00F64D05" w:rsidP="00F64D05">
      <w:pPr>
        <w:pStyle w:val="Heading4"/>
        <w:rPr>
          <w:noProof/>
        </w:rPr>
      </w:pPr>
      <w:r w:rsidRPr="003B74FE">
        <w:rPr>
          <w:noProof/>
        </w:rPr>
        <w:t>Example</w:t>
      </w:r>
    </w:p>
    <w:p w14:paraId="732BDB2D" w14:textId="77777777" w:rsidR="00F64D05" w:rsidRDefault="00F64D05" w:rsidP="005A63EE">
      <w:pPr>
        <w:pStyle w:val="SAM-11BodycopyB4bulletlist"/>
      </w:pPr>
      <w:r>
        <w:rPr>
          <w:noProof/>
        </w:rPr>
        <w:t xml:space="preserve">If the Overview gave the information shown above, you would </w:t>
      </w:r>
      <w:r>
        <w:t>need:</w:t>
      </w:r>
    </w:p>
    <w:p w14:paraId="732BDB2E" w14:textId="77777777" w:rsidR="00F64D05" w:rsidRDefault="00F64D05" w:rsidP="00F64D05">
      <w:pPr>
        <w:pStyle w:val="SAM-13LastBullet1"/>
        <w:rPr>
          <w:noProof/>
        </w:rPr>
      </w:pPr>
      <w:r>
        <w:t>36 Standard Device CALs.</w:t>
      </w:r>
    </w:p>
    <w:p w14:paraId="732BDB2F" w14:textId="77777777" w:rsidR="00F64D05" w:rsidRDefault="00F64D05" w:rsidP="00F64D05">
      <w:pPr>
        <w:pStyle w:val="SAM-13LastBullet1"/>
        <w:rPr>
          <w:noProof/>
        </w:rPr>
      </w:pPr>
      <w:r>
        <w:t>9 Enterprise Device CALs.</w:t>
      </w:r>
    </w:p>
    <w:p w14:paraId="732BDB30" w14:textId="77777777" w:rsidR="00F64D05" w:rsidRDefault="00F64D05" w:rsidP="00F64D05">
      <w:pPr>
        <w:pStyle w:val="SAM-13LastBullet1"/>
        <w:rPr>
          <w:noProof/>
        </w:rPr>
      </w:pPr>
      <w:r>
        <w:t>27 Standard User CALs.</w:t>
      </w:r>
    </w:p>
    <w:p w14:paraId="732BDB31" w14:textId="77777777" w:rsidR="00F64D05" w:rsidRPr="006F2C42" w:rsidRDefault="00F64D05" w:rsidP="00F64D05">
      <w:pPr>
        <w:pStyle w:val="SAM-13LastBullet1"/>
        <w:rPr>
          <w:noProof/>
        </w:rPr>
      </w:pPr>
      <w:r>
        <w:t>18 Enterprise User CALs.</w:t>
      </w:r>
    </w:p>
    <w:p w14:paraId="732BDB32" w14:textId="77777777" w:rsidR="0004287C" w:rsidRDefault="0004287C">
      <w:pPr>
        <w:rPr>
          <w:rFonts w:ascii="Arial" w:eastAsia="Calibri" w:hAnsi="Arial"/>
          <w:bCs/>
          <w:color w:val="5191CD"/>
          <w:sz w:val="28"/>
          <w:szCs w:val="20"/>
        </w:rPr>
      </w:pPr>
      <w:r>
        <w:br w:type="page"/>
      </w:r>
    </w:p>
    <w:p w14:paraId="732BDB33" w14:textId="77777777" w:rsidR="00A97DEA" w:rsidRDefault="00A97DEA" w:rsidP="00A97DEA">
      <w:pPr>
        <w:pStyle w:val="Heading3"/>
      </w:pPr>
      <w:bookmarkStart w:id="62" w:name="_Toc306787097"/>
      <w:r>
        <w:t>Make manual adjustments</w:t>
      </w:r>
      <w:bookmarkEnd w:id="61"/>
      <w:bookmarkEnd w:id="62"/>
    </w:p>
    <w:p w14:paraId="732BDB34" w14:textId="77777777" w:rsidR="00A97DEA" w:rsidRDefault="00744A4A" w:rsidP="00F6615D">
      <w:pPr>
        <w:pStyle w:val="SAM-11BodycopyB4bulletlist"/>
      </w:pPr>
      <w:r w:rsidRPr="00744A4A">
        <w:t>MAP does not detect all usage, so some must be counted manually. After you have a CAL count from the Software Usage Tracker, review the special cases below to make sure the count accurately reflects your use. MAP does not track:</w:t>
      </w:r>
    </w:p>
    <w:p w14:paraId="732BDB35" w14:textId="77777777" w:rsidR="00744A4A" w:rsidRDefault="00744A4A" w:rsidP="00744A4A">
      <w:pPr>
        <w:pStyle w:val="ListBullet"/>
      </w:pPr>
      <w:r w:rsidRPr="00F6615D">
        <w:rPr>
          <w:rStyle w:val="SAM-13Bullet1Bold"/>
        </w:rPr>
        <w:t>Obscured IP address.</w:t>
      </w:r>
      <w:r>
        <w:t xml:space="preserve"> Devices that access </w:t>
      </w:r>
      <w:r w:rsidRPr="00D85628">
        <w:t xml:space="preserve">SharePoint </w:t>
      </w:r>
      <w:r>
        <w:t>from a network segment that obscures its IP address using Network Address Translation (NAT).</w:t>
      </w:r>
    </w:p>
    <w:p w14:paraId="732BDB36" w14:textId="77777777" w:rsidR="00744A4A" w:rsidRDefault="00744A4A" w:rsidP="00744A4A">
      <w:pPr>
        <w:pStyle w:val="ListBullet"/>
      </w:pPr>
      <w:r w:rsidRPr="00F6615D">
        <w:rPr>
          <w:rStyle w:val="SAM-13Bullet1Bold"/>
        </w:rPr>
        <w:t>Changing IP address.</w:t>
      </w:r>
      <w:r>
        <w:t xml:space="preserve"> Devices whose network IP addresses change through Dynamic Host Configuration Protocol (DHCP).</w:t>
      </w:r>
    </w:p>
    <w:p w14:paraId="732BDB37" w14:textId="77777777" w:rsidR="00744A4A" w:rsidRDefault="00744A4A" w:rsidP="00744A4A">
      <w:pPr>
        <w:pStyle w:val="ListBullet"/>
      </w:pPr>
      <w:r w:rsidRPr="00F6615D">
        <w:rPr>
          <w:rStyle w:val="SAM-13Bullet1Bold"/>
        </w:rPr>
        <w:t>Servers that are not running.</w:t>
      </w:r>
      <w:r>
        <w:t xml:space="preserve"> </w:t>
      </w:r>
      <w:r w:rsidRPr="003918B2">
        <w:t>MAP counts only servers that are running at the time it scans.</w:t>
      </w:r>
    </w:p>
    <w:p w14:paraId="732BDB38" w14:textId="77777777" w:rsidR="00744A4A" w:rsidRDefault="000409D3" w:rsidP="00744A4A">
      <w:pPr>
        <w:pStyle w:val="ListBullet"/>
      </w:pPr>
      <w:r w:rsidRPr="002E7FCD">
        <w:rPr>
          <w:b/>
        </w:rPr>
        <w:t>Multiplexing</w:t>
      </w:r>
      <w:r>
        <w:t>.</w:t>
      </w:r>
      <w:r w:rsidRPr="002E7FCD">
        <w:t xml:space="preserve"> Indirect access that is routed through another device is not counted individually but still requires a CAL. You may deploy network architectures that use hardware or software to reduce the number of devices or users that directly access the software on a server</w:t>
      </w:r>
      <w:r>
        <w:t>.</w:t>
      </w:r>
      <w:r w:rsidR="00CE7161">
        <w:t xml:space="preserve"> </w:t>
      </w:r>
      <w:r w:rsidRPr="002E7FCD">
        <w:t xml:space="preserve">However, this does not reduce the number of CALs required to access </w:t>
      </w:r>
      <w:r>
        <w:t>SharePoint</w:t>
      </w:r>
      <w:r w:rsidRPr="002E7FCD">
        <w:t>. A CAL is required for each device or user that is connected to the multiplexing or pooling software or hardware front</w:t>
      </w:r>
      <w:r>
        <w:t xml:space="preserve"> end.</w:t>
      </w:r>
      <w:r w:rsidR="00744A4A" w:rsidRPr="00397CE8">
        <w:t xml:space="preserve"> </w:t>
      </w:r>
    </w:p>
    <w:p w14:paraId="732BDB39" w14:textId="77777777" w:rsidR="00744A4A" w:rsidRDefault="00744A4A" w:rsidP="00112BB7">
      <w:pPr>
        <w:pStyle w:val="SAM-19Notefullline"/>
        <w:ind w:left="540"/>
      </w:pPr>
      <w:r>
        <w:rPr>
          <w:noProof/>
        </w:rPr>
        <w:drawing>
          <wp:inline distT="0" distB="0" distL="0" distR="0" wp14:anchorId="732BDB6D" wp14:editId="732BDB6E">
            <wp:extent cx="104775" cy="104775"/>
            <wp:effectExtent l="19050" t="0" r="9525" b="0"/>
            <wp:docPr id="27" name="Picture 504" descr="Descripti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Description: note"/>
                    <pic:cNvPicPr>
                      <a:picLocks noChangeAspect="1" noChangeArrowheads="1"/>
                    </pic:cNvPicPr>
                  </pic:nvPicPr>
                  <pic:blipFill>
                    <a:blip r:embed="rId2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F84FD6">
        <w:rPr>
          <w:rStyle w:val="SAM-19Note"/>
        </w:rPr>
        <w:t>Note</w:t>
      </w:r>
      <w:r w:rsidRPr="00F84FD6">
        <w:t xml:space="preserve"> For more information, see </w:t>
      </w:r>
      <w:hyperlink r:id="rId35" w:history="1">
        <w:r w:rsidRPr="00630CEC">
          <w:rPr>
            <w:rStyle w:val="Hyperlink"/>
          </w:rPr>
          <w:t>Multiplexing—Client Access License (CAL) Requirements</w:t>
        </w:r>
      </w:hyperlink>
      <w:r w:rsidRPr="00630CEC">
        <w:t>.</w:t>
      </w:r>
      <w:r w:rsidRPr="00DA6642">
        <w:rPr>
          <w:rStyle w:val="FootnoteReference"/>
        </w:rPr>
        <w:footnoteReference w:id="8"/>
      </w:r>
    </w:p>
    <w:p w14:paraId="732BDB3A" w14:textId="77777777" w:rsidR="003516E7" w:rsidRDefault="00744A4A" w:rsidP="00744A4A">
      <w:pPr>
        <w:pStyle w:val="ListBullet"/>
      </w:pPr>
      <w:r w:rsidRPr="00F6615D">
        <w:rPr>
          <w:rStyle w:val="SAM-13Bullet1Bold"/>
        </w:rPr>
        <w:t xml:space="preserve">Shared accounts. </w:t>
      </w:r>
      <w:r w:rsidRPr="001B2EF1">
        <w:t>MAP counts a</w:t>
      </w:r>
      <w:r>
        <w:t>ccounts that are shared by more than one person once. However, each user needs a User CAL, so you must count additional users of the same account manually.</w:t>
      </w:r>
    </w:p>
    <w:p w14:paraId="732BDB3B" w14:textId="77777777" w:rsidR="00BD308E" w:rsidRDefault="00BD308E" w:rsidP="00D67216">
      <w:pPr>
        <w:pStyle w:val="Heading1"/>
        <w:sectPr w:rsidR="00BD308E" w:rsidSect="003D3A1D">
          <w:headerReference w:type="even" r:id="rId36"/>
          <w:footerReference w:type="default" r:id="rId37"/>
          <w:headerReference w:type="first" r:id="rId38"/>
          <w:pgSz w:w="12240" w:h="15840" w:code="1"/>
          <w:pgMar w:top="1872" w:right="1872" w:bottom="1728" w:left="1440" w:header="720" w:footer="576" w:gutter="0"/>
          <w:cols w:space="720"/>
          <w:titlePg/>
          <w:docGrid w:linePitch="360"/>
        </w:sectPr>
      </w:pPr>
      <w:bookmarkStart w:id="63" w:name="_Toc262728450"/>
    </w:p>
    <w:p w14:paraId="732BDB3C" w14:textId="77777777" w:rsidR="00AC7479" w:rsidRPr="00D67216" w:rsidRDefault="00AC7479" w:rsidP="00AC7479">
      <w:pPr>
        <w:pStyle w:val="Heading1"/>
      </w:pPr>
      <w:bookmarkStart w:id="64" w:name="_Toc262728455"/>
      <w:bookmarkStart w:id="65" w:name="_Toc306787098"/>
      <w:bookmarkEnd w:id="63"/>
      <w:r>
        <w:rPr>
          <w:noProof/>
        </w:rPr>
        <w:drawing>
          <wp:anchor distT="0" distB="0" distL="114300" distR="114300" simplePos="0" relativeHeight="251662848" behindDoc="1" locked="1" layoutInCell="0" allowOverlap="1" wp14:anchorId="732BDB6F" wp14:editId="732BDB70">
            <wp:simplePos x="0" y="0"/>
            <wp:positionH relativeFrom="page">
              <wp:posOffset>0</wp:posOffset>
            </wp:positionH>
            <wp:positionV relativeFrom="page">
              <wp:posOffset>228600</wp:posOffset>
            </wp:positionV>
            <wp:extent cx="7772400" cy="1647825"/>
            <wp:effectExtent l="19050" t="0" r="0" b="0"/>
            <wp:wrapNone/>
            <wp:docPr id="14" name="Picture 38" descr="references header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ferences header 120"/>
                    <pic:cNvPicPr>
                      <a:picLocks noChangeAspect="1" noChangeArrowheads="1"/>
                    </pic:cNvPicPr>
                  </pic:nvPicPr>
                  <pic:blipFill>
                    <a:blip r:embed="rId39"/>
                    <a:srcRect/>
                    <a:stretch>
                      <a:fillRect/>
                    </a:stretch>
                  </pic:blipFill>
                  <pic:spPr bwMode="auto">
                    <a:xfrm>
                      <a:off x="0" y="0"/>
                      <a:ext cx="7772400" cy="1647825"/>
                    </a:xfrm>
                    <a:prstGeom prst="rect">
                      <a:avLst/>
                    </a:prstGeom>
                    <a:noFill/>
                  </pic:spPr>
                </pic:pic>
              </a:graphicData>
            </a:graphic>
          </wp:anchor>
        </w:drawing>
      </w:r>
      <w:r>
        <w:rPr>
          <w:noProof/>
        </w:rPr>
        <w:drawing>
          <wp:anchor distT="0" distB="0" distL="114300" distR="114300" simplePos="0" relativeHeight="251661824" behindDoc="1" locked="1" layoutInCell="0" allowOverlap="1" wp14:anchorId="732BDB71" wp14:editId="732BDB72">
            <wp:simplePos x="0" y="0"/>
            <wp:positionH relativeFrom="column">
              <wp:posOffset>0</wp:posOffset>
            </wp:positionH>
            <wp:positionV relativeFrom="paragraph">
              <wp:posOffset>0</wp:posOffset>
            </wp:positionV>
            <wp:extent cx="333375" cy="361950"/>
            <wp:effectExtent l="19050" t="0" r="9525" b="0"/>
            <wp:wrapNone/>
            <wp:docPr id="15" name="Picture 23" descr="blue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ue arrow.png"/>
                    <pic:cNvPicPr>
                      <a:picLocks noChangeAspect="1" noChangeArrowheads="1"/>
                    </pic:cNvPicPr>
                  </pic:nvPicPr>
                  <pic:blipFill>
                    <a:blip r:embed="rId40"/>
                    <a:srcRect l="3360" r="3360"/>
                    <a:stretch>
                      <a:fillRect/>
                    </a:stretch>
                  </pic:blipFill>
                  <pic:spPr bwMode="auto">
                    <a:xfrm>
                      <a:off x="0" y="0"/>
                      <a:ext cx="333375" cy="361950"/>
                    </a:xfrm>
                    <a:prstGeom prst="rect">
                      <a:avLst/>
                    </a:prstGeom>
                    <a:noFill/>
                  </pic:spPr>
                </pic:pic>
              </a:graphicData>
            </a:graphic>
          </wp:anchor>
        </w:drawing>
      </w:r>
      <w:r w:rsidRPr="007757AC">
        <w:t>References</w:t>
      </w:r>
      <w:bookmarkEnd w:id="64"/>
      <w:r w:rsidR="00263955">
        <w:t xml:space="preserve"> and Resources</w:t>
      </w:r>
      <w:bookmarkEnd w:id="65"/>
    </w:p>
    <w:p w14:paraId="732BDB3D" w14:textId="77777777" w:rsidR="00FF2592" w:rsidRDefault="00FF2592" w:rsidP="00FF2592">
      <w:pPr>
        <w:pStyle w:val="Heading2"/>
      </w:pPr>
      <w:bookmarkStart w:id="66" w:name="_Toc306787099"/>
      <w:r>
        <w:t>References</w:t>
      </w:r>
      <w:bookmarkEnd w:id="66"/>
    </w:p>
    <w:p w14:paraId="732BDB3E" w14:textId="77777777" w:rsidR="00744A4A" w:rsidRPr="00D85628" w:rsidRDefault="00744A4A" w:rsidP="00744A4A">
      <w:pPr>
        <w:pStyle w:val="ListBullet"/>
      </w:pPr>
      <w:r w:rsidRPr="00D85628">
        <w:t xml:space="preserve">For more information on virtualization and </w:t>
      </w:r>
      <w:r>
        <w:t>SharePoint,</w:t>
      </w:r>
      <w:r w:rsidRPr="00D85628">
        <w:t xml:space="preserve"> read</w:t>
      </w:r>
      <w:r>
        <w:t xml:space="preserve"> </w:t>
      </w:r>
      <w:r w:rsidRPr="00804661">
        <w:rPr>
          <w:i/>
        </w:rPr>
        <w:t>Licensing Microsoft Server Products in Virtual Environments</w:t>
      </w:r>
      <w:r w:rsidRPr="00397CE8">
        <w:t>:</w:t>
      </w:r>
      <w:r>
        <w:rPr>
          <w:rStyle w:val="Hyperlink"/>
        </w:rPr>
        <w:br/>
      </w:r>
      <w:hyperlink r:id="rId41" w:history="1">
        <w:r w:rsidRPr="005D52E0">
          <w:rPr>
            <w:rStyle w:val="Hyperlink"/>
          </w:rPr>
          <w:t>microsoft.com/downloads/details.aspx?FamilyID=9ef7fc47-c531-40f1-a4e9-985</w:t>
        </w:r>
        <w:r w:rsidRPr="005D52E0">
          <w:rPr>
            <w:rStyle w:val="Hyperlink"/>
          </w:rPr>
          <w:t>9</w:t>
        </w:r>
        <w:r w:rsidRPr="005D52E0">
          <w:rPr>
            <w:rStyle w:val="Hyperlink"/>
          </w:rPr>
          <w:t>e593a1f1</w:t>
        </w:r>
      </w:hyperlink>
    </w:p>
    <w:p w14:paraId="732BDB3F" w14:textId="77777777" w:rsidR="00744A4A" w:rsidRPr="00D85628" w:rsidRDefault="00744A4A" w:rsidP="00744A4A">
      <w:pPr>
        <w:pStyle w:val="ListBullet"/>
      </w:pPr>
      <w:r>
        <w:t xml:space="preserve">Microsoft </w:t>
      </w:r>
      <w:r w:rsidRPr="00397CE8">
        <w:t xml:space="preserve">SharePoint </w:t>
      </w:r>
      <w:r>
        <w:t>2010</w:t>
      </w:r>
      <w:r w:rsidRPr="00397CE8">
        <w:t xml:space="preserve">: </w:t>
      </w:r>
      <w:r w:rsidRPr="00397CE8">
        <w:br/>
      </w:r>
      <w:hyperlink r:id="rId42" w:history="1">
        <w:r>
          <w:rPr>
            <w:rStyle w:val="Hyperlink"/>
            <w:rFonts w:cs="Calibri"/>
          </w:rPr>
          <w:t>sharepoint.microsoft.com/Pages/Default.a</w:t>
        </w:r>
        <w:r>
          <w:rPr>
            <w:rStyle w:val="Hyperlink"/>
            <w:rFonts w:cs="Calibri"/>
          </w:rPr>
          <w:t>s</w:t>
        </w:r>
        <w:r>
          <w:rPr>
            <w:rStyle w:val="Hyperlink"/>
            <w:rFonts w:cs="Calibri"/>
          </w:rPr>
          <w:t>px</w:t>
        </w:r>
      </w:hyperlink>
    </w:p>
    <w:p w14:paraId="732BDB40" w14:textId="77777777" w:rsidR="00744A4A" w:rsidRPr="00D85628" w:rsidRDefault="00744A4A" w:rsidP="00744A4A">
      <w:pPr>
        <w:pStyle w:val="ListBullet"/>
      </w:pPr>
      <w:r w:rsidRPr="00397CE8">
        <w:t xml:space="preserve">How to buy </w:t>
      </w:r>
      <w:r w:rsidR="00536500">
        <w:t>and license</w:t>
      </w:r>
      <w:r w:rsidRPr="00397CE8">
        <w:t xml:space="preserve"> SharePoint 2010:</w:t>
      </w:r>
      <w:r w:rsidRPr="00397CE8">
        <w:br/>
      </w:r>
      <w:hyperlink r:id="rId43" w:history="1">
        <w:r w:rsidRPr="00FC5954">
          <w:rPr>
            <w:rStyle w:val="Hyperlink"/>
          </w:rPr>
          <w:t>sharepoint.microsoft.com/en-us/buy/Pa</w:t>
        </w:r>
        <w:r w:rsidRPr="00FC5954">
          <w:rPr>
            <w:rStyle w:val="Hyperlink"/>
          </w:rPr>
          <w:t>g</w:t>
        </w:r>
        <w:r w:rsidRPr="00FC5954">
          <w:rPr>
            <w:rStyle w:val="Hyperlink"/>
          </w:rPr>
          <w:t>es/default.aspx</w:t>
        </w:r>
      </w:hyperlink>
    </w:p>
    <w:p w14:paraId="30D8883A" w14:textId="4EEBCD47" w:rsidR="00E461BF" w:rsidRPr="00E461BF" w:rsidRDefault="00744A4A" w:rsidP="00744A4A">
      <w:pPr>
        <w:pStyle w:val="ListBullet"/>
      </w:pPr>
      <w:r w:rsidRPr="00872086">
        <w:t xml:space="preserve">Microsoft Volume Licensing—SharePoint Server: </w:t>
      </w:r>
      <w:r w:rsidRPr="00872086">
        <w:br/>
      </w:r>
      <w:hyperlink r:id="rId44" w:history="1">
        <w:r w:rsidR="00E461BF">
          <w:rPr>
            <w:rStyle w:val="Hyperlink"/>
          </w:rPr>
          <w:t>http://www.microsoftvolumelicensing.com/userights/ProductPage.aspx?</w:t>
        </w:r>
        <w:r w:rsidR="00E461BF">
          <w:rPr>
            <w:rStyle w:val="Hyperlink"/>
          </w:rPr>
          <w:t>p</w:t>
        </w:r>
        <w:r w:rsidR="00E461BF">
          <w:rPr>
            <w:rStyle w:val="Hyperlink"/>
          </w:rPr>
          <w:t>id=80</w:t>
        </w:r>
      </w:hyperlink>
    </w:p>
    <w:p w14:paraId="732BDB42" w14:textId="7DEEF6CD" w:rsidR="00744A4A" w:rsidRPr="00D85628" w:rsidRDefault="00744A4A" w:rsidP="00744A4A">
      <w:pPr>
        <w:pStyle w:val="ListBullet"/>
      </w:pPr>
      <w:r w:rsidRPr="00397CE8">
        <w:t>Client Access Licenses:</w:t>
      </w:r>
      <w:r w:rsidRPr="00CA3E92">
        <w:t> </w:t>
      </w:r>
      <w:r>
        <w:br/>
      </w:r>
      <w:hyperlink r:id="rId45" w:history="1">
        <w:r w:rsidRPr="005D52E0">
          <w:rPr>
            <w:rStyle w:val="Hyperlink"/>
          </w:rPr>
          <w:t>microsoft.com/licensing/about-licensing/client-acc</w:t>
        </w:r>
        <w:r w:rsidRPr="005D52E0">
          <w:rPr>
            <w:rStyle w:val="Hyperlink"/>
          </w:rPr>
          <w:t>e</w:t>
        </w:r>
        <w:r w:rsidRPr="005D52E0">
          <w:rPr>
            <w:rStyle w:val="Hyperlink"/>
          </w:rPr>
          <w:t>ss-license.aspx</w:t>
        </w:r>
      </w:hyperlink>
    </w:p>
    <w:p w14:paraId="732BDB43" w14:textId="77777777" w:rsidR="00744A4A" w:rsidRPr="00397CE8" w:rsidRDefault="008F45CC" w:rsidP="00744A4A">
      <w:pPr>
        <w:pStyle w:val="ListBullet"/>
      </w:pPr>
      <w:r>
        <w:t>Microsoft Assessment and Planning Toolkit</w:t>
      </w:r>
      <w:r w:rsidR="00744A4A" w:rsidRPr="00397CE8">
        <w:t xml:space="preserve"> (</w:t>
      </w:r>
      <w:r>
        <w:t>MAP</w:t>
      </w:r>
      <w:r w:rsidR="00744A4A" w:rsidRPr="00397CE8">
        <w:t xml:space="preserve">): </w:t>
      </w:r>
      <w:r w:rsidR="00744A4A" w:rsidRPr="00397CE8">
        <w:br/>
      </w:r>
      <w:hyperlink r:id="rId46" w:history="1">
        <w:r w:rsidR="00744A4A" w:rsidRPr="008F45CC">
          <w:rPr>
            <w:rStyle w:val="Hyperlink"/>
          </w:rPr>
          <w:t>microsoft.com</w:t>
        </w:r>
        <w:r w:rsidR="00744A4A" w:rsidRPr="008F45CC">
          <w:rPr>
            <w:rStyle w:val="Hyperlink"/>
          </w:rPr>
          <w:t>/</w:t>
        </w:r>
        <w:r w:rsidRPr="008F45CC">
          <w:rPr>
            <w:rStyle w:val="Hyperlink"/>
          </w:rPr>
          <w:t>map</w:t>
        </w:r>
      </w:hyperlink>
    </w:p>
    <w:p w14:paraId="732BDB44" w14:textId="77777777" w:rsidR="008F45CC" w:rsidRPr="00397CE8" w:rsidRDefault="008F45CC" w:rsidP="008F45CC">
      <w:pPr>
        <w:pStyle w:val="ListBullet"/>
      </w:pPr>
      <w:r w:rsidRPr="00397CE8">
        <w:t xml:space="preserve">Software Asset Management (SAM): </w:t>
      </w:r>
      <w:r w:rsidRPr="00397CE8">
        <w:br/>
      </w:r>
      <w:hyperlink r:id="rId47" w:history="1">
        <w:r w:rsidRPr="005D52E0">
          <w:rPr>
            <w:rStyle w:val="Hyperlink"/>
          </w:rPr>
          <w:t>microsoft.co</w:t>
        </w:r>
        <w:r w:rsidRPr="005D52E0">
          <w:rPr>
            <w:rStyle w:val="Hyperlink"/>
          </w:rPr>
          <w:t>m</w:t>
        </w:r>
        <w:r w:rsidRPr="005D52E0">
          <w:rPr>
            <w:rStyle w:val="Hyperlink"/>
          </w:rPr>
          <w:t>/sam/en/us/default.aspx</w:t>
        </w:r>
      </w:hyperlink>
    </w:p>
    <w:p w14:paraId="732BDB45" w14:textId="77777777" w:rsidR="00744A4A" w:rsidRPr="00397CE8" w:rsidRDefault="00744A4A" w:rsidP="00744A4A">
      <w:pPr>
        <w:pStyle w:val="ListBullet"/>
      </w:pPr>
      <w:r w:rsidRPr="00F5068F">
        <w:t>Microsoft Product Use Rights:</w:t>
      </w:r>
      <w:r>
        <w:rPr>
          <w:rStyle w:val="Hyperlink"/>
        </w:rPr>
        <w:t xml:space="preserve"> </w:t>
      </w:r>
      <w:hyperlink r:id="rId48" w:history="1">
        <w:r w:rsidRPr="003F196A">
          <w:rPr>
            <w:rStyle w:val="Hyperlink"/>
          </w:rPr>
          <w:t>microsoftvolume</w:t>
        </w:r>
        <w:r w:rsidRPr="003F196A">
          <w:rPr>
            <w:rStyle w:val="Hyperlink"/>
          </w:rPr>
          <w:t>l</w:t>
        </w:r>
        <w:r w:rsidRPr="003F196A">
          <w:rPr>
            <w:rStyle w:val="Hyperlink"/>
          </w:rPr>
          <w:t>icensing.com/userights/DocumentSearch.aspx?Mode=3&amp;DocumentTypeId=1</w:t>
        </w:r>
      </w:hyperlink>
    </w:p>
    <w:p w14:paraId="732BDB46" w14:textId="77777777" w:rsidR="00744A4A" w:rsidRDefault="00744A4A" w:rsidP="00744A4A">
      <w:pPr>
        <w:pStyle w:val="ListBullet"/>
      </w:pPr>
      <w:r>
        <w:t xml:space="preserve">In-depth information about licensing, see </w:t>
      </w:r>
      <w:r w:rsidRPr="00804661">
        <w:rPr>
          <w:i/>
        </w:rPr>
        <w:t>Licensing Briefs</w:t>
      </w:r>
      <w:r>
        <w:t>:</w:t>
      </w:r>
      <w:r>
        <w:br/>
      </w:r>
      <w:hyperlink r:id="rId49" w:history="1">
        <w:r w:rsidRPr="003F196A">
          <w:rPr>
            <w:rStyle w:val="Hyperlink"/>
          </w:rPr>
          <w:t>microsoft.com/licensing/about-licensin</w:t>
        </w:r>
        <w:r w:rsidRPr="003F196A">
          <w:rPr>
            <w:rStyle w:val="Hyperlink"/>
          </w:rPr>
          <w:t>g</w:t>
        </w:r>
        <w:r w:rsidRPr="003F196A">
          <w:rPr>
            <w:rStyle w:val="Hyperlink"/>
          </w:rPr>
          <w:t>/volume-licensing-briefs.aspx</w:t>
        </w:r>
      </w:hyperlink>
    </w:p>
    <w:p w14:paraId="732BDB47" w14:textId="77777777" w:rsidR="00BA4EA3" w:rsidRDefault="00BA4EA3">
      <w:pPr>
        <w:rPr>
          <w:rFonts w:ascii="Arial" w:eastAsia="Calibri" w:hAnsi="Arial"/>
          <w:bCs/>
          <w:color w:val="5191CD"/>
          <w:sz w:val="36"/>
          <w:szCs w:val="26"/>
        </w:rPr>
      </w:pPr>
      <w:r>
        <w:br w:type="page"/>
      </w:r>
    </w:p>
    <w:p w14:paraId="732BDB48" w14:textId="77777777" w:rsidR="00263955" w:rsidRDefault="00263955" w:rsidP="00F6615D">
      <w:pPr>
        <w:pStyle w:val="Heading2"/>
      </w:pPr>
      <w:bookmarkStart w:id="67" w:name="_Toc306787100"/>
      <w:r>
        <w:t>License Management Series</w:t>
      </w:r>
      <w:bookmarkEnd w:id="67"/>
    </w:p>
    <w:p w14:paraId="732BDB49" w14:textId="77777777" w:rsidR="00744A4A" w:rsidRDefault="00744A4A" w:rsidP="00744A4A">
      <w:pPr>
        <w:pStyle w:val="SAM-10Bodycopy"/>
      </w:pPr>
      <w:r>
        <w:t>This guide is one in a series of five in-depth “how-to” guides. They can help you generat</w:t>
      </w:r>
      <w:r w:rsidR="008F45CC">
        <w:t xml:space="preserve">e and interpret MAP Toolkit </w:t>
      </w:r>
      <w:r>
        <w:t xml:space="preserve">Software Usage Tracker reports that you can use to calculate how many server licenses and CALs you need. </w:t>
      </w:r>
    </w:p>
    <w:p w14:paraId="732BDB4A" w14:textId="77777777" w:rsidR="00744A4A" w:rsidRDefault="00744A4A" w:rsidP="00F6615D">
      <w:pPr>
        <w:pStyle w:val="SAM-11BodycopyB4bulletlist"/>
      </w:pPr>
      <w:r>
        <w:t xml:space="preserve">Refer to the </w:t>
      </w:r>
      <w:hyperlink r:id="rId50" w:history="1">
        <w:r w:rsidR="008F45CC">
          <w:rPr>
            <w:rStyle w:val="Hyperlink"/>
          </w:rPr>
          <w:t xml:space="preserve">Guidance for MAP Toolkit </w:t>
        </w:r>
        <w:r w:rsidRPr="00263955">
          <w:rPr>
            <w:rStyle w:val="Hyperlink"/>
          </w:rPr>
          <w:t>Software Usage Tracker</w:t>
        </w:r>
      </w:hyperlink>
      <w:r w:rsidRPr="00F6615D">
        <w:rPr>
          <w:rStyle w:val="FootnoteReference"/>
        </w:rPr>
        <w:footnoteReference w:id="9"/>
      </w:r>
      <w:r>
        <w:t xml:space="preserve"> </w:t>
      </w:r>
      <w:r w:rsidR="00BA4EA3">
        <w:t xml:space="preserve">page to download the other </w:t>
      </w:r>
      <w:r w:rsidR="00F261FD">
        <w:t xml:space="preserve">license management </w:t>
      </w:r>
      <w:r>
        <w:t>guides</w:t>
      </w:r>
      <w:r w:rsidR="00F261FD">
        <w:t xml:space="preserve"> in the series</w:t>
      </w:r>
      <w:r>
        <w:t>:</w:t>
      </w:r>
    </w:p>
    <w:p w14:paraId="732BDB4B" w14:textId="77777777" w:rsidR="00744A4A" w:rsidRPr="00397CE8" w:rsidRDefault="00744A4A" w:rsidP="00744A4A">
      <w:pPr>
        <w:pStyle w:val="ListBullet"/>
      </w:pPr>
      <w:r>
        <w:t>Assessing Windows Server Licensing</w:t>
      </w:r>
    </w:p>
    <w:p w14:paraId="732BDB4C" w14:textId="77777777" w:rsidR="00744A4A" w:rsidRPr="00397CE8" w:rsidRDefault="00744A4A" w:rsidP="00744A4A">
      <w:pPr>
        <w:pStyle w:val="ListBullet"/>
      </w:pPr>
      <w:r>
        <w:t>Assessing Exchange Server Licensing </w:t>
      </w:r>
    </w:p>
    <w:p w14:paraId="732BDB4D" w14:textId="77777777" w:rsidR="00744A4A" w:rsidRPr="00397CE8" w:rsidRDefault="00744A4A" w:rsidP="00744A4A">
      <w:pPr>
        <w:pStyle w:val="ListBullet"/>
      </w:pPr>
      <w:r>
        <w:t>Assessing SQL Server Licensing </w:t>
      </w:r>
    </w:p>
    <w:p w14:paraId="732BDB4E" w14:textId="77777777" w:rsidR="00263955" w:rsidRDefault="00744A4A" w:rsidP="00F6615D">
      <w:pPr>
        <w:pStyle w:val="SAM-13LastBullet1"/>
      </w:pPr>
      <w:r>
        <w:t>Assessing System Center Configuration Manager Licensing</w:t>
      </w:r>
    </w:p>
    <w:tbl>
      <w:tblPr>
        <w:tblpPr w:leftFromText="187" w:rightFromText="187" w:vertAnchor="page" w:horzAnchor="margin" w:tblpY="11579"/>
        <w:tblOverlap w:val="never"/>
        <w:tblW w:w="8910" w:type="dxa"/>
        <w:tblLayout w:type="fixed"/>
        <w:tblCellMar>
          <w:left w:w="0" w:type="dxa"/>
          <w:right w:w="0" w:type="dxa"/>
        </w:tblCellMar>
        <w:tblLook w:val="00A0" w:firstRow="1" w:lastRow="0" w:firstColumn="1" w:lastColumn="0" w:noHBand="0" w:noVBand="0"/>
      </w:tblPr>
      <w:tblGrid>
        <w:gridCol w:w="8910"/>
      </w:tblGrid>
      <w:tr w:rsidR="00263955" w14:paraId="732BDB51" w14:textId="77777777" w:rsidTr="0072015D">
        <w:tc>
          <w:tcPr>
            <w:tcW w:w="8910" w:type="dxa"/>
          </w:tcPr>
          <w:p w14:paraId="732BDB4F" w14:textId="786CFBBF" w:rsidR="00263955" w:rsidRDefault="00263955" w:rsidP="0072015D">
            <w:pPr>
              <w:pStyle w:val="SAM-99Legalese"/>
            </w:pPr>
            <w:r w:rsidRPr="005616A2">
              <w:t>© 20</w:t>
            </w:r>
            <w:r>
              <w:t>1</w:t>
            </w:r>
            <w:r w:rsidR="00EB068C">
              <w:t>1</w:t>
            </w:r>
            <w:r w:rsidRPr="005616A2">
              <w:t xml:space="preserve"> Microsoft Corporation. All rights reserved.</w:t>
            </w:r>
          </w:p>
          <w:p w14:paraId="732BDB50" w14:textId="77777777" w:rsidR="00263955" w:rsidRDefault="00263955" w:rsidP="0072015D">
            <w:pPr>
              <w:pStyle w:val="SAM-99Legalese"/>
            </w:pPr>
            <w:r w:rsidRPr="00C624F5">
              <w:t xml:space="preserve">This document is for informational purposes only. MICROSOFT MAKES NO WARRANTIES, EXPRESS OR IMPLIED, IN THIS </w:t>
            </w:r>
            <w:r>
              <w:t>DOCUMENT</w:t>
            </w:r>
            <w:r w:rsidRPr="00C624F5">
              <w:t>.</w:t>
            </w:r>
            <w:r>
              <w:t xml:space="preserve"> </w:t>
            </w:r>
            <w:r w:rsidRPr="005616A2">
              <w:t xml:space="preserve">This information is provided to help guide your authorized use of products you license; it is not your agreement. Your use of products licensed under your </w:t>
            </w:r>
            <w:r>
              <w:t>Volume Licensing</w:t>
            </w:r>
            <w:r w:rsidRPr="005616A2">
              <w:t xml:space="preserve"> agreement is governed by the terms and conditions of that agreement. In the case of any conflict between this information and your agreement, the terms and conditions of your agreement control. Prices for licenses acquired through Microsoft resellers are determined by the reseller.</w:t>
            </w:r>
          </w:p>
        </w:tc>
      </w:tr>
    </w:tbl>
    <w:p w14:paraId="732BDB52" w14:textId="77777777" w:rsidR="00263955" w:rsidRDefault="00263955" w:rsidP="00263955">
      <w:pPr>
        <w:pStyle w:val="SAM-10Bodycopy"/>
      </w:pPr>
    </w:p>
    <w:sectPr w:rsidR="00263955" w:rsidSect="003D3A1D">
      <w:footerReference w:type="default" r:id="rId51"/>
      <w:headerReference w:type="first" r:id="rId52"/>
      <w:pgSz w:w="12240" w:h="15840" w:code="1"/>
      <w:pgMar w:top="1872" w:right="1872" w:bottom="1728"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1BA20" w14:textId="77777777" w:rsidR="00127AB3" w:rsidRDefault="00127AB3" w:rsidP="00FB317A">
      <w:r>
        <w:separator/>
      </w:r>
    </w:p>
    <w:p w14:paraId="37DE5B95" w14:textId="77777777" w:rsidR="00127AB3" w:rsidRDefault="00127AB3"/>
  </w:endnote>
  <w:endnote w:type="continuationSeparator" w:id="0">
    <w:p w14:paraId="17A0337B" w14:textId="77777777" w:rsidR="00127AB3" w:rsidRDefault="00127AB3" w:rsidP="00FB317A">
      <w:r>
        <w:continuationSeparator/>
      </w:r>
    </w:p>
    <w:p w14:paraId="77E3B48C" w14:textId="77777777" w:rsidR="00127AB3" w:rsidRDefault="00127AB3"/>
  </w:endnote>
  <w:endnote w:type="continuationNotice" w:id="1">
    <w:p w14:paraId="07DD829A" w14:textId="77777777" w:rsidR="00127AB3" w:rsidRDefault="00127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215F8" w14:textId="77777777" w:rsidR="0033459A" w:rsidRDefault="003345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B59A5" w14:textId="6531A67E" w:rsidR="00114D7D" w:rsidRDefault="00114D7D">
    <w:pPr>
      <w:pStyle w:val="Footer"/>
    </w:pPr>
  </w:p>
  <w:p w14:paraId="732BDB7F" w14:textId="701AE8CC" w:rsidR="0072015D" w:rsidRDefault="007201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05CF2" w14:textId="77777777" w:rsidR="0033459A" w:rsidRDefault="003345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E53B9" w14:textId="76CDBCD1" w:rsidR="00114D7D" w:rsidRDefault="00114D7D">
    <w:pPr>
      <w:pStyle w:val="Footer"/>
    </w:pPr>
  </w:p>
  <w:p w14:paraId="732BDB83" w14:textId="3B2063B8" w:rsidR="0072015D" w:rsidRPr="00C74130" w:rsidRDefault="0072015D" w:rsidP="00C74130">
    <w:pPr>
      <w:pStyle w:val="Footer"/>
      <w:jc w:val="right"/>
      <w:rPr>
        <w:rFonts w:ascii="Arial" w:hAnsi="Arial"/>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5" w14:textId="77777777" w:rsidR="0072015D" w:rsidRDefault="007201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7" w14:textId="77777777" w:rsidR="0072015D" w:rsidRPr="003D0D15" w:rsidRDefault="0072015D" w:rsidP="003D0D15">
    <w:pPr>
      <w:pStyle w:val="Footer"/>
      <w:jc w:val="right"/>
      <w:rPr>
        <w:rFonts w:ascii="Arial" w:hAnsi="Arial"/>
        <w:sz w:val="16"/>
      </w:rPr>
    </w:pPr>
    <w:r>
      <w:rPr>
        <w:noProof/>
      </w:rPr>
      <w:drawing>
        <wp:anchor distT="0" distB="0" distL="114300" distR="114300" simplePos="0" relativeHeight="251657728" behindDoc="1" locked="1" layoutInCell="0" allowOverlap="1" wp14:anchorId="732BDB9B" wp14:editId="732BDB9C">
          <wp:simplePos x="0" y="0"/>
          <wp:positionH relativeFrom="page">
            <wp:posOffset>0</wp:posOffset>
          </wp:positionH>
          <wp:positionV relativeFrom="page">
            <wp:posOffset>8839200</wp:posOffset>
          </wp:positionV>
          <wp:extent cx="7776210" cy="1228090"/>
          <wp:effectExtent l="19050" t="0" r="0" b="0"/>
          <wp:wrapNone/>
          <wp:docPr id="7" name="Picture 7"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png"/>
                  <pic:cNvPicPr>
                    <a:picLocks noChangeAspect="1" noChangeArrowheads="1"/>
                  </pic:cNvPicPr>
                </pic:nvPicPr>
                <pic:blipFill>
                  <a:blip r:embed="rId1"/>
                  <a:srcRect/>
                  <a:stretch>
                    <a:fillRect/>
                  </a:stretch>
                </pic:blipFill>
                <pic:spPr bwMode="auto">
                  <a:xfrm>
                    <a:off x="0" y="0"/>
                    <a:ext cx="7776210" cy="1228090"/>
                  </a:xfrm>
                  <a:prstGeom prst="rect">
                    <a:avLst/>
                  </a:prstGeom>
                  <a:noFill/>
                </pic:spPr>
              </pic:pic>
            </a:graphicData>
          </a:graphic>
        </wp:anchor>
      </w:drawing>
    </w:r>
    <w:r>
      <w:rPr>
        <w:rFonts w:ascii="Arial" w:hAnsi="Arial"/>
        <w:sz w:val="16"/>
      </w:rPr>
      <w:t>SharePoint Server Licensing Requirements</w:t>
    </w:r>
    <w:r w:rsidR="00CE7161">
      <w:rPr>
        <w:rFonts w:ascii="Arial" w:hAnsi="Arial"/>
        <w:sz w:val="16"/>
      </w:rPr>
      <w:t xml:space="preserve"> </w:t>
    </w:r>
    <w:r w:rsidR="00FE0E10" w:rsidRPr="00C74130">
      <w:rPr>
        <w:rFonts w:ascii="Arial" w:hAnsi="Arial"/>
        <w:sz w:val="19"/>
      </w:rPr>
      <w:fldChar w:fldCharType="begin"/>
    </w:r>
    <w:r w:rsidRPr="00C74130">
      <w:rPr>
        <w:rFonts w:ascii="Arial" w:hAnsi="Arial"/>
        <w:sz w:val="19"/>
      </w:rPr>
      <w:instrText xml:space="preserve"> PAGE   \* MERGEFORMAT </w:instrText>
    </w:r>
    <w:r w:rsidR="00FE0E10" w:rsidRPr="00C74130">
      <w:rPr>
        <w:rFonts w:ascii="Arial" w:hAnsi="Arial"/>
        <w:sz w:val="19"/>
      </w:rPr>
      <w:fldChar w:fldCharType="separate"/>
    </w:r>
    <w:r w:rsidR="005E4C15">
      <w:rPr>
        <w:rFonts w:ascii="Arial" w:hAnsi="Arial"/>
        <w:noProof/>
        <w:sz w:val="19"/>
      </w:rPr>
      <w:t>4</w:t>
    </w:r>
    <w:r w:rsidR="00FE0E10" w:rsidRPr="00C74130">
      <w:rPr>
        <w:rFonts w:ascii="Arial" w:hAnsi="Arial"/>
        <w:sz w:val="19"/>
      </w:rPr>
      <w:fldChar w:fldCharType="end"/>
    </w:r>
    <w:r>
      <w:rPr>
        <w:noProof/>
      </w:rPr>
      <w:drawing>
        <wp:anchor distT="0" distB="0" distL="114300" distR="114300" simplePos="0" relativeHeight="251656704" behindDoc="1" locked="1" layoutInCell="0" allowOverlap="1" wp14:anchorId="732BDB9D" wp14:editId="732BDB9E">
          <wp:simplePos x="0" y="0"/>
          <wp:positionH relativeFrom="page">
            <wp:posOffset>0</wp:posOffset>
          </wp:positionH>
          <wp:positionV relativeFrom="page">
            <wp:posOffset>8848725</wp:posOffset>
          </wp:positionV>
          <wp:extent cx="7772400" cy="1228725"/>
          <wp:effectExtent l="19050" t="0" r="0" b="0"/>
          <wp:wrapNone/>
          <wp:docPr id="8" name="Picture 8"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ter.png"/>
                  <pic:cNvPicPr>
                    <a:picLocks noChangeAspect="1" noChangeArrowheads="1"/>
                  </pic:cNvPicPr>
                </pic:nvPicPr>
                <pic:blipFill>
                  <a:blip r:embed="rId1"/>
                  <a:srcRect/>
                  <a:stretch>
                    <a:fillRect/>
                  </a:stretch>
                </pic:blipFill>
                <pic:spPr bwMode="auto">
                  <a:xfrm>
                    <a:off x="0" y="0"/>
                    <a:ext cx="7772400" cy="1228725"/>
                  </a:xfrm>
                  <a:prstGeom prst="rect">
                    <a:avLst/>
                  </a:prstGeom>
                  <a:noFill/>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9" w14:textId="0A6FF193" w:rsidR="0072015D" w:rsidRPr="009C1162" w:rsidRDefault="00114D7D" w:rsidP="009C1162">
    <w:pPr>
      <w:pStyle w:val="Footer"/>
      <w:jc w:val="right"/>
      <w:rPr>
        <w:rFonts w:ascii="Arial" w:hAnsi="Arial"/>
        <w:sz w:val="16"/>
      </w:rPr>
    </w:pPr>
    <w:r>
      <w:rPr>
        <w:rFonts w:ascii="Arial" w:hAnsi="Arial"/>
        <w:sz w:val="16"/>
      </w:rPr>
      <w:t xml:space="preserve">SharePoint Server Licensing Requirements </w:t>
    </w:r>
    <w:r w:rsidR="0072015D">
      <w:rPr>
        <w:noProof/>
      </w:rPr>
      <w:drawing>
        <wp:anchor distT="0" distB="0" distL="114300" distR="114300" simplePos="0" relativeHeight="251661824" behindDoc="1" locked="1" layoutInCell="0" allowOverlap="1" wp14:anchorId="732BDB9F" wp14:editId="732BDBA0">
          <wp:simplePos x="0" y="0"/>
          <wp:positionH relativeFrom="page">
            <wp:posOffset>0</wp:posOffset>
          </wp:positionH>
          <wp:positionV relativeFrom="page">
            <wp:posOffset>8839200</wp:posOffset>
          </wp:positionV>
          <wp:extent cx="7776210" cy="1228090"/>
          <wp:effectExtent l="19050" t="0" r="0" b="0"/>
          <wp:wrapNone/>
          <wp:docPr id="9" name="Picture 9"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ter.png"/>
                  <pic:cNvPicPr>
                    <a:picLocks noChangeAspect="1" noChangeArrowheads="1"/>
                  </pic:cNvPicPr>
                </pic:nvPicPr>
                <pic:blipFill>
                  <a:blip r:embed="rId1"/>
                  <a:srcRect/>
                  <a:stretch>
                    <a:fillRect/>
                  </a:stretch>
                </pic:blipFill>
                <pic:spPr bwMode="auto">
                  <a:xfrm>
                    <a:off x="0" y="0"/>
                    <a:ext cx="7776210" cy="1228090"/>
                  </a:xfrm>
                  <a:prstGeom prst="rect">
                    <a:avLst/>
                  </a:prstGeom>
                  <a:noFill/>
                </pic:spPr>
              </pic:pic>
            </a:graphicData>
          </a:graphic>
        </wp:anchor>
      </w:drawing>
    </w:r>
    <w:r w:rsidR="00FE0E10" w:rsidRPr="00C74130">
      <w:rPr>
        <w:rFonts w:ascii="Arial" w:hAnsi="Arial"/>
        <w:sz w:val="19"/>
      </w:rPr>
      <w:fldChar w:fldCharType="begin"/>
    </w:r>
    <w:r w:rsidR="0072015D" w:rsidRPr="00C74130">
      <w:rPr>
        <w:rFonts w:ascii="Arial" w:hAnsi="Arial"/>
        <w:sz w:val="19"/>
      </w:rPr>
      <w:instrText xml:space="preserve"> PAGE   \* MERGEFORMAT </w:instrText>
    </w:r>
    <w:r w:rsidR="00FE0E10" w:rsidRPr="00C74130">
      <w:rPr>
        <w:rFonts w:ascii="Arial" w:hAnsi="Arial"/>
        <w:sz w:val="19"/>
      </w:rPr>
      <w:fldChar w:fldCharType="separate"/>
    </w:r>
    <w:r w:rsidR="005E4C15">
      <w:rPr>
        <w:rFonts w:ascii="Arial" w:hAnsi="Arial"/>
        <w:noProof/>
        <w:sz w:val="19"/>
      </w:rPr>
      <w:t>11</w:t>
    </w:r>
    <w:r w:rsidR="00FE0E10" w:rsidRPr="00C74130">
      <w:rPr>
        <w:rFonts w:ascii="Arial" w:hAnsi="Arial"/>
        <w:sz w:val="19"/>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B" w14:textId="77777777" w:rsidR="0072015D" w:rsidRPr="009C1162" w:rsidRDefault="0072015D" w:rsidP="009C1162">
    <w:pPr>
      <w:pStyle w:val="Footer"/>
      <w:jc w:val="right"/>
      <w:rPr>
        <w:rFonts w:ascii="Arial" w:hAnsi="Arial"/>
        <w:sz w:val="16"/>
      </w:rPr>
    </w:pPr>
    <w:r>
      <w:rPr>
        <w:noProof/>
      </w:rPr>
      <w:drawing>
        <wp:anchor distT="0" distB="0" distL="114300" distR="114300" simplePos="0" relativeHeight="251659776" behindDoc="1" locked="1" layoutInCell="0" allowOverlap="1" wp14:anchorId="732BDBA1" wp14:editId="732BDBA2">
          <wp:simplePos x="0" y="0"/>
          <wp:positionH relativeFrom="page">
            <wp:posOffset>0</wp:posOffset>
          </wp:positionH>
          <wp:positionV relativeFrom="page">
            <wp:posOffset>8839200</wp:posOffset>
          </wp:positionV>
          <wp:extent cx="7776210" cy="1228090"/>
          <wp:effectExtent l="19050" t="0" r="0" b="0"/>
          <wp:wrapNone/>
          <wp:docPr id="10" name="Picture 10"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oter.png"/>
                  <pic:cNvPicPr>
                    <a:picLocks noChangeAspect="1" noChangeArrowheads="1"/>
                  </pic:cNvPicPr>
                </pic:nvPicPr>
                <pic:blipFill>
                  <a:blip r:embed="rId1"/>
                  <a:srcRect/>
                  <a:stretch>
                    <a:fillRect/>
                  </a:stretch>
                </pic:blipFill>
                <pic:spPr bwMode="auto">
                  <a:xfrm>
                    <a:off x="0" y="0"/>
                    <a:ext cx="7776210" cy="1228090"/>
                  </a:xfrm>
                  <a:prstGeom prst="rect">
                    <a:avLst/>
                  </a:prstGeom>
                  <a:noFill/>
                </pic:spPr>
              </pic:pic>
            </a:graphicData>
          </a:graphic>
        </wp:anchor>
      </w:drawing>
    </w:r>
    <w:r>
      <w:rPr>
        <w:rFonts w:ascii="Arial" w:hAnsi="Arial"/>
        <w:sz w:val="16"/>
      </w:rPr>
      <w:t>How to Assess Your Licensing Requirements</w:t>
    </w:r>
    <w:r w:rsidR="00CE7161">
      <w:rPr>
        <w:rFonts w:ascii="Arial" w:hAnsi="Arial"/>
        <w:sz w:val="16"/>
      </w:rPr>
      <w:t xml:space="preserve"> </w:t>
    </w:r>
    <w:r w:rsidR="00FE0E10" w:rsidRPr="00C74130">
      <w:rPr>
        <w:rFonts w:ascii="Arial" w:hAnsi="Arial"/>
        <w:sz w:val="19"/>
      </w:rPr>
      <w:fldChar w:fldCharType="begin"/>
    </w:r>
    <w:r w:rsidRPr="00C74130">
      <w:rPr>
        <w:rFonts w:ascii="Arial" w:hAnsi="Arial"/>
        <w:sz w:val="19"/>
      </w:rPr>
      <w:instrText xml:space="preserve"> PAGE   \* MERGEFORMAT </w:instrText>
    </w:r>
    <w:r w:rsidR="00FE0E10" w:rsidRPr="00C74130">
      <w:rPr>
        <w:rFonts w:ascii="Arial" w:hAnsi="Arial"/>
        <w:sz w:val="19"/>
      </w:rPr>
      <w:fldChar w:fldCharType="separate"/>
    </w:r>
    <w:r w:rsidR="005E4C15">
      <w:rPr>
        <w:rFonts w:ascii="Arial" w:hAnsi="Arial"/>
        <w:noProof/>
        <w:sz w:val="19"/>
      </w:rPr>
      <w:t>10</w:t>
    </w:r>
    <w:r w:rsidR="00FE0E10" w:rsidRPr="00C74130">
      <w:rPr>
        <w:rFonts w:ascii="Arial" w:hAnsi="Arial"/>
        <w:sz w:val="19"/>
      </w:rPr>
      <w:fldChar w:fldCharType="end"/>
    </w:r>
    <w:r>
      <w:rPr>
        <w:noProof/>
      </w:rPr>
      <w:drawing>
        <wp:anchor distT="0" distB="0" distL="114300" distR="114300" simplePos="0" relativeHeight="251658752" behindDoc="1" locked="1" layoutInCell="0" allowOverlap="1" wp14:anchorId="732BDBA3" wp14:editId="732BDBA4">
          <wp:simplePos x="0" y="0"/>
          <wp:positionH relativeFrom="page">
            <wp:posOffset>0</wp:posOffset>
          </wp:positionH>
          <wp:positionV relativeFrom="page">
            <wp:posOffset>8848725</wp:posOffset>
          </wp:positionV>
          <wp:extent cx="7772400" cy="1228725"/>
          <wp:effectExtent l="19050" t="0" r="0" b="0"/>
          <wp:wrapNone/>
          <wp:docPr id="11" name="Picture 11"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ter.png"/>
                  <pic:cNvPicPr>
                    <a:picLocks noChangeAspect="1" noChangeArrowheads="1"/>
                  </pic:cNvPicPr>
                </pic:nvPicPr>
                <pic:blipFill>
                  <a:blip r:embed="rId1"/>
                  <a:srcRect/>
                  <a:stretch>
                    <a:fillRect/>
                  </a:stretch>
                </pic:blipFill>
                <pic:spPr bwMode="auto">
                  <a:xfrm>
                    <a:off x="0" y="0"/>
                    <a:ext cx="7772400" cy="1228725"/>
                  </a:xfrm>
                  <a:prstGeom prst="rect">
                    <a:avLst/>
                  </a:prstGeom>
                  <a:noFill/>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D" w14:textId="77777777" w:rsidR="0072015D" w:rsidRPr="009C1162" w:rsidRDefault="0072015D" w:rsidP="009C1162">
    <w:pPr>
      <w:pStyle w:val="Footer"/>
      <w:jc w:val="right"/>
      <w:rPr>
        <w:rFonts w:ascii="Arial" w:hAnsi="Arial"/>
        <w:sz w:val="16"/>
      </w:rPr>
    </w:pPr>
    <w:r>
      <w:rPr>
        <w:noProof/>
      </w:rPr>
      <w:drawing>
        <wp:anchor distT="0" distB="0" distL="114300" distR="114300" simplePos="0" relativeHeight="251663872" behindDoc="1" locked="1" layoutInCell="0" allowOverlap="1" wp14:anchorId="732BDBA5" wp14:editId="732BDBA6">
          <wp:simplePos x="0" y="0"/>
          <wp:positionH relativeFrom="page">
            <wp:posOffset>0</wp:posOffset>
          </wp:positionH>
          <wp:positionV relativeFrom="page">
            <wp:posOffset>8839200</wp:posOffset>
          </wp:positionV>
          <wp:extent cx="7776210" cy="1228090"/>
          <wp:effectExtent l="19050" t="0" r="0" b="0"/>
          <wp:wrapNone/>
          <wp:docPr id="12" name="Picture 12"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er.png"/>
                  <pic:cNvPicPr>
                    <a:picLocks noChangeAspect="1" noChangeArrowheads="1"/>
                  </pic:cNvPicPr>
                </pic:nvPicPr>
                <pic:blipFill>
                  <a:blip r:embed="rId1"/>
                  <a:srcRect/>
                  <a:stretch>
                    <a:fillRect/>
                  </a:stretch>
                </pic:blipFill>
                <pic:spPr bwMode="auto">
                  <a:xfrm>
                    <a:off x="0" y="0"/>
                    <a:ext cx="7776210" cy="1228090"/>
                  </a:xfrm>
                  <a:prstGeom prst="rect">
                    <a:avLst/>
                  </a:prstGeom>
                  <a:noFill/>
                </pic:spPr>
              </pic:pic>
            </a:graphicData>
          </a:graphic>
        </wp:anchor>
      </w:drawing>
    </w:r>
    <w:r>
      <w:rPr>
        <w:rFonts w:ascii="Arial" w:hAnsi="Arial"/>
        <w:sz w:val="16"/>
      </w:rPr>
      <w:t>References and</w:t>
    </w:r>
    <w:r w:rsidR="00F00439">
      <w:rPr>
        <w:rFonts w:ascii="Arial" w:hAnsi="Arial"/>
        <w:sz w:val="16"/>
      </w:rPr>
      <w:t xml:space="preserve"> </w:t>
    </w:r>
    <w:r>
      <w:rPr>
        <w:rFonts w:ascii="Arial" w:hAnsi="Arial"/>
        <w:sz w:val="16"/>
      </w:rPr>
      <w:t>Resources</w:t>
    </w:r>
    <w:r w:rsidR="00CE7161">
      <w:rPr>
        <w:rFonts w:ascii="Arial" w:hAnsi="Arial"/>
        <w:sz w:val="16"/>
      </w:rPr>
      <w:t xml:space="preserve"> </w:t>
    </w:r>
    <w:r w:rsidR="00FE0E10" w:rsidRPr="00C74130">
      <w:rPr>
        <w:rFonts w:ascii="Arial" w:hAnsi="Arial"/>
        <w:sz w:val="19"/>
      </w:rPr>
      <w:fldChar w:fldCharType="begin"/>
    </w:r>
    <w:r w:rsidRPr="00C74130">
      <w:rPr>
        <w:rFonts w:ascii="Arial" w:hAnsi="Arial"/>
        <w:sz w:val="19"/>
      </w:rPr>
      <w:instrText xml:space="preserve"> PAGE   \* MERGEFORMAT </w:instrText>
    </w:r>
    <w:r w:rsidR="00FE0E10" w:rsidRPr="00C74130">
      <w:rPr>
        <w:rFonts w:ascii="Arial" w:hAnsi="Arial"/>
        <w:sz w:val="19"/>
      </w:rPr>
      <w:fldChar w:fldCharType="separate"/>
    </w:r>
    <w:r w:rsidR="005E4C15">
      <w:rPr>
        <w:rFonts w:ascii="Arial" w:hAnsi="Arial"/>
        <w:noProof/>
        <w:sz w:val="19"/>
      </w:rPr>
      <w:t>12</w:t>
    </w:r>
    <w:r w:rsidR="00FE0E10" w:rsidRPr="00C74130">
      <w:rPr>
        <w:rFonts w:ascii="Arial" w:hAnsi="Arial"/>
        <w:sz w:val="19"/>
      </w:rPr>
      <w:fldChar w:fldCharType="end"/>
    </w:r>
    <w:r>
      <w:rPr>
        <w:noProof/>
      </w:rPr>
      <w:drawing>
        <wp:anchor distT="0" distB="0" distL="114300" distR="114300" simplePos="0" relativeHeight="251662848" behindDoc="1" locked="1" layoutInCell="0" allowOverlap="1" wp14:anchorId="732BDBA7" wp14:editId="732BDBA8">
          <wp:simplePos x="0" y="0"/>
          <wp:positionH relativeFrom="page">
            <wp:posOffset>0</wp:posOffset>
          </wp:positionH>
          <wp:positionV relativeFrom="page">
            <wp:posOffset>8848725</wp:posOffset>
          </wp:positionV>
          <wp:extent cx="7772400" cy="1228725"/>
          <wp:effectExtent l="19050" t="0" r="0" b="0"/>
          <wp:wrapNone/>
          <wp:docPr id="13" name="Picture 1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er.png"/>
                  <pic:cNvPicPr>
                    <a:picLocks noChangeAspect="1" noChangeArrowheads="1"/>
                  </pic:cNvPicPr>
                </pic:nvPicPr>
                <pic:blipFill>
                  <a:blip r:embed="rId1"/>
                  <a:srcRect/>
                  <a:stretch>
                    <a:fillRect/>
                  </a:stretch>
                </pic:blipFill>
                <pic:spPr bwMode="auto">
                  <a:xfrm>
                    <a:off x="0" y="0"/>
                    <a:ext cx="7772400" cy="122872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34010" w14:textId="77777777" w:rsidR="00127AB3" w:rsidRPr="00D2115E" w:rsidRDefault="00127AB3">
      <w:pPr>
        <w:rPr>
          <w:rFonts w:ascii="Arial" w:hAnsi="Arial" w:cs="Arial"/>
          <w:color w:val="5191CD"/>
        </w:rPr>
      </w:pPr>
      <w:r w:rsidRPr="00DD0506">
        <w:rPr>
          <w:rFonts w:ascii="Arial" w:hAnsi="Arial" w:cs="Arial"/>
          <w:color w:val="5191CD"/>
        </w:rPr>
        <w:separator/>
      </w:r>
    </w:p>
  </w:footnote>
  <w:footnote w:type="continuationSeparator" w:id="0">
    <w:p w14:paraId="500CBF68" w14:textId="77777777" w:rsidR="00127AB3" w:rsidRDefault="00127AB3" w:rsidP="00FB317A">
      <w:r>
        <w:continuationSeparator/>
      </w:r>
    </w:p>
    <w:p w14:paraId="1417DF23" w14:textId="77777777" w:rsidR="00127AB3" w:rsidRDefault="00127AB3"/>
  </w:footnote>
  <w:footnote w:type="continuationNotice" w:id="1">
    <w:p w14:paraId="62986274" w14:textId="77777777" w:rsidR="00127AB3" w:rsidRDefault="00127AB3"/>
  </w:footnote>
  <w:footnote w:id="2">
    <w:p w14:paraId="732BDBA9" w14:textId="77777777" w:rsidR="0072015D" w:rsidRPr="009B62EE" w:rsidRDefault="0072015D" w:rsidP="00112076">
      <w:pPr>
        <w:pStyle w:val="FootnoteText"/>
      </w:pPr>
      <w:r w:rsidRPr="009B62EE">
        <w:rPr>
          <w:rStyle w:val="FootnoteReference"/>
          <w:color w:val="000080"/>
        </w:rPr>
        <w:footnoteRef/>
      </w:r>
      <w:r>
        <w:t xml:space="preserve"> </w:t>
      </w:r>
      <w:hyperlink r:id="rId1" w:history="1">
        <w:r w:rsidRPr="001776B9">
          <w:rPr>
            <w:rStyle w:val="Hyperlink"/>
          </w:rPr>
          <w:t>microsoft.com/licensing/about-licensing/product-licensin</w:t>
        </w:r>
        <w:r w:rsidRPr="001776B9">
          <w:rPr>
            <w:rStyle w:val="Hyperlink"/>
          </w:rPr>
          <w:t>g</w:t>
        </w:r>
        <w:r w:rsidRPr="001776B9">
          <w:rPr>
            <w:rStyle w:val="Hyperlink"/>
          </w:rPr>
          <w:t>.aspx</w:t>
        </w:r>
      </w:hyperlink>
    </w:p>
  </w:footnote>
  <w:footnote w:id="3">
    <w:p w14:paraId="732BDBAA" w14:textId="77777777" w:rsidR="0072015D" w:rsidRPr="00CB64EF" w:rsidRDefault="0072015D" w:rsidP="00112076">
      <w:pPr>
        <w:pStyle w:val="FootnoteText"/>
      </w:pPr>
      <w:r w:rsidRPr="00CB64EF">
        <w:rPr>
          <w:rStyle w:val="FootnoteReference"/>
          <w:color w:val="000080"/>
        </w:rPr>
        <w:footnoteRef/>
      </w:r>
      <w:r>
        <w:t xml:space="preserve"> </w:t>
      </w:r>
      <w:hyperlink r:id="rId2" w:anchor="tab=2" w:history="1">
        <w:r w:rsidRPr="003428F0">
          <w:rPr>
            <w:rStyle w:val="Hyperlink"/>
          </w:rPr>
          <w:t>microsoft.com/licensing/about-licensing/volume-licensing-b</w:t>
        </w:r>
        <w:r w:rsidRPr="003428F0">
          <w:rPr>
            <w:rStyle w:val="Hyperlink"/>
          </w:rPr>
          <w:t>r</w:t>
        </w:r>
        <w:r w:rsidRPr="003428F0">
          <w:rPr>
            <w:rStyle w:val="Hyperlink"/>
          </w:rPr>
          <w:t>iefs.aspx#tab=2</w:t>
        </w:r>
      </w:hyperlink>
      <w:r>
        <w:t xml:space="preserve"> </w:t>
      </w:r>
    </w:p>
  </w:footnote>
  <w:footnote w:id="4">
    <w:p w14:paraId="732BDBAB" w14:textId="77777777" w:rsidR="0072015D" w:rsidRPr="006D50E4" w:rsidRDefault="0072015D" w:rsidP="00767A65">
      <w:pPr>
        <w:pStyle w:val="FootnoteText"/>
      </w:pPr>
      <w:r w:rsidRPr="006D50E4">
        <w:rPr>
          <w:rStyle w:val="FootnoteReference"/>
        </w:rPr>
        <w:footnoteRef/>
      </w:r>
      <w:r>
        <w:t xml:space="preserve"> </w:t>
      </w:r>
      <w:hyperlink r:id="rId3" w:history="1">
        <w:r w:rsidRPr="00AA2A94">
          <w:rPr>
            <w:rStyle w:val="Hyperlink"/>
          </w:rPr>
          <w:t>microsoft.com/windowsserver2008/en/us/lic</w:t>
        </w:r>
        <w:r w:rsidRPr="00AA2A94">
          <w:rPr>
            <w:rStyle w:val="Hyperlink"/>
          </w:rPr>
          <w:t>e</w:t>
        </w:r>
        <w:r w:rsidRPr="00AA2A94">
          <w:rPr>
            <w:rStyle w:val="Hyperlink"/>
          </w:rPr>
          <w:t>nsing-R2.aspx</w:t>
        </w:r>
      </w:hyperlink>
    </w:p>
  </w:footnote>
  <w:footnote w:id="5">
    <w:p w14:paraId="732BDBAC" w14:textId="77777777" w:rsidR="0072015D" w:rsidRDefault="0072015D">
      <w:pPr>
        <w:pStyle w:val="FootnoteText"/>
      </w:pPr>
      <w:r>
        <w:rPr>
          <w:rStyle w:val="FootnoteReference"/>
        </w:rPr>
        <w:footnoteRef/>
      </w:r>
      <w:r>
        <w:t xml:space="preserve"> </w:t>
      </w:r>
      <w:hyperlink r:id="rId4" w:history="1">
        <w:r w:rsidRPr="00DE0499">
          <w:rPr>
            <w:rStyle w:val="Hyperlink"/>
          </w:rPr>
          <w:t>microsoft.com/sqlserver/200</w:t>
        </w:r>
        <w:r w:rsidRPr="00DE0499">
          <w:rPr>
            <w:rStyle w:val="Hyperlink"/>
          </w:rPr>
          <w:t>8</w:t>
        </w:r>
        <w:r w:rsidRPr="00DE0499">
          <w:rPr>
            <w:rStyle w:val="Hyperlink"/>
          </w:rPr>
          <w:t>/en/us/licensing.aspx</w:t>
        </w:r>
      </w:hyperlink>
    </w:p>
  </w:footnote>
  <w:footnote w:id="6">
    <w:p w14:paraId="732BDBAD" w14:textId="77777777" w:rsidR="0072015D" w:rsidRPr="00F5068F" w:rsidRDefault="0072015D" w:rsidP="00767A65">
      <w:pPr>
        <w:pStyle w:val="FootnoteText"/>
      </w:pPr>
      <w:r w:rsidRPr="006D50E4">
        <w:rPr>
          <w:rStyle w:val="FootnoteReference"/>
        </w:rPr>
        <w:footnoteRef/>
      </w:r>
      <w:r>
        <w:t xml:space="preserve"> </w:t>
      </w:r>
      <w:hyperlink r:id="rId5" w:anchor="tab=2" w:history="1">
        <w:r w:rsidRPr="003428F0">
          <w:rPr>
            <w:rStyle w:val="Hyperlink"/>
          </w:rPr>
          <w:t>microsoft.com/licensing/about-licensing/volume-licensing-br</w:t>
        </w:r>
        <w:r w:rsidRPr="003428F0">
          <w:rPr>
            <w:rStyle w:val="Hyperlink"/>
          </w:rPr>
          <w:t>i</w:t>
        </w:r>
        <w:r w:rsidRPr="003428F0">
          <w:rPr>
            <w:rStyle w:val="Hyperlink"/>
          </w:rPr>
          <w:t>efs.aspx#tab=2</w:t>
        </w:r>
      </w:hyperlink>
      <w:r>
        <w:t xml:space="preserve"> </w:t>
      </w:r>
    </w:p>
  </w:footnote>
  <w:footnote w:id="7">
    <w:p w14:paraId="732BDBAE" w14:textId="77777777" w:rsidR="0072015D" w:rsidRDefault="0072015D" w:rsidP="004440D0">
      <w:pPr>
        <w:pStyle w:val="FootnoteText"/>
      </w:pPr>
      <w:r w:rsidRPr="008E0E93">
        <w:rPr>
          <w:rStyle w:val="FootnoteReference"/>
          <w:color w:val="666699"/>
        </w:rPr>
        <w:footnoteRef/>
      </w:r>
      <w:r>
        <w:t xml:space="preserve"> </w:t>
      </w:r>
      <w:hyperlink r:id="rId6" w:history="1">
        <w:r>
          <w:rPr>
            <w:rStyle w:val="Hyperlink"/>
            <w:rFonts w:cs="Calibri"/>
          </w:rPr>
          <w:t>go.microsoft.com/fwlink/?Li</w:t>
        </w:r>
        <w:r>
          <w:rPr>
            <w:rStyle w:val="Hyperlink"/>
            <w:rFonts w:cs="Calibri"/>
          </w:rPr>
          <w:t>n</w:t>
        </w:r>
        <w:r>
          <w:rPr>
            <w:rStyle w:val="Hyperlink"/>
            <w:rFonts w:cs="Calibri"/>
          </w:rPr>
          <w:t>kId=194787</w:t>
        </w:r>
      </w:hyperlink>
    </w:p>
  </w:footnote>
  <w:footnote w:id="8">
    <w:p w14:paraId="732BDBAF" w14:textId="77777777" w:rsidR="0072015D" w:rsidRPr="00F5068F" w:rsidRDefault="0072015D" w:rsidP="00744A4A">
      <w:pPr>
        <w:pStyle w:val="FootnoteText"/>
      </w:pPr>
      <w:r w:rsidRPr="006D50E4">
        <w:rPr>
          <w:rStyle w:val="FootnoteReference"/>
        </w:rPr>
        <w:footnoteRef/>
      </w:r>
      <w:r>
        <w:t xml:space="preserve"> </w:t>
      </w:r>
      <w:hyperlink r:id="rId7" w:anchor="tab=2" w:history="1">
        <w:r w:rsidRPr="003428F0">
          <w:rPr>
            <w:rStyle w:val="Hyperlink"/>
          </w:rPr>
          <w:t>microsoft.com/licensing/about-licensing/volume-licensing-bri</w:t>
        </w:r>
        <w:r w:rsidRPr="003428F0">
          <w:rPr>
            <w:rStyle w:val="Hyperlink"/>
          </w:rPr>
          <w:t>e</w:t>
        </w:r>
        <w:r w:rsidRPr="003428F0">
          <w:rPr>
            <w:rStyle w:val="Hyperlink"/>
          </w:rPr>
          <w:t>fs.aspx#tab=2</w:t>
        </w:r>
      </w:hyperlink>
      <w:r>
        <w:t xml:space="preserve"> </w:t>
      </w:r>
    </w:p>
  </w:footnote>
  <w:footnote w:id="9">
    <w:p w14:paraId="732BDBB0" w14:textId="77777777" w:rsidR="0072015D" w:rsidRDefault="0072015D" w:rsidP="00744A4A">
      <w:pPr>
        <w:pStyle w:val="FootnoteText"/>
      </w:pPr>
      <w:r w:rsidRPr="00F94F43">
        <w:rPr>
          <w:rStyle w:val="FootnoteReference"/>
          <w:color w:val="000080"/>
        </w:rPr>
        <w:footnoteRef/>
      </w:r>
      <w:r>
        <w:t xml:space="preserve"> </w:t>
      </w:r>
      <w:hyperlink r:id="rId8" w:history="1">
        <w:r w:rsidRPr="00263955">
          <w:rPr>
            <w:rStyle w:val="Hyperlink"/>
          </w:rPr>
          <w:t>microsoft.com/sam/en/us/briefs.aspx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41D2C" w14:textId="77777777" w:rsidR="0033459A" w:rsidRDefault="0033459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E" w14:textId="77777777" w:rsidR="0072015D" w:rsidRDefault="0072015D" w:rsidP="000410A9">
    <w:pPr>
      <w:pStyle w:val="Header"/>
      <w:spacing w:after="2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B7976" w14:textId="77777777" w:rsidR="0033459A" w:rsidRDefault="003345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0" w14:textId="77777777" w:rsidR="0072015D" w:rsidRDefault="0072015D">
    <w:pPr>
      <w:pStyle w:val="Header"/>
    </w:pPr>
    <w:r>
      <w:rPr>
        <w:noProof/>
      </w:rPr>
      <w:drawing>
        <wp:anchor distT="0" distB="0" distL="114300" distR="114300" simplePos="0" relativeHeight="251655680" behindDoc="1" locked="1" layoutInCell="0" allowOverlap="1" wp14:anchorId="732BDB91" wp14:editId="732BDB92">
          <wp:simplePos x="0" y="0"/>
          <wp:positionH relativeFrom="page">
            <wp:posOffset>0</wp:posOffset>
          </wp:positionH>
          <wp:positionV relativeFrom="page">
            <wp:posOffset>228600</wp:posOffset>
          </wp:positionV>
          <wp:extent cx="7809230" cy="1666875"/>
          <wp:effectExtent l="19050" t="0" r="1270" b="0"/>
          <wp:wrapNone/>
          <wp:docPr id="2" name="Picture 6"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 cover"/>
                  <pic:cNvPicPr>
                    <a:picLocks noChangeAspect="1" noChangeArrowheads="1"/>
                  </pic:cNvPicPr>
                </pic:nvPicPr>
                <pic:blipFill>
                  <a:blip r:embed="rId1"/>
                  <a:srcRect/>
                  <a:stretch>
                    <a:fillRect/>
                  </a:stretch>
                </pic:blipFill>
                <pic:spPr bwMode="auto">
                  <a:xfrm>
                    <a:off x="0" y="0"/>
                    <a:ext cx="7809230" cy="166687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2" w14:textId="77777777" w:rsidR="0072015D" w:rsidRDefault="0072015D" w:rsidP="008D5663">
    <w:pPr>
      <w:pStyle w:val="Header"/>
      <w:spacing w:after="1680"/>
    </w:pPr>
    <w:r>
      <w:rPr>
        <w:noProof/>
      </w:rPr>
      <w:drawing>
        <wp:anchor distT="0" distB="0" distL="114300" distR="114300" simplePos="0" relativeHeight="251651584" behindDoc="1" locked="1" layoutInCell="0" allowOverlap="1" wp14:anchorId="732BDB93" wp14:editId="732BDB94">
          <wp:simplePos x="0" y="0"/>
          <wp:positionH relativeFrom="page">
            <wp:posOffset>0</wp:posOffset>
          </wp:positionH>
          <wp:positionV relativeFrom="page">
            <wp:posOffset>228600</wp:posOffset>
          </wp:positionV>
          <wp:extent cx="7772400" cy="847725"/>
          <wp:effectExtent l="19050" t="0" r="0" b="0"/>
          <wp:wrapNone/>
          <wp:docPr id="3" name="Picture 3"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 cover"/>
                  <pic:cNvPicPr>
                    <a:picLocks noChangeAspect="1" noChangeArrowheads="1"/>
                  </pic:cNvPicPr>
                </pic:nvPicPr>
                <pic:blipFill>
                  <a:blip r:embed="rId1"/>
                  <a:stretch>
                    <a:fillRect/>
                  </a:stretch>
                </pic:blipFill>
                <pic:spPr bwMode="auto">
                  <a:xfrm>
                    <a:off x="0" y="0"/>
                    <a:ext cx="7772400" cy="847725"/>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4" w14:textId="77777777" w:rsidR="0072015D" w:rsidRDefault="0072015D">
    <w:pPr>
      <w:pStyle w:val="Header"/>
    </w:pPr>
    <w:r>
      <w:rPr>
        <w:noProof/>
      </w:rPr>
      <w:drawing>
        <wp:anchor distT="0" distB="0" distL="114300" distR="114300" simplePos="0" relativeHeight="251654656" behindDoc="1" locked="1" layoutInCell="0" allowOverlap="1" wp14:anchorId="732BDB97" wp14:editId="732BDB98">
          <wp:simplePos x="0" y="0"/>
          <wp:positionH relativeFrom="page">
            <wp:posOffset>0</wp:posOffset>
          </wp:positionH>
          <wp:positionV relativeFrom="page">
            <wp:posOffset>0</wp:posOffset>
          </wp:positionV>
          <wp:extent cx="7772400" cy="10055225"/>
          <wp:effectExtent l="19050" t="0" r="0" b="0"/>
          <wp:wrapNone/>
          <wp:docPr id="5" name="Picture 4" descr="ToC b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C bkgd.png"/>
                  <pic:cNvPicPr>
                    <a:picLocks noChangeAspect="1" noChangeArrowheads="1"/>
                  </pic:cNvPicPr>
                </pic:nvPicPr>
                <pic:blipFill>
                  <a:blip r:embed="rId1"/>
                  <a:srcRect/>
                  <a:stretch>
                    <a:fillRect/>
                  </a:stretch>
                </pic:blipFill>
                <pic:spPr bwMode="auto">
                  <a:xfrm>
                    <a:off x="0" y="0"/>
                    <a:ext cx="7772400" cy="1005522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6" w14:textId="77777777" w:rsidR="0072015D" w:rsidRDefault="0072015D" w:rsidP="009C1162">
    <w:pPr>
      <w:pStyle w:val="Header"/>
      <w:spacing w:after="1080"/>
    </w:pPr>
    <w:r w:rsidRPr="00B0505B">
      <w:rPr>
        <w:noProof/>
      </w:rPr>
      <w:drawing>
        <wp:anchor distT="0" distB="0" distL="114300" distR="114300" simplePos="0" relativeHeight="251665920" behindDoc="1" locked="1" layoutInCell="0" allowOverlap="1" wp14:anchorId="732BDB99" wp14:editId="732BDB9A">
          <wp:simplePos x="0" y="0"/>
          <wp:positionH relativeFrom="page">
            <wp:posOffset>0</wp:posOffset>
          </wp:positionH>
          <wp:positionV relativeFrom="page">
            <wp:posOffset>228600</wp:posOffset>
          </wp:positionV>
          <wp:extent cx="7772400" cy="847725"/>
          <wp:effectExtent l="19050" t="0" r="0" b="0"/>
          <wp:wrapNone/>
          <wp:docPr id="18" name="Picture 3"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 cover"/>
                  <pic:cNvPicPr>
                    <a:picLocks noChangeAspect="1" noChangeArrowheads="1"/>
                  </pic:cNvPicPr>
                </pic:nvPicPr>
                <pic:blipFill>
                  <a:blip r:embed="rId1"/>
                  <a:stretch>
                    <a:fillRect/>
                  </a:stretch>
                </pic:blipFill>
                <pic:spPr bwMode="auto">
                  <a:xfrm>
                    <a:off x="0" y="0"/>
                    <a:ext cx="7772400" cy="847725"/>
                  </a:xfrm>
                  <a:prstGeom prst="rect">
                    <a:avLst/>
                  </a:prstGeom>
                  <a:noFill/>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8" w14:textId="77777777" w:rsidR="0072015D" w:rsidRDefault="0072015D" w:rsidP="000410A9">
    <w:pPr>
      <w:pStyle w:val="Header"/>
      <w:spacing w:after="264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A" w14:textId="77777777" w:rsidR="0072015D" w:rsidRDefault="0072015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BDB8C" w14:textId="77777777" w:rsidR="0072015D" w:rsidRDefault="0072015D" w:rsidP="000410A9">
    <w:pPr>
      <w:pStyle w:val="Header"/>
      <w:spacing w:after="2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362C81C"/>
    <w:lvl w:ilvl="0">
      <w:start w:val="1"/>
      <w:numFmt w:val="decimal"/>
      <w:lvlText w:val="%1."/>
      <w:lvlJc w:val="left"/>
      <w:pPr>
        <w:tabs>
          <w:tab w:val="num" w:pos="360"/>
        </w:tabs>
        <w:ind w:left="360" w:hanging="360"/>
      </w:pPr>
      <w:rPr>
        <w:rFonts w:hint="default"/>
      </w:rPr>
    </w:lvl>
  </w:abstractNum>
  <w:abstractNum w:abstractNumId="1">
    <w:nsid w:val="FFFFFF88"/>
    <w:multiLevelType w:val="singleLevel"/>
    <w:tmpl w:val="EB302156"/>
    <w:lvl w:ilvl="0">
      <w:start w:val="1"/>
      <w:numFmt w:val="decimal"/>
      <w:pStyle w:val="ListNumber"/>
      <w:lvlText w:val="%1."/>
      <w:lvlJc w:val="left"/>
      <w:pPr>
        <w:ind w:left="504" w:hanging="216"/>
      </w:pPr>
      <w:rPr>
        <w:rFonts w:cs="Times New Roman" w:hint="default"/>
      </w:rPr>
    </w:lvl>
  </w:abstractNum>
  <w:abstractNum w:abstractNumId="2">
    <w:nsid w:val="282262E1"/>
    <w:multiLevelType w:val="hybridMultilevel"/>
    <w:tmpl w:val="504ABD2E"/>
    <w:lvl w:ilvl="0" w:tplc="6A689BB8">
      <w:start w:val="1"/>
      <w:numFmt w:val="bullet"/>
      <w:pStyle w:val="ListBullet2"/>
      <w:lvlText w:val="▪"/>
      <w:lvlJc w:val="left"/>
      <w:pPr>
        <w:ind w:left="720" w:hanging="216"/>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D9E4359"/>
    <w:multiLevelType w:val="hybridMultilevel"/>
    <w:tmpl w:val="63E484A0"/>
    <w:lvl w:ilvl="0" w:tplc="30929C9A">
      <w:start w:val="1"/>
      <w:numFmt w:val="bullet"/>
      <w:pStyle w:val="SAM-14LastBullet2"/>
      <w:lvlText w:val="▪"/>
      <w:lvlJc w:val="left"/>
      <w:pPr>
        <w:ind w:left="720" w:hanging="216"/>
      </w:pPr>
      <w:rPr>
        <w:rFonts w:ascii="Arial" w:hAnsi="Aria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nsid w:val="36B03C43"/>
    <w:multiLevelType w:val="hybridMultilevel"/>
    <w:tmpl w:val="32B01AD6"/>
    <w:lvl w:ilvl="0" w:tplc="5C8E28C6">
      <w:start w:val="1"/>
      <w:numFmt w:val="bullet"/>
      <w:pStyle w:val="ListBullet"/>
      <w:lvlText w:val="■"/>
      <w:lvlJc w:val="left"/>
      <w:pPr>
        <w:ind w:left="504" w:hanging="216"/>
      </w:pPr>
      <w:rPr>
        <w:rFonts w:ascii="Arial" w:hAnsi="Arial" w:hint="default"/>
        <w:color w:val="5191CD"/>
        <w:sz w:val="16"/>
      </w:rPr>
    </w:lvl>
    <w:lvl w:ilvl="1" w:tplc="B6B00884" w:tentative="1">
      <w:start w:val="1"/>
      <w:numFmt w:val="bullet"/>
      <w:lvlText w:val="o"/>
      <w:lvlJc w:val="left"/>
      <w:pPr>
        <w:ind w:left="1440" w:hanging="360"/>
      </w:pPr>
      <w:rPr>
        <w:rFonts w:ascii="Courier New" w:hAnsi="Courier New" w:hint="default"/>
      </w:rPr>
    </w:lvl>
    <w:lvl w:ilvl="2" w:tplc="327E94CC" w:tentative="1">
      <w:start w:val="1"/>
      <w:numFmt w:val="bullet"/>
      <w:lvlText w:val=""/>
      <w:lvlJc w:val="left"/>
      <w:pPr>
        <w:ind w:left="2160" w:hanging="360"/>
      </w:pPr>
      <w:rPr>
        <w:rFonts w:ascii="Wingdings" w:hAnsi="Wingdings" w:hint="default"/>
      </w:rPr>
    </w:lvl>
    <w:lvl w:ilvl="3" w:tplc="E14EF888" w:tentative="1">
      <w:start w:val="1"/>
      <w:numFmt w:val="bullet"/>
      <w:lvlText w:val=""/>
      <w:lvlJc w:val="left"/>
      <w:pPr>
        <w:ind w:left="2880" w:hanging="360"/>
      </w:pPr>
      <w:rPr>
        <w:rFonts w:ascii="Symbol" w:hAnsi="Symbol" w:hint="default"/>
      </w:rPr>
    </w:lvl>
    <w:lvl w:ilvl="4" w:tplc="1B7E0E96" w:tentative="1">
      <w:start w:val="1"/>
      <w:numFmt w:val="bullet"/>
      <w:lvlText w:val="o"/>
      <w:lvlJc w:val="left"/>
      <w:pPr>
        <w:ind w:left="3600" w:hanging="360"/>
      </w:pPr>
      <w:rPr>
        <w:rFonts w:ascii="Courier New" w:hAnsi="Courier New" w:hint="default"/>
      </w:rPr>
    </w:lvl>
    <w:lvl w:ilvl="5" w:tplc="14460198" w:tentative="1">
      <w:start w:val="1"/>
      <w:numFmt w:val="bullet"/>
      <w:lvlText w:val=""/>
      <w:lvlJc w:val="left"/>
      <w:pPr>
        <w:ind w:left="4320" w:hanging="360"/>
      </w:pPr>
      <w:rPr>
        <w:rFonts w:ascii="Wingdings" w:hAnsi="Wingdings" w:hint="default"/>
      </w:rPr>
    </w:lvl>
    <w:lvl w:ilvl="6" w:tplc="A26EE4F2" w:tentative="1">
      <w:start w:val="1"/>
      <w:numFmt w:val="bullet"/>
      <w:lvlText w:val=""/>
      <w:lvlJc w:val="left"/>
      <w:pPr>
        <w:ind w:left="5040" w:hanging="360"/>
      </w:pPr>
      <w:rPr>
        <w:rFonts w:ascii="Symbol" w:hAnsi="Symbol" w:hint="default"/>
      </w:rPr>
    </w:lvl>
    <w:lvl w:ilvl="7" w:tplc="C50AACDE" w:tentative="1">
      <w:start w:val="1"/>
      <w:numFmt w:val="bullet"/>
      <w:lvlText w:val="o"/>
      <w:lvlJc w:val="left"/>
      <w:pPr>
        <w:ind w:left="5760" w:hanging="360"/>
      </w:pPr>
      <w:rPr>
        <w:rFonts w:ascii="Courier New" w:hAnsi="Courier New" w:hint="default"/>
      </w:rPr>
    </w:lvl>
    <w:lvl w:ilvl="8" w:tplc="58B69874"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
    <w:lvlOverride w:ilvl="0">
      <w:startOverride w:val="1"/>
    </w:lvlOverride>
  </w:num>
  <w:num w:numId="4">
    <w:abstractNumId w:val="1"/>
    <w:lvlOverride w:ilvl="0">
      <w:startOverride w:val="1"/>
    </w:lvlOverride>
  </w:num>
  <w:num w:numId="5">
    <w:abstractNumId w:val="3"/>
  </w:num>
  <w:num w:numId="6">
    <w:abstractNumId w:val="2"/>
  </w:num>
  <w:num w:numId="7">
    <w:abstractNumId w:val="1"/>
    <w:lvlOverride w:ilvl="0">
      <w:startOverride w:val="1"/>
    </w:lvlOverride>
  </w:num>
  <w:num w:numId="8">
    <w:abstractNumId w:val="1"/>
    <w:lvlOverride w:ilvl="0">
      <w:startOverride w:val="1"/>
    </w:lvlOverride>
  </w:num>
  <w:num w:numId="9">
    <w:abstractNumId w:val="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2ED"/>
    <w:rsid w:val="0000161E"/>
    <w:rsid w:val="00003B8E"/>
    <w:rsid w:val="000071CD"/>
    <w:rsid w:val="00007FDF"/>
    <w:rsid w:val="00015242"/>
    <w:rsid w:val="00021D99"/>
    <w:rsid w:val="000224A3"/>
    <w:rsid w:val="000376D5"/>
    <w:rsid w:val="00037F3C"/>
    <w:rsid w:val="000409D3"/>
    <w:rsid w:val="000410A9"/>
    <w:rsid w:val="0004287C"/>
    <w:rsid w:val="00042C50"/>
    <w:rsid w:val="00047935"/>
    <w:rsid w:val="000559CA"/>
    <w:rsid w:val="00065BBB"/>
    <w:rsid w:val="00070455"/>
    <w:rsid w:val="00076E1F"/>
    <w:rsid w:val="000861D3"/>
    <w:rsid w:val="00087448"/>
    <w:rsid w:val="00095CE5"/>
    <w:rsid w:val="00097E1C"/>
    <w:rsid w:val="000A2528"/>
    <w:rsid w:val="000A3522"/>
    <w:rsid w:val="000A56D9"/>
    <w:rsid w:val="000B19A5"/>
    <w:rsid w:val="000B373A"/>
    <w:rsid w:val="000B4336"/>
    <w:rsid w:val="000B4E37"/>
    <w:rsid w:val="000B5103"/>
    <w:rsid w:val="000B7D67"/>
    <w:rsid w:val="000C0B7B"/>
    <w:rsid w:val="000C51A0"/>
    <w:rsid w:val="000D5817"/>
    <w:rsid w:val="000D705D"/>
    <w:rsid w:val="000E579C"/>
    <w:rsid w:val="000E6CB8"/>
    <w:rsid w:val="000F0D3B"/>
    <w:rsid w:val="000F5770"/>
    <w:rsid w:val="000F5ECF"/>
    <w:rsid w:val="00102054"/>
    <w:rsid w:val="00103B95"/>
    <w:rsid w:val="00103F3A"/>
    <w:rsid w:val="00104EF5"/>
    <w:rsid w:val="00106761"/>
    <w:rsid w:val="00106805"/>
    <w:rsid w:val="00111EFE"/>
    <w:rsid w:val="00112076"/>
    <w:rsid w:val="001120A2"/>
    <w:rsid w:val="00112BB7"/>
    <w:rsid w:val="00114D7D"/>
    <w:rsid w:val="0012043F"/>
    <w:rsid w:val="00120AC0"/>
    <w:rsid w:val="00127AB3"/>
    <w:rsid w:val="001307F7"/>
    <w:rsid w:val="00135A8F"/>
    <w:rsid w:val="001375C3"/>
    <w:rsid w:val="0014447F"/>
    <w:rsid w:val="001621F0"/>
    <w:rsid w:val="00165579"/>
    <w:rsid w:val="00177479"/>
    <w:rsid w:val="001775E6"/>
    <w:rsid w:val="00177CB7"/>
    <w:rsid w:val="00190FDF"/>
    <w:rsid w:val="00192050"/>
    <w:rsid w:val="001936B2"/>
    <w:rsid w:val="001A0CA3"/>
    <w:rsid w:val="001A3922"/>
    <w:rsid w:val="001B2CA2"/>
    <w:rsid w:val="001B304E"/>
    <w:rsid w:val="001B346B"/>
    <w:rsid w:val="001B3619"/>
    <w:rsid w:val="001B557F"/>
    <w:rsid w:val="001B7A0F"/>
    <w:rsid w:val="001C0433"/>
    <w:rsid w:val="001C530B"/>
    <w:rsid w:val="001D13EC"/>
    <w:rsid w:val="001D1756"/>
    <w:rsid w:val="001D4843"/>
    <w:rsid w:val="001D5484"/>
    <w:rsid w:val="001D66E5"/>
    <w:rsid w:val="001E44F4"/>
    <w:rsid w:val="001E7869"/>
    <w:rsid w:val="001F08AB"/>
    <w:rsid w:val="001F2AD0"/>
    <w:rsid w:val="001F5841"/>
    <w:rsid w:val="001F7C63"/>
    <w:rsid w:val="00206689"/>
    <w:rsid w:val="00206B73"/>
    <w:rsid w:val="00207880"/>
    <w:rsid w:val="00212EA1"/>
    <w:rsid w:val="0021471F"/>
    <w:rsid w:val="002162DA"/>
    <w:rsid w:val="0021725B"/>
    <w:rsid w:val="0022000F"/>
    <w:rsid w:val="00227031"/>
    <w:rsid w:val="002322BD"/>
    <w:rsid w:val="00232AFA"/>
    <w:rsid w:val="0023309A"/>
    <w:rsid w:val="002362C6"/>
    <w:rsid w:val="00241BA1"/>
    <w:rsid w:val="00241DAE"/>
    <w:rsid w:val="00243CCB"/>
    <w:rsid w:val="00245BE6"/>
    <w:rsid w:val="00246BCC"/>
    <w:rsid w:val="00253F7F"/>
    <w:rsid w:val="00262FED"/>
    <w:rsid w:val="00263955"/>
    <w:rsid w:val="002646EF"/>
    <w:rsid w:val="00273409"/>
    <w:rsid w:val="0027375A"/>
    <w:rsid w:val="0027590C"/>
    <w:rsid w:val="00283DBC"/>
    <w:rsid w:val="00284FA4"/>
    <w:rsid w:val="002931A5"/>
    <w:rsid w:val="00294B13"/>
    <w:rsid w:val="00295965"/>
    <w:rsid w:val="002A3939"/>
    <w:rsid w:val="002B5C04"/>
    <w:rsid w:val="002D0A28"/>
    <w:rsid w:val="002D0DBC"/>
    <w:rsid w:val="002D3108"/>
    <w:rsid w:val="002D4973"/>
    <w:rsid w:val="002D729B"/>
    <w:rsid w:val="002E03BA"/>
    <w:rsid w:val="002E26A6"/>
    <w:rsid w:val="002E39B9"/>
    <w:rsid w:val="00312F00"/>
    <w:rsid w:val="0032365F"/>
    <w:rsid w:val="0032393A"/>
    <w:rsid w:val="00324291"/>
    <w:rsid w:val="0032442D"/>
    <w:rsid w:val="00332FA5"/>
    <w:rsid w:val="0033459A"/>
    <w:rsid w:val="003350CF"/>
    <w:rsid w:val="00340152"/>
    <w:rsid w:val="00345716"/>
    <w:rsid w:val="0034604C"/>
    <w:rsid w:val="003516E7"/>
    <w:rsid w:val="00352C4B"/>
    <w:rsid w:val="00353412"/>
    <w:rsid w:val="0035414F"/>
    <w:rsid w:val="00355466"/>
    <w:rsid w:val="00355867"/>
    <w:rsid w:val="003570C4"/>
    <w:rsid w:val="003571BC"/>
    <w:rsid w:val="003572A3"/>
    <w:rsid w:val="00357DE8"/>
    <w:rsid w:val="00360712"/>
    <w:rsid w:val="00363B24"/>
    <w:rsid w:val="00374E92"/>
    <w:rsid w:val="0038195A"/>
    <w:rsid w:val="00383840"/>
    <w:rsid w:val="003919F7"/>
    <w:rsid w:val="00391DFD"/>
    <w:rsid w:val="00392199"/>
    <w:rsid w:val="003926E6"/>
    <w:rsid w:val="00392C01"/>
    <w:rsid w:val="00392E6D"/>
    <w:rsid w:val="00394054"/>
    <w:rsid w:val="003A1AA2"/>
    <w:rsid w:val="003A5113"/>
    <w:rsid w:val="003A6B72"/>
    <w:rsid w:val="003B2891"/>
    <w:rsid w:val="003C2E8D"/>
    <w:rsid w:val="003C4BE8"/>
    <w:rsid w:val="003C4CFA"/>
    <w:rsid w:val="003C5EE7"/>
    <w:rsid w:val="003C7625"/>
    <w:rsid w:val="003D0A8B"/>
    <w:rsid w:val="003D0D15"/>
    <w:rsid w:val="003D373B"/>
    <w:rsid w:val="003D3A1D"/>
    <w:rsid w:val="003D7ABC"/>
    <w:rsid w:val="003E0132"/>
    <w:rsid w:val="003F6F81"/>
    <w:rsid w:val="00400DB1"/>
    <w:rsid w:val="0040321A"/>
    <w:rsid w:val="00403EF8"/>
    <w:rsid w:val="00410100"/>
    <w:rsid w:val="004153C5"/>
    <w:rsid w:val="00415CE3"/>
    <w:rsid w:val="00420D3C"/>
    <w:rsid w:val="00424013"/>
    <w:rsid w:val="00426A6E"/>
    <w:rsid w:val="00431F8B"/>
    <w:rsid w:val="004440D0"/>
    <w:rsid w:val="00451AAC"/>
    <w:rsid w:val="00455CB2"/>
    <w:rsid w:val="00455F01"/>
    <w:rsid w:val="00456531"/>
    <w:rsid w:val="00460157"/>
    <w:rsid w:val="00460DE7"/>
    <w:rsid w:val="004638B1"/>
    <w:rsid w:val="00465359"/>
    <w:rsid w:val="00465D78"/>
    <w:rsid w:val="004669A7"/>
    <w:rsid w:val="00476B2F"/>
    <w:rsid w:val="004813F9"/>
    <w:rsid w:val="0048656B"/>
    <w:rsid w:val="004865D3"/>
    <w:rsid w:val="00486762"/>
    <w:rsid w:val="00491AAC"/>
    <w:rsid w:val="00493DBD"/>
    <w:rsid w:val="00496693"/>
    <w:rsid w:val="00497DA2"/>
    <w:rsid w:val="004A2F6D"/>
    <w:rsid w:val="004A454A"/>
    <w:rsid w:val="004C6FDF"/>
    <w:rsid w:val="004D1E3E"/>
    <w:rsid w:val="004E0157"/>
    <w:rsid w:val="004E16E2"/>
    <w:rsid w:val="004E2B2C"/>
    <w:rsid w:val="004E306C"/>
    <w:rsid w:val="004E358F"/>
    <w:rsid w:val="004E4813"/>
    <w:rsid w:val="004E7BDD"/>
    <w:rsid w:val="004F00EB"/>
    <w:rsid w:val="004F0175"/>
    <w:rsid w:val="004F09F5"/>
    <w:rsid w:val="00505F50"/>
    <w:rsid w:val="0050702F"/>
    <w:rsid w:val="0051038B"/>
    <w:rsid w:val="005158D8"/>
    <w:rsid w:val="00524AE1"/>
    <w:rsid w:val="00526B74"/>
    <w:rsid w:val="00536500"/>
    <w:rsid w:val="00536F38"/>
    <w:rsid w:val="005415A9"/>
    <w:rsid w:val="00541769"/>
    <w:rsid w:val="00546436"/>
    <w:rsid w:val="00550383"/>
    <w:rsid w:val="005602ED"/>
    <w:rsid w:val="005616A2"/>
    <w:rsid w:val="005721EE"/>
    <w:rsid w:val="005731DC"/>
    <w:rsid w:val="00574E57"/>
    <w:rsid w:val="00577EFC"/>
    <w:rsid w:val="005838E8"/>
    <w:rsid w:val="00584740"/>
    <w:rsid w:val="00590403"/>
    <w:rsid w:val="005A2472"/>
    <w:rsid w:val="005A2547"/>
    <w:rsid w:val="005A52E6"/>
    <w:rsid w:val="005A63EE"/>
    <w:rsid w:val="005A672B"/>
    <w:rsid w:val="005B037C"/>
    <w:rsid w:val="005B3287"/>
    <w:rsid w:val="005B56A8"/>
    <w:rsid w:val="005C0B75"/>
    <w:rsid w:val="005C459C"/>
    <w:rsid w:val="005C5ACA"/>
    <w:rsid w:val="005C6BC0"/>
    <w:rsid w:val="005C7C5C"/>
    <w:rsid w:val="005D25F6"/>
    <w:rsid w:val="005D52E0"/>
    <w:rsid w:val="005D54F6"/>
    <w:rsid w:val="005E4C15"/>
    <w:rsid w:val="005E5F12"/>
    <w:rsid w:val="005F2EA4"/>
    <w:rsid w:val="006041BF"/>
    <w:rsid w:val="006201F6"/>
    <w:rsid w:val="0062388D"/>
    <w:rsid w:val="00624E3C"/>
    <w:rsid w:val="00625ABA"/>
    <w:rsid w:val="00627C34"/>
    <w:rsid w:val="00631A66"/>
    <w:rsid w:val="006370E7"/>
    <w:rsid w:val="0064059D"/>
    <w:rsid w:val="00641B84"/>
    <w:rsid w:val="00647FA0"/>
    <w:rsid w:val="0065026C"/>
    <w:rsid w:val="00661185"/>
    <w:rsid w:val="00665920"/>
    <w:rsid w:val="0067116A"/>
    <w:rsid w:val="0067304A"/>
    <w:rsid w:val="00676121"/>
    <w:rsid w:val="00676A2E"/>
    <w:rsid w:val="00676E24"/>
    <w:rsid w:val="00687FE5"/>
    <w:rsid w:val="00694B79"/>
    <w:rsid w:val="006955A7"/>
    <w:rsid w:val="006970A9"/>
    <w:rsid w:val="006A087D"/>
    <w:rsid w:val="006A30C2"/>
    <w:rsid w:val="006A3F74"/>
    <w:rsid w:val="006B0247"/>
    <w:rsid w:val="006C05C0"/>
    <w:rsid w:val="006C6348"/>
    <w:rsid w:val="006D38CA"/>
    <w:rsid w:val="006D474E"/>
    <w:rsid w:val="006D56BF"/>
    <w:rsid w:val="006D7560"/>
    <w:rsid w:val="006D7F6E"/>
    <w:rsid w:val="006E175F"/>
    <w:rsid w:val="006E1C5D"/>
    <w:rsid w:val="006E2DE7"/>
    <w:rsid w:val="006E6C24"/>
    <w:rsid w:val="006E6CCF"/>
    <w:rsid w:val="006F0714"/>
    <w:rsid w:val="006F6C7B"/>
    <w:rsid w:val="0070226D"/>
    <w:rsid w:val="007025C3"/>
    <w:rsid w:val="00702B5D"/>
    <w:rsid w:val="0070505E"/>
    <w:rsid w:val="007059AC"/>
    <w:rsid w:val="0070662E"/>
    <w:rsid w:val="0071304A"/>
    <w:rsid w:val="00714A5C"/>
    <w:rsid w:val="00715249"/>
    <w:rsid w:val="0072015D"/>
    <w:rsid w:val="007229A9"/>
    <w:rsid w:val="00724975"/>
    <w:rsid w:val="00725EA9"/>
    <w:rsid w:val="00731E0C"/>
    <w:rsid w:val="0073248B"/>
    <w:rsid w:val="007337B2"/>
    <w:rsid w:val="00735101"/>
    <w:rsid w:val="00741083"/>
    <w:rsid w:val="0074206E"/>
    <w:rsid w:val="00744A4A"/>
    <w:rsid w:val="00753212"/>
    <w:rsid w:val="0075583D"/>
    <w:rsid w:val="0076340B"/>
    <w:rsid w:val="00767A65"/>
    <w:rsid w:val="00767BB1"/>
    <w:rsid w:val="00767E6C"/>
    <w:rsid w:val="0077141F"/>
    <w:rsid w:val="00772606"/>
    <w:rsid w:val="00774418"/>
    <w:rsid w:val="00775459"/>
    <w:rsid w:val="007757AC"/>
    <w:rsid w:val="00775CED"/>
    <w:rsid w:val="007772AE"/>
    <w:rsid w:val="007810B1"/>
    <w:rsid w:val="00782857"/>
    <w:rsid w:val="00782CA4"/>
    <w:rsid w:val="007841C1"/>
    <w:rsid w:val="007956E4"/>
    <w:rsid w:val="0079602E"/>
    <w:rsid w:val="00797D36"/>
    <w:rsid w:val="007A0EE2"/>
    <w:rsid w:val="007B57EB"/>
    <w:rsid w:val="007B77AF"/>
    <w:rsid w:val="007B7BCF"/>
    <w:rsid w:val="007C51B3"/>
    <w:rsid w:val="007C53E4"/>
    <w:rsid w:val="007E0880"/>
    <w:rsid w:val="007E0D28"/>
    <w:rsid w:val="007E1430"/>
    <w:rsid w:val="007E1DF9"/>
    <w:rsid w:val="007E3446"/>
    <w:rsid w:val="007E3C78"/>
    <w:rsid w:val="007E7178"/>
    <w:rsid w:val="007E77CB"/>
    <w:rsid w:val="007F3440"/>
    <w:rsid w:val="0080398E"/>
    <w:rsid w:val="00810997"/>
    <w:rsid w:val="00811504"/>
    <w:rsid w:val="008166B3"/>
    <w:rsid w:val="008172D7"/>
    <w:rsid w:val="00817DD7"/>
    <w:rsid w:val="00821CFB"/>
    <w:rsid w:val="008224C0"/>
    <w:rsid w:val="00824203"/>
    <w:rsid w:val="0082755D"/>
    <w:rsid w:val="008317F3"/>
    <w:rsid w:val="00836F02"/>
    <w:rsid w:val="00837342"/>
    <w:rsid w:val="00837AD6"/>
    <w:rsid w:val="008402D3"/>
    <w:rsid w:val="00840D1F"/>
    <w:rsid w:val="00843CCE"/>
    <w:rsid w:val="0085598B"/>
    <w:rsid w:val="00856DDB"/>
    <w:rsid w:val="00857E37"/>
    <w:rsid w:val="00865B10"/>
    <w:rsid w:val="00884AD9"/>
    <w:rsid w:val="00885BDD"/>
    <w:rsid w:val="00892C6C"/>
    <w:rsid w:val="008954A9"/>
    <w:rsid w:val="008A0E2D"/>
    <w:rsid w:val="008A1FDA"/>
    <w:rsid w:val="008A6D36"/>
    <w:rsid w:val="008B0193"/>
    <w:rsid w:val="008B4147"/>
    <w:rsid w:val="008B5B94"/>
    <w:rsid w:val="008C4B9F"/>
    <w:rsid w:val="008D372B"/>
    <w:rsid w:val="008D3858"/>
    <w:rsid w:val="008D38EE"/>
    <w:rsid w:val="008D5663"/>
    <w:rsid w:val="008D7D97"/>
    <w:rsid w:val="008E3B91"/>
    <w:rsid w:val="008E5EB6"/>
    <w:rsid w:val="008F17EB"/>
    <w:rsid w:val="008F24B9"/>
    <w:rsid w:val="008F3A51"/>
    <w:rsid w:val="008F45CC"/>
    <w:rsid w:val="008F48CE"/>
    <w:rsid w:val="008F6E4E"/>
    <w:rsid w:val="00900371"/>
    <w:rsid w:val="00910702"/>
    <w:rsid w:val="009139E5"/>
    <w:rsid w:val="00922502"/>
    <w:rsid w:val="009226D2"/>
    <w:rsid w:val="00922E75"/>
    <w:rsid w:val="009335E2"/>
    <w:rsid w:val="00942EDC"/>
    <w:rsid w:val="0094309F"/>
    <w:rsid w:val="00956CD0"/>
    <w:rsid w:val="00961D1C"/>
    <w:rsid w:val="0096377A"/>
    <w:rsid w:val="00964F66"/>
    <w:rsid w:val="009654D5"/>
    <w:rsid w:val="0096755F"/>
    <w:rsid w:val="0097677C"/>
    <w:rsid w:val="00982DCA"/>
    <w:rsid w:val="00983CB1"/>
    <w:rsid w:val="00984BFF"/>
    <w:rsid w:val="00987060"/>
    <w:rsid w:val="009973FD"/>
    <w:rsid w:val="009A0BF3"/>
    <w:rsid w:val="009A2604"/>
    <w:rsid w:val="009A4B61"/>
    <w:rsid w:val="009A5776"/>
    <w:rsid w:val="009A70F3"/>
    <w:rsid w:val="009B6E24"/>
    <w:rsid w:val="009B78FB"/>
    <w:rsid w:val="009C1162"/>
    <w:rsid w:val="009C7B06"/>
    <w:rsid w:val="009D4A85"/>
    <w:rsid w:val="009D7134"/>
    <w:rsid w:val="009D75BA"/>
    <w:rsid w:val="009E263F"/>
    <w:rsid w:val="009E2D73"/>
    <w:rsid w:val="009E2FB8"/>
    <w:rsid w:val="009E49FC"/>
    <w:rsid w:val="009F219D"/>
    <w:rsid w:val="00A0084B"/>
    <w:rsid w:val="00A0582C"/>
    <w:rsid w:val="00A0738F"/>
    <w:rsid w:val="00A12E5C"/>
    <w:rsid w:val="00A15E30"/>
    <w:rsid w:val="00A17546"/>
    <w:rsid w:val="00A177A6"/>
    <w:rsid w:val="00A200AB"/>
    <w:rsid w:val="00A20B5D"/>
    <w:rsid w:val="00A211C9"/>
    <w:rsid w:val="00A265BC"/>
    <w:rsid w:val="00A27CAF"/>
    <w:rsid w:val="00A32CAC"/>
    <w:rsid w:val="00A34358"/>
    <w:rsid w:val="00A376BC"/>
    <w:rsid w:val="00A44DD1"/>
    <w:rsid w:val="00A45102"/>
    <w:rsid w:val="00A52B1F"/>
    <w:rsid w:val="00A60737"/>
    <w:rsid w:val="00A62FAD"/>
    <w:rsid w:val="00A632C1"/>
    <w:rsid w:val="00A644D3"/>
    <w:rsid w:val="00A74A08"/>
    <w:rsid w:val="00A971E9"/>
    <w:rsid w:val="00A97DEA"/>
    <w:rsid w:val="00AC7098"/>
    <w:rsid w:val="00AC7479"/>
    <w:rsid w:val="00AD04DD"/>
    <w:rsid w:val="00AD3677"/>
    <w:rsid w:val="00AD640F"/>
    <w:rsid w:val="00AD6F0C"/>
    <w:rsid w:val="00AE212B"/>
    <w:rsid w:val="00AE5DB5"/>
    <w:rsid w:val="00AE61FB"/>
    <w:rsid w:val="00AE728E"/>
    <w:rsid w:val="00AF0863"/>
    <w:rsid w:val="00AF12D4"/>
    <w:rsid w:val="00AF451E"/>
    <w:rsid w:val="00B00699"/>
    <w:rsid w:val="00B01F35"/>
    <w:rsid w:val="00B037CE"/>
    <w:rsid w:val="00B0505B"/>
    <w:rsid w:val="00B055EF"/>
    <w:rsid w:val="00B10933"/>
    <w:rsid w:val="00B13BF8"/>
    <w:rsid w:val="00B16853"/>
    <w:rsid w:val="00B22D4D"/>
    <w:rsid w:val="00B25D1E"/>
    <w:rsid w:val="00B26760"/>
    <w:rsid w:val="00B459B5"/>
    <w:rsid w:val="00B45A13"/>
    <w:rsid w:val="00B4647A"/>
    <w:rsid w:val="00B5029E"/>
    <w:rsid w:val="00B50480"/>
    <w:rsid w:val="00B51828"/>
    <w:rsid w:val="00B6112E"/>
    <w:rsid w:val="00B62E95"/>
    <w:rsid w:val="00B666D4"/>
    <w:rsid w:val="00B71800"/>
    <w:rsid w:val="00B72D67"/>
    <w:rsid w:val="00B76105"/>
    <w:rsid w:val="00B84DD3"/>
    <w:rsid w:val="00B91D9F"/>
    <w:rsid w:val="00B944E1"/>
    <w:rsid w:val="00BA0E69"/>
    <w:rsid w:val="00BA1A68"/>
    <w:rsid w:val="00BA4EA3"/>
    <w:rsid w:val="00BC11AF"/>
    <w:rsid w:val="00BC3D27"/>
    <w:rsid w:val="00BC59C0"/>
    <w:rsid w:val="00BD1C54"/>
    <w:rsid w:val="00BD2427"/>
    <w:rsid w:val="00BD308E"/>
    <w:rsid w:val="00BE0241"/>
    <w:rsid w:val="00BE5909"/>
    <w:rsid w:val="00BF0A7D"/>
    <w:rsid w:val="00BF0D01"/>
    <w:rsid w:val="00BF18CC"/>
    <w:rsid w:val="00BF69BF"/>
    <w:rsid w:val="00C00170"/>
    <w:rsid w:val="00C031C9"/>
    <w:rsid w:val="00C04984"/>
    <w:rsid w:val="00C05512"/>
    <w:rsid w:val="00C069EF"/>
    <w:rsid w:val="00C21382"/>
    <w:rsid w:val="00C22A39"/>
    <w:rsid w:val="00C23AB9"/>
    <w:rsid w:val="00C3725D"/>
    <w:rsid w:val="00C44542"/>
    <w:rsid w:val="00C5130C"/>
    <w:rsid w:val="00C5355A"/>
    <w:rsid w:val="00C624F5"/>
    <w:rsid w:val="00C6402C"/>
    <w:rsid w:val="00C6452D"/>
    <w:rsid w:val="00C646F4"/>
    <w:rsid w:val="00C64741"/>
    <w:rsid w:val="00C7340C"/>
    <w:rsid w:val="00C74130"/>
    <w:rsid w:val="00C76ABF"/>
    <w:rsid w:val="00C804D4"/>
    <w:rsid w:val="00C80638"/>
    <w:rsid w:val="00C8374A"/>
    <w:rsid w:val="00C84CFB"/>
    <w:rsid w:val="00C85ED0"/>
    <w:rsid w:val="00C87429"/>
    <w:rsid w:val="00C92E84"/>
    <w:rsid w:val="00C952C7"/>
    <w:rsid w:val="00CA4BD6"/>
    <w:rsid w:val="00CC0494"/>
    <w:rsid w:val="00CC59A9"/>
    <w:rsid w:val="00CC6537"/>
    <w:rsid w:val="00CC7BB1"/>
    <w:rsid w:val="00CD2252"/>
    <w:rsid w:val="00CD7E4F"/>
    <w:rsid w:val="00CE1BEB"/>
    <w:rsid w:val="00CE25C3"/>
    <w:rsid w:val="00CE3858"/>
    <w:rsid w:val="00CE5CCF"/>
    <w:rsid w:val="00CE7161"/>
    <w:rsid w:val="00CF3AF9"/>
    <w:rsid w:val="00CF4B81"/>
    <w:rsid w:val="00CF5FD5"/>
    <w:rsid w:val="00CF656E"/>
    <w:rsid w:val="00CF751D"/>
    <w:rsid w:val="00D02526"/>
    <w:rsid w:val="00D0584B"/>
    <w:rsid w:val="00D0605C"/>
    <w:rsid w:val="00D06813"/>
    <w:rsid w:val="00D10C6C"/>
    <w:rsid w:val="00D2115E"/>
    <w:rsid w:val="00D211B7"/>
    <w:rsid w:val="00D22AF8"/>
    <w:rsid w:val="00D24142"/>
    <w:rsid w:val="00D27348"/>
    <w:rsid w:val="00D36140"/>
    <w:rsid w:val="00D45746"/>
    <w:rsid w:val="00D47416"/>
    <w:rsid w:val="00D50CC8"/>
    <w:rsid w:val="00D61617"/>
    <w:rsid w:val="00D66B0A"/>
    <w:rsid w:val="00D67216"/>
    <w:rsid w:val="00D761A8"/>
    <w:rsid w:val="00D9002C"/>
    <w:rsid w:val="00D9125F"/>
    <w:rsid w:val="00D91DDA"/>
    <w:rsid w:val="00D920AF"/>
    <w:rsid w:val="00D92218"/>
    <w:rsid w:val="00D928F2"/>
    <w:rsid w:val="00DA0427"/>
    <w:rsid w:val="00DA1AFF"/>
    <w:rsid w:val="00DA3FEB"/>
    <w:rsid w:val="00DA43CA"/>
    <w:rsid w:val="00DA45E0"/>
    <w:rsid w:val="00DA6642"/>
    <w:rsid w:val="00DB2475"/>
    <w:rsid w:val="00DB3C0C"/>
    <w:rsid w:val="00DC6093"/>
    <w:rsid w:val="00DC6CC0"/>
    <w:rsid w:val="00DD0506"/>
    <w:rsid w:val="00DD05DB"/>
    <w:rsid w:val="00DD47B6"/>
    <w:rsid w:val="00DE168D"/>
    <w:rsid w:val="00DE41A2"/>
    <w:rsid w:val="00DE6F4E"/>
    <w:rsid w:val="00DE7093"/>
    <w:rsid w:val="00DE7DC4"/>
    <w:rsid w:val="00DF097D"/>
    <w:rsid w:val="00DF12D2"/>
    <w:rsid w:val="00DF1614"/>
    <w:rsid w:val="00DF252B"/>
    <w:rsid w:val="00DF54A1"/>
    <w:rsid w:val="00E03540"/>
    <w:rsid w:val="00E14213"/>
    <w:rsid w:val="00E149DC"/>
    <w:rsid w:val="00E17AA5"/>
    <w:rsid w:val="00E21A86"/>
    <w:rsid w:val="00E22289"/>
    <w:rsid w:val="00E2295C"/>
    <w:rsid w:val="00E229D2"/>
    <w:rsid w:val="00E23FBA"/>
    <w:rsid w:val="00E26FA2"/>
    <w:rsid w:val="00E27151"/>
    <w:rsid w:val="00E326C6"/>
    <w:rsid w:val="00E32D71"/>
    <w:rsid w:val="00E33BB5"/>
    <w:rsid w:val="00E33F04"/>
    <w:rsid w:val="00E35EA0"/>
    <w:rsid w:val="00E406C5"/>
    <w:rsid w:val="00E41839"/>
    <w:rsid w:val="00E461BF"/>
    <w:rsid w:val="00E4706C"/>
    <w:rsid w:val="00E47437"/>
    <w:rsid w:val="00E47A30"/>
    <w:rsid w:val="00E54E0A"/>
    <w:rsid w:val="00E55977"/>
    <w:rsid w:val="00E5669C"/>
    <w:rsid w:val="00E60DFD"/>
    <w:rsid w:val="00E61268"/>
    <w:rsid w:val="00E621B7"/>
    <w:rsid w:val="00E747C8"/>
    <w:rsid w:val="00E75803"/>
    <w:rsid w:val="00E7730F"/>
    <w:rsid w:val="00E8027C"/>
    <w:rsid w:val="00E823EB"/>
    <w:rsid w:val="00E86814"/>
    <w:rsid w:val="00E916EE"/>
    <w:rsid w:val="00E9178E"/>
    <w:rsid w:val="00E933BF"/>
    <w:rsid w:val="00E93AD1"/>
    <w:rsid w:val="00E9400C"/>
    <w:rsid w:val="00EA1E25"/>
    <w:rsid w:val="00EB068C"/>
    <w:rsid w:val="00EB4F23"/>
    <w:rsid w:val="00EB6080"/>
    <w:rsid w:val="00EC4C3E"/>
    <w:rsid w:val="00ED38DC"/>
    <w:rsid w:val="00ED3C46"/>
    <w:rsid w:val="00ED4510"/>
    <w:rsid w:val="00EE18DC"/>
    <w:rsid w:val="00EE5380"/>
    <w:rsid w:val="00EF584F"/>
    <w:rsid w:val="00EF732A"/>
    <w:rsid w:val="00F00439"/>
    <w:rsid w:val="00F04AB0"/>
    <w:rsid w:val="00F23325"/>
    <w:rsid w:val="00F261FD"/>
    <w:rsid w:val="00F31BE2"/>
    <w:rsid w:val="00F32471"/>
    <w:rsid w:val="00F32755"/>
    <w:rsid w:val="00F34D1E"/>
    <w:rsid w:val="00F34DAB"/>
    <w:rsid w:val="00F35EF2"/>
    <w:rsid w:val="00F45714"/>
    <w:rsid w:val="00F46AB0"/>
    <w:rsid w:val="00F46B72"/>
    <w:rsid w:val="00F50275"/>
    <w:rsid w:val="00F51891"/>
    <w:rsid w:val="00F60DC9"/>
    <w:rsid w:val="00F633B2"/>
    <w:rsid w:val="00F64C72"/>
    <w:rsid w:val="00F64D05"/>
    <w:rsid w:val="00F6615D"/>
    <w:rsid w:val="00F679B8"/>
    <w:rsid w:val="00F706F6"/>
    <w:rsid w:val="00F720BD"/>
    <w:rsid w:val="00F8014B"/>
    <w:rsid w:val="00F805AC"/>
    <w:rsid w:val="00F84FD6"/>
    <w:rsid w:val="00F87D4E"/>
    <w:rsid w:val="00F90048"/>
    <w:rsid w:val="00F903D4"/>
    <w:rsid w:val="00F90DAE"/>
    <w:rsid w:val="00FA105A"/>
    <w:rsid w:val="00FB317A"/>
    <w:rsid w:val="00FB621A"/>
    <w:rsid w:val="00FC3888"/>
    <w:rsid w:val="00FC3FE6"/>
    <w:rsid w:val="00FC4084"/>
    <w:rsid w:val="00FC4F7A"/>
    <w:rsid w:val="00FD04BA"/>
    <w:rsid w:val="00FD4B98"/>
    <w:rsid w:val="00FD6E99"/>
    <w:rsid w:val="00FE0E10"/>
    <w:rsid w:val="00FE59D2"/>
    <w:rsid w:val="00FF14E5"/>
    <w:rsid w:val="00FF2592"/>
    <w:rsid w:val="00FF3C56"/>
    <w:rsid w:val="00FF5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32BD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nhideWhenUsed="0"/>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footnote reference" w:uiPriority="0"/>
    <w:lsdException w:name="annotation reference" w:uiPriority="0"/>
    <w:lsdException w:name="List Bullet" w:uiPriority="0"/>
    <w:lsdException w:name="List Number" w:uiPriority="0"/>
    <w:lsdException w:name="List Bullet 2" w:uiPriority="0"/>
    <w:lsdException w:name="Title" w:locked="1" w:semiHidden="0" w:uiPriority="0" w:unhideWhenUsed="0" w:qFormat="1"/>
    <w:lsdException w:name="Default Paragraph Font" w:locked="1" w:semiHidden="0" w:uiPriority="1" w:unhideWhenUsed="0"/>
    <w:lsdException w:name="List Continue"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15D"/>
    <w:rPr>
      <w:rFonts w:ascii="Times New Roman" w:eastAsia="Times New Roman" w:hAnsi="Times New Roman"/>
    </w:rPr>
  </w:style>
  <w:style w:type="paragraph" w:styleId="Heading1">
    <w:name w:val="heading 1"/>
    <w:aliases w:val="SAM-01 Heading 1"/>
    <w:basedOn w:val="Normal"/>
    <w:next w:val="SAM-10Bodycopy"/>
    <w:link w:val="Heading1Char"/>
    <w:uiPriority w:val="99"/>
    <w:qFormat/>
    <w:rsid w:val="00C00170"/>
    <w:pPr>
      <w:pageBreakBefore/>
      <w:spacing w:after="240" w:line="480" w:lineRule="exact"/>
      <w:ind w:left="720"/>
      <w:outlineLvl w:val="0"/>
    </w:pPr>
    <w:rPr>
      <w:rFonts w:ascii="Arial" w:hAnsi="Arial"/>
      <w:color w:val="00467F"/>
      <w:sz w:val="39"/>
    </w:rPr>
  </w:style>
  <w:style w:type="paragraph" w:styleId="Heading2">
    <w:name w:val="heading 2"/>
    <w:aliases w:val="SAM-02 Heading 2"/>
    <w:basedOn w:val="Normal"/>
    <w:next w:val="SAM-10Bodycopy"/>
    <w:link w:val="Heading2Char"/>
    <w:qFormat/>
    <w:rsid w:val="008B5B94"/>
    <w:pPr>
      <w:keepNext/>
      <w:keepLines/>
      <w:tabs>
        <w:tab w:val="left" w:pos="360"/>
      </w:tabs>
      <w:spacing w:before="480" w:after="180"/>
      <w:outlineLvl w:val="1"/>
    </w:pPr>
    <w:rPr>
      <w:rFonts w:ascii="Arial" w:eastAsia="Calibri" w:hAnsi="Arial"/>
      <w:bCs/>
      <w:color w:val="5191CD"/>
      <w:sz w:val="36"/>
      <w:szCs w:val="26"/>
    </w:rPr>
  </w:style>
  <w:style w:type="paragraph" w:styleId="Heading3">
    <w:name w:val="heading 3"/>
    <w:aliases w:val="SAM-03 Heading 3"/>
    <w:basedOn w:val="Normal"/>
    <w:next w:val="SAM-10Bodycopy"/>
    <w:link w:val="Heading3Char"/>
    <w:qFormat/>
    <w:rsid w:val="00702B5D"/>
    <w:pPr>
      <w:keepNext/>
      <w:keepLines/>
      <w:spacing w:before="400" w:after="120"/>
      <w:outlineLvl w:val="2"/>
    </w:pPr>
    <w:rPr>
      <w:rFonts w:ascii="Arial" w:eastAsia="Calibri" w:hAnsi="Arial"/>
      <w:bCs/>
      <w:color w:val="5191CD"/>
      <w:sz w:val="28"/>
      <w:szCs w:val="20"/>
    </w:rPr>
  </w:style>
  <w:style w:type="paragraph" w:styleId="Heading4">
    <w:name w:val="heading 4"/>
    <w:aliases w:val="SAM-04 Heading 4"/>
    <w:next w:val="SAM-10Bodycopy"/>
    <w:link w:val="Heading4Char"/>
    <w:qFormat/>
    <w:rsid w:val="00E33BB5"/>
    <w:pPr>
      <w:spacing w:before="180" w:after="120" w:line="280" w:lineRule="atLeast"/>
      <w:outlineLvl w:val="3"/>
    </w:pPr>
    <w:rPr>
      <w:rFonts w:ascii="Arial" w:hAnsi="Arial"/>
      <w:b/>
      <w:bCs/>
      <w:iCs/>
      <w:color w:val="00467F"/>
    </w:rPr>
  </w:style>
  <w:style w:type="paragraph" w:styleId="Heading5">
    <w:name w:val="heading 5"/>
    <w:aliases w:val="SAM-05 Heading 5"/>
    <w:basedOn w:val="Normal"/>
    <w:next w:val="SAM-10Bodycopy"/>
    <w:link w:val="Heading5Char"/>
    <w:qFormat/>
    <w:rsid w:val="00661185"/>
    <w:pPr>
      <w:keepNext/>
      <w:spacing w:before="140" w:after="80"/>
      <w:outlineLvl w:val="4"/>
    </w:pPr>
    <w:rPr>
      <w:rFonts w:ascii="Arial" w:eastAsia="Calibri" w:hAnsi="Arial"/>
      <w:b/>
      <w:bCs/>
      <w:iCs/>
      <w:color w:val="00467F"/>
      <w:sz w:val="20"/>
    </w:rPr>
  </w:style>
  <w:style w:type="paragraph" w:styleId="Heading6">
    <w:name w:val="heading 6"/>
    <w:basedOn w:val="Normal"/>
    <w:next w:val="Normal"/>
    <w:link w:val="Heading6Char"/>
    <w:uiPriority w:val="99"/>
    <w:semiHidden/>
    <w:locked/>
    <w:rsid w:val="00355466"/>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01 Heading 1 Char"/>
    <w:basedOn w:val="DefaultParagraphFont"/>
    <w:link w:val="Heading1"/>
    <w:uiPriority w:val="99"/>
    <w:locked/>
    <w:rsid w:val="00C00170"/>
    <w:rPr>
      <w:rFonts w:ascii="Arial" w:hAnsi="Arial" w:cs="Times New Roman"/>
      <w:color w:val="00467F"/>
      <w:sz w:val="22"/>
      <w:szCs w:val="22"/>
    </w:rPr>
  </w:style>
  <w:style w:type="character" w:customStyle="1" w:styleId="Heading2Char">
    <w:name w:val="Heading 2 Char"/>
    <w:aliases w:val="SAM-02 Heading 2 Char"/>
    <w:basedOn w:val="DefaultParagraphFont"/>
    <w:link w:val="Heading2"/>
    <w:locked/>
    <w:rsid w:val="008B5B94"/>
    <w:rPr>
      <w:rFonts w:ascii="Arial" w:hAnsi="Arial"/>
      <w:bCs/>
      <w:color w:val="5191CD"/>
      <w:sz w:val="36"/>
      <w:szCs w:val="26"/>
    </w:rPr>
  </w:style>
  <w:style w:type="character" w:customStyle="1" w:styleId="Heading3Char">
    <w:name w:val="Heading 3 Char"/>
    <w:aliases w:val="SAM-03 Heading 3 Char"/>
    <w:basedOn w:val="DefaultParagraphFont"/>
    <w:link w:val="Heading3"/>
    <w:locked/>
    <w:rsid w:val="00702B5D"/>
    <w:rPr>
      <w:rFonts w:ascii="Arial" w:hAnsi="Arial" w:cs="Times New Roman"/>
      <w:bCs/>
      <w:color w:val="5191CD"/>
      <w:sz w:val="28"/>
    </w:rPr>
  </w:style>
  <w:style w:type="character" w:customStyle="1" w:styleId="Heading4Char">
    <w:name w:val="Heading 4 Char"/>
    <w:aliases w:val="SAM-04 Heading 4 Char"/>
    <w:basedOn w:val="DefaultParagraphFont"/>
    <w:link w:val="Heading4"/>
    <w:locked/>
    <w:rsid w:val="00E33BB5"/>
    <w:rPr>
      <w:rFonts w:ascii="Arial" w:hAnsi="Arial"/>
      <w:b/>
      <w:bCs/>
      <w:iCs/>
      <w:color w:val="00467F"/>
    </w:rPr>
  </w:style>
  <w:style w:type="character" w:customStyle="1" w:styleId="Heading5Char">
    <w:name w:val="Heading 5 Char"/>
    <w:aliases w:val="SAM-05 Heading 5 Char"/>
    <w:basedOn w:val="DefaultParagraphFont"/>
    <w:link w:val="Heading5"/>
    <w:locked/>
    <w:rsid w:val="00661185"/>
    <w:rPr>
      <w:rFonts w:ascii="Arial" w:hAnsi="Arial" w:cs="Times New Roman"/>
      <w:b/>
      <w:bCs/>
      <w:iCs/>
      <w:color w:val="00467F"/>
      <w:sz w:val="22"/>
      <w:szCs w:val="22"/>
    </w:rPr>
  </w:style>
  <w:style w:type="character" w:customStyle="1" w:styleId="Heading6Char">
    <w:name w:val="Heading 6 Char"/>
    <w:basedOn w:val="DefaultParagraphFont"/>
    <w:link w:val="Heading6"/>
    <w:uiPriority w:val="99"/>
    <w:semiHidden/>
    <w:locked/>
    <w:rsid w:val="000B373A"/>
    <w:rPr>
      <w:rFonts w:eastAsia="Times New Roman"/>
      <w:b/>
      <w:bCs/>
    </w:rPr>
  </w:style>
  <w:style w:type="paragraph" w:customStyle="1" w:styleId="SAM-10Bodycopy">
    <w:name w:val="SAM-10 Body copy"/>
    <w:link w:val="SAM-10BodycopyChar"/>
    <w:rsid w:val="00D0605C"/>
    <w:pPr>
      <w:spacing w:after="180" w:line="270" w:lineRule="atLeast"/>
    </w:pPr>
    <w:rPr>
      <w:rFonts w:ascii="Arial" w:hAnsi="Arial" w:cs="Calibri"/>
      <w:sz w:val="19"/>
    </w:rPr>
  </w:style>
  <w:style w:type="paragraph" w:styleId="BalloonText">
    <w:name w:val="Balloon Text"/>
    <w:basedOn w:val="Normal"/>
    <w:link w:val="BalloonTextChar"/>
    <w:uiPriority w:val="99"/>
    <w:semiHidden/>
    <w:rsid w:val="000A35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3522"/>
    <w:rPr>
      <w:rFonts w:ascii="Tahoma" w:hAnsi="Tahoma" w:cs="Tahoma"/>
      <w:sz w:val="16"/>
      <w:szCs w:val="16"/>
    </w:rPr>
  </w:style>
  <w:style w:type="paragraph" w:styleId="Header">
    <w:name w:val="header"/>
    <w:basedOn w:val="Normal"/>
    <w:link w:val="HeaderChar"/>
    <w:uiPriority w:val="99"/>
    <w:semiHidden/>
    <w:rsid w:val="00FB317A"/>
    <w:pPr>
      <w:tabs>
        <w:tab w:val="center" w:pos="4680"/>
        <w:tab w:val="right" w:pos="9360"/>
      </w:tabs>
    </w:pPr>
  </w:style>
  <w:style w:type="character" w:customStyle="1" w:styleId="HeaderChar">
    <w:name w:val="Header Char"/>
    <w:basedOn w:val="DefaultParagraphFont"/>
    <w:link w:val="Header"/>
    <w:uiPriority w:val="99"/>
    <w:semiHidden/>
    <w:locked/>
    <w:rsid w:val="00FB317A"/>
    <w:rPr>
      <w:rFonts w:cs="Times New Roman"/>
      <w:sz w:val="22"/>
      <w:szCs w:val="22"/>
    </w:rPr>
  </w:style>
  <w:style w:type="paragraph" w:styleId="Footer">
    <w:name w:val="footer"/>
    <w:basedOn w:val="Normal"/>
    <w:link w:val="FooterChar"/>
    <w:uiPriority w:val="99"/>
    <w:rsid w:val="00FB317A"/>
    <w:pPr>
      <w:tabs>
        <w:tab w:val="center" w:pos="4680"/>
        <w:tab w:val="right" w:pos="9360"/>
      </w:tabs>
    </w:pPr>
  </w:style>
  <w:style w:type="character" w:customStyle="1" w:styleId="FooterChar">
    <w:name w:val="Footer Char"/>
    <w:basedOn w:val="DefaultParagraphFont"/>
    <w:link w:val="Footer"/>
    <w:uiPriority w:val="99"/>
    <w:locked/>
    <w:rsid w:val="00FB317A"/>
    <w:rPr>
      <w:rFonts w:cs="Times New Roman"/>
      <w:sz w:val="22"/>
      <w:szCs w:val="22"/>
    </w:rPr>
  </w:style>
  <w:style w:type="paragraph" w:customStyle="1" w:styleId="SAM-00CoverSeries">
    <w:name w:val="SAM-00 Cover Series"/>
    <w:next w:val="SAM-00CoverTitle"/>
    <w:uiPriority w:val="99"/>
    <w:rsid w:val="00AD640F"/>
    <w:pPr>
      <w:jc w:val="right"/>
    </w:pPr>
    <w:rPr>
      <w:rFonts w:ascii="Arial Bold" w:hAnsi="Arial Bold"/>
      <w:b/>
      <w:bCs/>
      <w:caps/>
      <w:sz w:val="26"/>
      <w:szCs w:val="20"/>
    </w:rPr>
  </w:style>
  <w:style w:type="paragraph" w:customStyle="1" w:styleId="SAM-00CoverTitle">
    <w:name w:val="SAM-00 Cover Title"/>
    <w:rsid w:val="00AD640F"/>
    <w:pPr>
      <w:spacing w:line="560" w:lineRule="exact"/>
      <w:jc w:val="right"/>
    </w:pPr>
    <w:rPr>
      <w:rFonts w:ascii="Arial" w:hAnsi="Arial"/>
      <w:color w:val="5191CD"/>
      <w:sz w:val="44"/>
      <w:szCs w:val="20"/>
    </w:rPr>
  </w:style>
  <w:style w:type="character" w:customStyle="1" w:styleId="SAM-12Regmark">
    <w:name w:val="SAM-12 Reg mark"/>
    <w:uiPriority w:val="99"/>
    <w:rsid w:val="000A3522"/>
    <w:rPr>
      <w:rFonts w:ascii="Arial" w:hAnsi="Arial" w:cs="Times New Roman"/>
      <w:sz w:val="13"/>
    </w:rPr>
  </w:style>
  <w:style w:type="paragraph" w:styleId="ListBullet">
    <w:name w:val="List Bullet"/>
    <w:aliases w:val="SAM-13 Bullet 1"/>
    <w:basedOn w:val="SAM-10Bodycopy"/>
    <w:rsid w:val="00C21382"/>
    <w:pPr>
      <w:numPr>
        <w:numId w:val="2"/>
      </w:numPr>
      <w:tabs>
        <w:tab w:val="left" w:pos="360"/>
      </w:tabs>
      <w:suppressAutoHyphens/>
      <w:autoSpaceDE w:val="0"/>
      <w:autoSpaceDN w:val="0"/>
      <w:adjustRightInd w:val="0"/>
      <w:spacing w:after="120"/>
      <w:textAlignment w:val="center"/>
    </w:pPr>
    <w:rPr>
      <w:rFonts w:cs="Arial"/>
      <w:szCs w:val="19"/>
    </w:rPr>
  </w:style>
  <w:style w:type="character" w:styleId="Hyperlink">
    <w:name w:val="Hyperlink"/>
    <w:basedOn w:val="DefaultParagraphFont"/>
    <w:uiPriority w:val="99"/>
    <w:rsid w:val="00E33BB5"/>
    <w:rPr>
      <w:rFonts w:cs="Times New Roman"/>
      <w:color w:val="00467F"/>
      <w:w w:val="100"/>
      <w:u w:val="single" w:color="00467F"/>
    </w:rPr>
  </w:style>
  <w:style w:type="paragraph" w:styleId="FootnoteText">
    <w:name w:val="footnote text"/>
    <w:basedOn w:val="SAM-10Bodycopy"/>
    <w:link w:val="FootnoteTextChar"/>
    <w:rsid w:val="002D0DBC"/>
    <w:pPr>
      <w:spacing w:after="60" w:line="220" w:lineRule="atLeast"/>
    </w:pPr>
    <w:rPr>
      <w:sz w:val="17"/>
      <w:szCs w:val="17"/>
    </w:rPr>
  </w:style>
  <w:style w:type="character" w:customStyle="1" w:styleId="FootnoteTextChar">
    <w:name w:val="Footnote Text Char"/>
    <w:basedOn w:val="DefaultParagraphFont"/>
    <w:link w:val="FootnoteText"/>
    <w:locked/>
    <w:rsid w:val="002D0DBC"/>
    <w:rPr>
      <w:rFonts w:ascii="Arial" w:hAnsi="Arial" w:cs="Times New Roman"/>
      <w:sz w:val="17"/>
      <w:szCs w:val="17"/>
    </w:rPr>
  </w:style>
  <w:style w:type="character" w:styleId="FootnoteReference">
    <w:name w:val="footnote reference"/>
    <w:basedOn w:val="DefaultParagraphFont"/>
    <w:rsid w:val="0097677C"/>
    <w:rPr>
      <w:rFonts w:cs="Arial"/>
      <w:b/>
      <w:color w:val="00467F"/>
      <w:sz w:val="18"/>
      <w:vertAlign w:val="superscript"/>
    </w:rPr>
  </w:style>
  <w:style w:type="paragraph" w:customStyle="1" w:styleId="SAM-20Tabletitles">
    <w:name w:val="SAM-20 Table titles"/>
    <w:basedOn w:val="SAM-10Bodycopy"/>
    <w:rsid w:val="003D3A1D"/>
    <w:pPr>
      <w:spacing w:after="60" w:line="240" w:lineRule="auto"/>
    </w:pPr>
    <w:rPr>
      <w:b/>
      <w:bCs/>
      <w:color w:val="FFFFFF"/>
      <w:sz w:val="18"/>
    </w:rPr>
  </w:style>
  <w:style w:type="table" w:styleId="TableGrid">
    <w:name w:val="Table Grid"/>
    <w:basedOn w:val="TableNormal"/>
    <w:uiPriority w:val="99"/>
    <w:rsid w:val="009D4A85"/>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AMtablestyle">
    <w:name w:val="SAM table style"/>
    <w:uiPriority w:val="99"/>
    <w:rsid w:val="00EC4C3E"/>
    <w:rPr>
      <w:rFonts w:ascii="Arial" w:eastAsia="Times New Roman" w:hAnsi="Arial"/>
      <w:sz w:val="19"/>
      <w:szCs w:val="20"/>
    </w:rPr>
    <w:tblPr>
      <w:tblStyleRowBandSize w:val="1"/>
      <w:tblInd w:w="0"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CellMar>
        <w:top w:w="0" w:type="dxa"/>
        <w:left w:w="108" w:type="dxa"/>
        <w:bottom w:w="0" w:type="dxa"/>
        <w:right w:w="108" w:type="dxa"/>
      </w:tblCellMar>
    </w:tblPr>
  </w:style>
  <w:style w:type="paragraph" w:customStyle="1" w:styleId="SAM-21Tablecopy">
    <w:name w:val="SAM-21 Table copy"/>
    <w:basedOn w:val="SAM-10Bodycopy"/>
    <w:rsid w:val="005A63EE"/>
    <w:pPr>
      <w:spacing w:before="60" w:after="60" w:line="230" w:lineRule="atLeast"/>
    </w:pPr>
    <w:rPr>
      <w:sz w:val="17"/>
    </w:rPr>
  </w:style>
  <w:style w:type="paragraph" w:customStyle="1" w:styleId="SAM-06Graphiccharttitle">
    <w:name w:val="SAM-06 Graphic/chart title"/>
    <w:basedOn w:val="SAM-10Bodycopy"/>
    <w:next w:val="SAM-10Bodycopy"/>
    <w:uiPriority w:val="99"/>
    <w:rsid w:val="008D372B"/>
    <w:pPr>
      <w:spacing w:after="120"/>
    </w:pPr>
    <w:rPr>
      <w:rFonts w:ascii="Arial Bold" w:hAnsi="Arial Bold"/>
      <w:b/>
      <w:bCs/>
      <w:color w:val="5191CD"/>
      <w:sz w:val="20"/>
    </w:rPr>
  </w:style>
  <w:style w:type="character" w:customStyle="1" w:styleId="SAM-19Note">
    <w:name w:val="SAM-19 Note"/>
    <w:basedOn w:val="DefaultParagraphFont"/>
    <w:rsid w:val="00A211C9"/>
    <w:rPr>
      <w:rFonts w:cs="Times New Roman"/>
      <w:b/>
      <w:color w:val="00467F"/>
    </w:rPr>
  </w:style>
  <w:style w:type="character" w:customStyle="1" w:styleId="SAM-13Bullet1Bold">
    <w:name w:val="SAM-13 Bullet 1 + Bold"/>
    <w:basedOn w:val="DefaultParagraphFont"/>
    <w:uiPriority w:val="1"/>
    <w:rsid w:val="00C21382"/>
    <w:rPr>
      <w:b/>
    </w:rPr>
  </w:style>
  <w:style w:type="paragraph" w:styleId="TOC1">
    <w:name w:val="toc 1"/>
    <w:basedOn w:val="SAM-10Bodycopy"/>
    <w:next w:val="Normal"/>
    <w:uiPriority w:val="39"/>
    <w:rsid w:val="00E5669C"/>
    <w:pPr>
      <w:tabs>
        <w:tab w:val="left" w:pos="1008"/>
        <w:tab w:val="right" w:leader="dot" w:pos="9270"/>
      </w:tabs>
      <w:spacing w:before="80" w:after="40"/>
      <w:ind w:right="1440"/>
    </w:pPr>
    <w:rPr>
      <w:b/>
      <w:noProof/>
      <w:color w:val="00467F"/>
      <w:sz w:val="21"/>
    </w:rPr>
  </w:style>
  <w:style w:type="paragraph" w:styleId="TOC2">
    <w:name w:val="toc 2"/>
    <w:basedOn w:val="SAM-10Bodycopy"/>
    <w:next w:val="Normal"/>
    <w:uiPriority w:val="39"/>
    <w:rsid w:val="005C459C"/>
    <w:pPr>
      <w:tabs>
        <w:tab w:val="left" w:pos="864"/>
        <w:tab w:val="right" w:leader="dot" w:pos="9270"/>
      </w:tabs>
      <w:spacing w:after="20" w:line="240" w:lineRule="atLeast"/>
      <w:ind w:left="450" w:right="1440" w:hanging="234"/>
    </w:pPr>
    <w:rPr>
      <w:noProof/>
    </w:rPr>
  </w:style>
  <w:style w:type="paragraph" w:styleId="TOC3">
    <w:name w:val="toc 3"/>
    <w:basedOn w:val="SAM-10Bodycopy"/>
    <w:next w:val="Normal"/>
    <w:uiPriority w:val="39"/>
    <w:rsid w:val="005C459C"/>
    <w:pPr>
      <w:tabs>
        <w:tab w:val="right" w:leader="dot" w:pos="9270"/>
      </w:tabs>
      <w:spacing w:after="20" w:line="240" w:lineRule="atLeast"/>
      <w:ind w:left="432" w:right="1440"/>
    </w:pPr>
    <w:rPr>
      <w:noProof/>
    </w:rPr>
  </w:style>
  <w:style w:type="paragraph" w:styleId="TOC4">
    <w:name w:val="toc 4"/>
    <w:basedOn w:val="SAM-10Bodycopy"/>
    <w:next w:val="Normal"/>
    <w:uiPriority w:val="39"/>
    <w:rsid w:val="005C459C"/>
    <w:pPr>
      <w:tabs>
        <w:tab w:val="right" w:leader="dot" w:pos="9270"/>
      </w:tabs>
      <w:spacing w:after="20" w:line="240" w:lineRule="atLeast"/>
      <w:ind w:left="648" w:right="1440"/>
    </w:pPr>
    <w:rPr>
      <w:noProof/>
    </w:rPr>
  </w:style>
  <w:style w:type="paragraph" w:customStyle="1" w:styleId="SAM-99Legalese">
    <w:name w:val="SAM-99 Legalese"/>
    <w:basedOn w:val="SAM-10Bodycopy"/>
    <w:uiPriority w:val="99"/>
    <w:rsid w:val="00493DBD"/>
    <w:pPr>
      <w:spacing w:after="160" w:line="240" w:lineRule="atLeast"/>
    </w:pPr>
    <w:rPr>
      <w:rFonts w:cs="Arial"/>
      <w:bCs/>
      <w:iCs/>
      <w:sz w:val="16"/>
      <w:szCs w:val="28"/>
    </w:rPr>
  </w:style>
  <w:style w:type="paragraph" w:customStyle="1" w:styleId="SAM-11BodycopyB4bulletlist">
    <w:name w:val="SAM-11 Body copy B4 bullet list"/>
    <w:basedOn w:val="SAM-10Bodycopy"/>
    <w:rsid w:val="00C21382"/>
    <w:pPr>
      <w:spacing w:after="120"/>
    </w:pPr>
  </w:style>
  <w:style w:type="paragraph" w:styleId="ListBullet2">
    <w:name w:val="List Bullet 2"/>
    <w:aliases w:val="SAM-14 Bullet 2"/>
    <w:basedOn w:val="SAM-10Bodycopy"/>
    <w:rsid w:val="004153C5"/>
    <w:pPr>
      <w:numPr>
        <w:numId w:val="6"/>
      </w:numPr>
      <w:spacing w:after="120"/>
    </w:pPr>
  </w:style>
  <w:style w:type="paragraph" w:customStyle="1" w:styleId="SAM-00Terms">
    <w:name w:val="SAM-00 Terms"/>
    <w:rsid w:val="008D5663"/>
    <w:pPr>
      <w:spacing w:before="200"/>
    </w:pPr>
    <w:rPr>
      <w:rFonts w:ascii="Arial" w:hAnsi="Arial"/>
      <w:b/>
      <w:bCs/>
      <w:iCs/>
      <w:color w:val="00467F"/>
      <w:sz w:val="20"/>
    </w:rPr>
  </w:style>
  <w:style w:type="paragraph" w:customStyle="1" w:styleId="SAM-00ToCheading">
    <w:name w:val="SAM-00 ToC heading"/>
    <w:uiPriority w:val="99"/>
    <w:rsid w:val="00493DBD"/>
    <w:pPr>
      <w:spacing w:after="180"/>
    </w:pPr>
    <w:rPr>
      <w:rFonts w:ascii="Arial" w:hAnsi="Arial"/>
      <w:bCs/>
      <w:color w:val="5191CD"/>
      <w:sz w:val="36"/>
      <w:szCs w:val="26"/>
    </w:rPr>
  </w:style>
  <w:style w:type="paragraph" w:styleId="ListContinue">
    <w:name w:val="List Continue"/>
    <w:basedOn w:val="SAM-10Bodycopy"/>
    <w:rsid w:val="0027375A"/>
    <w:pPr>
      <w:spacing w:after="120"/>
      <w:ind w:left="504"/>
    </w:pPr>
  </w:style>
  <w:style w:type="paragraph" w:styleId="ListContinue2">
    <w:name w:val="List Continue 2"/>
    <w:basedOn w:val="SAM-10Bodycopy"/>
    <w:uiPriority w:val="99"/>
    <w:rsid w:val="00536F38"/>
    <w:pPr>
      <w:spacing w:after="120"/>
      <w:ind w:left="720"/>
      <w:contextualSpacing/>
    </w:pPr>
  </w:style>
  <w:style w:type="character" w:styleId="CommentReference">
    <w:name w:val="annotation reference"/>
    <w:basedOn w:val="DefaultParagraphFont"/>
    <w:semiHidden/>
    <w:rsid w:val="00B01F35"/>
    <w:rPr>
      <w:rFonts w:cs="Times New Roman"/>
      <w:sz w:val="16"/>
      <w:szCs w:val="16"/>
    </w:rPr>
  </w:style>
  <w:style w:type="paragraph" w:styleId="CommentText">
    <w:name w:val="annotation text"/>
    <w:basedOn w:val="Normal"/>
    <w:link w:val="CommentTextChar"/>
    <w:rsid w:val="00CD2252"/>
    <w:pPr>
      <w:spacing w:after="120" w:line="260" w:lineRule="atLeast"/>
    </w:pPr>
    <w:rPr>
      <w:rFonts w:ascii="Trebuchet MS" w:hAnsi="Trebuchet MS"/>
      <w:sz w:val="19"/>
      <w:szCs w:val="20"/>
    </w:rPr>
  </w:style>
  <w:style w:type="character" w:customStyle="1" w:styleId="CommentTextChar">
    <w:name w:val="Comment Text Char"/>
    <w:basedOn w:val="DefaultParagraphFont"/>
    <w:link w:val="CommentText"/>
    <w:locked/>
    <w:rsid w:val="00CD2252"/>
    <w:rPr>
      <w:rFonts w:ascii="Trebuchet MS" w:hAnsi="Trebuchet MS" w:cs="Times New Roman"/>
      <w:sz w:val="19"/>
    </w:rPr>
  </w:style>
  <w:style w:type="paragraph" w:styleId="CommentSubject">
    <w:name w:val="annotation subject"/>
    <w:basedOn w:val="CommentText"/>
    <w:next w:val="CommentText"/>
    <w:link w:val="CommentSubjectChar"/>
    <w:uiPriority w:val="99"/>
    <w:semiHidden/>
    <w:rsid w:val="00B01F35"/>
    <w:pPr>
      <w:spacing w:after="160" w:line="300" w:lineRule="atLeast"/>
    </w:pPr>
    <w:rPr>
      <w:rFonts w:ascii="Franklin Gothic Book" w:hAnsi="Franklin Gothic Book"/>
      <w:b/>
      <w:bCs/>
    </w:rPr>
  </w:style>
  <w:style w:type="character" w:customStyle="1" w:styleId="CommentSubjectChar">
    <w:name w:val="Comment Subject Char"/>
    <w:basedOn w:val="CommentTextChar"/>
    <w:link w:val="CommentSubject"/>
    <w:uiPriority w:val="99"/>
    <w:locked/>
    <w:rsid w:val="00B01F35"/>
    <w:rPr>
      <w:rFonts w:ascii="Franklin Gothic Book" w:hAnsi="Franklin Gothic Book" w:cs="Times New Roman"/>
      <w:b/>
      <w:bCs/>
      <w:sz w:val="19"/>
    </w:rPr>
  </w:style>
  <w:style w:type="paragraph" w:customStyle="1" w:styleId="Legalese">
    <w:name w:val="Legalese"/>
    <w:basedOn w:val="Normal"/>
    <w:link w:val="LegaleseChar"/>
    <w:rsid w:val="00B01F35"/>
    <w:pPr>
      <w:spacing w:after="160" w:line="270" w:lineRule="atLeast"/>
    </w:pPr>
    <w:rPr>
      <w:rFonts w:ascii="Arial" w:hAnsi="Arial" w:cs="Arial"/>
      <w:bCs/>
      <w:iCs/>
      <w:sz w:val="16"/>
      <w:szCs w:val="28"/>
    </w:rPr>
  </w:style>
  <w:style w:type="paragraph" w:customStyle="1" w:styleId="SAM-00Coverdate">
    <w:name w:val="SAM-00 Cover date"/>
    <w:basedOn w:val="SAM-10Bodycopy"/>
    <w:rsid w:val="00892C6C"/>
    <w:pPr>
      <w:jc w:val="right"/>
    </w:pPr>
    <w:rPr>
      <w:rFonts w:eastAsia="Times New Roman" w:cs="Times New Roman"/>
      <w:szCs w:val="20"/>
    </w:rPr>
  </w:style>
  <w:style w:type="paragraph" w:styleId="Revision">
    <w:name w:val="Revision"/>
    <w:hidden/>
    <w:uiPriority w:val="99"/>
    <w:semiHidden/>
    <w:rsid w:val="00355466"/>
    <w:rPr>
      <w:rFonts w:ascii="Times New Roman" w:eastAsia="Times New Roman" w:hAnsi="Times New Roman"/>
    </w:rPr>
  </w:style>
  <w:style w:type="paragraph" w:customStyle="1" w:styleId="SAM-13LastBullet1">
    <w:name w:val="SAM-13 Last Bullet 1"/>
    <w:basedOn w:val="ListBullet"/>
    <w:rsid w:val="00C21382"/>
    <w:pPr>
      <w:spacing w:after="180"/>
    </w:pPr>
    <w:rPr>
      <w:rFonts w:eastAsia="Times New Roman" w:cs="Times New Roman"/>
      <w:szCs w:val="20"/>
    </w:rPr>
  </w:style>
  <w:style w:type="character" w:styleId="FollowedHyperlink">
    <w:name w:val="FollowedHyperlink"/>
    <w:basedOn w:val="DefaultParagraphFont"/>
    <w:uiPriority w:val="99"/>
    <w:rsid w:val="00661185"/>
    <w:rPr>
      <w:rFonts w:cs="Times New Roman"/>
      <w:color w:val="800080"/>
      <w:u w:val="single"/>
    </w:rPr>
  </w:style>
  <w:style w:type="character" w:customStyle="1" w:styleId="LegaleseChar">
    <w:name w:val="Legalese Char"/>
    <w:link w:val="Legalese"/>
    <w:rsid w:val="001E44F4"/>
    <w:rPr>
      <w:rFonts w:ascii="Arial" w:eastAsia="Times New Roman" w:hAnsi="Arial" w:cs="Arial"/>
      <w:bCs/>
      <w:iCs/>
      <w:sz w:val="16"/>
      <w:szCs w:val="28"/>
    </w:rPr>
  </w:style>
  <w:style w:type="character" w:customStyle="1" w:styleId="SAM-10BodycopyChar">
    <w:name w:val="SAM-10 Body copy Char"/>
    <w:link w:val="SAM-10Bodycopy"/>
    <w:rsid w:val="001E44F4"/>
    <w:rPr>
      <w:rFonts w:ascii="Arial" w:hAnsi="Arial" w:cs="Calibri"/>
      <w:sz w:val="19"/>
    </w:rPr>
  </w:style>
  <w:style w:type="paragraph" w:customStyle="1" w:styleId="SAM-19Notefullline">
    <w:name w:val="SAM-19 Note full line"/>
    <w:basedOn w:val="SAM-10Bodycopy"/>
    <w:rsid w:val="0027375A"/>
    <w:rPr>
      <w:color w:val="00467F"/>
    </w:rPr>
  </w:style>
  <w:style w:type="paragraph" w:customStyle="1" w:styleId="SAM-21Tablecheckmarks">
    <w:name w:val="SAM-21 Table checkmarks"/>
    <w:basedOn w:val="SAM-21Tablecopy"/>
    <w:rsid w:val="00892C6C"/>
    <w:pPr>
      <w:jc w:val="center"/>
    </w:pPr>
    <w:rPr>
      <w:b/>
      <w:bCs/>
      <w:sz w:val="32"/>
    </w:rPr>
  </w:style>
  <w:style w:type="paragraph" w:customStyle="1" w:styleId="SAM-14LastBullet2">
    <w:name w:val="SAM-14 Last Bullet 2"/>
    <w:basedOn w:val="ListBullet2"/>
    <w:rsid w:val="004153C5"/>
    <w:pPr>
      <w:numPr>
        <w:numId w:val="5"/>
      </w:numPr>
      <w:spacing w:after="180"/>
    </w:pPr>
    <w:rPr>
      <w:rFonts w:eastAsia="Times New Roman" w:cs="Times New Roman"/>
      <w:szCs w:val="20"/>
    </w:rPr>
  </w:style>
  <w:style w:type="paragraph" w:styleId="ListNumber">
    <w:name w:val="List Number"/>
    <w:aliases w:val="SAM-15 Numeric List"/>
    <w:basedOn w:val="SAM-10Bodycopy"/>
    <w:unhideWhenUsed/>
    <w:rsid w:val="00465359"/>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nhideWhenUsed="0"/>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footnote reference" w:uiPriority="0"/>
    <w:lsdException w:name="annotation reference" w:uiPriority="0"/>
    <w:lsdException w:name="List Bullet" w:uiPriority="0"/>
    <w:lsdException w:name="List Number" w:uiPriority="0"/>
    <w:lsdException w:name="List Bullet 2" w:uiPriority="0"/>
    <w:lsdException w:name="Title" w:locked="1" w:semiHidden="0" w:uiPriority="0" w:unhideWhenUsed="0" w:qFormat="1"/>
    <w:lsdException w:name="Default Paragraph Font" w:locked="1" w:semiHidden="0" w:uiPriority="1" w:unhideWhenUsed="0"/>
    <w:lsdException w:name="List Continue"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15D"/>
    <w:rPr>
      <w:rFonts w:ascii="Times New Roman" w:eastAsia="Times New Roman" w:hAnsi="Times New Roman"/>
    </w:rPr>
  </w:style>
  <w:style w:type="paragraph" w:styleId="Heading1">
    <w:name w:val="heading 1"/>
    <w:aliases w:val="SAM-01 Heading 1"/>
    <w:basedOn w:val="Normal"/>
    <w:next w:val="SAM-10Bodycopy"/>
    <w:link w:val="Heading1Char"/>
    <w:uiPriority w:val="99"/>
    <w:qFormat/>
    <w:rsid w:val="00C00170"/>
    <w:pPr>
      <w:pageBreakBefore/>
      <w:spacing w:after="240" w:line="480" w:lineRule="exact"/>
      <w:ind w:left="720"/>
      <w:outlineLvl w:val="0"/>
    </w:pPr>
    <w:rPr>
      <w:rFonts w:ascii="Arial" w:hAnsi="Arial"/>
      <w:color w:val="00467F"/>
      <w:sz w:val="39"/>
    </w:rPr>
  </w:style>
  <w:style w:type="paragraph" w:styleId="Heading2">
    <w:name w:val="heading 2"/>
    <w:aliases w:val="SAM-02 Heading 2"/>
    <w:basedOn w:val="Normal"/>
    <w:next w:val="SAM-10Bodycopy"/>
    <w:link w:val="Heading2Char"/>
    <w:qFormat/>
    <w:rsid w:val="008B5B94"/>
    <w:pPr>
      <w:keepNext/>
      <w:keepLines/>
      <w:tabs>
        <w:tab w:val="left" w:pos="360"/>
      </w:tabs>
      <w:spacing w:before="480" w:after="180"/>
      <w:outlineLvl w:val="1"/>
    </w:pPr>
    <w:rPr>
      <w:rFonts w:ascii="Arial" w:eastAsia="Calibri" w:hAnsi="Arial"/>
      <w:bCs/>
      <w:color w:val="5191CD"/>
      <w:sz w:val="36"/>
      <w:szCs w:val="26"/>
    </w:rPr>
  </w:style>
  <w:style w:type="paragraph" w:styleId="Heading3">
    <w:name w:val="heading 3"/>
    <w:aliases w:val="SAM-03 Heading 3"/>
    <w:basedOn w:val="Normal"/>
    <w:next w:val="SAM-10Bodycopy"/>
    <w:link w:val="Heading3Char"/>
    <w:qFormat/>
    <w:rsid w:val="00702B5D"/>
    <w:pPr>
      <w:keepNext/>
      <w:keepLines/>
      <w:spacing w:before="400" w:after="120"/>
      <w:outlineLvl w:val="2"/>
    </w:pPr>
    <w:rPr>
      <w:rFonts w:ascii="Arial" w:eastAsia="Calibri" w:hAnsi="Arial"/>
      <w:bCs/>
      <w:color w:val="5191CD"/>
      <w:sz w:val="28"/>
      <w:szCs w:val="20"/>
    </w:rPr>
  </w:style>
  <w:style w:type="paragraph" w:styleId="Heading4">
    <w:name w:val="heading 4"/>
    <w:aliases w:val="SAM-04 Heading 4"/>
    <w:next w:val="SAM-10Bodycopy"/>
    <w:link w:val="Heading4Char"/>
    <w:qFormat/>
    <w:rsid w:val="00E33BB5"/>
    <w:pPr>
      <w:spacing w:before="180" w:after="120" w:line="280" w:lineRule="atLeast"/>
      <w:outlineLvl w:val="3"/>
    </w:pPr>
    <w:rPr>
      <w:rFonts w:ascii="Arial" w:hAnsi="Arial"/>
      <w:b/>
      <w:bCs/>
      <w:iCs/>
      <w:color w:val="00467F"/>
    </w:rPr>
  </w:style>
  <w:style w:type="paragraph" w:styleId="Heading5">
    <w:name w:val="heading 5"/>
    <w:aliases w:val="SAM-05 Heading 5"/>
    <w:basedOn w:val="Normal"/>
    <w:next w:val="SAM-10Bodycopy"/>
    <w:link w:val="Heading5Char"/>
    <w:qFormat/>
    <w:rsid w:val="00661185"/>
    <w:pPr>
      <w:keepNext/>
      <w:spacing w:before="140" w:after="80"/>
      <w:outlineLvl w:val="4"/>
    </w:pPr>
    <w:rPr>
      <w:rFonts w:ascii="Arial" w:eastAsia="Calibri" w:hAnsi="Arial"/>
      <w:b/>
      <w:bCs/>
      <w:iCs/>
      <w:color w:val="00467F"/>
      <w:sz w:val="20"/>
    </w:rPr>
  </w:style>
  <w:style w:type="paragraph" w:styleId="Heading6">
    <w:name w:val="heading 6"/>
    <w:basedOn w:val="Normal"/>
    <w:next w:val="Normal"/>
    <w:link w:val="Heading6Char"/>
    <w:uiPriority w:val="99"/>
    <w:semiHidden/>
    <w:locked/>
    <w:rsid w:val="00355466"/>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01 Heading 1 Char"/>
    <w:basedOn w:val="DefaultParagraphFont"/>
    <w:link w:val="Heading1"/>
    <w:uiPriority w:val="99"/>
    <w:locked/>
    <w:rsid w:val="00C00170"/>
    <w:rPr>
      <w:rFonts w:ascii="Arial" w:hAnsi="Arial" w:cs="Times New Roman"/>
      <w:color w:val="00467F"/>
      <w:sz w:val="22"/>
      <w:szCs w:val="22"/>
    </w:rPr>
  </w:style>
  <w:style w:type="character" w:customStyle="1" w:styleId="Heading2Char">
    <w:name w:val="Heading 2 Char"/>
    <w:aliases w:val="SAM-02 Heading 2 Char"/>
    <w:basedOn w:val="DefaultParagraphFont"/>
    <w:link w:val="Heading2"/>
    <w:locked/>
    <w:rsid w:val="008B5B94"/>
    <w:rPr>
      <w:rFonts w:ascii="Arial" w:hAnsi="Arial"/>
      <w:bCs/>
      <w:color w:val="5191CD"/>
      <w:sz w:val="36"/>
      <w:szCs w:val="26"/>
    </w:rPr>
  </w:style>
  <w:style w:type="character" w:customStyle="1" w:styleId="Heading3Char">
    <w:name w:val="Heading 3 Char"/>
    <w:aliases w:val="SAM-03 Heading 3 Char"/>
    <w:basedOn w:val="DefaultParagraphFont"/>
    <w:link w:val="Heading3"/>
    <w:locked/>
    <w:rsid w:val="00702B5D"/>
    <w:rPr>
      <w:rFonts w:ascii="Arial" w:hAnsi="Arial" w:cs="Times New Roman"/>
      <w:bCs/>
      <w:color w:val="5191CD"/>
      <w:sz w:val="28"/>
    </w:rPr>
  </w:style>
  <w:style w:type="character" w:customStyle="1" w:styleId="Heading4Char">
    <w:name w:val="Heading 4 Char"/>
    <w:aliases w:val="SAM-04 Heading 4 Char"/>
    <w:basedOn w:val="DefaultParagraphFont"/>
    <w:link w:val="Heading4"/>
    <w:locked/>
    <w:rsid w:val="00E33BB5"/>
    <w:rPr>
      <w:rFonts w:ascii="Arial" w:hAnsi="Arial"/>
      <w:b/>
      <w:bCs/>
      <w:iCs/>
      <w:color w:val="00467F"/>
    </w:rPr>
  </w:style>
  <w:style w:type="character" w:customStyle="1" w:styleId="Heading5Char">
    <w:name w:val="Heading 5 Char"/>
    <w:aliases w:val="SAM-05 Heading 5 Char"/>
    <w:basedOn w:val="DefaultParagraphFont"/>
    <w:link w:val="Heading5"/>
    <w:locked/>
    <w:rsid w:val="00661185"/>
    <w:rPr>
      <w:rFonts w:ascii="Arial" w:hAnsi="Arial" w:cs="Times New Roman"/>
      <w:b/>
      <w:bCs/>
      <w:iCs/>
      <w:color w:val="00467F"/>
      <w:sz w:val="22"/>
      <w:szCs w:val="22"/>
    </w:rPr>
  </w:style>
  <w:style w:type="character" w:customStyle="1" w:styleId="Heading6Char">
    <w:name w:val="Heading 6 Char"/>
    <w:basedOn w:val="DefaultParagraphFont"/>
    <w:link w:val="Heading6"/>
    <w:uiPriority w:val="99"/>
    <w:semiHidden/>
    <w:locked/>
    <w:rsid w:val="000B373A"/>
    <w:rPr>
      <w:rFonts w:eastAsia="Times New Roman"/>
      <w:b/>
      <w:bCs/>
    </w:rPr>
  </w:style>
  <w:style w:type="paragraph" w:customStyle="1" w:styleId="SAM-10Bodycopy">
    <w:name w:val="SAM-10 Body copy"/>
    <w:link w:val="SAM-10BodycopyChar"/>
    <w:rsid w:val="00D0605C"/>
    <w:pPr>
      <w:spacing w:after="180" w:line="270" w:lineRule="atLeast"/>
    </w:pPr>
    <w:rPr>
      <w:rFonts w:ascii="Arial" w:hAnsi="Arial" w:cs="Calibri"/>
      <w:sz w:val="19"/>
    </w:rPr>
  </w:style>
  <w:style w:type="paragraph" w:styleId="BalloonText">
    <w:name w:val="Balloon Text"/>
    <w:basedOn w:val="Normal"/>
    <w:link w:val="BalloonTextChar"/>
    <w:uiPriority w:val="99"/>
    <w:semiHidden/>
    <w:rsid w:val="000A35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3522"/>
    <w:rPr>
      <w:rFonts w:ascii="Tahoma" w:hAnsi="Tahoma" w:cs="Tahoma"/>
      <w:sz w:val="16"/>
      <w:szCs w:val="16"/>
    </w:rPr>
  </w:style>
  <w:style w:type="paragraph" w:styleId="Header">
    <w:name w:val="header"/>
    <w:basedOn w:val="Normal"/>
    <w:link w:val="HeaderChar"/>
    <w:uiPriority w:val="99"/>
    <w:semiHidden/>
    <w:rsid w:val="00FB317A"/>
    <w:pPr>
      <w:tabs>
        <w:tab w:val="center" w:pos="4680"/>
        <w:tab w:val="right" w:pos="9360"/>
      </w:tabs>
    </w:pPr>
  </w:style>
  <w:style w:type="character" w:customStyle="1" w:styleId="HeaderChar">
    <w:name w:val="Header Char"/>
    <w:basedOn w:val="DefaultParagraphFont"/>
    <w:link w:val="Header"/>
    <w:uiPriority w:val="99"/>
    <w:semiHidden/>
    <w:locked/>
    <w:rsid w:val="00FB317A"/>
    <w:rPr>
      <w:rFonts w:cs="Times New Roman"/>
      <w:sz w:val="22"/>
      <w:szCs w:val="22"/>
    </w:rPr>
  </w:style>
  <w:style w:type="paragraph" w:styleId="Footer">
    <w:name w:val="footer"/>
    <w:basedOn w:val="Normal"/>
    <w:link w:val="FooterChar"/>
    <w:uiPriority w:val="99"/>
    <w:rsid w:val="00FB317A"/>
    <w:pPr>
      <w:tabs>
        <w:tab w:val="center" w:pos="4680"/>
        <w:tab w:val="right" w:pos="9360"/>
      </w:tabs>
    </w:pPr>
  </w:style>
  <w:style w:type="character" w:customStyle="1" w:styleId="FooterChar">
    <w:name w:val="Footer Char"/>
    <w:basedOn w:val="DefaultParagraphFont"/>
    <w:link w:val="Footer"/>
    <w:uiPriority w:val="99"/>
    <w:locked/>
    <w:rsid w:val="00FB317A"/>
    <w:rPr>
      <w:rFonts w:cs="Times New Roman"/>
      <w:sz w:val="22"/>
      <w:szCs w:val="22"/>
    </w:rPr>
  </w:style>
  <w:style w:type="paragraph" w:customStyle="1" w:styleId="SAM-00CoverSeries">
    <w:name w:val="SAM-00 Cover Series"/>
    <w:next w:val="SAM-00CoverTitle"/>
    <w:uiPriority w:val="99"/>
    <w:rsid w:val="00AD640F"/>
    <w:pPr>
      <w:jc w:val="right"/>
    </w:pPr>
    <w:rPr>
      <w:rFonts w:ascii="Arial Bold" w:hAnsi="Arial Bold"/>
      <w:b/>
      <w:bCs/>
      <w:caps/>
      <w:sz w:val="26"/>
      <w:szCs w:val="20"/>
    </w:rPr>
  </w:style>
  <w:style w:type="paragraph" w:customStyle="1" w:styleId="SAM-00CoverTitle">
    <w:name w:val="SAM-00 Cover Title"/>
    <w:rsid w:val="00AD640F"/>
    <w:pPr>
      <w:spacing w:line="560" w:lineRule="exact"/>
      <w:jc w:val="right"/>
    </w:pPr>
    <w:rPr>
      <w:rFonts w:ascii="Arial" w:hAnsi="Arial"/>
      <w:color w:val="5191CD"/>
      <w:sz w:val="44"/>
      <w:szCs w:val="20"/>
    </w:rPr>
  </w:style>
  <w:style w:type="character" w:customStyle="1" w:styleId="SAM-12Regmark">
    <w:name w:val="SAM-12 Reg mark"/>
    <w:uiPriority w:val="99"/>
    <w:rsid w:val="000A3522"/>
    <w:rPr>
      <w:rFonts w:ascii="Arial" w:hAnsi="Arial" w:cs="Times New Roman"/>
      <w:sz w:val="13"/>
    </w:rPr>
  </w:style>
  <w:style w:type="paragraph" w:styleId="ListBullet">
    <w:name w:val="List Bullet"/>
    <w:aliases w:val="SAM-13 Bullet 1"/>
    <w:basedOn w:val="SAM-10Bodycopy"/>
    <w:rsid w:val="00C21382"/>
    <w:pPr>
      <w:numPr>
        <w:numId w:val="2"/>
      </w:numPr>
      <w:tabs>
        <w:tab w:val="left" w:pos="360"/>
      </w:tabs>
      <w:suppressAutoHyphens/>
      <w:autoSpaceDE w:val="0"/>
      <w:autoSpaceDN w:val="0"/>
      <w:adjustRightInd w:val="0"/>
      <w:spacing w:after="120"/>
      <w:textAlignment w:val="center"/>
    </w:pPr>
    <w:rPr>
      <w:rFonts w:cs="Arial"/>
      <w:szCs w:val="19"/>
    </w:rPr>
  </w:style>
  <w:style w:type="character" w:styleId="Hyperlink">
    <w:name w:val="Hyperlink"/>
    <w:basedOn w:val="DefaultParagraphFont"/>
    <w:uiPriority w:val="99"/>
    <w:rsid w:val="00E33BB5"/>
    <w:rPr>
      <w:rFonts w:cs="Times New Roman"/>
      <w:color w:val="00467F"/>
      <w:w w:val="100"/>
      <w:u w:val="single" w:color="00467F"/>
    </w:rPr>
  </w:style>
  <w:style w:type="paragraph" w:styleId="FootnoteText">
    <w:name w:val="footnote text"/>
    <w:basedOn w:val="SAM-10Bodycopy"/>
    <w:link w:val="FootnoteTextChar"/>
    <w:rsid w:val="002D0DBC"/>
    <w:pPr>
      <w:spacing w:after="60" w:line="220" w:lineRule="atLeast"/>
    </w:pPr>
    <w:rPr>
      <w:sz w:val="17"/>
      <w:szCs w:val="17"/>
    </w:rPr>
  </w:style>
  <w:style w:type="character" w:customStyle="1" w:styleId="FootnoteTextChar">
    <w:name w:val="Footnote Text Char"/>
    <w:basedOn w:val="DefaultParagraphFont"/>
    <w:link w:val="FootnoteText"/>
    <w:locked/>
    <w:rsid w:val="002D0DBC"/>
    <w:rPr>
      <w:rFonts w:ascii="Arial" w:hAnsi="Arial" w:cs="Times New Roman"/>
      <w:sz w:val="17"/>
      <w:szCs w:val="17"/>
    </w:rPr>
  </w:style>
  <w:style w:type="character" w:styleId="FootnoteReference">
    <w:name w:val="footnote reference"/>
    <w:basedOn w:val="DefaultParagraphFont"/>
    <w:rsid w:val="0097677C"/>
    <w:rPr>
      <w:rFonts w:cs="Arial"/>
      <w:b/>
      <w:color w:val="00467F"/>
      <w:sz w:val="18"/>
      <w:vertAlign w:val="superscript"/>
    </w:rPr>
  </w:style>
  <w:style w:type="paragraph" w:customStyle="1" w:styleId="SAM-20Tabletitles">
    <w:name w:val="SAM-20 Table titles"/>
    <w:basedOn w:val="SAM-10Bodycopy"/>
    <w:rsid w:val="003D3A1D"/>
    <w:pPr>
      <w:spacing w:after="60" w:line="240" w:lineRule="auto"/>
    </w:pPr>
    <w:rPr>
      <w:b/>
      <w:bCs/>
      <w:color w:val="FFFFFF"/>
      <w:sz w:val="18"/>
    </w:rPr>
  </w:style>
  <w:style w:type="table" w:styleId="TableGrid">
    <w:name w:val="Table Grid"/>
    <w:basedOn w:val="TableNormal"/>
    <w:uiPriority w:val="99"/>
    <w:rsid w:val="009D4A85"/>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AMtablestyle">
    <w:name w:val="SAM table style"/>
    <w:uiPriority w:val="99"/>
    <w:rsid w:val="00EC4C3E"/>
    <w:rPr>
      <w:rFonts w:ascii="Arial" w:eastAsia="Times New Roman" w:hAnsi="Arial"/>
      <w:sz w:val="19"/>
      <w:szCs w:val="20"/>
    </w:rPr>
    <w:tblPr>
      <w:tblStyleRowBandSize w:val="1"/>
      <w:tblInd w:w="0"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CellMar>
        <w:top w:w="0" w:type="dxa"/>
        <w:left w:w="108" w:type="dxa"/>
        <w:bottom w:w="0" w:type="dxa"/>
        <w:right w:w="108" w:type="dxa"/>
      </w:tblCellMar>
    </w:tblPr>
  </w:style>
  <w:style w:type="paragraph" w:customStyle="1" w:styleId="SAM-21Tablecopy">
    <w:name w:val="SAM-21 Table copy"/>
    <w:basedOn w:val="SAM-10Bodycopy"/>
    <w:rsid w:val="005A63EE"/>
    <w:pPr>
      <w:spacing w:before="60" w:after="60" w:line="230" w:lineRule="atLeast"/>
    </w:pPr>
    <w:rPr>
      <w:sz w:val="17"/>
    </w:rPr>
  </w:style>
  <w:style w:type="paragraph" w:customStyle="1" w:styleId="SAM-06Graphiccharttitle">
    <w:name w:val="SAM-06 Graphic/chart title"/>
    <w:basedOn w:val="SAM-10Bodycopy"/>
    <w:next w:val="SAM-10Bodycopy"/>
    <w:uiPriority w:val="99"/>
    <w:rsid w:val="008D372B"/>
    <w:pPr>
      <w:spacing w:after="120"/>
    </w:pPr>
    <w:rPr>
      <w:rFonts w:ascii="Arial Bold" w:hAnsi="Arial Bold"/>
      <w:b/>
      <w:bCs/>
      <w:color w:val="5191CD"/>
      <w:sz w:val="20"/>
    </w:rPr>
  </w:style>
  <w:style w:type="character" w:customStyle="1" w:styleId="SAM-19Note">
    <w:name w:val="SAM-19 Note"/>
    <w:basedOn w:val="DefaultParagraphFont"/>
    <w:rsid w:val="00A211C9"/>
    <w:rPr>
      <w:rFonts w:cs="Times New Roman"/>
      <w:b/>
      <w:color w:val="00467F"/>
    </w:rPr>
  </w:style>
  <w:style w:type="character" w:customStyle="1" w:styleId="SAM-13Bullet1Bold">
    <w:name w:val="SAM-13 Bullet 1 + Bold"/>
    <w:basedOn w:val="DefaultParagraphFont"/>
    <w:uiPriority w:val="1"/>
    <w:rsid w:val="00C21382"/>
    <w:rPr>
      <w:b/>
    </w:rPr>
  </w:style>
  <w:style w:type="paragraph" w:styleId="TOC1">
    <w:name w:val="toc 1"/>
    <w:basedOn w:val="SAM-10Bodycopy"/>
    <w:next w:val="Normal"/>
    <w:uiPriority w:val="39"/>
    <w:rsid w:val="00E5669C"/>
    <w:pPr>
      <w:tabs>
        <w:tab w:val="left" w:pos="1008"/>
        <w:tab w:val="right" w:leader="dot" w:pos="9270"/>
      </w:tabs>
      <w:spacing w:before="80" w:after="40"/>
      <w:ind w:right="1440"/>
    </w:pPr>
    <w:rPr>
      <w:b/>
      <w:noProof/>
      <w:color w:val="00467F"/>
      <w:sz w:val="21"/>
    </w:rPr>
  </w:style>
  <w:style w:type="paragraph" w:styleId="TOC2">
    <w:name w:val="toc 2"/>
    <w:basedOn w:val="SAM-10Bodycopy"/>
    <w:next w:val="Normal"/>
    <w:uiPriority w:val="39"/>
    <w:rsid w:val="005C459C"/>
    <w:pPr>
      <w:tabs>
        <w:tab w:val="left" w:pos="864"/>
        <w:tab w:val="right" w:leader="dot" w:pos="9270"/>
      </w:tabs>
      <w:spacing w:after="20" w:line="240" w:lineRule="atLeast"/>
      <w:ind w:left="450" w:right="1440" w:hanging="234"/>
    </w:pPr>
    <w:rPr>
      <w:noProof/>
    </w:rPr>
  </w:style>
  <w:style w:type="paragraph" w:styleId="TOC3">
    <w:name w:val="toc 3"/>
    <w:basedOn w:val="SAM-10Bodycopy"/>
    <w:next w:val="Normal"/>
    <w:uiPriority w:val="39"/>
    <w:rsid w:val="005C459C"/>
    <w:pPr>
      <w:tabs>
        <w:tab w:val="right" w:leader="dot" w:pos="9270"/>
      </w:tabs>
      <w:spacing w:after="20" w:line="240" w:lineRule="atLeast"/>
      <w:ind w:left="432" w:right="1440"/>
    </w:pPr>
    <w:rPr>
      <w:noProof/>
    </w:rPr>
  </w:style>
  <w:style w:type="paragraph" w:styleId="TOC4">
    <w:name w:val="toc 4"/>
    <w:basedOn w:val="SAM-10Bodycopy"/>
    <w:next w:val="Normal"/>
    <w:uiPriority w:val="39"/>
    <w:rsid w:val="005C459C"/>
    <w:pPr>
      <w:tabs>
        <w:tab w:val="right" w:leader="dot" w:pos="9270"/>
      </w:tabs>
      <w:spacing w:after="20" w:line="240" w:lineRule="atLeast"/>
      <w:ind w:left="648" w:right="1440"/>
    </w:pPr>
    <w:rPr>
      <w:noProof/>
    </w:rPr>
  </w:style>
  <w:style w:type="paragraph" w:customStyle="1" w:styleId="SAM-99Legalese">
    <w:name w:val="SAM-99 Legalese"/>
    <w:basedOn w:val="SAM-10Bodycopy"/>
    <w:uiPriority w:val="99"/>
    <w:rsid w:val="00493DBD"/>
    <w:pPr>
      <w:spacing w:after="160" w:line="240" w:lineRule="atLeast"/>
    </w:pPr>
    <w:rPr>
      <w:rFonts w:cs="Arial"/>
      <w:bCs/>
      <w:iCs/>
      <w:sz w:val="16"/>
      <w:szCs w:val="28"/>
    </w:rPr>
  </w:style>
  <w:style w:type="paragraph" w:customStyle="1" w:styleId="SAM-11BodycopyB4bulletlist">
    <w:name w:val="SAM-11 Body copy B4 bullet list"/>
    <w:basedOn w:val="SAM-10Bodycopy"/>
    <w:rsid w:val="00C21382"/>
    <w:pPr>
      <w:spacing w:after="120"/>
    </w:pPr>
  </w:style>
  <w:style w:type="paragraph" w:styleId="ListBullet2">
    <w:name w:val="List Bullet 2"/>
    <w:aliases w:val="SAM-14 Bullet 2"/>
    <w:basedOn w:val="SAM-10Bodycopy"/>
    <w:rsid w:val="004153C5"/>
    <w:pPr>
      <w:numPr>
        <w:numId w:val="6"/>
      </w:numPr>
      <w:spacing w:after="120"/>
    </w:pPr>
  </w:style>
  <w:style w:type="paragraph" w:customStyle="1" w:styleId="SAM-00Terms">
    <w:name w:val="SAM-00 Terms"/>
    <w:rsid w:val="008D5663"/>
    <w:pPr>
      <w:spacing w:before="200"/>
    </w:pPr>
    <w:rPr>
      <w:rFonts w:ascii="Arial" w:hAnsi="Arial"/>
      <w:b/>
      <w:bCs/>
      <w:iCs/>
      <w:color w:val="00467F"/>
      <w:sz w:val="20"/>
    </w:rPr>
  </w:style>
  <w:style w:type="paragraph" w:customStyle="1" w:styleId="SAM-00ToCheading">
    <w:name w:val="SAM-00 ToC heading"/>
    <w:uiPriority w:val="99"/>
    <w:rsid w:val="00493DBD"/>
    <w:pPr>
      <w:spacing w:after="180"/>
    </w:pPr>
    <w:rPr>
      <w:rFonts w:ascii="Arial" w:hAnsi="Arial"/>
      <w:bCs/>
      <w:color w:val="5191CD"/>
      <w:sz w:val="36"/>
      <w:szCs w:val="26"/>
    </w:rPr>
  </w:style>
  <w:style w:type="paragraph" w:styleId="ListContinue">
    <w:name w:val="List Continue"/>
    <w:basedOn w:val="SAM-10Bodycopy"/>
    <w:rsid w:val="0027375A"/>
    <w:pPr>
      <w:spacing w:after="120"/>
      <w:ind w:left="504"/>
    </w:pPr>
  </w:style>
  <w:style w:type="paragraph" w:styleId="ListContinue2">
    <w:name w:val="List Continue 2"/>
    <w:basedOn w:val="SAM-10Bodycopy"/>
    <w:uiPriority w:val="99"/>
    <w:rsid w:val="00536F38"/>
    <w:pPr>
      <w:spacing w:after="120"/>
      <w:ind w:left="720"/>
      <w:contextualSpacing/>
    </w:pPr>
  </w:style>
  <w:style w:type="character" w:styleId="CommentReference">
    <w:name w:val="annotation reference"/>
    <w:basedOn w:val="DefaultParagraphFont"/>
    <w:semiHidden/>
    <w:rsid w:val="00B01F35"/>
    <w:rPr>
      <w:rFonts w:cs="Times New Roman"/>
      <w:sz w:val="16"/>
      <w:szCs w:val="16"/>
    </w:rPr>
  </w:style>
  <w:style w:type="paragraph" w:styleId="CommentText">
    <w:name w:val="annotation text"/>
    <w:basedOn w:val="Normal"/>
    <w:link w:val="CommentTextChar"/>
    <w:rsid w:val="00CD2252"/>
    <w:pPr>
      <w:spacing w:after="120" w:line="260" w:lineRule="atLeast"/>
    </w:pPr>
    <w:rPr>
      <w:rFonts w:ascii="Trebuchet MS" w:hAnsi="Trebuchet MS"/>
      <w:sz w:val="19"/>
      <w:szCs w:val="20"/>
    </w:rPr>
  </w:style>
  <w:style w:type="character" w:customStyle="1" w:styleId="CommentTextChar">
    <w:name w:val="Comment Text Char"/>
    <w:basedOn w:val="DefaultParagraphFont"/>
    <w:link w:val="CommentText"/>
    <w:locked/>
    <w:rsid w:val="00CD2252"/>
    <w:rPr>
      <w:rFonts w:ascii="Trebuchet MS" w:hAnsi="Trebuchet MS" w:cs="Times New Roman"/>
      <w:sz w:val="19"/>
    </w:rPr>
  </w:style>
  <w:style w:type="paragraph" w:styleId="CommentSubject">
    <w:name w:val="annotation subject"/>
    <w:basedOn w:val="CommentText"/>
    <w:next w:val="CommentText"/>
    <w:link w:val="CommentSubjectChar"/>
    <w:uiPriority w:val="99"/>
    <w:semiHidden/>
    <w:rsid w:val="00B01F35"/>
    <w:pPr>
      <w:spacing w:after="160" w:line="300" w:lineRule="atLeast"/>
    </w:pPr>
    <w:rPr>
      <w:rFonts w:ascii="Franklin Gothic Book" w:hAnsi="Franklin Gothic Book"/>
      <w:b/>
      <w:bCs/>
    </w:rPr>
  </w:style>
  <w:style w:type="character" w:customStyle="1" w:styleId="CommentSubjectChar">
    <w:name w:val="Comment Subject Char"/>
    <w:basedOn w:val="CommentTextChar"/>
    <w:link w:val="CommentSubject"/>
    <w:uiPriority w:val="99"/>
    <w:locked/>
    <w:rsid w:val="00B01F35"/>
    <w:rPr>
      <w:rFonts w:ascii="Franklin Gothic Book" w:hAnsi="Franklin Gothic Book" w:cs="Times New Roman"/>
      <w:b/>
      <w:bCs/>
      <w:sz w:val="19"/>
    </w:rPr>
  </w:style>
  <w:style w:type="paragraph" w:customStyle="1" w:styleId="Legalese">
    <w:name w:val="Legalese"/>
    <w:basedOn w:val="Normal"/>
    <w:link w:val="LegaleseChar"/>
    <w:rsid w:val="00B01F35"/>
    <w:pPr>
      <w:spacing w:after="160" w:line="270" w:lineRule="atLeast"/>
    </w:pPr>
    <w:rPr>
      <w:rFonts w:ascii="Arial" w:hAnsi="Arial" w:cs="Arial"/>
      <w:bCs/>
      <w:iCs/>
      <w:sz w:val="16"/>
      <w:szCs w:val="28"/>
    </w:rPr>
  </w:style>
  <w:style w:type="paragraph" w:customStyle="1" w:styleId="SAM-00Coverdate">
    <w:name w:val="SAM-00 Cover date"/>
    <w:basedOn w:val="SAM-10Bodycopy"/>
    <w:rsid w:val="00892C6C"/>
    <w:pPr>
      <w:jc w:val="right"/>
    </w:pPr>
    <w:rPr>
      <w:rFonts w:eastAsia="Times New Roman" w:cs="Times New Roman"/>
      <w:szCs w:val="20"/>
    </w:rPr>
  </w:style>
  <w:style w:type="paragraph" w:styleId="Revision">
    <w:name w:val="Revision"/>
    <w:hidden/>
    <w:uiPriority w:val="99"/>
    <w:semiHidden/>
    <w:rsid w:val="00355466"/>
    <w:rPr>
      <w:rFonts w:ascii="Times New Roman" w:eastAsia="Times New Roman" w:hAnsi="Times New Roman"/>
    </w:rPr>
  </w:style>
  <w:style w:type="paragraph" w:customStyle="1" w:styleId="SAM-13LastBullet1">
    <w:name w:val="SAM-13 Last Bullet 1"/>
    <w:basedOn w:val="ListBullet"/>
    <w:rsid w:val="00C21382"/>
    <w:pPr>
      <w:spacing w:after="180"/>
    </w:pPr>
    <w:rPr>
      <w:rFonts w:eastAsia="Times New Roman" w:cs="Times New Roman"/>
      <w:szCs w:val="20"/>
    </w:rPr>
  </w:style>
  <w:style w:type="character" w:styleId="FollowedHyperlink">
    <w:name w:val="FollowedHyperlink"/>
    <w:basedOn w:val="DefaultParagraphFont"/>
    <w:uiPriority w:val="99"/>
    <w:rsid w:val="00661185"/>
    <w:rPr>
      <w:rFonts w:cs="Times New Roman"/>
      <w:color w:val="800080"/>
      <w:u w:val="single"/>
    </w:rPr>
  </w:style>
  <w:style w:type="character" w:customStyle="1" w:styleId="LegaleseChar">
    <w:name w:val="Legalese Char"/>
    <w:link w:val="Legalese"/>
    <w:rsid w:val="001E44F4"/>
    <w:rPr>
      <w:rFonts w:ascii="Arial" w:eastAsia="Times New Roman" w:hAnsi="Arial" w:cs="Arial"/>
      <w:bCs/>
      <w:iCs/>
      <w:sz w:val="16"/>
      <w:szCs w:val="28"/>
    </w:rPr>
  </w:style>
  <w:style w:type="character" w:customStyle="1" w:styleId="SAM-10BodycopyChar">
    <w:name w:val="SAM-10 Body copy Char"/>
    <w:link w:val="SAM-10Bodycopy"/>
    <w:rsid w:val="001E44F4"/>
    <w:rPr>
      <w:rFonts w:ascii="Arial" w:hAnsi="Arial" w:cs="Calibri"/>
      <w:sz w:val="19"/>
    </w:rPr>
  </w:style>
  <w:style w:type="paragraph" w:customStyle="1" w:styleId="SAM-19Notefullline">
    <w:name w:val="SAM-19 Note full line"/>
    <w:basedOn w:val="SAM-10Bodycopy"/>
    <w:rsid w:val="0027375A"/>
    <w:rPr>
      <w:color w:val="00467F"/>
    </w:rPr>
  </w:style>
  <w:style w:type="paragraph" w:customStyle="1" w:styleId="SAM-21Tablecheckmarks">
    <w:name w:val="SAM-21 Table checkmarks"/>
    <w:basedOn w:val="SAM-21Tablecopy"/>
    <w:rsid w:val="00892C6C"/>
    <w:pPr>
      <w:jc w:val="center"/>
    </w:pPr>
    <w:rPr>
      <w:b/>
      <w:bCs/>
      <w:sz w:val="32"/>
    </w:rPr>
  </w:style>
  <w:style w:type="paragraph" w:customStyle="1" w:styleId="SAM-14LastBullet2">
    <w:name w:val="SAM-14 Last Bullet 2"/>
    <w:basedOn w:val="ListBullet2"/>
    <w:rsid w:val="004153C5"/>
    <w:pPr>
      <w:numPr>
        <w:numId w:val="5"/>
      </w:numPr>
      <w:spacing w:after="180"/>
    </w:pPr>
    <w:rPr>
      <w:rFonts w:eastAsia="Times New Roman" w:cs="Times New Roman"/>
      <w:szCs w:val="20"/>
    </w:rPr>
  </w:style>
  <w:style w:type="paragraph" w:styleId="ListNumber">
    <w:name w:val="List Number"/>
    <w:aliases w:val="SAM-15 Numeric List"/>
    <w:basedOn w:val="SAM-10Bodycopy"/>
    <w:unhideWhenUsed/>
    <w:rsid w:val="0046535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6134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microsoft.com/sqlserver/2008/en/us/licensing.aspx"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hyperlink" Target="http://sharepoint.microsoft.com/Pages/Default.aspx" TargetMode="External"/><Relationship Id="rId47" Type="http://schemas.openxmlformats.org/officeDocument/2006/relationships/hyperlink" Target="http://www.microsoft.com/sam/en/us/default.aspx" TargetMode="External"/><Relationship Id="rId50" Type="http://schemas.openxmlformats.org/officeDocument/2006/relationships/hyperlink" Target="http://www.microsoft.com/sam/en/us/briefs.aspx"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microsoft.com/windowsserver2008/en/us/licensing-R2.aspx" TargetMode="External"/><Relationship Id="rId33" Type="http://schemas.openxmlformats.org/officeDocument/2006/relationships/image" Target="media/image9.png"/><Relationship Id="rId38" Type="http://schemas.openxmlformats.org/officeDocument/2006/relationships/header" Target="header9.xml"/><Relationship Id="rId46" Type="http://schemas.openxmlformats.org/officeDocument/2006/relationships/hyperlink" Target="http://www.microsoft.com/map"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footer" Target="footer6.xml"/><Relationship Id="rId41" Type="http://schemas.openxmlformats.org/officeDocument/2006/relationships/hyperlink" Target="http://www.microsoft.com/downloads/details.aspx?FamilyID=9ef7fc47-c531-40f1-a4e9-9859e593a1f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download.microsoft.com/download/3/D/4/3D42BDC2-6725-4B29-B75A-A5B04179958B/Licensing_SharePoint_for_Internet_Sites.docx" TargetMode="External"/><Relationship Id="rId32" Type="http://schemas.openxmlformats.org/officeDocument/2006/relationships/image" Target="media/image8.png"/><Relationship Id="rId37" Type="http://schemas.openxmlformats.org/officeDocument/2006/relationships/footer" Target="footer8.xml"/><Relationship Id="rId40" Type="http://schemas.openxmlformats.org/officeDocument/2006/relationships/image" Target="media/image12.png"/><Relationship Id="rId45" Type="http://schemas.openxmlformats.org/officeDocument/2006/relationships/hyperlink" Target="http://www.microsoft.com/licensing/about-licensing/client-access-license.aspx"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microsoft.com/licensing/about-licensing/product-licensing.aspx" TargetMode="Externa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hyperlink" Target="http://www.microsoft.com/licensing/about-licensing/volume-licensing-briefs.aspx"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7.xml"/><Relationship Id="rId44" Type="http://schemas.openxmlformats.org/officeDocument/2006/relationships/hyperlink" Target="http://www.microsoftvolumelicensing.com/userights/ProductPage.aspx?pid=80" TargetMode="External"/><Relationship Id="rId52"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download.microsoft.com/download/8/7/3/8733d036-92b0-4cb8-8912-3b6ab966b8b2/multiplexing.doc" TargetMode="External"/><Relationship Id="rId30" Type="http://schemas.openxmlformats.org/officeDocument/2006/relationships/header" Target="header7.xml"/><Relationship Id="rId35" Type="http://schemas.openxmlformats.org/officeDocument/2006/relationships/hyperlink" Target="http://download.microsoft.com/download/8/7/3/8733d036-92b0-4cb8-8912-3b6ab966b8b2/multiplexing.doc" TargetMode="External"/><Relationship Id="rId43" Type="http://schemas.openxmlformats.org/officeDocument/2006/relationships/hyperlink" Target="http://sharepoint.microsoft.com/en-us/buy/Pages/default.aspx" TargetMode="External"/><Relationship Id="rId48" Type="http://schemas.openxmlformats.org/officeDocument/2006/relationships/hyperlink" Target="http://www.microsoftvolumelicensing.com/userights/DocumentSearch.aspx?Mode=3&amp;DocumentTypeId=1" TargetMode="External"/><Relationship Id="rId8" Type="http://schemas.openxmlformats.org/officeDocument/2006/relationships/endnotes" Target="endnotes.xml"/><Relationship Id="rId51" Type="http://schemas.openxmlformats.org/officeDocument/2006/relationships/footer" Target="footer9.xml"/></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microsoft.com/sam/en/us/briefs.aspx" TargetMode="External"/><Relationship Id="rId3" Type="http://schemas.openxmlformats.org/officeDocument/2006/relationships/hyperlink" Target="http://www.microsoft.com/windowsserver2008/en/us/licensing-R2.aspx" TargetMode="External"/><Relationship Id="rId7" Type="http://schemas.openxmlformats.org/officeDocument/2006/relationships/hyperlink" Target="http://www.microsoft.com/licensing/about-licensing/volume-licensing-briefs.aspx" TargetMode="External"/><Relationship Id="rId2" Type="http://schemas.openxmlformats.org/officeDocument/2006/relationships/hyperlink" Target="http://www.microsoft.com/licensing/about-licensing/volume-licensing-briefs.aspx" TargetMode="External"/><Relationship Id="rId1" Type="http://schemas.openxmlformats.org/officeDocument/2006/relationships/hyperlink" Target="http://www.microsoft.com/licensing/about-licensing/product-licensing.aspx" TargetMode="External"/><Relationship Id="rId6" Type="http://schemas.openxmlformats.org/officeDocument/2006/relationships/hyperlink" Target="http://go.microsoft.com/fwlink/?LinkId=194787" TargetMode="External"/><Relationship Id="rId5" Type="http://schemas.openxmlformats.org/officeDocument/2006/relationships/hyperlink" Target="http://www.microsoft.com/licensing/about-licensing/volume-licensing-briefs.aspx" TargetMode="External"/><Relationship Id="rId4" Type="http://schemas.openxmlformats.org/officeDocument/2006/relationships/hyperlink" Target="http://www.microsoft.com/sqlserver/2008/en/us/licensing.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mic</b:Tag>
    <b:SourceType>InternetSite</b:SourceType>
    <b:Guid>{3BF621DD-7A58-4266-ACAA-2CC95B9BC98F}</b:Guid>
    <b:URL>microsoft.com/windowsserver2008/en/us/licensing-R2.aspx</b:URL>
    <b:RefOrder>1</b:RefOrder>
  </b:Source>
</b:Sources>
</file>

<file path=customXml/itemProps1.xml><?xml version="1.0" encoding="utf-8"?>
<ds:datastoreItem xmlns:ds="http://schemas.openxmlformats.org/officeDocument/2006/customXml" ds:itemID="{8383F66B-A0E2-443E-8D26-250CD09B7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3473</Words>
  <Characters>21924</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Corporation</dc:creator>
  <cp:lastModifiedBy/>
  <dcterms:created xsi:type="dcterms:W3CDTF">2011-11-02T22:21:00Z</dcterms:created>
  <dcterms:modified xsi:type="dcterms:W3CDTF">2011-11-02T22:22:00Z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