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A69F" w14:textId="77777777" w:rsidR="00037E19" w:rsidRDefault="005C5053">
      <w:pPr>
        <w:pStyle w:val="Paragraphedeliste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SUIVRE UN DOCUMENT OU UN SITE WEB DANS VOTRE ORGANISATION</w:t>
      </w:r>
    </w:p>
    <w:p w14:paraId="01C3F323" w14:textId="0EEE3019" w:rsidR="00037E19" w:rsidRPr="005C5053" w:rsidRDefault="005C5053">
      <w:pPr>
        <w:pStyle w:val="Paragraphedeliste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Vous pouvez suivre un document de manière à recevoir des notifications dans votre flux d’actualités lorsqu’une personne le met à jour ou le partage avec d’autre personnes, mais également de manière à garder le document accessible dans une liste de document</w:t>
      </w:r>
      <w:r>
        <w:rPr>
          <w:rFonts w:ascii="Segoe UI" w:hAnsi="Segoe UI" w:cs="Segoe UI"/>
        </w:rPr>
        <w:t>s suivis. Suivez un site pour garder ce dernier accessible dans une liste de sites suivis et pour afficher l’activité du flux de site dans votre propre flux d’actualités.</w:t>
      </w:r>
    </w:p>
    <w:p w14:paraId="5553433B" w14:textId="77777777" w:rsidR="00037E19" w:rsidRPr="005C5053" w:rsidRDefault="005C5053">
      <w:pPr>
        <w:pStyle w:val="Paragraphedeliste"/>
        <w:spacing w:before="240"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Notez que les fonctionnalités décrites ici dépendent de la configuration et de la per</w:t>
      </w:r>
      <w:r>
        <w:rPr>
          <w:rFonts w:ascii="Segoe UI" w:hAnsi="Segoe UI" w:cs="Segoe UI"/>
        </w:rPr>
        <w:t>sonnalisation des sites et profils personnels dans votre organisation.</w:t>
      </w:r>
    </w:p>
    <w:p w14:paraId="76470D24" w14:textId="77777777" w:rsidR="00037E19" w:rsidRDefault="00037E19">
      <w:pPr>
        <w:pStyle w:val="Paragraphedeliste"/>
        <w:spacing w:after="0"/>
        <w:ind w:left="0"/>
      </w:pPr>
    </w:p>
    <w:p w14:paraId="1ED025B3" w14:textId="77777777" w:rsidR="00037E19" w:rsidRDefault="00037E19">
      <w:pPr>
        <w:pStyle w:val="Paragraphedeliste"/>
        <w:spacing w:after="0"/>
        <w:ind w:left="0"/>
        <w:rPr>
          <w:rFonts w:cs="Calibri"/>
          <w:b/>
          <w:color w:val="F79646"/>
          <w:sz w:val="32"/>
          <w:szCs w:val="32"/>
        </w:rPr>
        <w:sectPr w:rsidR="00037E19" w:rsidSect="00520A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F2E5E40" w14:textId="386049E1" w:rsidR="00037E19" w:rsidRDefault="005C5053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SUIVRE UN DOCUMENT</w:t>
      </w:r>
    </w:p>
    <w:p w14:paraId="528A6E94" w14:textId="7452C281" w:rsidR="00037E19" w:rsidRPr="005C5053" w:rsidRDefault="005C5053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Avant de pouvoir suivre un document, vous avez besoin des autorisations pour y accéder. Cette autorisation vous est accordée quand une autre personne partage le document avec vous. En général, vous pouvez suivre des documents dans un dossier Partagé avec t</w:t>
      </w:r>
      <w:r>
        <w:rPr>
          <w:rFonts w:ascii="Segoe UI" w:hAnsi="Segoe UI" w:cs="Segoe UI"/>
          <w:sz w:val="18"/>
          <w:szCs w:val="18"/>
          <w:lang w:val="fr-FR"/>
        </w:rPr>
        <w:t>out le monde.</w:t>
      </w:r>
    </w:p>
    <w:p w14:paraId="23C11715" w14:textId="77777777" w:rsidR="00037E19" w:rsidRDefault="005C5053">
      <w:pPr>
        <w:pStyle w:val="WSGBulletList1"/>
        <w:numPr>
          <w:ilvl w:val="0"/>
          <w:numId w:val="0"/>
        </w:numPr>
        <w:spacing w:before="60" w:after="0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fr-FR"/>
        </w:rPr>
        <w:t>Pour suivre un document :</w:t>
      </w:r>
    </w:p>
    <w:p w14:paraId="419F4903" w14:textId="77777777" w:rsidR="00037E19" w:rsidRPr="005C5053" w:rsidRDefault="005C5053">
      <w:pPr>
        <w:pStyle w:val="WSGBulletList1"/>
        <w:numPr>
          <w:ilvl w:val="0"/>
          <w:numId w:val="13"/>
        </w:numPr>
        <w:spacing w:before="0" w:after="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Accédez à une bibliothèque de documents sur un site d’équipe SharePoint ou Office 365.</w:t>
      </w:r>
    </w:p>
    <w:p w14:paraId="7B2ECC91" w14:textId="0DABDAAF" w:rsidR="00037E19" w:rsidRDefault="005C5053">
      <w:pPr>
        <w:spacing w:before="60" w:after="6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Pour accéder à votre bibliothèque personnelle, cliquez sur </w:t>
      </w:r>
      <w:r>
        <w:rPr>
          <w:rFonts w:ascii="Segoe UI" w:hAnsi="Segoe UI" w:cs="Segoe UI"/>
          <w:b/>
          <w:sz w:val="18"/>
          <w:szCs w:val="18"/>
        </w:rPr>
        <w:t>OneDrive</w:t>
      </w:r>
      <w:r>
        <w:rPr>
          <w:rFonts w:ascii="Segoe UI" w:hAnsi="Segoe UI" w:cs="Segoe UI"/>
          <w:sz w:val="18"/>
          <w:szCs w:val="18"/>
        </w:rPr>
        <w:t xml:space="preserve"> dans l’en-tête.</w:t>
      </w:r>
    </w:p>
    <w:p w14:paraId="4D6AC0B3" w14:textId="7305E397" w:rsidR="00037E19" w:rsidRDefault="005C5053">
      <w:pPr>
        <w:spacing w:after="6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fr-FR"/>
        </w:rPr>
        <w:drawing>
          <wp:inline distT="0" distB="0" distL="0" distR="0" wp14:anchorId="29000B3F" wp14:editId="06BDA215">
            <wp:extent cx="2733675" cy="1065068"/>
            <wp:effectExtent l="0" t="0" r="0" b="1905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_image001_1l_mo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6DC5" w14:textId="77777777" w:rsidR="00037E19" w:rsidRDefault="005C5053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Cliquez sur la bibliothèque ou le dossier q</w:t>
      </w:r>
      <w:r>
        <w:rPr>
          <w:rFonts w:ascii="Segoe UI" w:hAnsi="Segoe UI" w:cs="Segoe UI"/>
          <w:sz w:val="18"/>
          <w:szCs w:val="18"/>
        </w:rPr>
        <w:t>ui contient le document ou un autre fichier à suivre.</w:t>
      </w:r>
    </w:p>
    <w:p w14:paraId="0EB6A1D2" w14:textId="77777777" w:rsidR="00037E19" w:rsidRDefault="005C5053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Cliquez sur les points de suspension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) en regard du document.</w:t>
      </w:r>
    </w:p>
    <w:p w14:paraId="14F12366" w14:textId="77777777" w:rsidR="00037E19" w:rsidRDefault="005C5053">
      <w:pPr>
        <w:numPr>
          <w:ilvl w:val="0"/>
          <w:numId w:val="13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Suivre</w:t>
      </w:r>
      <w:r>
        <w:rPr>
          <w:rFonts w:ascii="Segoe UI" w:hAnsi="Segoe UI" w:cs="Segoe UI"/>
          <w:sz w:val="18"/>
          <w:szCs w:val="18"/>
        </w:rPr>
        <w:t>.</w:t>
      </w:r>
    </w:p>
    <w:p w14:paraId="235049FB" w14:textId="1EB25F45" w:rsidR="00037E19" w:rsidRDefault="005C505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fr-FR"/>
        </w:rPr>
        <w:drawing>
          <wp:inline distT="0" distB="0" distL="0" distR="0" wp14:anchorId="2F71677B" wp14:editId="6F920972">
            <wp:extent cx="2733675" cy="1426918"/>
            <wp:effectExtent l="0" t="0" r="0" b="1905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low_image002_1l_mo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17D9" w14:textId="77777777" w:rsidR="00037E19" w:rsidRDefault="00037E19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FFD85CE" w14:textId="77777777" w:rsidR="00037E19" w:rsidRDefault="00037E19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2543E95" w14:textId="77777777" w:rsidR="00037E19" w:rsidRDefault="00037E19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4F1BB63" w14:textId="77777777" w:rsidR="00037E19" w:rsidRDefault="00037E19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3C3420F" w14:textId="77777777" w:rsidR="00037E19" w:rsidRDefault="005C5053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RECHERCHER UN DOCUMENT QUE VOUS SUIVEZ</w:t>
      </w:r>
    </w:p>
    <w:p w14:paraId="0135CF45" w14:textId="2854AB31" w:rsidR="00037E19" w:rsidRDefault="005C5053">
      <w:pPr>
        <w:pStyle w:val="Paragraphedeliste"/>
        <w:numPr>
          <w:ilvl w:val="0"/>
          <w:numId w:val="14"/>
        </w:numPr>
        <w:spacing w:before="60"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OneDrive</w:t>
      </w:r>
      <w:r>
        <w:rPr>
          <w:rFonts w:ascii="Segoe UI" w:hAnsi="Segoe UI" w:cs="Segoe UI"/>
          <w:sz w:val="18"/>
          <w:szCs w:val="18"/>
        </w:rPr>
        <w:t xml:space="preserve"> dans l’en tête d’un site SharePoint ou Office 365.</w:t>
      </w:r>
    </w:p>
    <w:p w14:paraId="53382DB9" w14:textId="77777777" w:rsidR="00037E19" w:rsidRDefault="005C5053">
      <w:pPr>
        <w:numPr>
          <w:ilvl w:val="0"/>
          <w:numId w:val="1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Documents suivis</w:t>
      </w:r>
      <w:r>
        <w:rPr>
          <w:rFonts w:ascii="Segoe UI" w:hAnsi="Segoe UI" w:cs="Segoe UI"/>
          <w:sz w:val="18"/>
          <w:szCs w:val="18"/>
        </w:rPr>
        <w:t xml:space="preserve"> dans la barre de lancement rapide à gauche. </w:t>
      </w:r>
    </w:p>
    <w:p w14:paraId="30B4C496" w14:textId="6E0E014A" w:rsidR="00037E19" w:rsidRDefault="005C5053">
      <w:pPr>
        <w:spacing w:after="6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0C6F572F" wp14:editId="0D1C758C">
            <wp:extent cx="2729372" cy="771525"/>
            <wp:effectExtent l="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_image003_1r_mo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7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94B2" w14:textId="21E685B6" w:rsidR="00037E19" w:rsidRDefault="005C505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Vous pouvez également cliquer sur </w:t>
      </w:r>
      <w:r>
        <w:rPr>
          <w:rFonts w:ascii="Segoe UI" w:hAnsi="Segoe UI" w:cs="Segoe UI"/>
          <w:b/>
          <w:sz w:val="18"/>
          <w:szCs w:val="18"/>
        </w:rPr>
        <w:t>Flux d’actualités</w:t>
      </w:r>
      <w:r>
        <w:rPr>
          <w:rFonts w:ascii="Segoe UI" w:hAnsi="Segoe UI" w:cs="Segoe UI"/>
          <w:sz w:val="18"/>
          <w:szCs w:val="18"/>
        </w:rPr>
        <w:t xml:space="preserve"> dans l’en-tête, puis cliquer sur le numéro associé aux </w:t>
      </w:r>
      <w:r>
        <w:rPr>
          <w:rFonts w:ascii="Segoe UI" w:hAnsi="Segoe UI" w:cs="Segoe UI"/>
          <w:b/>
          <w:sz w:val="18"/>
          <w:szCs w:val="18"/>
        </w:rPr>
        <w:t>documents</w:t>
      </w:r>
      <w:r>
        <w:rPr>
          <w:rFonts w:ascii="Segoe UI" w:hAnsi="Segoe UI" w:cs="Segoe UI"/>
          <w:sz w:val="18"/>
          <w:szCs w:val="18"/>
        </w:rPr>
        <w:t xml:space="preserve"> sous </w:t>
      </w:r>
      <w:r>
        <w:rPr>
          <w:rFonts w:ascii="Segoe UI" w:hAnsi="Segoe UI" w:cs="Segoe UI"/>
          <w:b/>
          <w:sz w:val="18"/>
          <w:szCs w:val="18"/>
        </w:rPr>
        <w:t>Mes suivis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 xml:space="preserve">Vos documents suivis s’affichent sous </w:t>
      </w:r>
      <w:r>
        <w:rPr>
          <w:rFonts w:ascii="Segoe UI" w:hAnsi="Segoe UI" w:cs="Segoe UI"/>
          <w:b/>
          <w:sz w:val="18"/>
          <w:szCs w:val="18"/>
        </w:rPr>
        <w:t>Documents que je suis</w:t>
      </w:r>
      <w:r>
        <w:rPr>
          <w:rFonts w:ascii="Segoe UI" w:hAnsi="Segoe UI" w:cs="Segoe UI"/>
          <w:sz w:val="18"/>
          <w:szCs w:val="18"/>
        </w:rPr>
        <w:t>.</w:t>
      </w:r>
    </w:p>
    <w:p w14:paraId="0465CC1F" w14:textId="50889AFC" w:rsidR="00037E19" w:rsidRDefault="005C5053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SUIVRE UN SITE WEB</w:t>
      </w:r>
    </w:p>
    <w:p w14:paraId="757E84DF" w14:textId="77777777" w:rsidR="00037E19" w:rsidRDefault="005C5053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Accédez à un site SharePoint que vous voulez suivre.</w:t>
      </w:r>
    </w:p>
    <w:p w14:paraId="50548705" w14:textId="5425B048" w:rsidR="00037E19" w:rsidRDefault="005C5053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Cliquez sur </w:t>
      </w:r>
      <w:r>
        <w:rPr>
          <w:rFonts w:ascii="Segoe UI" w:hAnsi="Segoe UI" w:cs="Segoe UI"/>
          <w:b/>
          <w:sz w:val="18"/>
          <w:szCs w:val="18"/>
        </w:rPr>
        <w:t>Suivre</w:t>
      </w:r>
      <w:r>
        <w:rPr>
          <w:rFonts w:ascii="Segoe UI" w:hAnsi="Segoe UI" w:cs="Segoe UI"/>
          <w:sz w:val="18"/>
          <w:szCs w:val="18"/>
        </w:rPr>
        <w:t xml:space="preserve"> en haut à droite de la page.</w:t>
      </w:r>
    </w:p>
    <w:p w14:paraId="55CCA8C7" w14:textId="77777777" w:rsidR="00037E19" w:rsidRDefault="005C5053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Si le site possède un flux d’actualités, recherchez les mises à jour du flux du site dans votre propre flux d’act</w:t>
      </w:r>
      <w:r>
        <w:rPr>
          <w:rFonts w:ascii="Segoe UI" w:hAnsi="Segoe UI" w:cs="Segoe UI"/>
          <w:sz w:val="18"/>
          <w:szCs w:val="18"/>
        </w:rPr>
        <w:t>ualités pour vous tenir à jour des actualités du site.</w:t>
      </w:r>
    </w:p>
    <w:p w14:paraId="4B57881E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80DC89A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3D5B6C1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8D0D8DC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F1C6C73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007973CA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E5BB12C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EA8C5F2" w14:textId="77777777" w:rsidR="005C5053" w:rsidRDefault="005C5053">
      <w:pPr>
        <w:pStyle w:val="Paragraphedeliste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087E412" w14:textId="173D5222" w:rsidR="00037E19" w:rsidRDefault="005C5053">
      <w:pPr>
        <w:pStyle w:val="Paragraphedeliste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RECHERCHER UN SITE WEB QUE VOUS SUIVEZ</w:t>
      </w:r>
    </w:p>
    <w:p w14:paraId="05FAFB11" w14:textId="77777777" w:rsidR="00037E19" w:rsidRDefault="005C5053">
      <w:pPr>
        <w:numPr>
          <w:ilvl w:val="0"/>
          <w:numId w:val="16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Dans l’en-tête, cliquez sur </w:t>
      </w:r>
      <w:r>
        <w:rPr>
          <w:rFonts w:ascii="Segoe UI" w:hAnsi="Segoe UI" w:cs="Segoe UI"/>
          <w:b/>
          <w:sz w:val="18"/>
          <w:szCs w:val="18"/>
        </w:rPr>
        <w:t>Sites</w:t>
      </w:r>
      <w:r>
        <w:rPr>
          <w:rFonts w:ascii="Segoe UI" w:hAnsi="Segoe UI" w:cs="Segoe UI"/>
          <w:sz w:val="18"/>
          <w:szCs w:val="18"/>
        </w:rPr>
        <w:t>.</w:t>
      </w:r>
    </w:p>
    <w:p w14:paraId="22AC4477" w14:textId="4B1311FC" w:rsidR="00037E19" w:rsidRDefault="005C505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fr-FR"/>
        </w:rPr>
        <w:drawing>
          <wp:inline distT="0" distB="0" distL="0" distR="0" wp14:anchorId="32F19878" wp14:editId="7A149158">
            <wp:extent cx="2733675" cy="1312828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ow_image004_1r_mo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725B" w14:textId="25D86465" w:rsidR="00037E19" w:rsidRDefault="005C5053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Vous pouvez également cliquer sur </w:t>
      </w:r>
      <w:r>
        <w:rPr>
          <w:rFonts w:ascii="Segoe UI" w:hAnsi="Segoe UI" w:cs="Segoe UI"/>
          <w:b/>
          <w:sz w:val="18"/>
          <w:szCs w:val="18"/>
        </w:rPr>
        <w:t>Flux d’actualités</w:t>
      </w:r>
      <w:r>
        <w:rPr>
          <w:rFonts w:ascii="Segoe UI" w:hAnsi="Segoe UI" w:cs="Segoe UI"/>
          <w:sz w:val="18"/>
          <w:szCs w:val="18"/>
        </w:rPr>
        <w:t xml:space="preserve"> dans l’en-tête, puis cliquer sur le numéro associé aux </w:t>
      </w:r>
      <w:r>
        <w:rPr>
          <w:rFonts w:ascii="Segoe UI" w:hAnsi="Segoe UI" w:cs="Segoe UI"/>
          <w:b/>
          <w:sz w:val="18"/>
          <w:szCs w:val="18"/>
        </w:rPr>
        <w:t>sites</w:t>
      </w:r>
      <w:r>
        <w:rPr>
          <w:rFonts w:ascii="Segoe UI" w:hAnsi="Segoe UI" w:cs="Segoe UI"/>
          <w:sz w:val="18"/>
          <w:szCs w:val="18"/>
        </w:rPr>
        <w:t xml:space="preserve"> sous </w:t>
      </w:r>
      <w:r>
        <w:rPr>
          <w:rFonts w:ascii="Segoe UI" w:hAnsi="Segoe UI" w:cs="Segoe UI"/>
          <w:b/>
          <w:sz w:val="18"/>
          <w:szCs w:val="18"/>
        </w:rPr>
        <w:t>Mes sui</w:t>
      </w:r>
      <w:r>
        <w:rPr>
          <w:rFonts w:ascii="Segoe UI" w:hAnsi="Segoe UI" w:cs="Segoe UI"/>
          <w:b/>
          <w:sz w:val="18"/>
          <w:szCs w:val="18"/>
        </w:rPr>
        <w:t>vis</w:t>
      </w:r>
      <w:r>
        <w:rPr>
          <w:rFonts w:ascii="Segoe UI" w:hAnsi="Segoe UI" w:cs="Segoe UI"/>
          <w:sz w:val="18"/>
          <w:szCs w:val="18"/>
        </w:rPr>
        <w:t>.</w:t>
      </w:r>
    </w:p>
    <w:p w14:paraId="2773AB98" w14:textId="05401CF8" w:rsidR="00037E19" w:rsidRDefault="005C505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fr-FR"/>
        </w:rPr>
        <w:drawing>
          <wp:inline distT="0" distB="0" distL="0" distR="0" wp14:anchorId="5E8E1AE8" wp14:editId="0DCFFF69">
            <wp:extent cx="2714423" cy="11715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low_image005_2l_mo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2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1DEA" w14:textId="77777777" w:rsidR="005C5053" w:rsidRDefault="005C5053" w:rsidP="005C505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Vos sites suivis s’affichent sous </w:t>
      </w:r>
      <w:r>
        <w:rPr>
          <w:rFonts w:ascii="Segoe UI" w:hAnsi="Segoe UI" w:cs="Segoe UI"/>
          <w:b/>
          <w:sz w:val="18"/>
          <w:szCs w:val="18"/>
        </w:rPr>
        <w:t>Sites que je suis</w:t>
      </w:r>
      <w:r>
        <w:rPr>
          <w:rFonts w:ascii="Segoe UI" w:hAnsi="Segoe UI" w:cs="Segoe UI"/>
          <w:sz w:val="18"/>
          <w:szCs w:val="18"/>
        </w:rPr>
        <w:t>.</w:t>
      </w:r>
    </w:p>
    <w:p w14:paraId="1BBE9581" w14:textId="77777777" w:rsidR="005C5053" w:rsidRDefault="005C5053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</w:p>
    <w:p w14:paraId="4D6EE444" w14:textId="0EC96637" w:rsidR="00037E19" w:rsidRPr="005C5053" w:rsidRDefault="005C5053" w:rsidP="005C5053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14:paraId="3237EF8E" w14:textId="77777777" w:rsidR="00037E19" w:rsidRPr="005C5053" w:rsidRDefault="00037E19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</w:pPr>
    </w:p>
    <w:p w14:paraId="26EDE5D1" w14:textId="77777777" w:rsidR="00037E19" w:rsidRPr="005C5053" w:rsidRDefault="00037E19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</w:pPr>
    </w:p>
    <w:p w14:paraId="677B18C5" w14:textId="77777777" w:rsidR="00037E19" w:rsidRPr="005C5053" w:rsidRDefault="00037E19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</w:pPr>
    </w:p>
    <w:p w14:paraId="4E0F6A66" w14:textId="77777777" w:rsidR="00037E19" w:rsidRPr="005C5053" w:rsidRDefault="00037E19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</w:pPr>
    </w:p>
    <w:p w14:paraId="1903AB3E" w14:textId="4328E01B" w:rsidR="00037E19" w:rsidRPr="005C5053" w:rsidRDefault="00037E19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  <w:lang w:val="fr-FR"/>
        </w:rPr>
        <w:sectPr w:rsidR="00037E19" w:rsidRPr="005C5053" w:rsidSect="00520AE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3129FF" w14:textId="77777777" w:rsidR="00037E19" w:rsidRDefault="005C5053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5C5053">
        <w:rPr>
          <w:rFonts w:ascii="Segoe UI Semibold" w:hAnsi="Segoe UI Semibold" w:cs="Segoe UI"/>
          <w:color w:val="0067B0"/>
          <w:sz w:val="18"/>
          <w:szCs w:val="18"/>
        </w:rPr>
        <w:lastRenderedPageBreak/>
        <w:t>VOIR AUSSI</w:t>
      </w:r>
      <w:r>
        <w:rPr>
          <w:rFonts w:ascii="Segoe UI Semibold" w:hAnsi="Segoe UI Semibold" w:cs="Segoe UI"/>
          <w:color w:val="0067B0"/>
          <w:sz w:val="18"/>
          <w:szCs w:val="18"/>
        </w:rPr>
        <w:t> :</w:t>
      </w:r>
    </w:p>
    <w:p w14:paraId="2124F0AF" w14:textId="2C325A93" w:rsidR="00037E19" w:rsidRPr="005C5053" w:rsidRDefault="005C5053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>Suivre des documents pour en assurer le suivi</w:t>
      </w:r>
      <w:r>
        <w:rPr>
          <w:rFonts w:ascii="Segoe UI" w:hAnsi="Segoe UI" w:cs="Segoe UI"/>
          <w:color w:val="0070C0"/>
          <w:sz w:val="18"/>
          <w:szCs w:val="18"/>
          <w:u w:val="single"/>
          <w:lang w:val="fr-FR"/>
        </w:rPr>
        <w:br/>
      </w:r>
      <w:hyperlink r:id="rId24" w:history="1">
        <w:r w:rsidRPr="005C5053"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http://office.microsoft.com/fr-fr/office365-sharepoint-online-small-business-help/HA102785928.aspx</w:t>
        </w:r>
      </w:hyperlink>
    </w:p>
    <w:p w14:paraId="21322345" w14:textId="309F9FEF" w:rsidR="00037E19" w:rsidRPr="005C5053" w:rsidRDefault="005C5053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 xml:space="preserve">Suivre les sites qui vous intéressent </w:t>
      </w:r>
      <w:r>
        <w:rPr>
          <w:rFonts w:ascii="Segoe UI" w:hAnsi="Segoe UI" w:cs="Segoe UI"/>
          <w:sz w:val="18"/>
          <w:szCs w:val="18"/>
          <w:u w:val="single"/>
          <w:lang w:val="fr-FR"/>
        </w:rPr>
        <w:br/>
      </w:r>
      <w:hyperlink r:id="rId25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http://office.microsoft.com/fr-fr/office365-sharepoint-online-enterprise-help/HA102785930.aspx?CTT=1</w:t>
        </w:r>
      </w:hyperlink>
    </w:p>
    <w:p w14:paraId="1B7FE2AA" w14:textId="3ABBB047" w:rsidR="00037E19" w:rsidRPr="005C5053" w:rsidRDefault="005C5053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fr-FR"/>
        </w:rPr>
        <w:t>Vidéo : suivre des documents</w:t>
      </w:r>
      <w:r>
        <w:rPr>
          <w:rFonts w:ascii="Segoe UI" w:hAnsi="Segoe UI" w:cs="Segoe UI"/>
          <w:sz w:val="18"/>
          <w:szCs w:val="18"/>
          <w:u w:val="single"/>
          <w:lang w:val="fr-FR"/>
        </w:rPr>
        <w:br/>
      </w:r>
      <w:hyperlink r:id="rId26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http://office.microsoft.com/fr-fr/redir/VA102897380.aspx</w:t>
        </w:r>
      </w:hyperlink>
    </w:p>
    <w:p w14:paraId="424EF5AF" w14:textId="3CA965AD" w:rsidR="00037E19" w:rsidRDefault="005C5053">
      <w:pPr>
        <w:pStyle w:val="WSGBulletList1"/>
        <w:numPr>
          <w:ilvl w:val="0"/>
          <w:numId w:val="3"/>
        </w:numPr>
        <w:spacing w:before="0" w:after="0"/>
      </w:pPr>
      <w:r>
        <w:rPr>
          <w:lang w:val="fr-FR"/>
        </w:rPr>
        <w:t>Vidéo : suivre un site SharePoint</w:t>
      </w:r>
      <w:r>
        <w:rPr>
          <w:rFonts w:ascii="Segoe UI" w:hAnsi="Segoe UI" w:cs="Segoe UI"/>
          <w:sz w:val="18"/>
          <w:szCs w:val="18"/>
          <w:u w:val="single"/>
          <w:lang w:val="fr-FR"/>
        </w:rPr>
        <w:br/>
      </w:r>
      <w:hyperlink r:id="rId27" w:history="1"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http://office.microsoft.com/fr-fr/redir/VA10289</w:t>
        </w:r>
        <w:bookmarkStart w:id="0" w:name="_GoBack"/>
        <w:bookmarkEnd w:id="0"/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7383.a</w:t>
        </w:r>
        <w:r>
          <w:rPr>
            <w:rStyle w:val="Lienhypertexte"/>
            <w:rFonts w:ascii="Segoe UI" w:hAnsi="Segoe UI" w:cs="Segoe UI"/>
            <w:sz w:val="18"/>
            <w:szCs w:val="18"/>
            <w:lang w:val="fr-FR"/>
          </w:rPr>
          <w:t>spx</w:t>
        </w:r>
      </w:hyperlink>
    </w:p>
    <w:p w14:paraId="6A3414EF" w14:textId="07E83F7E" w:rsidR="00037E19" w:rsidRDefault="00037E19"/>
    <w:sectPr w:rsidR="00037E19">
      <w:headerReference w:type="default" r:id="rId2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E3CF" w14:textId="77777777" w:rsidR="0010670B" w:rsidRDefault="0010670B" w:rsidP="00C85FAF">
      <w:pPr>
        <w:spacing w:after="0" w:line="240" w:lineRule="auto"/>
      </w:pPr>
      <w:r>
        <w:separator/>
      </w:r>
    </w:p>
  </w:endnote>
  <w:endnote w:type="continuationSeparator" w:id="0">
    <w:p w14:paraId="1601744B" w14:textId="77777777" w:rsidR="0010670B" w:rsidRDefault="0010670B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4DA5" w14:textId="77777777" w:rsidR="00855BA4" w:rsidRDefault="00855B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AFC0" w14:textId="77777777" w:rsidR="00855BA4" w:rsidRDefault="00855B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74AE" w14:textId="77777777" w:rsidR="00855BA4" w:rsidRDefault="00855B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3ED8" w14:textId="77777777" w:rsidR="0010670B" w:rsidRDefault="0010670B" w:rsidP="00C85FAF">
      <w:pPr>
        <w:spacing w:after="0" w:line="240" w:lineRule="auto"/>
      </w:pPr>
      <w:r>
        <w:separator/>
      </w:r>
    </w:p>
  </w:footnote>
  <w:footnote w:type="continuationSeparator" w:id="0">
    <w:p w14:paraId="06640777" w14:textId="77777777" w:rsidR="0010670B" w:rsidRDefault="0010670B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909B" w14:textId="77777777" w:rsidR="00855BA4" w:rsidRDefault="00855B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AFBC" w14:textId="15334382" w:rsidR="0010670B" w:rsidRPr="00774224" w:rsidRDefault="005C5053" w:rsidP="00774224">
    <w:pPr>
      <w:pStyle w:val="Paragraphedeliste"/>
      <w:spacing w:after="360"/>
      <w:ind w:left="0"/>
      <w:rPr>
        <w:sz w:val="72"/>
      </w:rPr>
    </w:pPr>
    <w:r>
      <w:rPr>
        <w:noProof/>
        <w:sz w:val="5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23EE36" wp14:editId="04E30B40">
              <wp:simplePos x="0" y="0"/>
              <wp:positionH relativeFrom="column">
                <wp:posOffset>3092450</wp:posOffset>
              </wp:positionH>
              <wp:positionV relativeFrom="paragraph">
                <wp:posOffset>12065</wp:posOffset>
              </wp:positionV>
              <wp:extent cx="2857500" cy="464185"/>
              <wp:effectExtent l="0" t="2540" r="317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3D48D" w14:textId="77777777" w:rsidR="0010670B" w:rsidRPr="00EC37ED" w:rsidRDefault="0010670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3EE3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43.5pt;margin-top:.95pt;width:22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d/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" stroked="f">
              <v:textbox>
                <w:txbxContent>
                  <w:p w14:paraId="3FB3D48D" w14:textId="77777777" w:rsidR="0010670B" w:rsidRPr="00EC37ED" w:rsidRDefault="0010670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  <w:lang w:eastAsia="fr-FR"/>
      </w:rPr>
      <w:drawing>
        <wp:inline distT="0" distB="0" distL="0" distR="0" wp14:anchorId="2535D2F7" wp14:editId="2CF7D32A">
          <wp:extent cx="1800225" cy="533400"/>
          <wp:effectExtent l="0" t="0" r="0" b="0"/>
          <wp:docPr id="2" name="Image 2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B0B79" wp14:editId="1EE582A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A4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h7IQ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PDKoey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7113" w14:textId="77777777" w:rsidR="00855BA4" w:rsidRDefault="00855BA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6418" w14:textId="6A9296C6" w:rsidR="0010670B" w:rsidRPr="00774224" w:rsidRDefault="005C5053" w:rsidP="00774224">
    <w:pPr>
      <w:pStyle w:val="Paragraphedeliste"/>
      <w:spacing w:after="360"/>
      <w:ind w:left="0"/>
      <w:rPr>
        <w:sz w:val="72"/>
      </w:rPr>
    </w:pPr>
    <w:r>
      <w:rPr>
        <w:noProof/>
        <w:sz w:val="72"/>
        <w:lang w:eastAsia="fr-FR"/>
      </w:rPr>
      <w:drawing>
        <wp:inline distT="0" distB="0" distL="0" distR="0" wp14:anchorId="7D764B81" wp14:editId="001FF61C">
          <wp:extent cx="1790700" cy="533400"/>
          <wp:effectExtent l="0" t="0" r="0" b="0"/>
          <wp:docPr id="8" name="Image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B956B" wp14:editId="04B9E4FE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8C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TS1ZYS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FEDD6" wp14:editId="67736713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02F2" w14:textId="77777777" w:rsidR="0010670B" w:rsidRPr="00EC37ED" w:rsidRDefault="0010670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FED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pt;margin-top:5.25pt;width:225pt;height: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T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LMs&#10;B1O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776A02F2" w14:textId="77777777" w:rsidR="0010670B" w:rsidRPr="00EC37ED" w:rsidRDefault="0010670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Aide-mémoire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CB666AF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7086F"/>
    <w:multiLevelType w:val="hybridMultilevel"/>
    <w:tmpl w:val="867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44D3B"/>
    <w:multiLevelType w:val="hybridMultilevel"/>
    <w:tmpl w:val="CD7C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C17BE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5BD6080"/>
    <w:multiLevelType w:val="hybridMultilevel"/>
    <w:tmpl w:val="3B5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6E77"/>
    <w:multiLevelType w:val="hybridMultilevel"/>
    <w:tmpl w:val="CD7C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A711B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A076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62902"/>
    <w:multiLevelType w:val="hybridMultilevel"/>
    <w:tmpl w:val="F19A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2F2A"/>
    <w:multiLevelType w:val="hybridMultilevel"/>
    <w:tmpl w:val="49A6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69"/>
    <w:rsid w:val="00002196"/>
    <w:rsid w:val="00013491"/>
    <w:rsid w:val="00013976"/>
    <w:rsid w:val="0001631C"/>
    <w:rsid w:val="0001788F"/>
    <w:rsid w:val="000212CA"/>
    <w:rsid w:val="0002174D"/>
    <w:rsid w:val="00026F18"/>
    <w:rsid w:val="000279E5"/>
    <w:rsid w:val="00031B07"/>
    <w:rsid w:val="00037E19"/>
    <w:rsid w:val="0004047A"/>
    <w:rsid w:val="00044E24"/>
    <w:rsid w:val="00047C93"/>
    <w:rsid w:val="00051F80"/>
    <w:rsid w:val="0005280D"/>
    <w:rsid w:val="00052BFC"/>
    <w:rsid w:val="00055908"/>
    <w:rsid w:val="000559D5"/>
    <w:rsid w:val="00060986"/>
    <w:rsid w:val="00060C16"/>
    <w:rsid w:val="00071ABA"/>
    <w:rsid w:val="000729C8"/>
    <w:rsid w:val="00073AAB"/>
    <w:rsid w:val="000846DC"/>
    <w:rsid w:val="00085B64"/>
    <w:rsid w:val="000902AB"/>
    <w:rsid w:val="000936AC"/>
    <w:rsid w:val="00096536"/>
    <w:rsid w:val="000A169B"/>
    <w:rsid w:val="000A363B"/>
    <w:rsid w:val="000B1488"/>
    <w:rsid w:val="000B1A35"/>
    <w:rsid w:val="000B3C7E"/>
    <w:rsid w:val="000C07CD"/>
    <w:rsid w:val="000C24F8"/>
    <w:rsid w:val="000D54AA"/>
    <w:rsid w:val="000D554F"/>
    <w:rsid w:val="000D7E19"/>
    <w:rsid w:val="000E42BB"/>
    <w:rsid w:val="000E43CB"/>
    <w:rsid w:val="000E73F4"/>
    <w:rsid w:val="000F31BA"/>
    <w:rsid w:val="001022F0"/>
    <w:rsid w:val="0010670B"/>
    <w:rsid w:val="00106EC1"/>
    <w:rsid w:val="00111C9D"/>
    <w:rsid w:val="0011269C"/>
    <w:rsid w:val="00113AC1"/>
    <w:rsid w:val="001164E9"/>
    <w:rsid w:val="00131E07"/>
    <w:rsid w:val="0014596B"/>
    <w:rsid w:val="001505C1"/>
    <w:rsid w:val="00153F80"/>
    <w:rsid w:val="0015446E"/>
    <w:rsid w:val="00156365"/>
    <w:rsid w:val="00163DFB"/>
    <w:rsid w:val="001663C4"/>
    <w:rsid w:val="00167E53"/>
    <w:rsid w:val="00182DD6"/>
    <w:rsid w:val="00187576"/>
    <w:rsid w:val="001A0785"/>
    <w:rsid w:val="001A7627"/>
    <w:rsid w:val="001B4B4B"/>
    <w:rsid w:val="001B71EA"/>
    <w:rsid w:val="001C370B"/>
    <w:rsid w:val="001C3961"/>
    <w:rsid w:val="001C7556"/>
    <w:rsid w:val="001D2750"/>
    <w:rsid w:val="001D540B"/>
    <w:rsid w:val="001E1EA0"/>
    <w:rsid w:val="001E6842"/>
    <w:rsid w:val="00201D86"/>
    <w:rsid w:val="0020229B"/>
    <w:rsid w:val="0020297E"/>
    <w:rsid w:val="00202EEA"/>
    <w:rsid w:val="00215123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005F"/>
    <w:rsid w:val="00294105"/>
    <w:rsid w:val="002971A3"/>
    <w:rsid w:val="002A62B2"/>
    <w:rsid w:val="002A6F6C"/>
    <w:rsid w:val="002B24AB"/>
    <w:rsid w:val="002B507C"/>
    <w:rsid w:val="002B7A05"/>
    <w:rsid w:val="002C357F"/>
    <w:rsid w:val="002D5BE1"/>
    <w:rsid w:val="002E00D7"/>
    <w:rsid w:val="002E02BB"/>
    <w:rsid w:val="002E3485"/>
    <w:rsid w:val="002E36C9"/>
    <w:rsid w:val="002E51DB"/>
    <w:rsid w:val="002F1971"/>
    <w:rsid w:val="002F65CA"/>
    <w:rsid w:val="003043F2"/>
    <w:rsid w:val="00305798"/>
    <w:rsid w:val="0031742D"/>
    <w:rsid w:val="00321584"/>
    <w:rsid w:val="00322CFB"/>
    <w:rsid w:val="0033092A"/>
    <w:rsid w:val="00330BDF"/>
    <w:rsid w:val="00332CAA"/>
    <w:rsid w:val="00337846"/>
    <w:rsid w:val="00341CEE"/>
    <w:rsid w:val="003550A2"/>
    <w:rsid w:val="00355AE5"/>
    <w:rsid w:val="00360609"/>
    <w:rsid w:val="00364E8D"/>
    <w:rsid w:val="00371819"/>
    <w:rsid w:val="003736A0"/>
    <w:rsid w:val="00376C0E"/>
    <w:rsid w:val="003822B7"/>
    <w:rsid w:val="00385608"/>
    <w:rsid w:val="00391CAB"/>
    <w:rsid w:val="00396ADF"/>
    <w:rsid w:val="00397899"/>
    <w:rsid w:val="003978F0"/>
    <w:rsid w:val="0039797F"/>
    <w:rsid w:val="003A00C9"/>
    <w:rsid w:val="003A0E32"/>
    <w:rsid w:val="003A3E17"/>
    <w:rsid w:val="003A5400"/>
    <w:rsid w:val="003B12F7"/>
    <w:rsid w:val="003B5A88"/>
    <w:rsid w:val="003B698E"/>
    <w:rsid w:val="003C4D59"/>
    <w:rsid w:val="003C4D6D"/>
    <w:rsid w:val="003D335A"/>
    <w:rsid w:val="003D674B"/>
    <w:rsid w:val="003E2279"/>
    <w:rsid w:val="003E5FA0"/>
    <w:rsid w:val="003F171D"/>
    <w:rsid w:val="003F28B8"/>
    <w:rsid w:val="003F5FD4"/>
    <w:rsid w:val="003F6EDE"/>
    <w:rsid w:val="00402559"/>
    <w:rsid w:val="00402C5E"/>
    <w:rsid w:val="00414C61"/>
    <w:rsid w:val="00424ED3"/>
    <w:rsid w:val="004303F7"/>
    <w:rsid w:val="004324C9"/>
    <w:rsid w:val="004337F1"/>
    <w:rsid w:val="00434C55"/>
    <w:rsid w:val="00440EF4"/>
    <w:rsid w:val="00443871"/>
    <w:rsid w:val="00456D09"/>
    <w:rsid w:val="004606BE"/>
    <w:rsid w:val="00472C7A"/>
    <w:rsid w:val="0047502F"/>
    <w:rsid w:val="00483B3F"/>
    <w:rsid w:val="00483CC7"/>
    <w:rsid w:val="00485DB8"/>
    <w:rsid w:val="0048632F"/>
    <w:rsid w:val="00487F15"/>
    <w:rsid w:val="004915AB"/>
    <w:rsid w:val="00497E1E"/>
    <w:rsid w:val="004A0008"/>
    <w:rsid w:val="004A403E"/>
    <w:rsid w:val="004A542A"/>
    <w:rsid w:val="004A5899"/>
    <w:rsid w:val="004A73B9"/>
    <w:rsid w:val="004B04A6"/>
    <w:rsid w:val="004B1317"/>
    <w:rsid w:val="004B2AEC"/>
    <w:rsid w:val="004B3119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4F55BC"/>
    <w:rsid w:val="00506B9A"/>
    <w:rsid w:val="00511122"/>
    <w:rsid w:val="00511A38"/>
    <w:rsid w:val="00512845"/>
    <w:rsid w:val="00513345"/>
    <w:rsid w:val="00520AE4"/>
    <w:rsid w:val="0052188C"/>
    <w:rsid w:val="005249B4"/>
    <w:rsid w:val="00527317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2D28"/>
    <w:rsid w:val="00563028"/>
    <w:rsid w:val="0058158F"/>
    <w:rsid w:val="00582762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A7F98"/>
    <w:rsid w:val="005B6580"/>
    <w:rsid w:val="005C1520"/>
    <w:rsid w:val="005C5053"/>
    <w:rsid w:val="005C55D9"/>
    <w:rsid w:val="005C57B3"/>
    <w:rsid w:val="005C7D66"/>
    <w:rsid w:val="005D1613"/>
    <w:rsid w:val="005D2A72"/>
    <w:rsid w:val="005D337A"/>
    <w:rsid w:val="005D4F0A"/>
    <w:rsid w:val="005E68C9"/>
    <w:rsid w:val="005F37D0"/>
    <w:rsid w:val="005F4F61"/>
    <w:rsid w:val="005F6E00"/>
    <w:rsid w:val="00604474"/>
    <w:rsid w:val="00605474"/>
    <w:rsid w:val="006074EB"/>
    <w:rsid w:val="0061114D"/>
    <w:rsid w:val="006120B7"/>
    <w:rsid w:val="00615F55"/>
    <w:rsid w:val="0061784D"/>
    <w:rsid w:val="006230D1"/>
    <w:rsid w:val="00625C34"/>
    <w:rsid w:val="00626071"/>
    <w:rsid w:val="00632668"/>
    <w:rsid w:val="00634E21"/>
    <w:rsid w:val="00637C6B"/>
    <w:rsid w:val="0064007C"/>
    <w:rsid w:val="0064029D"/>
    <w:rsid w:val="006405B7"/>
    <w:rsid w:val="006405EA"/>
    <w:rsid w:val="00640969"/>
    <w:rsid w:val="00645678"/>
    <w:rsid w:val="0064590B"/>
    <w:rsid w:val="00646DBF"/>
    <w:rsid w:val="00651AC6"/>
    <w:rsid w:val="00654C19"/>
    <w:rsid w:val="00654F66"/>
    <w:rsid w:val="0065537E"/>
    <w:rsid w:val="0065768E"/>
    <w:rsid w:val="0066065A"/>
    <w:rsid w:val="00662F8F"/>
    <w:rsid w:val="00672036"/>
    <w:rsid w:val="0067671B"/>
    <w:rsid w:val="006814E6"/>
    <w:rsid w:val="00682430"/>
    <w:rsid w:val="00683BB6"/>
    <w:rsid w:val="00684E40"/>
    <w:rsid w:val="00687E1B"/>
    <w:rsid w:val="006A0444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0289"/>
    <w:rsid w:val="006F26AD"/>
    <w:rsid w:val="006F30A2"/>
    <w:rsid w:val="006F6E67"/>
    <w:rsid w:val="0070140B"/>
    <w:rsid w:val="00703408"/>
    <w:rsid w:val="00704DAE"/>
    <w:rsid w:val="00706292"/>
    <w:rsid w:val="00710B96"/>
    <w:rsid w:val="00711B05"/>
    <w:rsid w:val="007213D6"/>
    <w:rsid w:val="00721F90"/>
    <w:rsid w:val="00726EDB"/>
    <w:rsid w:val="007326E1"/>
    <w:rsid w:val="00734F8D"/>
    <w:rsid w:val="00735175"/>
    <w:rsid w:val="007358B8"/>
    <w:rsid w:val="007359D9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69"/>
    <w:rsid w:val="007841AB"/>
    <w:rsid w:val="007851EB"/>
    <w:rsid w:val="00792253"/>
    <w:rsid w:val="007A2F86"/>
    <w:rsid w:val="007A3CFC"/>
    <w:rsid w:val="007A5CB3"/>
    <w:rsid w:val="007A5FAA"/>
    <w:rsid w:val="007B4306"/>
    <w:rsid w:val="007C10E2"/>
    <w:rsid w:val="007C7B18"/>
    <w:rsid w:val="007D0F54"/>
    <w:rsid w:val="007D4098"/>
    <w:rsid w:val="007D4460"/>
    <w:rsid w:val="007D7267"/>
    <w:rsid w:val="007F0D3E"/>
    <w:rsid w:val="007F12B7"/>
    <w:rsid w:val="007F4069"/>
    <w:rsid w:val="007F42A3"/>
    <w:rsid w:val="008008C5"/>
    <w:rsid w:val="0080336C"/>
    <w:rsid w:val="00803423"/>
    <w:rsid w:val="008121D1"/>
    <w:rsid w:val="008247AE"/>
    <w:rsid w:val="00825C2E"/>
    <w:rsid w:val="0082739C"/>
    <w:rsid w:val="00832520"/>
    <w:rsid w:val="0083316E"/>
    <w:rsid w:val="00833A69"/>
    <w:rsid w:val="008376BE"/>
    <w:rsid w:val="00843E8F"/>
    <w:rsid w:val="0084708B"/>
    <w:rsid w:val="0084723A"/>
    <w:rsid w:val="00847A11"/>
    <w:rsid w:val="00851D40"/>
    <w:rsid w:val="0085349E"/>
    <w:rsid w:val="00853607"/>
    <w:rsid w:val="00854498"/>
    <w:rsid w:val="00855BA4"/>
    <w:rsid w:val="00857552"/>
    <w:rsid w:val="0086074E"/>
    <w:rsid w:val="00864A9E"/>
    <w:rsid w:val="008736D9"/>
    <w:rsid w:val="0087707A"/>
    <w:rsid w:val="00877367"/>
    <w:rsid w:val="0088019B"/>
    <w:rsid w:val="008803F8"/>
    <w:rsid w:val="008812CB"/>
    <w:rsid w:val="00891F7E"/>
    <w:rsid w:val="0089248A"/>
    <w:rsid w:val="008946D3"/>
    <w:rsid w:val="008A1545"/>
    <w:rsid w:val="008B0E90"/>
    <w:rsid w:val="008B208E"/>
    <w:rsid w:val="008B2F11"/>
    <w:rsid w:val="008C6D70"/>
    <w:rsid w:val="008D345F"/>
    <w:rsid w:val="008D75DC"/>
    <w:rsid w:val="008E7E43"/>
    <w:rsid w:val="008F6204"/>
    <w:rsid w:val="00905368"/>
    <w:rsid w:val="009068E5"/>
    <w:rsid w:val="00910CF0"/>
    <w:rsid w:val="00911DEC"/>
    <w:rsid w:val="00913B1E"/>
    <w:rsid w:val="00922118"/>
    <w:rsid w:val="00924765"/>
    <w:rsid w:val="0094311A"/>
    <w:rsid w:val="0095517D"/>
    <w:rsid w:val="00956D8E"/>
    <w:rsid w:val="00963245"/>
    <w:rsid w:val="0096369B"/>
    <w:rsid w:val="0097136E"/>
    <w:rsid w:val="00973861"/>
    <w:rsid w:val="00980D32"/>
    <w:rsid w:val="00983D7F"/>
    <w:rsid w:val="009957F6"/>
    <w:rsid w:val="009959C4"/>
    <w:rsid w:val="009A37DE"/>
    <w:rsid w:val="009A3EC0"/>
    <w:rsid w:val="009A6CED"/>
    <w:rsid w:val="009B4C18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07714"/>
    <w:rsid w:val="00A07ACD"/>
    <w:rsid w:val="00A1056C"/>
    <w:rsid w:val="00A11C46"/>
    <w:rsid w:val="00A13B49"/>
    <w:rsid w:val="00A21EF7"/>
    <w:rsid w:val="00A23242"/>
    <w:rsid w:val="00A25155"/>
    <w:rsid w:val="00A251ED"/>
    <w:rsid w:val="00A25E9D"/>
    <w:rsid w:val="00A27FDF"/>
    <w:rsid w:val="00A318A9"/>
    <w:rsid w:val="00A3210D"/>
    <w:rsid w:val="00A40DAF"/>
    <w:rsid w:val="00A40FA5"/>
    <w:rsid w:val="00A42F8A"/>
    <w:rsid w:val="00A430FD"/>
    <w:rsid w:val="00A443A8"/>
    <w:rsid w:val="00A46F2B"/>
    <w:rsid w:val="00A569C3"/>
    <w:rsid w:val="00A56DEE"/>
    <w:rsid w:val="00A57D99"/>
    <w:rsid w:val="00A615FD"/>
    <w:rsid w:val="00A61AE4"/>
    <w:rsid w:val="00A61D99"/>
    <w:rsid w:val="00A66937"/>
    <w:rsid w:val="00A67CBB"/>
    <w:rsid w:val="00A801D6"/>
    <w:rsid w:val="00A8135D"/>
    <w:rsid w:val="00A851BB"/>
    <w:rsid w:val="00A853B8"/>
    <w:rsid w:val="00A9339D"/>
    <w:rsid w:val="00A96493"/>
    <w:rsid w:val="00A964D7"/>
    <w:rsid w:val="00A979C9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E6E19"/>
    <w:rsid w:val="00AE7537"/>
    <w:rsid w:val="00AE7AAB"/>
    <w:rsid w:val="00AF44B6"/>
    <w:rsid w:val="00AF6262"/>
    <w:rsid w:val="00B04F38"/>
    <w:rsid w:val="00B056E4"/>
    <w:rsid w:val="00B12DDB"/>
    <w:rsid w:val="00B15FA2"/>
    <w:rsid w:val="00B2083A"/>
    <w:rsid w:val="00B260CC"/>
    <w:rsid w:val="00B36F53"/>
    <w:rsid w:val="00B3731D"/>
    <w:rsid w:val="00B3741D"/>
    <w:rsid w:val="00B42101"/>
    <w:rsid w:val="00B44626"/>
    <w:rsid w:val="00B44E1E"/>
    <w:rsid w:val="00B50301"/>
    <w:rsid w:val="00B60C99"/>
    <w:rsid w:val="00B61B8C"/>
    <w:rsid w:val="00B65FE1"/>
    <w:rsid w:val="00B66CAD"/>
    <w:rsid w:val="00B677BB"/>
    <w:rsid w:val="00B7087F"/>
    <w:rsid w:val="00B72C3D"/>
    <w:rsid w:val="00B734A9"/>
    <w:rsid w:val="00B7626B"/>
    <w:rsid w:val="00B816F9"/>
    <w:rsid w:val="00B83C11"/>
    <w:rsid w:val="00B83CE7"/>
    <w:rsid w:val="00B844E1"/>
    <w:rsid w:val="00B846BE"/>
    <w:rsid w:val="00B90D0A"/>
    <w:rsid w:val="00B91712"/>
    <w:rsid w:val="00B92418"/>
    <w:rsid w:val="00B92F6B"/>
    <w:rsid w:val="00B94452"/>
    <w:rsid w:val="00B94EF3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D2A9D"/>
    <w:rsid w:val="00BD6BC4"/>
    <w:rsid w:val="00BE2093"/>
    <w:rsid w:val="00BE2A7A"/>
    <w:rsid w:val="00BF20D2"/>
    <w:rsid w:val="00C1619E"/>
    <w:rsid w:val="00C3194B"/>
    <w:rsid w:val="00C36415"/>
    <w:rsid w:val="00C42333"/>
    <w:rsid w:val="00C42950"/>
    <w:rsid w:val="00C54C99"/>
    <w:rsid w:val="00C555E5"/>
    <w:rsid w:val="00C57086"/>
    <w:rsid w:val="00C578D3"/>
    <w:rsid w:val="00C61F22"/>
    <w:rsid w:val="00C6589E"/>
    <w:rsid w:val="00C658B9"/>
    <w:rsid w:val="00C6637F"/>
    <w:rsid w:val="00C7270C"/>
    <w:rsid w:val="00C8545E"/>
    <w:rsid w:val="00C85FAF"/>
    <w:rsid w:val="00C86058"/>
    <w:rsid w:val="00C93674"/>
    <w:rsid w:val="00CA60C4"/>
    <w:rsid w:val="00CA6C4E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278D7"/>
    <w:rsid w:val="00D36661"/>
    <w:rsid w:val="00D36752"/>
    <w:rsid w:val="00D36F80"/>
    <w:rsid w:val="00D37C56"/>
    <w:rsid w:val="00D43178"/>
    <w:rsid w:val="00D53C18"/>
    <w:rsid w:val="00D540F6"/>
    <w:rsid w:val="00D575A6"/>
    <w:rsid w:val="00D60127"/>
    <w:rsid w:val="00D67E69"/>
    <w:rsid w:val="00D73AA9"/>
    <w:rsid w:val="00D80163"/>
    <w:rsid w:val="00D81AB5"/>
    <w:rsid w:val="00D828B3"/>
    <w:rsid w:val="00D8314C"/>
    <w:rsid w:val="00D83D3E"/>
    <w:rsid w:val="00D87DF2"/>
    <w:rsid w:val="00D90551"/>
    <w:rsid w:val="00D95BF5"/>
    <w:rsid w:val="00DA549C"/>
    <w:rsid w:val="00DB66B2"/>
    <w:rsid w:val="00DC6661"/>
    <w:rsid w:val="00DD4C79"/>
    <w:rsid w:val="00DD7C37"/>
    <w:rsid w:val="00DE5CFD"/>
    <w:rsid w:val="00DF118A"/>
    <w:rsid w:val="00DF33FB"/>
    <w:rsid w:val="00DF4711"/>
    <w:rsid w:val="00DF6455"/>
    <w:rsid w:val="00E01CB4"/>
    <w:rsid w:val="00E0569A"/>
    <w:rsid w:val="00E07830"/>
    <w:rsid w:val="00E102E5"/>
    <w:rsid w:val="00E15D0E"/>
    <w:rsid w:val="00E1623F"/>
    <w:rsid w:val="00E167BB"/>
    <w:rsid w:val="00E23A82"/>
    <w:rsid w:val="00E32EED"/>
    <w:rsid w:val="00E4018F"/>
    <w:rsid w:val="00E40ED9"/>
    <w:rsid w:val="00E41344"/>
    <w:rsid w:val="00E438C2"/>
    <w:rsid w:val="00E43BFB"/>
    <w:rsid w:val="00E4740C"/>
    <w:rsid w:val="00E54B69"/>
    <w:rsid w:val="00E566ED"/>
    <w:rsid w:val="00E60399"/>
    <w:rsid w:val="00E668BE"/>
    <w:rsid w:val="00E75299"/>
    <w:rsid w:val="00E75BE0"/>
    <w:rsid w:val="00E80CC0"/>
    <w:rsid w:val="00E81842"/>
    <w:rsid w:val="00E83FD8"/>
    <w:rsid w:val="00E867D7"/>
    <w:rsid w:val="00E877A2"/>
    <w:rsid w:val="00E9052F"/>
    <w:rsid w:val="00E91429"/>
    <w:rsid w:val="00EA27B0"/>
    <w:rsid w:val="00EA4013"/>
    <w:rsid w:val="00EB0D91"/>
    <w:rsid w:val="00EB11A7"/>
    <w:rsid w:val="00EB4A07"/>
    <w:rsid w:val="00EB6E29"/>
    <w:rsid w:val="00EC2603"/>
    <w:rsid w:val="00EC2AB0"/>
    <w:rsid w:val="00EC37ED"/>
    <w:rsid w:val="00EC40B4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DCE"/>
    <w:rsid w:val="00F33134"/>
    <w:rsid w:val="00F36512"/>
    <w:rsid w:val="00F447D5"/>
    <w:rsid w:val="00F555F7"/>
    <w:rsid w:val="00F55F37"/>
    <w:rsid w:val="00F65735"/>
    <w:rsid w:val="00F67B4D"/>
    <w:rsid w:val="00F758F7"/>
    <w:rsid w:val="00F8560E"/>
    <w:rsid w:val="00F861A4"/>
    <w:rsid w:val="00F86D5D"/>
    <w:rsid w:val="00F871D7"/>
    <w:rsid w:val="00F94D44"/>
    <w:rsid w:val="00F9565B"/>
    <w:rsid w:val="00F97CE0"/>
    <w:rsid w:val="00FA1C42"/>
    <w:rsid w:val="00FA35DA"/>
    <w:rsid w:val="00FA482C"/>
    <w:rsid w:val="00FB055F"/>
    <w:rsid w:val="00FB1C02"/>
    <w:rsid w:val="00FB74BF"/>
    <w:rsid w:val="00FC12F3"/>
    <w:rsid w:val="00FC2BAE"/>
    <w:rsid w:val="00FC5752"/>
    <w:rsid w:val="00FC6E6C"/>
    <w:rsid w:val="00FD139D"/>
    <w:rsid w:val="00FD6A64"/>
    <w:rsid w:val="00FD6CF4"/>
    <w:rsid w:val="00FD7EE1"/>
    <w:rsid w:val="00FE6D37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04DAD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FAF"/>
  </w:style>
  <w:style w:type="paragraph" w:styleId="Pieddepage">
    <w:name w:val="footer"/>
    <w:basedOn w:val="Normal"/>
    <w:link w:val="PieddepageC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FAF"/>
  </w:style>
  <w:style w:type="character" w:styleId="Textedelespacerserv">
    <w:name w:val="Placeholder Text"/>
    <w:uiPriority w:val="99"/>
    <w:semiHidden/>
    <w:rsid w:val="000D7E19"/>
    <w:rPr>
      <w:color w:val="808080"/>
    </w:rPr>
  </w:style>
  <w:style w:type="paragraph" w:styleId="Paragraphedeliste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Lienhypertexte">
    <w:name w:val="Hyperlink"/>
    <w:uiPriority w:val="99"/>
    <w:unhideWhenUsed/>
    <w:rsid w:val="00A801D6"/>
    <w:rPr>
      <w:color w:val="0000FF"/>
      <w:u w:val="single"/>
    </w:rPr>
  </w:style>
  <w:style w:type="paragraph" w:customStyle="1" w:styleId="body">
    <w:name w:val="body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672036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Sansinterligne">
    <w:name w:val="No Spacing"/>
    <w:uiPriority w:val="1"/>
    <w:qFormat/>
    <w:rsid w:val="00704DAE"/>
    <w:rPr>
      <w:sz w:val="22"/>
      <w:szCs w:val="22"/>
    </w:rPr>
  </w:style>
  <w:style w:type="paragraph" w:customStyle="1" w:styleId="WSGBodyText">
    <w:name w:val="WSG Body Text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Marquedecommentair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2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2E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AA62E2"/>
    <w:rPr>
      <w:b/>
      <w:bCs/>
    </w:rPr>
  </w:style>
  <w:style w:type="paragraph" w:customStyle="1" w:styleId="Default">
    <w:name w:val="Default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ucuneliste"/>
    <w:uiPriority w:val="99"/>
    <w:rsid w:val="00956D8E"/>
    <w:pPr>
      <w:numPr>
        <w:numId w:val="2"/>
      </w:numPr>
    </w:pPr>
  </w:style>
  <w:style w:type="paragraph" w:customStyle="1" w:styleId="UI">
    <w:name w:val="UI"/>
    <w:basedOn w:val="Normal"/>
    <w:link w:val="UIChar"/>
    <w:qFormat/>
    <w:rsid w:val="00956D8E"/>
    <w:pPr>
      <w:spacing w:line="360" w:lineRule="auto"/>
    </w:pPr>
    <w:rPr>
      <w:rFonts w:ascii="Arial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Grilledutableau">
    <w:name w:val="Table Grid"/>
    <w:basedOn w:val="TableauNorma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office.microsoft.com/en-us/redir/VA102897380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://office.microsoft.com/fr-fr/office365-sharepoint-online-enterprise-help/HA102785930.aspx?CTT=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fr-fr/office365-sharepoint-online-small-business-help/HA102785928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hyperlink" Target="http://office.microsoft.com/en-us/redir/VA102897383.aspx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p\Desktop\ProfileQ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876306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2013-01-30T21:15:00+00:00</AssetStart>
    <FriendlyTitle xmlns="4873beb7-5857-4685-be1f-d57550cc96cc" xsi:nil="true"/>
    <MarketSpecific xmlns="4873beb7-5857-4685-be1f-d57550cc96cc">false</MarketSpecific>
    <PublishStatusLookup xmlns="4873beb7-5857-4685-be1f-d57550cc96cc">
      <Value>1669902</Value>
    </PublishStatusLookup>
    <APAuthor xmlns="4873beb7-5857-4685-be1f-d57550cc96cc">
      <UserInfo>
        <DisplayName>Syed Mehmoodi (HCL Technologies Ltd)</DisplayName>
        <AccountId>4964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104003840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QR4NovUpdate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2013-01-30T08:00:00+00:00</PlannedPubDate>
    <Size xmlns="4873beb7-5857-4685-be1f-d57550cc96cc">500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341</UACurrentWords>
    <Applications xmlns="4873beb7-5857-4685-be1f-d57550cc96cc">
      <Value>1636</Value>
      <Value>1769</Value>
      <Value>1696</Value>
      <Value>1604</Value>
      <Value>1761</Value>
      <Value>1605</Value>
      <Value>1606</Value>
      <Value>1676</Value>
    </Applications>
    <AssetId xmlns="4873beb7-5857-4685-be1f-d57550cc96cc">AF104003840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IntlLangReview xmlns="6d93d202-47fc-4405-873a-cab67cc5f1b2" xsi:nil="true"/>
    <LocLastLocAttemptVersionLookup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ppVerPrimary xmlns="6d93d202-47fc-4405-873a-cab67cc5f1b2" xsi:nil="true"/>
    <AssetStart xmlns="6d93d202-47fc-4405-873a-cab67cc5f1b2">2013-01-30T21:15:00+00:00</AssetStart>
    <FriendlyTitle xmlns="6d93d202-47fc-4405-873a-cab67cc5f1b2" xsi:nil="true"/>
    <MarketSpecific xmlns="6d93d202-47fc-4405-873a-cab67cc5f1b2" xsi:nil="true"/>
    <PublishStatusLookup xmlns="6d93d202-47fc-4405-873a-cab67cc5f1b2">
      <Value>539496</Value>
    </PublishStatusLookup>
    <APAuthor xmlns="6d93d202-47fc-4405-873a-cab67cc5f1b2">
      <UserInfo>
        <DisplayName/>
        <AccountId>1073741823</AccountId>
        <AccountType/>
      </UserInfo>
    </APAuthor>
    <IntlLangReviewer xmlns="6d93d202-47fc-4405-873a-cab67cc5f1b2" xsi:nil="true"/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>104003840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EditorialTags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NA</AssetType>
    <MachineTranslated xmlns="6d93d202-47fc-4405-873a-cab67cc5f1b2" xsi:nil="true"/>
    <OutputCachingOn xmlns="6d93d202-47fc-4405-873a-cab67cc5f1b2">true</OutputCachingOn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 xsi:nil="true"/>
    <LocMarketGroupTiers2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>2013-01-30T08:00:00+00:00</PlannedPubDate>
    <Size xmlns="6d93d202-47fc-4405-873a-cab67cc5f1b2">500</Size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 xsi:nil="true"/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imesCloned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pplications xmlns="6d93d202-47fc-4405-873a-cab67cc5f1b2">
      <Value>1434</Value>
      <Value>1594</Value>
      <Value>1545</Value>
      <Value>1485</Value>
      <Value>1587</Value>
      <Value>1471</Value>
      <Value>1505</Value>
      <Value>1527</Value>
    </Applications>
    <AssetId xmlns="6d93d202-47fc-4405-873a-cab67cc5f1b2">AF104003840</AssetId>
    <AuthorGroup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OCacheId xmlns="6d93d202-47fc-4405-873a-cab67cc5f1b2" xsi:nil="true"/>
    <IsDeleted xmlns="6d93d202-47fc-4405-873a-cab67cc5f1b2">false</IsDeleted>
    <HiddenCategoryTagsTaxHTField0 xmlns="6d93d202-47fc-4405-873a-cab67cc5f1b2">
      <Terms xmlns="http://schemas.microsoft.com/office/infopath/2007/PartnerControls"/>
    </HiddenCategoryTagsTaxHTField0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>GA</Milestone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Description0 xmlns="bf6b0f3f-ed6c-454b-b2d4-52635cea7979" xsi:nil="true"/>
    <CategoryTagsTaxHTField0 xmlns="6d93d202-47fc-4405-873a-cab67cc5f1b2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9924D1ECC420D47A2456556BC94F7370201008F1C6E30AEB54E4D88D93ABFCCC9DE5C" ma:contentTypeVersion="55" ma:contentTypeDescription="Create a new document." ma:contentTypeScope="" ma:versionID="15831c23558621f0620ae3b28806acc8">
  <xsd:schema xmlns:xsd="http://www.w3.org/2001/XMLSchema" xmlns:xs="http://www.w3.org/2001/XMLSchema" xmlns:p="http://schemas.microsoft.com/office/2006/metadata/properties" xmlns:ns2="6d93d202-47fc-4405-873a-cab67cc5f1b2" xmlns:ns3="bf6b0f3f-ed6c-454b-b2d4-52635cea7979" targetNamespace="http://schemas.microsoft.com/office/2006/metadata/properties" ma:root="true" ma:fieldsID="bff909271f2a66d1fc5aed4a4bc53784" ns2:_="" ns3:_="">
    <xsd:import namespace="6d93d202-47fc-4405-873a-cab67cc5f1b2"/>
    <xsd:import namespace="bf6b0f3f-ed6c-454b-b2d4-52635cea7979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6656645-678D-4E20-8263-16431452190B}" ma:internalName="ApplicationCode" ma:readOnly="true" ma:showField="AppVerCod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6656645-678D-4E20-8263-16431452190B}" ma:internalName="ApplicationId" ma:readOnly="true" ma:showField="AssetId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6656645-678D-4E20-8263-16431452190B}" ma:internalName="Applications" ma:readOnly="false" ma:showField="Titl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6656645-678D-4E20-8263-16431452190B}" ma:internalName="FeedAppVer" ma:readOnly="true" ma:showField="AppVerForLookup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1a6787f0-15ff-4ac7-b21c-3c863aab33d9}" ma:taxonomyMulti="true" ma:sspId="8f79753a-75d3-41f5-8ca3-40b843941b4f" ma:termSetId="4aebd7a4-721f-44fd-ade4-e5a748cd06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23c0d7ab-cf13-4e85-9bfc-09ead350e9e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76656645-678D-4E20-8263-16431452190B}" ma:internalName="AppVerPrimary" ma:showField="Title" ma:web="6d93d202-47fc-4405-873a-cab67cc5f1b2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b0f3f-ed6c-454b-b2d4-52635cea7979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8C5384FF-2778-4FAF-B87B-F34BC1AC74D1}"/>
</file>

<file path=customXml/itemProps5.xml><?xml version="1.0" encoding="utf-8"?>
<ds:datastoreItem xmlns:ds="http://schemas.openxmlformats.org/officeDocument/2006/customXml" ds:itemID="{07C648B4-B6F6-4732-AD51-61D46E1B80B3}"/>
</file>

<file path=customXml/itemProps6.xml><?xml version="1.0" encoding="utf-8"?>
<ds:datastoreItem xmlns:ds="http://schemas.openxmlformats.org/officeDocument/2006/customXml" ds:itemID="{72F4C272-EB9A-4C05-B07C-A3FBF9D9BB05}"/>
</file>

<file path=docProps/app.xml><?xml version="1.0" encoding="utf-8"?>
<Properties xmlns="http://schemas.openxmlformats.org/officeDocument/2006/extended-properties" xmlns:vt="http://schemas.openxmlformats.org/officeDocument/2006/docPropsVTypes">
  <Template>ProfileQRC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3113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2013-01-25T21:12:00Z</dcterms:created>
  <dcterms:modified xsi:type="dcterms:W3CDTF">2014-04-02T14:36:00Z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0x01010069924D1ECC420D47A2456556BC94F7370201008F1C6E30AEB54E4D88D93ABFCCC9DE5C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