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7E" w:rsidRPr="00165A05" w:rsidRDefault="00052258" w:rsidP="00CC352B">
      <w:pPr>
        <w:pStyle w:val="Heading1"/>
        <w:rPr>
          <w:b w:val="0"/>
        </w:rPr>
      </w:pPr>
      <w:r>
        <w:t xml:space="preserve">Quick </w:t>
      </w:r>
      <w:r w:rsidRPr="00CC352B">
        <w:t>Start</w:t>
      </w:r>
      <w:r>
        <w:t xml:space="preserve"> Guide</w:t>
      </w:r>
      <w:r w:rsidR="00FF1763">
        <w:t xml:space="preserve"> for Business Users</w:t>
      </w:r>
      <w:r>
        <w:t xml:space="preserve">: </w:t>
      </w:r>
      <w:r w:rsidR="00165A05">
        <w:t xml:space="preserve"> </w:t>
      </w:r>
      <w:r w:rsidR="00FF1763">
        <w:rPr>
          <w:b w:val="0"/>
          <w:color w:val="808080" w:themeColor="background1" w:themeShade="80"/>
        </w:rPr>
        <w:t>Microsoft Dynamics CRM 2011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7110"/>
      </w:tblGrid>
      <w:tr w:rsidR="00A345B4" w:rsidRPr="00A345B4" w:rsidTr="00C463F9">
        <w:tc>
          <w:tcPr>
            <w:tcW w:w="69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6D9F1" w:themeFill="text2" w:themeFillTint="33"/>
          </w:tcPr>
          <w:p w:rsidR="00656CE7" w:rsidRPr="00BD536F" w:rsidRDefault="00A00FE3" w:rsidP="00656CE7">
            <w:pPr>
              <w:rPr>
                <w:b/>
                <w:color w:val="17365D" w:themeColor="text2" w:themeShade="BF"/>
              </w:rPr>
            </w:pPr>
            <w:hyperlink r:id="rId8" w:history="1">
              <w:r w:rsidR="00656CE7" w:rsidRPr="00BD536F">
                <w:rPr>
                  <w:rStyle w:val="Hyperlink"/>
                  <w:b/>
                  <w:color w:val="17365D" w:themeColor="text2" w:themeShade="BF"/>
                </w:rPr>
                <w:t>Per</w:t>
              </w:r>
              <w:r w:rsidR="007D223D">
                <w:rPr>
                  <w:rStyle w:val="Hyperlink"/>
                  <w:b/>
                  <w:color w:val="17365D" w:themeColor="text2" w:themeShade="BF"/>
                </w:rPr>
                <w:t>sonalize Microsoft Dynamics CRM</w:t>
              </w:r>
            </w:hyperlink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Click the </w:t>
            </w:r>
            <w:r w:rsidRPr="00BD536F">
              <w:rPr>
                <w:b/>
                <w:color w:val="17365D" w:themeColor="text2" w:themeShade="BF"/>
                <w:sz w:val="20"/>
                <w:szCs w:val="20"/>
              </w:rPr>
              <w:t>File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 tab, and then click </w:t>
            </w:r>
            <w:r w:rsidRPr="00BD536F">
              <w:rPr>
                <w:b/>
                <w:color w:val="17365D" w:themeColor="text2" w:themeShade="BF"/>
                <w:sz w:val="20"/>
                <w:szCs w:val="20"/>
              </w:rPr>
              <w:t>Options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On the </w:t>
            </w:r>
            <w:r w:rsidRPr="00BD536F">
              <w:rPr>
                <w:b/>
                <w:color w:val="17365D" w:themeColor="text2" w:themeShade="BF"/>
                <w:sz w:val="20"/>
                <w:szCs w:val="20"/>
              </w:rPr>
              <w:t>Set Personal Options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 screen, you’ll see seven tabs.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Here, you can set what you see when you </w:t>
            </w:r>
            <w:r w:rsidR="00BD185B" w:rsidRPr="00BD536F">
              <w:rPr>
                <w:color w:val="17365D" w:themeColor="text2" w:themeShade="BF"/>
                <w:sz w:val="20"/>
                <w:szCs w:val="20"/>
              </w:rPr>
              <w:t>sign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 in, and adjust how data is displayed and how you work with records and e-mail.</w:t>
            </w:r>
          </w:p>
          <w:p w:rsidR="00656CE7" w:rsidRDefault="00656CE7" w:rsidP="00656CE7">
            <w:pPr>
              <w:jc w:val="right"/>
              <w:rPr>
                <w:i/>
                <w:color w:val="17365D" w:themeColor="text2" w:themeShade="BF"/>
                <w:sz w:val="16"/>
                <w:szCs w:val="16"/>
              </w:rPr>
            </w:pPr>
          </w:p>
          <w:p w:rsidR="007E1E6A" w:rsidRDefault="007E1E6A" w:rsidP="00656CE7">
            <w:pPr>
              <w:jc w:val="right"/>
              <w:rPr>
                <w:i/>
                <w:color w:val="17365D" w:themeColor="text2" w:themeShade="BF"/>
                <w:sz w:val="16"/>
                <w:szCs w:val="16"/>
              </w:rPr>
            </w:pPr>
          </w:p>
          <w:p w:rsidR="007E1E6A" w:rsidRPr="00BD536F" w:rsidRDefault="007E1E6A" w:rsidP="00656CE7">
            <w:pPr>
              <w:jc w:val="right"/>
              <w:rPr>
                <w:i/>
                <w:color w:val="17365D" w:themeColor="text2" w:themeShade="BF"/>
                <w:sz w:val="16"/>
                <w:szCs w:val="16"/>
              </w:rPr>
            </w:pPr>
          </w:p>
          <w:p w:rsidR="00FF1763" w:rsidRPr="00A345B4" w:rsidRDefault="00656CE7" w:rsidP="00656CE7">
            <w:pPr>
              <w:pStyle w:val="Heading2"/>
              <w:jc w:val="right"/>
              <w:outlineLvl w:val="1"/>
              <w:rPr>
                <w:color w:val="17365D" w:themeColor="text2" w:themeShade="BF"/>
                <w:sz w:val="16"/>
                <w:szCs w:val="16"/>
              </w:rPr>
            </w:pPr>
            <w:r w:rsidRPr="00BD536F">
              <w:rPr>
                <w:b w:val="0"/>
                <w:i/>
                <w:color w:val="17365D" w:themeColor="text2" w:themeShade="BF"/>
                <w:sz w:val="16"/>
                <w:szCs w:val="16"/>
              </w:rPr>
              <w:t>More details online:</w:t>
            </w:r>
            <w:r w:rsidRPr="00BD536F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BD536F">
              <w:rPr>
                <w:b w:val="0"/>
                <w:color w:val="17365D" w:themeColor="text2" w:themeShade="BF"/>
                <w:sz w:val="16"/>
                <w:szCs w:val="16"/>
              </w:rPr>
              <w:t>http://go.microsoft.com/fwlink/?LinkID=227074</w:t>
            </w:r>
          </w:p>
        </w:tc>
        <w:tc>
          <w:tcPr>
            <w:tcW w:w="7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6D9F1" w:themeFill="text2" w:themeFillTint="33"/>
          </w:tcPr>
          <w:p w:rsidR="00656CE7" w:rsidRPr="00BD536F" w:rsidRDefault="00656CE7" w:rsidP="00656CE7">
            <w:pPr>
              <w:tabs>
                <w:tab w:val="left" w:pos="1500"/>
              </w:tabs>
              <w:rPr>
                <w:rStyle w:val="Hyperlink"/>
                <w:b/>
                <w:color w:val="17365D" w:themeColor="text2" w:themeShade="BF"/>
              </w:rPr>
            </w:pPr>
            <w:r w:rsidRPr="00BD536F">
              <w:rPr>
                <w:b/>
                <w:color w:val="17365D" w:themeColor="text2" w:themeShade="BF"/>
              </w:rPr>
              <w:fldChar w:fldCharType="begin"/>
            </w:r>
            <w:r w:rsidRPr="00BD536F">
              <w:rPr>
                <w:b/>
                <w:color w:val="17365D" w:themeColor="text2" w:themeShade="BF"/>
              </w:rPr>
              <w:instrText xml:space="preserve"> HYPERLINK "http://go.microsoft.com/fwlink/?LinkID=227113&amp;clcid=0x409" </w:instrText>
            </w:r>
            <w:r w:rsidRPr="00BD536F">
              <w:rPr>
                <w:b/>
                <w:color w:val="17365D" w:themeColor="text2" w:themeShade="BF"/>
              </w:rPr>
              <w:fldChar w:fldCharType="separate"/>
            </w:r>
            <w:r w:rsidRPr="00BD536F">
              <w:rPr>
                <w:rStyle w:val="Hyperlink"/>
                <w:b/>
                <w:color w:val="17365D" w:themeColor="text2" w:themeShade="BF"/>
              </w:rPr>
              <w:t>Import data</w:t>
            </w:r>
          </w:p>
          <w:p w:rsidR="00656CE7" w:rsidRDefault="00656CE7" w:rsidP="00656CE7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 w:rsidRPr="00BD536F">
              <w:rPr>
                <w:color w:val="17365D" w:themeColor="text2" w:themeShade="BF"/>
              </w:rPr>
              <w:fldChar w:fldCharType="end"/>
            </w:r>
            <w:r w:rsidRPr="00BD536F">
              <w:rPr>
                <w:color w:val="17365D" w:themeColor="text2" w:themeShade="BF"/>
                <w:sz w:val="20"/>
                <w:szCs w:val="20"/>
              </w:rPr>
              <w:t>Group each type of data (</w:t>
            </w:r>
            <w:r w:rsidR="007D223D">
              <w:rPr>
                <w:color w:val="17365D" w:themeColor="text2" w:themeShade="BF"/>
                <w:sz w:val="20"/>
                <w:szCs w:val="20"/>
              </w:rPr>
              <w:t>such as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 sales leads) into separate files.</w:t>
            </w:r>
          </w:p>
          <w:p w:rsidR="00853546" w:rsidRDefault="00853546" w:rsidP="00656CE7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Format the data to fit into the system.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 w:rsidRPr="00BD536F">
              <w:rPr>
                <w:color w:val="17365D" w:themeColor="text2" w:themeShade="BF"/>
                <w:sz w:val="20"/>
                <w:szCs w:val="20"/>
              </w:rPr>
              <w:t xml:space="preserve">Save each file in one of the valid file types: </w:t>
            </w:r>
            <w:r w:rsidRPr="00853546">
              <w:rPr>
                <w:color w:val="17365D" w:themeColor="text2" w:themeShade="BF"/>
                <w:sz w:val="20"/>
                <w:szCs w:val="20"/>
              </w:rPr>
              <w:t xml:space="preserve">txt, </w:t>
            </w:r>
            <w:proofErr w:type="spellStart"/>
            <w:r w:rsidRPr="00853546">
              <w:rPr>
                <w:color w:val="17365D" w:themeColor="text2" w:themeShade="BF"/>
                <w:sz w:val="20"/>
                <w:szCs w:val="20"/>
              </w:rPr>
              <w:t>csv</w:t>
            </w:r>
            <w:proofErr w:type="spellEnd"/>
            <w:r w:rsidRPr="00853546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53546">
              <w:rPr>
                <w:color w:val="17365D" w:themeColor="text2" w:themeShade="BF"/>
                <w:sz w:val="20"/>
                <w:szCs w:val="20"/>
              </w:rPr>
              <w:t>xls</w:t>
            </w:r>
            <w:proofErr w:type="spellEnd"/>
            <w:r w:rsidRPr="00853546">
              <w:rPr>
                <w:color w:val="17365D" w:themeColor="text2" w:themeShade="BF"/>
                <w:sz w:val="20"/>
                <w:szCs w:val="20"/>
              </w:rPr>
              <w:t>, or xml</w:t>
            </w:r>
            <w:r w:rsidRPr="00BD536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656CE7" w:rsidRPr="00BD536F" w:rsidRDefault="009612B6" w:rsidP="00656CE7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Select</w:t>
            </w:r>
            <w:r w:rsidR="00656CE7" w:rsidRPr="00BD536F">
              <w:rPr>
                <w:color w:val="17365D" w:themeColor="text2" w:themeShade="BF"/>
                <w:sz w:val="20"/>
                <w:szCs w:val="20"/>
              </w:rPr>
              <w:t xml:space="preserve"> the data import templates you need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and input the data there</w:t>
            </w:r>
            <w:r w:rsidR="00656CE7" w:rsidRPr="00BD536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17365D" w:themeColor="text2" w:themeShade="BF"/>
                <w:sz w:val="20"/>
                <w:szCs w:val="20"/>
              </w:rPr>
            </w:pPr>
            <w:r w:rsidRPr="00BD536F">
              <w:rPr>
                <w:color w:val="17365D" w:themeColor="text2" w:themeShade="BF"/>
                <w:sz w:val="20"/>
                <w:szCs w:val="20"/>
              </w:rPr>
              <w:t>Import the files.</w:t>
            </w:r>
          </w:p>
          <w:p w:rsidR="007E1E6A" w:rsidRDefault="007E1E6A" w:rsidP="00656CE7">
            <w:pPr>
              <w:jc w:val="right"/>
              <w:rPr>
                <w:i/>
                <w:color w:val="17365D" w:themeColor="text2" w:themeShade="BF"/>
                <w:sz w:val="16"/>
                <w:szCs w:val="16"/>
              </w:rPr>
            </w:pPr>
          </w:p>
          <w:p w:rsidR="0042777F" w:rsidRPr="00853546" w:rsidRDefault="0042777F" w:rsidP="00656CE7">
            <w:pPr>
              <w:jc w:val="right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i/>
                <w:color w:val="17365D" w:themeColor="text2" w:themeShade="BF"/>
                <w:sz w:val="16"/>
                <w:szCs w:val="16"/>
              </w:rPr>
              <w:t xml:space="preserve">More details </w:t>
            </w:r>
            <w:r w:rsidR="007E1E6A">
              <w:rPr>
                <w:i/>
                <w:color w:val="17365D" w:themeColor="text2" w:themeShade="BF"/>
                <w:sz w:val="16"/>
                <w:szCs w:val="16"/>
              </w:rPr>
              <w:t>about</w:t>
            </w:r>
            <w:r>
              <w:rPr>
                <w:i/>
                <w:color w:val="17365D" w:themeColor="text2" w:themeShade="BF"/>
                <w:sz w:val="16"/>
                <w:szCs w:val="16"/>
              </w:rPr>
              <w:t xml:space="preserve"> formatting data:</w:t>
            </w:r>
            <w:r w:rsidRPr="00853546">
              <w:rPr>
                <w:color w:val="17365D" w:themeColor="text2" w:themeShade="BF"/>
                <w:sz w:val="16"/>
                <w:szCs w:val="16"/>
              </w:rPr>
              <w:t xml:space="preserve"> http://go.microsoft.com/fwlink/?LinkID=227431</w:t>
            </w:r>
          </w:p>
          <w:p w:rsidR="00FF1763" w:rsidRPr="00A345B4" w:rsidRDefault="00656CE7" w:rsidP="007E1E6A">
            <w:pPr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D536F">
              <w:rPr>
                <w:i/>
                <w:color w:val="17365D" w:themeColor="text2" w:themeShade="BF"/>
                <w:sz w:val="16"/>
                <w:szCs w:val="16"/>
              </w:rPr>
              <w:t xml:space="preserve">More details </w:t>
            </w:r>
            <w:r w:rsidR="007E1E6A">
              <w:rPr>
                <w:i/>
                <w:color w:val="17365D" w:themeColor="text2" w:themeShade="BF"/>
                <w:sz w:val="16"/>
                <w:szCs w:val="16"/>
              </w:rPr>
              <w:t>about</w:t>
            </w:r>
            <w:r w:rsidR="0042777F">
              <w:rPr>
                <w:i/>
                <w:color w:val="17365D" w:themeColor="text2" w:themeShade="BF"/>
                <w:sz w:val="16"/>
                <w:szCs w:val="16"/>
              </w:rPr>
              <w:t xml:space="preserve"> importing</w:t>
            </w:r>
            <w:r w:rsidRPr="00BD536F">
              <w:rPr>
                <w:i/>
                <w:color w:val="17365D" w:themeColor="text2" w:themeShade="BF"/>
                <w:sz w:val="16"/>
                <w:szCs w:val="16"/>
              </w:rPr>
              <w:t>:</w:t>
            </w:r>
            <w:r w:rsidRPr="00BD536F">
              <w:rPr>
                <w:color w:val="17365D" w:themeColor="text2" w:themeShade="BF"/>
                <w:sz w:val="16"/>
                <w:szCs w:val="16"/>
              </w:rPr>
              <w:t xml:space="preserve"> http://go.microsoft.com/fwlink/?LinkID=227113</w:t>
            </w:r>
          </w:p>
        </w:tc>
      </w:tr>
      <w:tr w:rsidR="00FF1763" w:rsidTr="00301866">
        <w:trPr>
          <w:trHeight w:val="1997"/>
        </w:trPr>
        <w:tc>
          <w:tcPr>
            <w:tcW w:w="69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0"/>
            </w:tblGrid>
            <w:tr w:rsidR="00BD536F" w:rsidRPr="00BD536F" w:rsidTr="00DB40B7">
              <w:trPr>
                <w:trHeight w:val="1820"/>
              </w:trPr>
              <w:tc>
                <w:tcPr>
                  <w:tcW w:w="6930" w:type="dxa"/>
                </w:tcPr>
                <w:p w:rsidR="00656CE7" w:rsidRPr="00BD536F" w:rsidRDefault="00A00FE3" w:rsidP="00656CE7">
                  <w:pPr>
                    <w:pStyle w:val="Heading2"/>
                    <w:rPr>
                      <w:rStyle w:val="Hyperlink"/>
                      <w:color w:val="4F6228" w:themeColor="accent3" w:themeShade="80"/>
                    </w:rPr>
                  </w:pPr>
                  <w:hyperlink r:id="rId9" w:history="1">
                    <w:r w:rsidR="00656CE7" w:rsidRPr="00BD536F">
                      <w:rPr>
                        <w:rStyle w:val="Hyperlink"/>
                        <w:rFonts w:cstheme="minorHAnsi"/>
                        <w:color w:val="4F6228" w:themeColor="accent3" w:themeShade="80"/>
                      </w:rPr>
                      <w:t>Run a report</w:t>
                    </w:r>
                  </w:hyperlink>
                </w:p>
                <w:p w:rsidR="00656CE7" w:rsidRPr="00BD536F" w:rsidRDefault="00656CE7" w:rsidP="00656CE7">
                  <w:pPr>
                    <w:pStyle w:val="ListParagraph"/>
                    <w:numPr>
                      <w:ilvl w:val="0"/>
                      <w:numId w:val="27"/>
                    </w:numPr>
                    <w:ind w:left="356" w:hanging="284"/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From the Reports </w:t>
                  </w:r>
                  <w:proofErr w:type="gramStart"/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area, under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Workplace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, under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My Work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>, click</w:t>
                  </w:r>
                  <w:proofErr w:type="gramEnd"/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Reports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>.</w:t>
                  </w:r>
                </w:p>
                <w:p w:rsidR="00656CE7" w:rsidRPr="00BD536F" w:rsidRDefault="00D20B62" w:rsidP="00656CE7">
                  <w:pPr>
                    <w:pStyle w:val="ListParagraph"/>
                    <w:numPr>
                      <w:ilvl w:val="0"/>
                      <w:numId w:val="27"/>
                    </w:numPr>
                    <w:ind w:left="356" w:hanging="284"/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color w:val="4F6228" w:themeColor="accent3" w:themeShade="80"/>
                      <w:sz w:val="20"/>
                      <w:szCs w:val="20"/>
                    </w:rPr>
                    <w:t>Type</w:t>
                  </w:r>
                  <w:r w:rsidR="00656CE7"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the first few letters of the report name, and click </w:t>
                  </w:r>
                  <w:r w:rsidR="00656CE7"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Find</w:t>
                  </w:r>
                  <w:r w:rsidR="00656CE7" w:rsidRPr="00BD536F">
                    <w:rPr>
                      <w:color w:val="4F6228" w:themeColor="accent3" w:themeShade="80"/>
                      <w:sz w:val="20"/>
                      <w:szCs w:val="20"/>
                    </w:rPr>
                    <w:t>.</w:t>
                  </w:r>
                </w:p>
                <w:p w:rsidR="00656CE7" w:rsidRPr="00BD536F" w:rsidRDefault="00656CE7" w:rsidP="00656CE7">
                  <w:pPr>
                    <w:pStyle w:val="ListParagraph"/>
                    <w:numPr>
                      <w:ilvl w:val="0"/>
                      <w:numId w:val="27"/>
                    </w:numPr>
                    <w:ind w:left="360" w:hanging="288"/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>In the reports list, double-click the report that you want to run.</w:t>
                  </w:r>
                </w:p>
                <w:p w:rsidR="00656CE7" w:rsidRPr="00BD536F" w:rsidRDefault="00656CE7" w:rsidP="00656CE7">
                  <w:pPr>
                    <w:pStyle w:val="ListParagraph"/>
                    <w:numPr>
                      <w:ilvl w:val="0"/>
                      <w:numId w:val="27"/>
                    </w:numPr>
                    <w:ind w:left="356" w:hanging="284"/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>If the report has a default filter, the default filter will be displayed.</w:t>
                  </w:r>
                </w:p>
                <w:p w:rsidR="00656CE7" w:rsidRPr="00BD536F" w:rsidRDefault="00656CE7" w:rsidP="00656CE7">
                  <w:pPr>
                    <w:ind w:left="360"/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Tip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: To run a report without seeing the default filter, select the report. On the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Reports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tab, in the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Actions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group, click </w:t>
                  </w:r>
                  <w:r w:rsidRPr="00BD536F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Run Report</w:t>
                  </w:r>
                  <w:r w:rsidRPr="00BD536F">
                    <w:rPr>
                      <w:color w:val="4F6228" w:themeColor="accent3" w:themeShade="80"/>
                      <w:sz w:val="20"/>
                      <w:szCs w:val="20"/>
                    </w:rPr>
                    <w:t xml:space="preserve">. </w:t>
                  </w:r>
                </w:p>
                <w:p w:rsidR="00D20B62" w:rsidRDefault="00D20B62" w:rsidP="00656CE7">
                  <w:pPr>
                    <w:jc w:val="right"/>
                    <w:rPr>
                      <w:rFonts w:cstheme="minorHAnsi"/>
                      <w:i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FF1763" w:rsidRPr="00BD536F" w:rsidRDefault="00656CE7" w:rsidP="00656CE7">
                  <w:pPr>
                    <w:jc w:val="right"/>
                    <w:rPr>
                      <w:rFonts w:cstheme="minorHAnsi"/>
                      <w:color w:val="4F6228" w:themeColor="accent3" w:themeShade="80"/>
                      <w:sz w:val="16"/>
                      <w:szCs w:val="16"/>
                    </w:rPr>
                  </w:pPr>
                  <w:r w:rsidRPr="00BD536F">
                    <w:rPr>
                      <w:rFonts w:cstheme="minorHAnsi"/>
                      <w:i/>
                      <w:color w:val="4F6228" w:themeColor="accent3" w:themeShade="80"/>
                      <w:sz w:val="16"/>
                      <w:szCs w:val="16"/>
                    </w:rPr>
                    <w:t>More details online:</w:t>
                  </w:r>
                  <w:r w:rsidRPr="00BD536F">
                    <w:rPr>
                      <w:rFonts w:cstheme="minorHAnsi"/>
                      <w:color w:val="4F6228" w:themeColor="accent3" w:themeShade="80"/>
                      <w:sz w:val="16"/>
                      <w:szCs w:val="16"/>
                    </w:rPr>
                    <w:t xml:space="preserve"> http://go.microsoft.com/fwlink/?LinkID=227112</w:t>
                  </w:r>
                </w:p>
              </w:tc>
            </w:tr>
          </w:tbl>
          <w:p w:rsidR="00FF1763" w:rsidRPr="00BD536F" w:rsidRDefault="00FF1763" w:rsidP="00CC352B">
            <w:pPr>
              <w:jc w:val="right"/>
              <w:rPr>
                <w:rFonts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7110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9C0D4F" w:rsidRPr="009C0D4F" w:rsidTr="00DB40B7">
              <w:trPr>
                <w:trHeight w:val="1820"/>
              </w:trPr>
              <w:tc>
                <w:tcPr>
                  <w:tcW w:w="7110" w:type="dxa"/>
                </w:tcPr>
                <w:p w:rsidR="00FF1763" w:rsidRPr="009C0D4F" w:rsidRDefault="00A00FE3" w:rsidP="00DB40B7">
                  <w:pPr>
                    <w:rPr>
                      <w:b/>
                      <w:color w:val="595959" w:themeColor="text1" w:themeTint="A6"/>
                    </w:rPr>
                  </w:pPr>
                  <w:hyperlink r:id="rId10" w:history="1">
                    <w:r w:rsidR="00FF1763" w:rsidRPr="009C0D4F">
                      <w:rPr>
                        <w:rStyle w:val="Hyperlink"/>
                        <w:b/>
                        <w:color w:val="595959" w:themeColor="text1" w:themeTint="A6"/>
                      </w:rPr>
                      <w:t>Top keyboard shortcuts in Microsoft Dynamics CRM</w:t>
                    </w:r>
                  </w:hyperlink>
                  <w:r w:rsidR="00FF1763" w:rsidRPr="009C0D4F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  <w:tbl>
                  <w:tblPr>
                    <w:tblW w:w="3858" w:type="pct"/>
                    <w:tblInd w:w="136" w:type="dxa"/>
                    <w:tblBorders>
                      <w:top w:val="single" w:sz="6" w:space="0" w:color="010101"/>
                      <w:left w:val="single" w:sz="6" w:space="0" w:color="010101"/>
                      <w:bottom w:val="single" w:sz="6" w:space="0" w:color="010101"/>
                      <w:right w:val="single" w:sz="6" w:space="0" w:color="010101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4"/>
                    <w:gridCol w:w="1646"/>
                  </w:tblGrid>
                  <w:tr w:rsidR="00BD185B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BD185B" w:rsidRPr="00BD185B" w:rsidRDefault="00BD185B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BD185B">
                          <w:rPr>
                            <w:rFonts w:eastAsia="Times New Roman" w:cstheme="minorHAnsi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To do this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:rsidR="00BD185B" w:rsidRPr="00BD185B" w:rsidRDefault="00BD185B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BD185B">
                          <w:rPr>
                            <w:rFonts w:eastAsia="Times New Roman" w:cstheme="minorHAnsi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Press</w:t>
                        </w:r>
                      </w:p>
                    </w:tc>
                  </w:tr>
                  <w:tr w:rsidR="009C0D4F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Select all text in the current field or current list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CTRL+A</w:t>
                        </w:r>
                      </w:p>
                    </w:tc>
                  </w:tr>
                  <w:tr w:rsidR="009C0D4F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Close an active form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ALT+F4</w:t>
                        </w:r>
                      </w:p>
                    </w:tc>
                  </w:tr>
                  <w:tr w:rsidR="009C0D4F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Move forward through a form's fields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TAB</w:t>
                        </w:r>
                      </w:p>
                    </w:tc>
                  </w:tr>
                  <w:tr w:rsidR="009C0D4F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Move backward through a form's fields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SHIFT+TAB</w:t>
                        </w:r>
                      </w:p>
                    </w:tc>
                  </w:tr>
                  <w:tr w:rsidR="009C0D4F" w:rsidRPr="009C0D4F" w:rsidTr="00FF1763">
                    <w:tc>
                      <w:tcPr>
                        <w:tcW w:w="3484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Save a form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  <w:hideMark/>
                      </w:tcPr>
                      <w:p w:rsidR="00FF1763" w:rsidRPr="009C0D4F" w:rsidRDefault="00FF1763" w:rsidP="00DB40B7">
                        <w:pPr>
                          <w:spacing w:before="12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C0D4F">
                          <w:rPr>
                            <w:rFonts w:eastAsia="Times New Roman" w:cstheme="minorHAnsi"/>
                            <w:color w:val="595959" w:themeColor="text1" w:themeTint="A6"/>
                            <w:sz w:val="18"/>
                            <w:szCs w:val="18"/>
                          </w:rPr>
                          <w:t>CTRL+S or SHIFT+F12</w:t>
                        </w:r>
                      </w:p>
                    </w:tc>
                  </w:tr>
                </w:tbl>
                <w:p w:rsidR="00FF1763" w:rsidRPr="009C0D4F" w:rsidRDefault="00FF1763" w:rsidP="00DB40B7">
                  <w:pPr>
                    <w:rPr>
                      <w:rFonts w:cstheme="minorHAnsi"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FF1763" w:rsidRPr="009C0D4F" w:rsidRDefault="00FF1763" w:rsidP="00656CE7">
                  <w:pPr>
                    <w:jc w:val="righ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9C0D4F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>More details online:</w:t>
                  </w:r>
                  <w:r w:rsidRPr="009C0D4F">
                    <w:rPr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 w:rsidR="00656CE7">
                    <w:t xml:space="preserve"> </w:t>
                  </w:r>
                  <w:r w:rsidR="00656CE7" w:rsidRPr="00656CE7">
                    <w:rPr>
                      <w:color w:val="595959" w:themeColor="text1" w:themeTint="A6"/>
                      <w:sz w:val="16"/>
                      <w:szCs w:val="16"/>
                    </w:rPr>
                    <w:t>http://go.microsoft.com/f</w:t>
                  </w:r>
                  <w:r w:rsidR="00656CE7">
                    <w:rPr>
                      <w:color w:val="595959" w:themeColor="text1" w:themeTint="A6"/>
                      <w:sz w:val="16"/>
                      <w:szCs w:val="16"/>
                    </w:rPr>
                    <w:t>wlink/?LinkID=227375</w:t>
                  </w:r>
                </w:p>
              </w:tc>
            </w:tr>
          </w:tbl>
          <w:p w:rsidR="00FF1763" w:rsidRPr="003D1F70" w:rsidRDefault="00FF1763" w:rsidP="0075529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1763" w:rsidTr="00C463F9">
        <w:trPr>
          <w:trHeight w:val="2257"/>
        </w:trPr>
        <w:tc>
          <w:tcPr>
            <w:tcW w:w="6930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656CE7" w:rsidRPr="00BD536F" w:rsidRDefault="00A00FE3" w:rsidP="00656CE7">
            <w:pPr>
              <w:rPr>
                <w:b/>
                <w:color w:val="4F6228" w:themeColor="accent3" w:themeShade="80"/>
              </w:rPr>
            </w:pPr>
            <w:hyperlink r:id="rId11" w:history="1">
              <w:r w:rsidR="00656CE7" w:rsidRPr="00BD536F">
                <w:rPr>
                  <w:rStyle w:val="Hyperlink"/>
                  <w:b/>
                  <w:color w:val="4F6228" w:themeColor="accent3" w:themeShade="80"/>
                </w:rPr>
                <w:t>Filter a list</w:t>
              </w:r>
            </w:hyperlink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1"/>
              </w:numPr>
              <w:ind w:left="432"/>
              <w:rPr>
                <w:color w:val="4F6228" w:themeColor="accent3" w:themeShade="80"/>
                <w:sz w:val="20"/>
                <w:szCs w:val="20"/>
              </w:rPr>
            </w:pPr>
            <w:r w:rsidRPr="00BD536F">
              <w:rPr>
                <w:color w:val="4F6228" w:themeColor="accent3" w:themeShade="80"/>
                <w:sz w:val="20"/>
                <w:szCs w:val="20"/>
              </w:rPr>
              <w:t>Open the list you want to view (such as Accounts or Opportunities).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1"/>
              </w:numPr>
              <w:ind w:left="432"/>
              <w:rPr>
                <w:color w:val="4F6228" w:themeColor="accent3" w:themeShade="80"/>
                <w:sz w:val="20"/>
                <w:szCs w:val="20"/>
              </w:rPr>
            </w:pP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In the </w:t>
            </w:r>
            <w:r w:rsidRPr="00BD536F">
              <w:rPr>
                <w:b/>
                <w:color w:val="4F6228" w:themeColor="accent3" w:themeShade="80"/>
                <w:sz w:val="20"/>
                <w:szCs w:val="20"/>
              </w:rPr>
              <w:t>Data</w:t>
            </w: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 group, click </w:t>
            </w:r>
            <w:proofErr w:type="gramStart"/>
            <w:r w:rsidRPr="00BD536F">
              <w:rPr>
                <w:b/>
                <w:color w:val="4F6228" w:themeColor="accent3" w:themeShade="80"/>
                <w:sz w:val="20"/>
                <w:szCs w:val="20"/>
              </w:rPr>
              <w:t>Filter</w:t>
            </w: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proofErr w:type="gramEnd"/>
            <w:r w:rsidRPr="00BD536F">
              <w:rPr>
                <w:noProof/>
                <w:color w:val="4F6228" w:themeColor="accent3" w:themeShade="80"/>
                <w:sz w:val="20"/>
                <w:szCs w:val="20"/>
              </w:rPr>
              <w:drawing>
                <wp:inline distT="0" distB="0" distL="0" distR="0" wp14:anchorId="45F83740" wp14:editId="5E6C61F9">
                  <wp:extent cx="17145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536F">
              <w:rPr>
                <w:color w:val="4F6228" w:themeColor="accent3" w:themeShade="80"/>
                <w:sz w:val="20"/>
                <w:szCs w:val="20"/>
              </w:rPr>
              <w:t>.</w:t>
            </w:r>
          </w:p>
          <w:p w:rsidR="00656CE7" w:rsidRPr="00BD536F" w:rsidRDefault="00656CE7" w:rsidP="00656CE7">
            <w:pPr>
              <w:ind w:left="432"/>
              <w:rPr>
                <w:color w:val="4F6228" w:themeColor="accent3" w:themeShade="80"/>
                <w:sz w:val="20"/>
                <w:szCs w:val="20"/>
              </w:rPr>
            </w:pP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In each column header, a down arrow </w:t>
            </w:r>
            <w:r w:rsidRPr="00BD536F">
              <w:rPr>
                <w:noProof/>
                <w:color w:val="4F6228" w:themeColor="accent3" w:themeShade="80"/>
              </w:rPr>
              <w:drawing>
                <wp:inline distT="0" distB="0" distL="0" distR="0" wp14:anchorId="64615594" wp14:editId="051CFBF1">
                  <wp:extent cx="123825" cy="47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_down_gra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 appears.</w:t>
            </w:r>
          </w:p>
          <w:p w:rsidR="00656CE7" w:rsidRPr="00BD536F" w:rsidRDefault="00656CE7" w:rsidP="00656CE7">
            <w:pPr>
              <w:pStyle w:val="ListParagraph"/>
              <w:numPr>
                <w:ilvl w:val="0"/>
                <w:numId w:val="11"/>
              </w:numPr>
              <w:ind w:left="432"/>
              <w:rPr>
                <w:color w:val="4F6228" w:themeColor="accent3" w:themeShade="80"/>
                <w:sz w:val="20"/>
                <w:szCs w:val="20"/>
              </w:rPr>
            </w:pPr>
            <w:r w:rsidRPr="00BD536F">
              <w:rPr>
                <w:color w:val="4F6228" w:themeColor="accent3" w:themeShade="80"/>
                <w:sz w:val="20"/>
                <w:szCs w:val="20"/>
              </w:rPr>
              <w:t>Click the arrow and select how you want to sort the list.</w:t>
            </w:r>
          </w:p>
          <w:p w:rsidR="00656CE7" w:rsidRPr="00BD536F" w:rsidRDefault="00656CE7" w:rsidP="00656CE7">
            <w:pPr>
              <w:ind w:left="432"/>
              <w:rPr>
                <w:color w:val="4F6228" w:themeColor="accent3" w:themeShade="80"/>
                <w:sz w:val="20"/>
                <w:szCs w:val="20"/>
              </w:rPr>
            </w:pPr>
            <w:r w:rsidRPr="00BD536F">
              <w:rPr>
                <w:color w:val="4F6228" w:themeColor="accent3" w:themeShade="80"/>
                <w:sz w:val="20"/>
                <w:szCs w:val="20"/>
              </w:rPr>
              <w:t xml:space="preserve">You can sort the list alphabetically, numerically, on the basis of whether it contains data, or </w:t>
            </w:r>
            <w:r w:rsidR="00261F08">
              <w:rPr>
                <w:color w:val="4F6228" w:themeColor="accent3" w:themeShade="80"/>
                <w:sz w:val="20"/>
                <w:szCs w:val="20"/>
              </w:rPr>
              <w:t xml:space="preserve">by </w:t>
            </w:r>
            <w:r w:rsidRPr="00BD536F">
              <w:rPr>
                <w:color w:val="4F6228" w:themeColor="accent3" w:themeShade="80"/>
                <w:sz w:val="20"/>
                <w:szCs w:val="20"/>
              </w:rPr>
              <w:t>using a custom filter you select—the custom filter selections appear based on what type of data you see in the column.</w:t>
            </w:r>
          </w:p>
          <w:p w:rsidR="00D20B62" w:rsidRDefault="00D20B62" w:rsidP="00656CE7">
            <w:pPr>
              <w:jc w:val="right"/>
              <w:rPr>
                <w:i/>
                <w:color w:val="4F6228" w:themeColor="accent3" w:themeShade="80"/>
                <w:sz w:val="16"/>
                <w:szCs w:val="16"/>
              </w:rPr>
            </w:pPr>
          </w:p>
          <w:p w:rsidR="00FF1763" w:rsidRPr="00BD536F" w:rsidRDefault="00656CE7" w:rsidP="00656CE7">
            <w:pPr>
              <w:jc w:val="right"/>
              <w:rPr>
                <w:rFonts w:cstheme="minorHAnsi"/>
                <w:b/>
                <w:color w:val="4F6228" w:themeColor="accent3" w:themeShade="80"/>
              </w:rPr>
            </w:pPr>
            <w:r w:rsidRPr="00BD536F">
              <w:rPr>
                <w:i/>
                <w:color w:val="4F6228" w:themeColor="accent3" w:themeShade="80"/>
                <w:sz w:val="16"/>
                <w:szCs w:val="16"/>
              </w:rPr>
              <w:t>More details online:</w:t>
            </w:r>
            <w:r w:rsidRPr="00BD536F">
              <w:rPr>
                <w:color w:val="4F6228" w:themeColor="accent3" w:themeShade="80"/>
                <w:sz w:val="16"/>
                <w:szCs w:val="16"/>
              </w:rPr>
              <w:t xml:space="preserve"> http://go.microsoft.com/fwlink/?LinkID=227110</w:t>
            </w:r>
          </w:p>
        </w:tc>
        <w:tc>
          <w:tcPr>
            <w:tcW w:w="7110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FF1763" w:rsidRPr="003D1F70" w:rsidRDefault="00FF1763" w:rsidP="00CC352B">
            <w:pPr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9C0D4F" w:rsidRPr="009C0D4F" w:rsidTr="00C463F9">
        <w:tc>
          <w:tcPr>
            <w:tcW w:w="69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6D9F1" w:themeFill="text2" w:themeFillTint="33"/>
          </w:tcPr>
          <w:p w:rsidR="00FF1763" w:rsidRPr="009C0D4F" w:rsidRDefault="00FF1763" w:rsidP="00DB40B7">
            <w:pPr>
              <w:tabs>
                <w:tab w:val="left" w:pos="1500"/>
              </w:tabs>
              <w:rPr>
                <w:rStyle w:val="Hyperlink"/>
                <w:b/>
                <w:color w:val="17365D" w:themeColor="text2" w:themeShade="BF"/>
              </w:rPr>
            </w:pPr>
            <w:r w:rsidRPr="009C0D4F">
              <w:rPr>
                <w:rStyle w:val="Hyperlink"/>
                <w:b/>
                <w:color w:val="17365D" w:themeColor="text2" w:themeShade="BF"/>
              </w:rPr>
              <w:fldChar w:fldCharType="begin"/>
            </w:r>
            <w:r w:rsidRPr="009C0D4F">
              <w:rPr>
                <w:rStyle w:val="Hyperlink"/>
                <w:b/>
                <w:color w:val="17365D" w:themeColor="text2" w:themeShade="BF"/>
              </w:rPr>
              <w:instrText xml:space="preserve"> HYPERLINK "http://go.microsoft.com/fwlink/?LinkID=227115&amp;clcid=0x409" </w:instrText>
            </w:r>
            <w:r w:rsidRPr="009C0D4F">
              <w:rPr>
                <w:rStyle w:val="Hyperlink"/>
                <w:b/>
                <w:color w:val="17365D" w:themeColor="text2" w:themeShade="BF"/>
              </w:rPr>
              <w:fldChar w:fldCharType="separate"/>
            </w:r>
            <w:r w:rsidRPr="009C0D4F">
              <w:rPr>
                <w:rStyle w:val="Hyperlink"/>
                <w:b/>
                <w:color w:val="17365D" w:themeColor="text2" w:themeShade="BF"/>
              </w:rPr>
              <w:t>Assign a record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8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rStyle w:val="Hyperlink"/>
                <w:b/>
                <w:color w:val="17365D" w:themeColor="text2" w:themeShade="BF"/>
              </w:rPr>
              <w:fldChar w:fldCharType="end"/>
            </w:r>
            <w:r w:rsidRPr="009C0D4F">
              <w:rPr>
                <w:color w:val="17365D" w:themeColor="text2" w:themeShade="BF"/>
                <w:sz w:val="20"/>
                <w:szCs w:val="20"/>
              </w:rPr>
              <w:t>In the list of records, select the record that you want.</w:t>
            </w:r>
          </w:p>
          <w:p w:rsidR="00FF1763" w:rsidRPr="009C0D4F" w:rsidRDefault="00BD185B" w:rsidP="00DB40B7">
            <w:pPr>
              <w:pStyle w:val="ListParagraph"/>
              <w:numPr>
                <w:ilvl w:val="0"/>
                <w:numId w:val="28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In</w:t>
            </w:r>
            <w:r w:rsidR="00FF1763" w:rsidRPr="009C0D4F">
              <w:rPr>
                <w:color w:val="17365D" w:themeColor="text2" w:themeShade="BF"/>
                <w:sz w:val="20"/>
                <w:szCs w:val="20"/>
              </w:rPr>
              <w:t xml:space="preserve"> the </w:t>
            </w:r>
            <w:r w:rsidR="00FF1763" w:rsidRPr="009C0D4F">
              <w:rPr>
                <w:b/>
                <w:color w:val="17365D" w:themeColor="text2" w:themeShade="BF"/>
                <w:sz w:val="20"/>
                <w:szCs w:val="20"/>
              </w:rPr>
              <w:t>Collaborate</w:t>
            </w:r>
            <w:r w:rsidR="00FF1763" w:rsidRPr="009C0D4F">
              <w:rPr>
                <w:color w:val="17365D" w:themeColor="text2" w:themeShade="BF"/>
                <w:sz w:val="20"/>
                <w:szCs w:val="20"/>
              </w:rPr>
              <w:t xml:space="preserve"> group, click </w:t>
            </w:r>
            <w:r w:rsidR="00FF1763" w:rsidRPr="009C0D4F">
              <w:rPr>
                <w:b/>
                <w:color w:val="17365D" w:themeColor="text2" w:themeShade="BF"/>
                <w:sz w:val="20"/>
                <w:szCs w:val="20"/>
              </w:rPr>
              <w:t>Assign</w:t>
            </w:r>
            <w:r w:rsidR="00FF1763"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8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In the </w:t>
            </w:r>
            <w:r w:rsidRPr="009C0D4F">
              <w:rPr>
                <w:b/>
                <w:color w:val="17365D" w:themeColor="text2" w:themeShade="BF"/>
                <w:sz w:val="20"/>
                <w:szCs w:val="20"/>
              </w:rPr>
              <w:t>Assign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 dialog box, select </w:t>
            </w:r>
            <w:r w:rsidR="00261F08">
              <w:rPr>
                <w:color w:val="17365D" w:themeColor="text2" w:themeShade="BF"/>
                <w:sz w:val="20"/>
                <w:szCs w:val="20"/>
              </w:rPr>
              <w:t>an option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8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Click </w:t>
            </w:r>
            <w:r w:rsidRPr="009C0D4F">
              <w:rPr>
                <w:b/>
                <w:color w:val="17365D" w:themeColor="text2" w:themeShade="BF"/>
                <w:sz w:val="20"/>
                <w:szCs w:val="20"/>
              </w:rPr>
              <w:t>OK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FF1763" w:rsidRPr="009C0D4F" w:rsidRDefault="00FF1763" w:rsidP="00DB40B7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FF1763" w:rsidRPr="009C0D4F" w:rsidRDefault="00FF1763" w:rsidP="00DB40B7">
            <w:pPr>
              <w:jc w:val="right"/>
              <w:rPr>
                <w:color w:val="17365D" w:themeColor="text2" w:themeShade="BF"/>
              </w:rPr>
            </w:pPr>
            <w:r w:rsidRPr="009C0D4F">
              <w:rPr>
                <w:i/>
                <w:color w:val="17365D" w:themeColor="text2" w:themeShade="BF"/>
                <w:sz w:val="16"/>
                <w:szCs w:val="16"/>
              </w:rPr>
              <w:t>More details online:</w:t>
            </w:r>
            <w:r w:rsidRPr="009C0D4F">
              <w:rPr>
                <w:color w:val="17365D" w:themeColor="text2" w:themeShade="BF"/>
                <w:sz w:val="16"/>
                <w:szCs w:val="16"/>
              </w:rPr>
              <w:t xml:space="preserve"> http://go.microsoft.com/fwlink/?LinkID=227115</w:t>
            </w:r>
          </w:p>
        </w:tc>
        <w:tc>
          <w:tcPr>
            <w:tcW w:w="7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6D9F1" w:themeFill="text2" w:themeFillTint="33"/>
          </w:tcPr>
          <w:p w:rsidR="00FF1763" w:rsidRPr="009C0D4F" w:rsidRDefault="00A00FE3" w:rsidP="00DB40B7">
            <w:pPr>
              <w:rPr>
                <w:b/>
                <w:color w:val="17365D" w:themeColor="text2" w:themeShade="BF"/>
              </w:rPr>
            </w:pPr>
            <w:hyperlink r:id="rId14" w:history="1">
              <w:r w:rsidR="00FF1763" w:rsidRPr="009C0D4F">
                <w:rPr>
                  <w:rStyle w:val="Hyperlink"/>
                  <w:b/>
                  <w:color w:val="17365D" w:themeColor="text2" w:themeShade="BF"/>
                </w:rPr>
                <w:t>Share a record</w:t>
              </w:r>
            </w:hyperlink>
          </w:p>
          <w:p w:rsidR="00FF1763" w:rsidRPr="009C0D4F" w:rsidRDefault="00656CE7" w:rsidP="00DB40B7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In the list of records, s</w:t>
            </w:r>
            <w:r w:rsidR="00FF1763" w:rsidRPr="009C0D4F">
              <w:rPr>
                <w:color w:val="17365D" w:themeColor="text2" w:themeShade="BF"/>
                <w:sz w:val="20"/>
                <w:szCs w:val="20"/>
              </w:rPr>
              <w:t>elect the record that you want.</w:t>
            </w:r>
          </w:p>
          <w:p w:rsidR="00FF1763" w:rsidRPr="009C0D4F" w:rsidRDefault="00C94B7D" w:rsidP="00DB40B7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In the </w:t>
            </w:r>
            <w:bookmarkStart w:id="0" w:name="_GoBack"/>
            <w:r w:rsidRPr="00C94B7D">
              <w:rPr>
                <w:b/>
                <w:color w:val="17365D" w:themeColor="text2" w:themeShade="BF"/>
                <w:sz w:val="20"/>
                <w:szCs w:val="20"/>
              </w:rPr>
              <w:t>Collaborate</w:t>
            </w:r>
            <w:bookmarkEnd w:id="0"/>
            <w:r>
              <w:rPr>
                <w:color w:val="17365D" w:themeColor="text2" w:themeShade="BF"/>
                <w:sz w:val="20"/>
                <w:szCs w:val="20"/>
              </w:rPr>
              <w:t xml:space="preserve"> group</w:t>
            </w:r>
            <w:r w:rsidR="009612B6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9612B6" w:rsidRPr="009612B6">
              <w:rPr>
                <w:color w:val="17365D" w:themeColor="text2" w:themeShade="BF"/>
                <w:sz w:val="20"/>
                <w:szCs w:val="20"/>
              </w:rPr>
              <w:t xml:space="preserve">click </w:t>
            </w:r>
            <w:r w:rsidR="009612B6">
              <w:rPr>
                <w:b/>
                <w:color w:val="17365D" w:themeColor="text2" w:themeShade="BF"/>
                <w:sz w:val="20"/>
                <w:szCs w:val="20"/>
              </w:rPr>
              <w:t>Share</w:t>
            </w:r>
            <w:r w:rsidR="00FF1763"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In the sharing dialog box, under </w:t>
            </w:r>
            <w:r w:rsidRPr="00FD1239">
              <w:rPr>
                <w:b/>
                <w:color w:val="17365D" w:themeColor="text2" w:themeShade="BF"/>
                <w:sz w:val="20"/>
                <w:szCs w:val="20"/>
              </w:rPr>
              <w:t>Common Tasks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, click </w:t>
            </w:r>
            <w:r w:rsidRPr="00FD1239">
              <w:rPr>
                <w:b/>
                <w:color w:val="17365D" w:themeColor="text2" w:themeShade="BF"/>
                <w:sz w:val="20"/>
                <w:szCs w:val="20"/>
              </w:rPr>
              <w:t>Add User/Team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Find the user </w:t>
            </w:r>
            <w:r w:rsidR="00261F08">
              <w:rPr>
                <w:color w:val="17365D" w:themeColor="text2" w:themeShade="BF"/>
                <w:sz w:val="20"/>
                <w:szCs w:val="20"/>
              </w:rPr>
              <w:t xml:space="preserve">that 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you want, and click </w:t>
            </w:r>
            <w:r w:rsidRPr="00FD1239">
              <w:rPr>
                <w:b/>
                <w:color w:val="17365D" w:themeColor="text2" w:themeShade="BF"/>
                <w:sz w:val="20"/>
                <w:szCs w:val="20"/>
              </w:rPr>
              <w:t>OK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20"/>
                <w:szCs w:val="20"/>
              </w:rPr>
            </w:pPr>
            <w:r w:rsidRPr="009C0D4F">
              <w:rPr>
                <w:color w:val="17365D" w:themeColor="text2" w:themeShade="BF"/>
                <w:sz w:val="20"/>
                <w:szCs w:val="20"/>
              </w:rPr>
              <w:t xml:space="preserve">Assign the permission you want to grant the user, and click </w:t>
            </w:r>
            <w:r w:rsidRPr="00FD1239">
              <w:rPr>
                <w:b/>
                <w:color w:val="17365D" w:themeColor="text2" w:themeShade="BF"/>
                <w:sz w:val="20"/>
                <w:szCs w:val="20"/>
              </w:rPr>
              <w:t>OK</w:t>
            </w:r>
            <w:r w:rsidRPr="009C0D4F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FF1763" w:rsidRPr="009C0D4F" w:rsidRDefault="00FF1763" w:rsidP="00DB40B7">
            <w:pPr>
              <w:rPr>
                <w:color w:val="17365D" w:themeColor="text2" w:themeShade="BF"/>
                <w:sz w:val="16"/>
              </w:rPr>
            </w:pPr>
          </w:p>
          <w:p w:rsidR="00FF1763" w:rsidRPr="009C0D4F" w:rsidRDefault="00FF1763" w:rsidP="00DB40B7">
            <w:pPr>
              <w:jc w:val="right"/>
              <w:rPr>
                <w:color w:val="17365D" w:themeColor="text2" w:themeShade="BF"/>
              </w:rPr>
            </w:pPr>
            <w:r w:rsidRPr="009C0D4F">
              <w:rPr>
                <w:i/>
                <w:color w:val="17365D" w:themeColor="text2" w:themeShade="BF"/>
                <w:sz w:val="16"/>
              </w:rPr>
              <w:t>More details online:</w:t>
            </w:r>
            <w:r w:rsidRPr="009C0D4F">
              <w:rPr>
                <w:color w:val="17365D" w:themeColor="text2" w:themeShade="BF"/>
                <w:sz w:val="16"/>
              </w:rPr>
              <w:t xml:space="preserve"> http://go.microsoft.com/fwlink/?LinkID=227114</w:t>
            </w:r>
          </w:p>
        </w:tc>
      </w:tr>
    </w:tbl>
    <w:p w:rsidR="00CF33D3" w:rsidRPr="00CC352B" w:rsidRDefault="00CF33D3" w:rsidP="00CC352B">
      <w:pPr>
        <w:rPr>
          <w:rFonts w:cstheme="minorHAnsi"/>
          <w:sz w:val="12"/>
          <w:szCs w:val="12"/>
        </w:rPr>
      </w:pPr>
    </w:p>
    <w:sectPr w:rsidR="00CF33D3" w:rsidRPr="00CC352B" w:rsidSect="00CC35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E3" w:rsidRDefault="00A00FE3" w:rsidP="00755297">
      <w:pPr>
        <w:spacing w:line="240" w:lineRule="auto"/>
      </w:pPr>
      <w:r>
        <w:separator/>
      </w:r>
    </w:p>
  </w:endnote>
  <w:endnote w:type="continuationSeparator" w:id="0">
    <w:p w:rsidR="00A00FE3" w:rsidRDefault="00A00FE3" w:rsidP="00755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Pr="00CC352B" w:rsidRDefault="00E609CC">
    <w:pPr>
      <w:pStyle w:val="Footer"/>
      <w:rPr>
        <w:sz w:val="16"/>
        <w:szCs w:val="16"/>
      </w:rPr>
    </w:pPr>
    <w:r w:rsidRPr="00CC352B">
      <w:rPr>
        <w:sz w:val="16"/>
        <w:szCs w:val="16"/>
      </w:rPr>
      <w:t>© Copyright 2011 Microsoft Corporation. All rights reserved.</w:t>
    </w:r>
    <w:r w:rsidRPr="00CC352B">
      <w:rPr>
        <w:sz w:val="16"/>
        <w:szCs w:val="16"/>
      </w:rPr>
      <w:ptab w:relativeTo="margin" w:alignment="center" w:leader="none"/>
    </w:r>
    <w:r w:rsidRPr="00CC352B">
      <w:rPr>
        <w:sz w:val="16"/>
        <w:szCs w:val="16"/>
      </w:rPr>
      <w:ptab w:relativeTo="margin" w:alignment="right" w:leader="none"/>
    </w:r>
    <w:r w:rsidRPr="00CC352B">
      <w:rPr>
        <w:sz w:val="16"/>
        <w:szCs w:val="16"/>
      </w:rPr>
      <w:t>Version 5.1.0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E3" w:rsidRDefault="00A00FE3" w:rsidP="00755297">
      <w:pPr>
        <w:spacing w:line="240" w:lineRule="auto"/>
      </w:pPr>
      <w:r>
        <w:separator/>
      </w:r>
    </w:p>
  </w:footnote>
  <w:footnote w:type="continuationSeparator" w:id="0">
    <w:p w:rsidR="00A00FE3" w:rsidRDefault="00A00FE3" w:rsidP="00755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>
    <w:pPr>
      <w:pStyle w:val="Header"/>
    </w:pPr>
    <w:r>
      <w:rPr>
        <w:rFonts w:ascii="Segoe UI" w:hAnsi="Segoe UI" w:cs="Segoe UI"/>
        <w:noProof/>
        <w:color w:val="000000"/>
        <w:sz w:val="19"/>
        <w:szCs w:val="19"/>
      </w:rPr>
      <w:drawing>
        <wp:anchor distT="0" distB="0" distL="114300" distR="114300" simplePos="0" relativeHeight="251658240" behindDoc="1" locked="0" layoutInCell="1" allowOverlap="1" wp14:anchorId="4E84A3E6" wp14:editId="51908AB7">
          <wp:simplePos x="0" y="0"/>
          <wp:positionH relativeFrom="column">
            <wp:posOffset>7208520</wp:posOffset>
          </wp:positionH>
          <wp:positionV relativeFrom="paragraph">
            <wp:posOffset>-200025</wp:posOffset>
          </wp:positionV>
          <wp:extent cx="1533525" cy="342900"/>
          <wp:effectExtent l="0" t="0" r="9525" b="0"/>
          <wp:wrapThrough wrapText="bothSides">
            <wp:wrapPolygon edited="0">
              <wp:start x="1073" y="0"/>
              <wp:lineTo x="0" y="15600"/>
              <wp:lineTo x="0" y="19200"/>
              <wp:lineTo x="11538" y="20400"/>
              <wp:lineTo x="12611" y="20400"/>
              <wp:lineTo x="21466" y="19200"/>
              <wp:lineTo x="21466" y="10800"/>
              <wp:lineTo x="2415" y="0"/>
              <wp:lineTo x="1073" y="0"/>
            </wp:wrapPolygon>
          </wp:wrapThrough>
          <wp:docPr id="5" name="Picture 5" descr="Microsoft Dynamics 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 Dynamics 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A2"/>
    <w:multiLevelType w:val="hybridMultilevel"/>
    <w:tmpl w:val="A2A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68A"/>
    <w:multiLevelType w:val="hybridMultilevel"/>
    <w:tmpl w:val="7F14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0EE"/>
    <w:multiLevelType w:val="hybridMultilevel"/>
    <w:tmpl w:val="37D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E4422"/>
    <w:multiLevelType w:val="hybridMultilevel"/>
    <w:tmpl w:val="753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528"/>
    <w:multiLevelType w:val="hybridMultilevel"/>
    <w:tmpl w:val="37D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D2F85"/>
    <w:multiLevelType w:val="hybridMultilevel"/>
    <w:tmpl w:val="829A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2D78"/>
    <w:multiLevelType w:val="hybridMultilevel"/>
    <w:tmpl w:val="FFF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2A81"/>
    <w:multiLevelType w:val="hybridMultilevel"/>
    <w:tmpl w:val="9FF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6AE"/>
    <w:multiLevelType w:val="hybridMultilevel"/>
    <w:tmpl w:val="1C40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E3E"/>
    <w:multiLevelType w:val="hybridMultilevel"/>
    <w:tmpl w:val="195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24AD"/>
    <w:multiLevelType w:val="hybridMultilevel"/>
    <w:tmpl w:val="5236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5401"/>
    <w:multiLevelType w:val="hybridMultilevel"/>
    <w:tmpl w:val="D778AF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04B77"/>
    <w:multiLevelType w:val="hybridMultilevel"/>
    <w:tmpl w:val="A40A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5E56"/>
    <w:multiLevelType w:val="hybridMultilevel"/>
    <w:tmpl w:val="B33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110"/>
    <w:multiLevelType w:val="hybridMultilevel"/>
    <w:tmpl w:val="C12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37FA"/>
    <w:multiLevelType w:val="hybridMultilevel"/>
    <w:tmpl w:val="455C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7DB6"/>
    <w:multiLevelType w:val="hybridMultilevel"/>
    <w:tmpl w:val="FD6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40E81"/>
    <w:multiLevelType w:val="hybridMultilevel"/>
    <w:tmpl w:val="1700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C7E25"/>
    <w:multiLevelType w:val="hybridMultilevel"/>
    <w:tmpl w:val="37D6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34C72"/>
    <w:multiLevelType w:val="hybridMultilevel"/>
    <w:tmpl w:val="AF0CFEF8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01">
      <w:start w:val="1"/>
      <w:numFmt w:val="bullet"/>
      <w:lvlText w:val=""/>
      <w:lvlJc w:val="left"/>
      <w:pPr>
        <w:ind w:left="70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0">
    <w:nsid w:val="751157F0"/>
    <w:multiLevelType w:val="multilevel"/>
    <w:tmpl w:val="918E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95E9B"/>
    <w:multiLevelType w:val="hybridMultilevel"/>
    <w:tmpl w:val="3A6A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363A"/>
    <w:multiLevelType w:val="hybridMultilevel"/>
    <w:tmpl w:val="27C8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91753"/>
    <w:multiLevelType w:val="hybridMultilevel"/>
    <w:tmpl w:val="D7E4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F6B79"/>
    <w:multiLevelType w:val="hybridMultilevel"/>
    <w:tmpl w:val="9FF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2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14"/>
  </w:num>
  <w:num w:numId="10">
    <w:abstractNumId w:val="22"/>
  </w:num>
  <w:num w:numId="11">
    <w:abstractNumId w:val="15"/>
  </w:num>
  <w:num w:numId="12">
    <w:abstractNumId w:val="7"/>
  </w:num>
  <w:num w:numId="13">
    <w:abstractNumId w:val="19"/>
  </w:num>
  <w:num w:numId="14">
    <w:abstractNumId w:val="12"/>
  </w:num>
  <w:num w:numId="15">
    <w:abstractNumId w:val="13"/>
  </w:num>
  <w:num w:numId="16">
    <w:abstractNumId w:val="0"/>
  </w:num>
  <w:num w:numId="17">
    <w:abstractNumId w:val="6"/>
  </w:num>
  <w:num w:numId="18">
    <w:abstractNumId w:val="5"/>
  </w:num>
  <w:num w:numId="19">
    <w:abstractNumId w:val="1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18"/>
  </w:num>
  <w:num w:numId="25">
    <w:abstractNumId w:val="21"/>
  </w:num>
  <w:num w:numId="26">
    <w:abstractNumId w:val="23"/>
  </w:num>
  <w:num w:numId="27">
    <w:abstractNumId w:val="2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AA"/>
    <w:rsid w:val="00015C54"/>
    <w:rsid w:val="00032D3A"/>
    <w:rsid w:val="00052258"/>
    <w:rsid w:val="00052EB0"/>
    <w:rsid w:val="000D2D20"/>
    <w:rsid w:val="000D6B29"/>
    <w:rsid w:val="0013116A"/>
    <w:rsid w:val="0014540B"/>
    <w:rsid w:val="00165A05"/>
    <w:rsid w:val="001705AA"/>
    <w:rsid w:val="001767CF"/>
    <w:rsid w:val="001C1714"/>
    <w:rsid w:val="00261F08"/>
    <w:rsid w:val="00262510"/>
    <w:rsid w:val="00265F7E"/>
    <w:rsid w:val="00273E5E"/>
    <w:rsid w:val="002766E9"/>
    <w:rsid w:val="00290A37"/>
    <w:rsid w:val="002A7386"/>
    <w:rsid w:val="002A7A40"/>
    <w:rsid w:val="002C258D"/>
    <w:rsid w:val="002D19AA"/>
    <w:rsid w:val="002E79CA"/>
    <w:rsid w:val="002F1F18"/>
    <w:rsid w:val="00301866"/>
    <w:rsid w:val="003A599C"/>
    <w:rsid w:val="003D1F70"/>
    <w:rsid w:val="0042777F"/>
    <w:rsid w:val="00473967"/>
    <w:rsid w:val="0048422E"/>
    <w:rsid w:val="0048487F"/>
    <w:rsid w:val="00485BFD"/>
    <w:rsid w:val="004869A0"/>
    <w:rsid w:val="004A5CCA"/>
    <w:rsid w:val="004B3C00"/>
    <w:rsid w:val="004D2523"/>
    <w:rsid w:val="00536139"/>
    <w:rsid w:val="005525FE"/>
    <w:rsid w:val="005B63FE"/>
    <w:rsid w:val="005E63BC"/>
    <w:rsid w:val="005F3764"/>
    <w:rsid w:val="006003DF"/>
    <w:rsid w:val="0063578E"/>
    <w:rsid w:val="00656CE7"/>
    <w:rsid w:val="006607C2"/>
    <w:rsid w:val="00673C39"/>
    <w:rsid w:val="00682A15"/>
    <w:rsid w:val="006B0EE5"/>
    <w:rsid w:val="006D710B"/>
    <w:rsid w:val="006F64FB"/>
    <w:rsid w:val="00707EBF"/>
    <w:rsid w:val="00712F02"/>
    <w:rsid w:val="00755297"/>
    <w:rsid w:val="007A4DC0"/>
    <w:rsid w:val="007C19B7"/>
    <w:rsid w:val="007D223D"/>
    <w:rsid w:val="007E1E6A"/>
    <w:rsid w:val="00831EBC"/>
    <w:rsid w:val="00853546"/>
    <w:rsid w:val="00854472"/>
    <w:rsid w:val="00871B4B"/>
    <w:rsid w:val="0088177F"/>
    <w:rsid w:val="00891075"/>
    <w:rsid w:val="008D5D5F"/>
    <w:rsid w:val="008E29B3"/>
    <w:rsid w:val="00935DE1"/>
    <w:rsid w:val="009612B6"/>
    <w:rsid w:val="0098408E"/>
    <w:rsid w:val="009A43E4"/>
    <w:rsid w:val="009C0D4F"/>
    <w:rsid w:val="00A0029C"/>
    <w:rsid w:val="00A00FE3"/>
    <w:rsid w:val="00A02B55"/>
    <w:rsid w:val="00A070DA"/>
    <w:rsid w:val="00A149BB"/>
    <w:rsid w:val="00A26219"/>
    <w:rsid w:val="00A345B4"/>
    <w:rsid w:val="00A54395"/>
    <w:rsid w:val="00AE5822"/>
    <w:rsid w:val="00B25EF0"/>
    <w:rsid w:val="00B331CB"/>
    <w:rsid w:val="00B47937"/>
    <w:rsid w:val="00B60449"/>
    <w:rsid w:val="00B64299"/>
    <w:rsid w:val="00B71CFC"/>
    <w:rsid w:val="00B86316"/>
    <w:rsid w:val="00B919A5"/>
    <w:rsid w:val="00BA23DA"/>
    <w:rsid w:val="00BD185B"/>
    <w:rsid w:val="00BD536F"/>
    <w:rsid w:val="00BE1BE8"/>
    <w:rsid w:val="00C11B12"/>
    <w:rsid w:val="00C22D11"/>
    <w:rsid w:val="00C231DC"/>
    <w:rsid w:val="00C36D38"/>
    <w:rsid w:val="00C463F9"/>
    <w:rsid w:val="00C94B7D"/>
    <w:rsid w:val="00CC352B"/>
    <w:rsid w:val="00CC36DC"/>
    <w:rsid w:val="00CE3FE7"/>
    <w:rsid w:val="00CE6784"/>
    <w:rsid w:val="00CF33D3"/>
    <w:rsid w:val="00D062EE"/>
    <w:rsid w:val="00D20B62"/>
    <w:rsid w:val="00D2724F"/>
    <w:rsid w:val="00D37070"/>
    <w:rsid w:val="00D403B1"/>
    <w:rsid w:val="00DC3AB7"/>
    <w:rsid w:val="00E609CC"/>
    <w:rsid w:val="00E66C35"/>
    <w:rsid w:val="00E95A47"/>
    <w:rsid w:val="00F200C0"/>
    <w:rsid w:val="00F474A9"/>
    <w:rsid w:val="00FA067D"/>
    <w:rsid w:val="00FD1239"/>
    <w:rsid w:val="00FD5514"/>
    <w:rsid w:val="00FE7D7F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6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66"/>
    <w:pPr>
      <w:keepNext/>
      <w:keepLines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66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6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66"/>
    <w:rPr>
      <w:rFonts w:eastAsiaTheme="majorEastAsia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1705AA"/>
    <w:rPr>
      <w:strike w:val="0"/>
      <w:dstrike w:val="0"/>
      <w:color w:val="15428B"/>
      <w:u w:val="none"/>
      <w:effect w:val="none"/>
    </w:rPr>
  </w:style>
  <w:style w:type="paragraph" w:customStyle="1" w:styleId="bodytext">
    <w:name w:val="bodytext"/>
    <w:basedOn w:val="Normal"/>
    <w:rsid w:val="001705AA"/>
    <w:pPr>
      <w:spacing w:before="12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para">
    <w:name w:val="intropara"/>
    <w:basedOn w:val="Normal"/>
    <w:rsid w:val="001705AA"/>
    <w:pPr>
      <w:spacing w:before="12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705AA"/>
    <w:pPr>
      <w:spacing w:after="150" w:line="270" w:lineRule="atLeast"/>
      <w:ind w:right="150"/>
    </w:pPr>
    <w:rPr>
      <w:rFonts w:ascii="Times New Roman" w:eastAsia="Times New Roman" w:hAnsi="Times New Roman" w:cs="Times New Roman"/>
    </w:rPr>
  </w:style>
  <w:style w:type="paragraph" w:customStyle="1" w:styleId="alerttext">
    <w:name w:val="alerttext"/>
    <w:basedOn w:val="Normal"/>
    <w:rsid w:val="001705AA"/>
    <w:pPr>
      <w:pBdr>
        <w:left w:val="single" w:sz="6" w:space="31" w:color="FFCC99"/>
        <w:right w:val="single" w:sz="6" w:space="10" w:color="FFCC99"/>
      </w:pBdr>
      <w:spacing w:line="240" w:lineRule="auto"/>
      <w:ind w:left="375" w:right="3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ehead">
    <w:name w:val="notehead"/>
    <w:basedOn w:val="Normal"/>
    <w:rsid w:val="001705AA"/>
    <w:pPr>
      <w:pBdr>
        <w:top w:val="single" w:sz="6" w:space="3" w:color="FFCC99"/>
        <w:left w:val="single" w:sz="6" w:space="29" w:color="FFCC99"/>
        <w:right w:val="single" w:sz="6" w:space="0" w:color="FFCC99"/>
      </w:pBdr>
      <w:shd w:val="clear" w:color="auto" w:fill="FFFFFF"/>
      <w:spacing w:before="240" w:line="624" w:lineRule="atLeast"/>
      <w:ind w:left="375" w:right="375"/>
    </w:pPr>
    <w:rPr>
      <w:rFonts w:ascii="Times New Roman" w:eastAsia="Times New Roman" w:hAnsi="Times New Roman" w:cs="Times New Roman"/>
      <w:b/>
      <w:bCs/>
    </w:rPr>
  </w:style>
  <w:style w:type="character" w:customStyle="1" w:styleId="uiitem1">
    <w:name w:val="uiitem1"/>
    <w:basedOn w:val="DefaultParagraphFont"/>
    <w:rsid w:val="001705AA"/>
    <w:rPr>
      <w:b/>
      <w:bCs/>
      <w:color w:val="333333"/>
    </w:rPr>
  </w:style>
  <w:style w:type="paragraph" w:customStyle="1" w:styleId="listcontinue">
    <w:name w:val="listcontinue"/>
    <w:basedOn w:val="Normal"/>
    <w:rsid w:val="001705AA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3A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2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97"/>
  </w:style>
  <w:style w:type="paragraph" w:styleId="Footer">
    <w:name w:val="footer"/>
    <w:basedOn w:val="Normal"/>
    <w:link w:val="FooterChar"/>
    <w:uiPriority w:val="99"/>
    <w:unhideWhenUsed/>
    <w:rsid w:val="007552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97"/>
  </w:style>
  <w:style w:type="paragraph" w:styleId="Revision">
    <w:name w:val="Revision"/>
    <w:hidden/>
    <w:uiPriority w:val="99"/>
    <w:semiHidden/>
    <w:rsid w:val="00B86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6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66"/>
    <w:pPr>
      <w:keepNext/>
      <w:keepLines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66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6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66"/>
    <w:rPr>
      <w:rFonts w:eastAsiaTheme="majorEastAsia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1705AA"/>
    <w:rPr>
      <w:strike w:val="0"/>
      <w:dstrike w:val="0"/>
      <w:color w:val="15428B"/>
      <w:u w:val="none"/>
      <w:effect w:val="none"/>
    </w:rPr>
  </w:style>
  <w:style w:type="paragraph" w:customStyle="1" w:styleId="bodytext">
    <w:name w:val="bodytext"/>
    <w:basedOn w:val="Normal"/>
    <w:rsid w:val="001705AA"/>
    <w:pPr>
      <w:spacing w:before="12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para">
    <w:name w:val="intropara"/>
    <w:basedOn w:val="Normal"/>
    <w:rsid w:val="001705AA"/>
    <w:pPr>
      <w:spacing w:before="12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705AA"/>
    <w:pPr>
      <w:spacing w:after="150" w:line="270" w:lineRule="atLeast"/>
      <w:ind w:right="150"/>
    </w:pPr>
    <w:rPr>
      <w:rFonts w:ascii="Times New Roman" w:eastAsia="Times New Roman" w:hAnsi="Times New Roman" w:cs="Times New Roman"/>
    </w:rPr>
  </w:style>
  <w:style w:type="paragraph" w:customStyle="1" w:styleId="alerttext">
    <w:name w:val="alerttext"/>
    <w:basedOn w:val="Normal"/>
    <w:rsid w:val="001705AA"/>
    <w:pPr>
      <w:pBdr>
        <w:left w:val="single" w:sz="6" w:space="31" w:color="FFCC99"/>
        <w:right w:val="single" w:sz="6" w:space="10" w:color="FFCC99"/>
      </w:pBdr>
      <w:spacing w:line="240" w:lineRule="auto"/>
      <w:ind w:left="375" w:right="3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ehead">
    <w:name w:val="notehead"/>
    <w:basedOn w:val="Normal"/>
    <w:rsid w:val="001705AA"/>
    <w:pPr>
      <w:pBdr>
        <w:top w:val="single" w:sz="6" w:space="3" w:color="FFCC99"/>
        <w:left w:val="single" w:sz="6" w:space="29" w:color="FFCC99"/>
        <w:right w:val="single" w:sz="6" w:space="0" w:color="FFCC99"/>
      </w:pBdr>
      <w:shd w:val="clear" w:color="auto" w:fill="FFFFFF"/>
      <w:spacing w:before="240" w:line="624" w:lineRule="atLeast"/>
      <w:ind w:left="375" w:right="375"/>
    </w:pPr>
    <w:rPr>
      <w:rFonts w:ascii="Times New Roman" w:eastAsia="Times New Roman" w:hAnsi="Times New Roman" w:cs="Times New Roman"/>
      <w:b/>
      <w:bCs/>
    </w:rPr>
  </w:style>
  <w:style w:type="character" w:customStyle="1" w:styleId="uiitem1">
    <w:name w:val="uiitem1"/>
    <w:basedOn w:val="DefaultParagraphFont"/>
    <w:rsid w:val="001705AA"/>
    <w:rPr>
      <w:b/>
      <w:bCs/>
      <w:color w:val="333333"/>
    </w:rPr>
  </w:style>
  <w:style w:type="paragraph" w:customStyle="1" w:styleId="listcontinue">
    <w:name w:val="listcontinue"/>
    <w:basedOn w:val="Normal"/>
    <w:rsid w:val="001705AA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3A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2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97"/>
  </w:style>
  <w:style w:type="paragraph" w:styleId="Footer">
    <w:name w:val="footer"/>
    <w:basedOn w:val="Normal"/>
    <w:link w:val="FooterChar"/>
    <w:uiPriority w:val="99"/>
    <w:unhideWhenUsed/>
    <w:rsid w:val="007552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97"/>
  </w:style>
  <w:style w:type="paragraph" w:styleId="Revision">
    <w:name w:val="Revision"/>
    <w:hidden/>
    <w:uiPriority w:val="99"/>
    <w:semiHidden/>
    <w:rsid w:val="00B86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8E8E8E"/>
                <w:bottom w:val="none" w:sz="0" w:space="0" w:color="auto"/>
                <w:right w:val="single" w:sz="6" w:space="15" w:color="8E8E8E"/>
              </w:divBdr>
              <w:divsChild>
                <w:div w:id="371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65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233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995373992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300110337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35314462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75663743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00736812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245643917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227074&amp;clcid=0x409" TargetMode="Externa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icrosoft.com/fwlink/?LinkID=227110&amp;clcid=0x4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.microsoft.com/fwlink/?LinkID=97354&amp;clcid=0x40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go.microsoft.com/fwlink/?LinkID=227112&amp;clcid=0x409" TargetMode="External"/><Relationship Id="rId14" Type="http://schemas.openxmlformats.org/officeDocument/2006/relationships/hyperlink" Target="http://go.microsoft.com/fwlink/?LinkID=227114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2011-08-26T22:35:00Z</dcterms:created>
  <dcterms:modified xsi:type="dcterms:W3CDTF">2011-09-02T18:09:00Z</dcterms:modified>
</cp:coreProperties>
</file>