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46432897"/>
        <w:docPartObj>
          <w:docPartGallery w:val="Cover Pages"/>
          <w:docPartUnique/>
        </w:docPartObj>
      </w:sdtPr>
      <w:sdtEndPr/>
      <w:sdtContent>
        <w:p w14:paraId="38F2BDCB" w14:textId="06CFE86B" w:rsidR="00522BAA" w:rsidRDefault="00522BAA" w:rsidP="00737819">
          <w:pPr>
            <w:tabs>
              <w:tab w:val="left" w:pos="1760"/>
              <w:tab w:val="left" w:pos="1870"/>
            </w:tabs>
            <w:jc w:val="right"/>
            <w:rPr>
              <w:b/>
              <w:bCs/>
              <w:i/>
              <w:iCs/>
              <w:color w:val="365F91"/>
              <w:sz w:val="28"/>
              <w:szCs w:val="24"/>
            </w:rPr>
          </w:pPr>
        </w:p>
        <w:p w14:paraId="2BFD3636" w14:textId="042E6096" w:rsidR="00522BAA" w:rsidRPr="00507C26" w:rsidRDefault="005257CD" w:rsidP="00737819">
          <w:pPr>
            <w:pStyle w:val="Title"/>
            <w:tabs>
              <w:tab w:val="left" w:pos="6690"/>
            </w:tabs>
          </w:pPr>
          <w:r>
            <w:t>Windows Keyboard Layouts</w:t>
          </w:r>
          <w:r w:rsidR="00737819">
            <w:tab/>
          </w:r>
        </w:p>
        <w:p w14:paraId="2C158977" w14:textId="288020F8" w:rsidR="00522BAA" w:rsidRPr="00D16EE6" w:rsidRDefault="00041F9D" w:rsidP="00522BAA">
          <w:pPr>
            <w:pStyle w:val="Version"/>
            <w:rPr>
              <w:sz w:val="18"/>
              <w:szCs w:val="18"/>
            </w:rPr>
          </w:pPr>
          <w:r>
            <w:rPr>
              <w:sz w:val="18"/>
              <w:szCs w:val="18"/>
            </w:rPr>
            <w:t>March 17, 2015</w:t>
          </w:r>
        </w:p>
        <w:p w14:paraId="51475785" w14:textId="77777777" w:rsidR="00522BAA" w:rsidRPr="00F14FFF" w:rsidRDefault="00522BAA" w:rsidP="00522BAA">
          <w:pPr>
            <w:pStyle w:val="Procedure"/>
          </w:pPr>
          <w:r w:rsidRPr="00F14FFF">
            <w:t>Abstract</w:t>
          </w:r>
        </w:p>
        <w:p w14:paraId="0BC073C3" w14:textId="7C9CA9EE" w:rsidR="00BC771F" w:rsidRDefault="0080382C" w:rsidP="00BC771F">
          <w:r>
            <w:t xml:space="preserve">This paper </w:t>
          </w:r>
          <w:r w:rsidR="00BF34FE">
            <w:t>help</w:t>
          </w:r>
          <w:r w:rsidR="00035383">
            <w:t>s</w:t>
          </w:r>
          <w:r w:rsidR="00BF34FE">
            <w:t xml:space="preserve"> OEMs, ODMs, and IHVs develop keyboards with different layouts </w:t>
          </w:r>
          <w:r w:rsidR="00042F58">
            <w:t>that</w:t>
          </w:r>
          <w:r>
            <w:t xml:space="preserve"> work effectively with Windows</w:t>
          </w:r>
          <w:r w:rsidR="00BC771F">
            <w:t>.</w:t>
          </w:r>
          <w:r>
            <w:t xml:space="preserve"> It provides a</w:t>
          </w:r>
          <w:r w:rsidR="00BF34FE">
            <w:t xml:space="preserve"> brief</w:t>
          </w:r>
          <w:r>
            <w:t xml:space="preserve"> overview </w:t>
          </w:r>
          <w:r w:rsidR="00BF34FE">
            <w:t xml:space="preserve">of keyboard layouts </w:t>
          </w:r>
          <w:r w:rsidR="00042F58">
            <w:t xml:space="preserve">and </w:t>
          </w:r>
          <w:r w:rsidR="00BF34FE">
            <w:t>gives guidelines</w:t>
          </w:r>
          <w:r>
            <w:t xml:space="preserve"> for </w:t>
          </w:r>
          <w:r w:rsidR="00035383">
            <w:t xml:space="preserve">developing </w:t>
          </w:r>
          <w:r>
            <w:t>PS</w:t>
          </w:r>
          <w:r w:rsidR="00CA56BC">
            <w:t>/</w:t>
          </w:r>
          <w:r>
            <w:t>2</w:t>
          </w:r>
          <w:r w:rsidR="00035383">
            <w:t>-based</w:t>
          </w:r>
          <w:r>
            <w:t xml:space="preserve"> </w:t>
          </w:r>
          <w:r w:rsidR="002A69B7">
            <w:t>and</w:t>
          </w:r>
          <w:r>
            <w:t xml:space="preserve"> </w:t>
          </w:r>
          <w:r w:rsidR="002A69B7">
            <w:t>human interface device (</w:t>
          </w:r>
          <w:r>
            <w:t>HID</w:t>
          </w:r>
          <w:r w:rsidR="002A69B7">
            <w:t>)</w:t>
          </w:r>
          <w:r w:rsidR="00737819">
            <w:t>-</w:t>
          </w:r>
          <w:r>
            <w:t xml:space="preserve"> based keyboards. </w:t>
          </w:r>
          <w:r w:rsidR="00BF34FE">
            <w:t>It also includes two</w:t>
          </w:r>
          <w:r>
            <w:t xml:space="preserve"> sample</w:t>
          </w:r>
          <w:r w:rsidR="00035383">
            <w:t>s</w:t>
          </w:r>
          <w:r>
            <w:t xml:space="preserve"> </w:t>
          </w:r>
          <w:r w:rsidR="00035383">
            <w:t>that</w:t>
          </w:r>
          <w:r>
            <w:t xml:space="preserve"> enable partner</w:t>
          </w:r>
          <w:r w:rsidR="00035383">
            <w:t>s</w:t>
          </w:r>
          <w:r>
            <w:t xml:space="preserve"> to easily deploy </w:t>
          </w:r>
          <w:r w:rsidR="00035383">
            <w:t>the</w:t>
          </w:r>
          <w:r>
            <w:t xml:space="preserve"> solution</w:t>
          </w:r>
          <w:r w:rsidR="00042F58">
            <w:t>.</w:t>
          </w:r>
        </w:p>
        <w:p w14:paraId="598332B2" w14:textId="77777777" w:rsidR="00522BAA" w:rsidRDefault="00522BAA" w:rsidP="00522BAA">
          <w:pPr>
            <w:pStyle w:val="BodyText"/>
            <w:spacing w:after="0"/>
          </w:pPr>
          <w:r w:rsidRPr="00F14FFF">
            <w:t>This information applies to the following operating systems:</w:t>
          </w:r>
        </w:p>
        <w:p w14:paraId="49A12889" w14:textId="77777777" w:rsidR="003F36D5" w:rsidRDefault="0080382C" w:rsidP="0080382C">
          <w:pPr>
            <w:pStyle w:val="BodyText"/>
            <w:spacing w:after="0"/>
          </w:pPr>
          <w:r>
            <w:tab/>
          </w:r>
          <w:r w:rsidR="003F36D5">
            <w:t>Windows 10</w:t>
          </w:r>
        </w:p>
        <w:p w14:paraId="2B4FD9B6" w14:textId="469CFEBD" w:rsidR="003F36D5" w:rsidRDefault="003F36D5" w:rsidP="003F36D5">
          <w:pPr>
            <w:pStyle w:val="BodyText"/>
            <w:spacing w:after="0"/>
            <w:ind w:firstLine="720"/>
          </w:pPr>
          <w:r>
            <w:t>Windows 8</w:t>
          </w:r>
        </w:p>
        <w:p w14:paraId="21B1C070" w14:textId="315FF75B" w:rsidR="0080382C" w:rsidRDefault="0080382C" w:rsidP="003F36D5">
          <w:pPr>
            <w:pStyle w:val="BodyText"/>
            <w:spacing w:after="0"/>
            <w:ind w:firstLine="720"/>
          </w:pPr>
          <w:r>
            <w:t xml:space="preserve">Windows 7 </w:t>
          </w:r>
        </w:p>
        <w:p w14:paraId="193CC7CF" w14:textId="0A90EE85" w:rsidR="00522BAA" w:rsidRDefault="00522BAA" w:rsidP="00522BAA">
          <w:pPr>
            <w:pStyle w:val="BodyText"/>
            <w:spacing w:after="0"/>
          </w:pPr>
          <w:r>
            <w:tab/>
            <w:t xml:space="preserve"> </w:t>
          </w:r>
        </w:p>
        <w:p w14:paraId="4BCA0E50" w14:textId="216B3FE5" w:rsidR="00522BAA" w:rsidRDefault="00522BAA" w:rsidP="00522BAA">
          <w:pPr>
            <w:pStyle w:val="BodyText"/>
            <w:spacing w:after="0"/>
          </w:pPr>
          <w:r>
            <w:tab/>
            <w:t xml:space="preserve"> </w:t>
          </w:r>
        </w:p>
        <w:p w14:paraId="21940328" w14:textId="77777777" w:rsidR="00522BAA" w:rsidRPr="00963E65" w:rsidRDefault="00522BAA" w:rsidP="00522BAA">
          <w:pPr>
            <w:pStyle w:val="BodyText"/>
            <w:spacing w:after="0"/>
          </w:pPr>
          <w:r w:rsidRPr="00F14FFF">
            <w:tab/>
          </w:r>
        </w:p>
        <w:p w14:paraId="18AC21A2" w14:textId="744768A8" w:rsidR="009C54EC" w:rsidRDefault="00522BAA" w:rsidP="00522BAA">
          <w:pPr>
            <w:pStyle w:val="BodyText"/>
          </w:pPr>
          <w:r w:rsidRPr="00C54E02">
            <w:t>The current version of this paper is maintained on the Web at:</w:t>
          </w:r>
          <w:r>
            <w:t xml:space="preserve"> </w:t>
          </w:r>
          <w:r>
            <w:br/>
          </w:r>
          <w:r>
            <w:tab/>
          </w:r>
          <w:hyperlink r:id="rId10" w:history="1">
            <w:r w:rsidR="009C54EC" w:rsidRPr="009C54EC">
              <w:rPr>
                <w:rStyle w:val="Hyperlink"/>
              </w:rPr>
              <w:t>Windows Keyboard Layouts</w:t>
            </w:r>
          </w:hyperlink>
        </w:p>
        <w:p w14:paraId="1BE9F2C6" w14:textId="1E930F28" w:rsidR="00522BAA" w:rsidRDefault="00337578" w:rsidP="00522BAA">
          <w:pPr>
            <w:pStyle w:val="BodyText"/>
          </w:pPr>
          <w:r w:rsidRPr="0080382C">
            <w:t xml:space="preserve"> </w:t>
          </w:r>
        </w:p>
        <w:p w14:paraId="776384E0" w14:textId="77777777" w:rsidR="00522BAA" w:rsidRDefault="00522BAA" w:rsidP="00522BAA">
          <w:pPr>
            <w:pStyle w:val="BodyText"/>
          </w:pPr>
        </w:p>
        <w:p w14:paraId="4E63358B" w14:textId="77777777" w:rsidR="00522BAA" w:rsidRPr="00506AE7" w:rsidRDefault="00522BAA" w:rsidP="00522BAA">
          <w:pPr>
            <w:pStyle w:val="BodyText"/>
          </w:pPr>
        </w:p>
        <w:p w14:paraId="4F09FF72" w14:textId="77777777" w:rsidR="00522BAA" w:rsidRPr="00F14FFF" w:rsidRDefault="00522BAA" w:rsidP="00522BAA">
          <w:pPr>
            <w:pStyle w:val="Disclaimertext"/>
            <w:spacing w:after="60"/>
          </w:pPr>
          <w:r w:rsidRPr="00F14FFF">
            <w:rPr>
              <w:b/>
            </w:rPr>
            <w:t>Disclaimer</w:t>
          </w:r>
          <w:r w:rsidRPr="00F14FFF">
            <w:t xml:space="preserve">: This document is provided “as-is”. Information and views expressed in this document, including URL and other Internet </w:t>
          </w:r>
          <w:r>
            <w:t>web</w:t>
          </w:r>
          <w:r w:rsidRPr="00F14FFF">
            <w:t>site references, may change without notice.</w:t>
          </w:r>
          <w:r>
            <w:t xml:space="preserve"> </w:t>
          </w:r>
          <w:r w:rsidRPr="008F4C51">
            <w:t>Some information relates to pre-released product which may be substantially modified before it’s commercially released. Microsoft makes no warranties, express or implied, with respect to the information provided here.</w:t>
          </w:r>
          <w:r w:rsidRPr="00F14FFF">
            <w:t xml:space="preserve"> You bear the risk of using it.</w:t>
          </w:r>
        </w:p>
        <w:p w14:paraId="4D998C1C" w14:textId="77777777" w:rsidR="00522BAA" w:rsidRPr="00F14FFF" w:rsidRDefault="00522BAA" w:rsidP="00522BAA">
          <w:pPr>
            <w:pStyle w:val="Disclaimertext"/>
            <w:spacing w:after="60"/>
            <w:rPr>
              <w:rFonts w:eastAsiaTheme="minorEastAsia"/>
              <w:lang w:bidi="en-US"/>
            </w:rPr>
          </w:pPr>
          <w:r w:rsidRPr="00F14FFF">
            <w:rPr>
              <w:rFonts w:eastAsiaTheme="minorEastAsia"/>
              <w:lang w:bidi="en-US"/>
            </w:rPr>
            <w:t>Some examples depicted herein are provided for illustration only and are fictitious. No real association or connection is intended or should be inferred.</w:t>
          </w:r>
        </w:p>
        <w:p w14:paraId="16A0E3E5" w14:textId="77777777" w:rsidR="00522BAA" w:rsidRPr="00F14FFF" w:rsidRDefault="00522BAA" w:rsidP="00522BAA">
          <w:pPr>
            <w:pStyle w:val="Disclaimertext"/>
            <w:spacing w:after="60"/>
          </w:pPr>
          <w:r w:rsidRPr="00F14FFF">
            <w:t xml:space="preserve">This document does not provide you with any legal rights to any intellectual property in any Microsoft product. You may copy and use this document for your internal, reference purposes. </w:t>
          </w:r>
        </w:p>
        <w:p w14:paraId="355373E0" w14:textId="2B6EABDD" w:rsidR="00522BAA" w:rsidRPr="00F14FFF" w:rsidRDefault="00522BAA" w:rsidP="00522BAA">
          <w:pPr>
            <w:pStyle w:val="Disclaimertext"/>
          </w:pPr>
          <w:r w:rsidRPr="00F14FFF">
            <w:t xml:space="preserve">© </w:t>
          </w:r>
          <w:r w:rsidR="00146EBC" w:rsidRPr="00F14FFF">
            <w:t>201</w:t>
          </w:r>
          <w:r w:rsidR="00146EBC">
            <w:t xml:space="preserve">5 </w:t>
          </w:r>
          <w:r>
            <w:t>Microsoft</w:t>
          </w:r>
          <w:r w:rsidRPr="00F14FFF">
            <w:t>. All rights reserved.</w:t>
          </w:r>
        </w:p>
        <w:p w14:paraId="5D912E3E" w14:textId="77777777" w:rsidR="00522BAA" w:rsidRDefault="00522BAA" w:rsidP="00522BAA"/>
        <w:p w14:paraId="25A7E082" w14:textId="558D1C2B" w:rsidR="006E24C5" w:rsidRDefault="00522BAA" w:rsidP="00522BAA">
          <w:pPr>
            <w:pStyle w:val="BodyText"/>
            <w:jc w:val="right"/>
          </w:pPr>
          <w:r>
            <w:rPr>
              <w:noProof/>
            </w:rPr>
            <w:drawing>
              <wp:inline distT="0" distB="0" distL="0" distR="0" wp14:anchorId="61C693ED" wp14:editId="1A25D80C">
                <wp:extent cx="1054608" cy="1711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4608" cy="171196"/>
                        </a:xfrm>
                        <a:prstGeom prst="rect">
                          <a:avLst/>
                        </a:prstGeom>
                      </pic:spPr>
                    </pic:pic>
                  </a:graphicData>
                </a:graphic>
              </wp:inline>
            </w:drawing>
          </w:r>
        </w:p>
        <w:p w14:paraId="6BEEF3AF" w14:textId="77777777" w:rsidR="00337578" w:rsidRDefault="006E24C5" w:rsidP="006E24C5">
          <w:r>
            <w:br w:type="page"/>
          </w:r>
        </w:p>
        <w:p w14:paraId="3F35C884" w14:textId="77777777" w:rsidR="00337578" w:rsidRPr="00F14FFF" w:rsidRDefault="00337578" w:rsidP="00337578">
          <w:pPr>
            <w:pStyle w:val="TableHead"/>
          </w:pPr>
          <w:r w:rsidRPr="00F14FFF">
            <w:lastRenderedPageBreak/>
            <w:t xml:space="preserve">Document History </w:t>
          </w:r>
        </w:p>
        <w:tbl>
          <w:tblPr>
            <w:tblStyle w:val="Tablerowcell"/>
            <w:tblW w:w="0" w:type="auto"/>
            <w:tblLook w:val="04A0" w:firstRow="1" w:lastRow="0" w:firstColumn="1" w:lastColumn="0" w:noHBand="0" w:noVBand="1"/>
          </w:tblPr>
          <w:tblGrid>
            <w:gridCol w:w="2155"/>
            <w:gridCol w:w="879"/>
            <w:gridCol w:w="1505"/>
            <w:gridCol w:w="1505"/>
            <w:gridCol w:w="1646"/>
          </w:tblGrid>
          <w:tr w:rsidR="00337578" w:rsidRPr="00F14FFF" w14:paraId="0FD7D997" w14:textId="77777777" w:rsidTr="00337578">
            <w:trPr>
              <w:cnfStyle w:val="100000000000" w:firstRow="1" w:lastRow="0" w:firstColumn="0" w:lastColumn="0" w:oddVBand="0" w:evenVBand="0" w:oddHBand="0" w:evenHBand="0" w:firstRowFirstColumn="0" w:firstRowLastColumn="0" w:lastRowFirstColumn="0" w:lastRowLastColumn="0"/>
            </w:trPr>
            <w:tc>
              <w:tcPr>
                <w:tcW w:w="2178" w:type="dxa"/>
              </w:tcPr>
              <w:p w14:paraId="0D5A53B0" w14:textId="77777777" w:rsidR="00337578" w:rsidRPr="00F14FFF" w:rsidRDefault="00337578" w:rsidP="00032BCE">
                <w:pPr>
                  <w:keepNext/>
                  <w:tabs>
                    <w:tab w:val="left" w:pos="360"/>
                  </w:tabs>
                </w:pPr>
                <w:r w:rsidRPr="00F14FFF">
                  <w:t>Date</w:t>
                </w:r>
              </w:p>
            </w:tc>
            <w:tc>
              <w:tcPr>
                <w:tcW w:w="880" w:type="dxa"/>
              </w:tcPr>
              <w:p w14:paraId="5D493158" w14:textId="77777777" w:rsidR="00337578" w:rsidRPr="00F14FFF" w:rsidRDefault="00337578" w:rsidP="00032BCE">
                <w:pPr>
                  <w:keepNext/>
                  <w:tabs>
                    <w:tab w:val="left" w:pos="360"/>
                  </w:tabs>
                </w:pPr>
                <w:r w:rsidRPr="00F14FFF">
                  <w:t>Change</w:t>
                </w:r>
              </w:p>
            </w:tc>
            <w:tc>
              <w:tcPr>
                <w:tcW w:w="1529" w:type="dxa"/>
              </w:tcPr>
              <w:p w14:paraId="5BF6F5D4" w14:textId="77777777" w:rsidR="00337578" w:rsidRPr="00F14FFF" w:rsidRDefault="00337578" w:rsidP="00032BCE">
                <w:pPr>
                  <w:keepNext/>
                  <w:tabs>
                    <w:tab w:val="left" w:pos="360"/>
                  </w:tabs>
                  <w:rPr>
                    <w:b w:val="0"/>
                    <w:sz w:val="18"/>
                  </w:rPr>
                </w:pPr>
              </w:p>
            </w:tc>
            <w:tc>
              <w:tcPr>
                <w:tcW w:w="1529" w:type="dxa"/>
              </w:tcPr>
              <w:p w14:paraId="2C419F55" w14:textId="77777777" w:rsidR="00337578" w:rsidRPr="00F14FFF" w:rsidRDefault="00337578" w:rsidP="00032BCE">
                <w:pPr>
                  <w:keepNext/>
                  <w:tabs>
                    <w:tab w:val="left" w:pos="360"/>
                  </w:tabs>
                  <w:rPr>
                    <w:b w:val="0"/>
                    <w:sz w:val="18"/>
                  </w:rPr>
                </w:pPr>
              </w:p>
            </w:tc>
            <w:tc>
              <w:tcPr>
                <w:tcW w:w="1672" w:type="dxa"/>
              </w:tcPr>
              <w:p w14:paraId="6C8A4722" w14:textId="77777777" w:rsidR="00337578" w:rsidRPr="00F14FFF" w:rsidRDefault="00337578" w:rsidP="00032BCE">
                <w:pPr>
                  <w:keepNext/>
                  <w:tabs>
                    <w:tab w:val="left" w:pos="360"/>
                  </w:tabs>
                  <w:rPr>
                    <w:b w:val="0"/>
                    <w:sz w:val="18"/>
                  </w:rPr>
                </w:pPr>
              </w:p>
            </w:tc>
          </w:tr>
          <w:tr w:rsidR="00337578" w:rsidRPr="00F14FFF" w14:paraId="7E103676" w14:textId="77777777" w:rsidTr="00337578">
            <w:tc>
              <w:tcPr>
                <w:tcW w:w="2178" w:type="dxa"/>
              </w:tcPr>
              <w:p w14:paraId="035353A1" w14:textId="49E50931" w:rsidR="00337578" w:rsidRPr="00F14FFF" w:rsidRDefault="00915367" w:rsidP="00032BCE">
                <w:pPr>
                  <w:tabs>
                    <w:tab w:val="left" w:pos="360"/>
                  </w:tabs>
                  <w:rPr>
                    <w:b/>
                    <w:color w:val="FF0000"/>
                  </w:rPr>
                </w:pPr>
                <w:r>
                  <w:rPr>
                    <w:iCs/>
                    <w:szCs w:val="20"/>
                  </w:rPr>
                  <w:t>October 26, 2012</w:t>
                </w:r>
              </w:p>
            </w:tc>
            <w:tc>
              <w:tcPr>
                <w:tcW w:w="5610" w:type="dxa"/>
                <w:gridSpan w:val="4"/>
              </w:tcPr>
              <w:p w14:paraId="2EBC04C8" w14:textId="77777777" w:rsidR="00337578" w:rsidRPr="00F14FFF" w:rsidRDefault="00337578" w:rsidP="00032BCE">
                <w:pPr>
                  <w:tabs>
                    <w:tab w:val="left" w:pos="360"/>
                  </w:tabs>
                </w:pPr>
                <w:r w:rsidRPr="00F14FFF">
                  <w:t>First publication</w:t>
                </w:r>
              </w:p>
            </w:tc>
          </w:tr>
          <w:tr w:rsidR="00041F9D" w:rsidRPr="00F14FFF" w14:paraId="61DF0C09" w14:textId="77777777" w:rsidTr="00337578">
            <w:tc>
              <w:tcPr>
                <w:tcW w:w="2178" w:type="dxa"/>
              </w:tcPr>
              <w:p w14:paraId="7C11FCD6" w14:textId="44DDAA02" w:rsidR="00041F9D" w:rsidRDefault="00041F9D" w:rsidP="00032BCE">
                <w:pPr>
                  <w:tabs>
                    <w:tab w:val="left" w:pos="360"/>
                  </w:tabs>
                  <w:rPr>
                    <w:iCs/>
                    <w:szCs w:val="20"/>
                  </w:rPr>
                </w:pPr>
                <w:r>
                  <w:rPr>
                    <w:iCs/>
                    <w:szCs w:val="20"/>
                  </w:rPr>
                  <w:t>March 17, 2015</w:t>
                </w:r>
              </w:p>
            </w:tc>
            <w:tc>
              <w:tcPr>
                <w:tcW w:w="5610" w:type="dxa"/>
                <w:gridSpan w:val="4"/>
              </w:tcPr>
              <w:p w14:paraId="591DA8BC" w14:textId="1EE9B53E" w:rsidR="00041F9D" w:rsidRPr="00F14FFF" w:rsidRDefault="00041F9D" w:rsidP="00041F9D">
                <w:pPr>
                  <w:tabs>
                    <w:tab w:val="left" w:pos="360"/>
                  </w:tabs>
                </w:pPr>
                <w:r>
                  <w:t xml:space="preserve">Updated with </w:t>
                </w:r>
                <w:bookmarkStart w:id="0" w:name="_Toc409187205"/>
                <w:r w:rsidRPr="007476CE">
                  <w:rPr>
                    <w:i/>
                  </w:rPr>
                  <w:t xml:space="preserve">Overview of Keyboard Layout Implementation </w:t>
                </w:r>
                <w:r>
                  <w:rPr>
                    <w:i/>
                  </w:rPr>
                  <w:t>o</w:t>
                </w:r>
                <w:r w:rsidRPr="007476CE">
                  <w:rPr>
                    <w:i/>
                  </w:rPr>
                  <w:t>n Windows 10</w:t>
                </w:r>
                <w:bookmarkEnd w:id="0"/>
              </w:p>
            </w:tc>
          </w:tr>
        </w:tbl>
        <w:p w14:paraId="4F063A7D" w14:textId="77777777" w:rsidR="00337578" w:rsidRPr="00F14FFF" w:rsidRDefault="00337578" w:rsidP="00337578">
          <w:pPr>
            <w:pStyle w:val="BodyText"/>
          </w:pPr>
        </w:p>
        <w:p w14:paraId="5A0D9A05" w14:textId="704E8405" w:rsidR="005E5036" w:rsidRPr="006E24C5" w:rsidRDefault="00096A15" w:rsidP="006E24C5"/>
      </w:sdtContent>
    </w:sdt>
    <w:sdt>
      <w:sdtPr>
        <w:rPr>
          <w:rFonts w:asciiTheme="minorHAnsi" w:eastAsiaTheme="minorHAnsi" w:hAnsiTheme="minorHAnsi" w:cstheme="minorBidi"/>
          <w:b w:val="0"/>
          <w:bCs w:val="0"/>
          <w:color w:val="auto"/>
          <w:sz w:val="22"/>
          <w:szCs w:val="22"/>
          <w:lang w:eastAsia="en-US"/>
        </w:rPr>
        <w:id w:val="1276991365"/>
        <w:docPartObj>
          <w:docPartGallery w:val="Table of Contents"/>
          <w:docPartUnique/>
        </w:docPartObj>
      </w:sdtPr>
      <w:sdtEndPr>
        <w:rPr>
          <w:noProof/>
        </w:rPr>
      </w:sdtEndPr>
      <w:sdtContent>
        <w:p w14:paraId="56DA8968" w14:textId="77777777" w:rsidR="005E5036" w:rsidRDefault="005E5036" w:rsidP="00522BAA">
          <w:pPr>
            <w:pStyle w:val="TOCHeading"/>
          </w:pPr>
          <w:r>
            <w:t>Contents</w:t>
          </w:r>
        </w:p>
        <w:p w14:paraId="360564AA" w14:textId="77777777" w:rsidR="004D1634" w:rsidRDefault="005E5036">
          <w:pPr>
            <w:pStyle w:val="TOC1"/>
            <w:tabs>
              <w:tab w:val="right" w:leader="dot" w:pos="7680"/>
            </w:tabs>
            <w:rPr>
              <w:rFonts w:eastAsiaTheme="minorEastAsia"/>
              <w:noProof/>
            </w:rPr>
          </w:pPr>
          <w:r>
            <w:fldChar w:fldCharType="begin"/>
          </w:r>
          <w:r>
            <w:instrText xml:space="preserve"> TOC \o "1-3" \h \z \u </w:instrText>
          </w:r>
          <w:r>
            <w:fldChar w:fldCharType="separate"/>
          </w:r>
          <w:hyperlink w:anchor="_Toc413323741" w:history="1">
            <w:r w:rsidR="004D1634" w:rsidRPr="0099737C">
              <w:rPr>
                <w:rStyle w:val="Hyperlink"/>
                <w:noProof/>
              </w:rPr>
              <w:t>Overview of Keyboard Layouts on Windows</w:t>
            </w:r>
            <w:r w:rsidR="004D1634">
              <w:rPr>
                <w:noProof/>
                <w:webHidden/>
              </w:rPr>
              <w:tab/>
            </w:r>
            <w:r w:rsidR="004D1634">
              <w:rPr>
                <w:noProof/>
                <w:webHidden/>
              </w:rPr>
              <w:fldChar w:fldCharType="begin"/>
            </w:r>
            <w:r w:rsidR="004D1634">
              <w:rPr>
                <w:noProof/>
                <w:webHidden/>
              </w:rPr>
              <w:instrText xml:space="preserve"> PAGEREF _Toc413323741 \h </w:instrText>
            </w:r>
            <w:r w:rsidR="004D1634">
              <w:rPr>
                <w:noProof/>
                <w:webHidden/>
              </w:rPr>
            </w:r>
            <w:r w:rsidR="004D1634">
              <w:rPr>
                <w:noProof/>
                <w:webHidden/>
              </w:rPr>
              <w:fldChar w:fldCharType="separate"/>
            </w:r>
            <w:r w:rsidR="004D1634">
              <w:rPr>
                <w:noProof/>
                <w:webHidden/>
              </w:rPr>
              <w:t>2</w:t>
            </w:r>
            <w:r w:rsidR="004D1634">
              <w:rPr>
                <w:noProof/>
                <w:webHidden/>
              </w:rPr>
              <w:fldChar w:fldCharType="end"/>
            </w:r>
          </w:hyperlink>
        </w:p>
        <w:p w14:paraId="07F3AB1F" w14:textId="77777777" w:rsidR="004D1634" w:rsidRDefault="004D1634">
          <w:pPr>
            <w:pStyle w:val="TOC2"/>
            <w:tabs>
              <w:tab w:val="right" w:leader="dot" w:pos="7680"/>
            </w:tabs>
            <w:rPr>
              <w:rFonts w:eastAsiaTheme="minorEastAsia"/>
              <w:noProof/>
            </w:rPr>
          </w:pPr>
          <w:hyperlink w:anchor="_Toc413323742" w:history="1">
            <w:r w:rsidRPr="0099737C">
              <w:rPr>
                <w:rStyle w:val="Hyperlink"/>
                <w:noProof/>
              </w:rPr>
              <w:t>Keyboard type and keyboard subtype</w:t>
            </w:r>
            <w:r>
              <w:rPr>
                <w:noProof/>
                <w:webHidden/>
              </w:rPr>
              <w:tab/>
            </w:r>
            <w:r>
              <w:rPr>
                <w:noProof/>
                <w:webHidden/>
              </w:rPr>
              <w:fldChar w:fldCharType="begin"/>
            </w:r>
            <w:r>
              <w:rPr>
                <w:noProof/>
                <w:webHidden/>
              </w:rPr>
              <w:instrText xml:space="preserve"> PAGEREF _Toc413323742 \h </w:instrText>
            </w:r>
            <w:r>
              <w:rPr>
                <w:noProof/>
                <w:webHidden/>
              </w:rPr>
            </w:r>
            <w:r>
              <w:rPr>
                <w:noProof/>
                <w:webHidden/>
              </w:rPr>
              <w:fldChar w:fldCharType="separate"/>
            </w:r>
            <w:r>
              <w:rPr>
                <w:noProof/>
                <w:webHidden/>
              </w:rPr>
              <w:t>2</w:t>
            </w:r>
            <w:r>
              <w:rPr>
                <w:noProof/>
                <w:webHidden/>
              </w:rPr>
              <w:fldChar w:fldCharType="end"/>
            </w:r>
          </w:hyperlink>
        </w:p>
        <w:p w14:paraId="29F8842D" w14:textId="77777777" w:rsidR="004D1634" w:rsidRDefault="004D1634">
          <w:pPr>
            <w:pStyle w:val="TOC3"/>
            <w:tabs>
              <w:tab w:val="right" w:leader="dot" w:pos="7680"/>
            </w:tabs>
            <w:rPr>
              <w:rFonts w:eastAsiaTheme="minorEastAsia"/>
              <w:noProof/>
            </w:rPr>
          </w:pPr>
          <w:hyperlink w:anchor="_Toc413323743" w:history="1">
            <w:r w:rsidRPr="0099737C">
              <w:rPr>
                <w:rStyle w:val="Hyperlink"/>
                <w:noProof/>
              </w:rPr>
              <w:t>PS/2-based keyboards</w:t>
            </w:r>
            <w:r>
              <w:rPr>
                <w:noProof/>
                <w:webHidden/>
              </w:rPr>
              <w:tab/>
            </w:r>
            <w:r>
              <w:rPr>
                <w:noProof/>
                <w:webHidden/>
              </w:rPr>
              <w:fldChar w:fldCharType="begin"/>
            </w:r>
            <w:r>
              <w:rPr>
                <w:noProof/>
                <w:webHidden/>
              </w:rPr>
              <w:instrText xml:space="preserve"> PAGEREF _Toc413323743 \h </w:instrText>
            </w:r>
            <w:r>
              <w:rPr>
                <w:noProof/>
                <w:webHidden/>
              </w:rPr>
            </w:r>
            <w:r>
              <w:rPr>
                <w:noProof/>
                <w:webHidden/>
              </w:rPr>
              <w:fldChar w:fldCharType="separate"/>
            </w:r>
            <w:r>
              <w:rPr>
                <w:noProof/>
                <w:webHidden/>
              </w:rPr>
              <w:t>2</w:t>
            </w:r>
            <w:r>
              <w:rPr>
                <w:noProof/>
                <w:webHidden/>
              </w:rPr>
              <w:fldChar w:fldCharType="end"/>
            </w:r>
          </w:hyperlink>
        </w:p>
        <w:p w14:paraId="3DF389DD" w14:textId="77777777" w:rsidR="004D1634" w:rsidRDefault="004D1634">
          <w:pPr>
            <w:pStyle w:val="TOC3"/>
            <w:tabs>
              <w:tab w:val="right" w:leader="dot" w:pos="7680"/>
            </w:tabs>
            <w:rPr>
              <w:rFonts w:eastAsiaTheme="minorEastAsia"/>
              <w:noProof/>
            </w:rPr>
          </w:pPr>
          <w:hyperlink w:anchor="_Toc413323744" w:history="1">
            <w:r w:rsidRPr="0099737C">
              <w:rPr>
                <w:rStyle w:val="Hyperlink"/>
                <w:noProof/>
              </w:rPr>
              <w:t>HID-based keyboards</w:t>
            </w:r>
            <w:r>
              <w:rPr>
                <w:noProof/>
                <w:webHidden/>
              </w:rPr>
              <w:tab/>
            </w:r>
            <w:r>
              <w:rPr>
                <w:noProof/>
                <w:webHidden/>
              </w:rPr>
              <w:fldChar w:fldCharType="begin"/>
            </w:r>
            <w:r>
              <w:rPr>
                <w:noProof/>
                <w:webHidden/>
              </w:rPr>
              <w:instrText xml:space="preserve"> PAGEREF _Toc413323744 \h </w:instrText>
            </w:r>
            <w:r>
              <w:rPr>
                <w:noProof/>
                <w:webHidden/>
              </w:rPr>
            </w:r>
            <w:r>
              <w:rPr>
                <w:noProof/>
                <w:webHidden/>
              </w:rPr>
              <w:fldChar w:fldCharType="separate"/>
            </w:r>
            <w:r>
              <w:rPr>
                <w:noProof/>
                <w:webHidden/>
              </w:rPr>
              <w:t>2</w:t>
            </w:r>
            <w:r>
              <w:rPr>
                <w:noProof/>
                <w:webHidden/>
              </w:rPr>
              <w:fldChar w:fldCharType="end"/>
            </w:r>
          </w:hyperlink>
        </w:p>
        <w:p w14:paraId="42FCC31E" w14:textId="77777777" w:rsidR="004D1634" w:rsidRDefault="004D1634">
          <w:pPr>
            <w:pStyle w:val="TOC3"/>
            <w:tabs>
              <w:tab w:val="right" w:leader="dot" w:pos="7680"/>
            </w:tabs>
            <w:rPr>
              <w:rFonts w:eastAsiaTheme="minorEastAsia"/>
              <w:noProof/>
            </w:rPr>
          </w:pPr>
          <w:hyperlink w:anchor="_Toc413323745" w:history="1">
            <w:r w:rsidRPr="0099737C">
              <w:rPr>
                <w:rStyle w:val="Hyperlink"/>
                <w:noProof/>
              </w:rPr>
              <w:t>Implementation of HID-based keyboard layouts in Windows 10</w:t>
            </w:r>
            <w:r>
              <w:rPr>
                <w:noProof/>
                <w:webHidden/>
              </w:rPr>
              <w:tab/>
            </w:r>
            <w:r>
              <w:rPr>
                <w:noProof/>
                <w:webHidden/>
              </w:rPr>
              <w:fldChar w:fldCharType="begin"/>
            </w:r>
            <w:r>
              <w:rPr>
                <w:noProof/>
                <w:webHidden/>
              </w:rPr>
              <w:instrText xml:space="preserve"> PAGEREF _Toc413323745 \h </w:instrText>
            </w:r>
            <w:r>
              <w:rPr>
                <w:noProof/>
                <w:webHidden/>
              </w:rPr>
            </w:r>
            <w:r>
              <w:rPr>
                <w:noProof/>
                <w:webHidden/>
              </w:rPr>
              <w:fldChar w:fldCharType="separate"/>
            </w:r>
            <w:r>
              <w:rPr>
                <w:noProof/>
                <w:webHidden/>
              </w:rPr>
              <w:t>3</w:t>
            </w:r>
            <w:r>
              <w:rPr>
                <w:noProof/>
                <w:webHidden/>
              </w:rPr>
              <w:fldChar w:fldCharType="end"/>
            </w:r>
          </w:hyperlink>
        </w:p>
        <w:p w14:paraId="75D63BF3" w14:textId="77777777" w:rsidR="004D1634" w:rsidRDefault="004D1634">
          <w:pPr>
            <w:pStyle w:val="TOC2"/>
            <w:tabs>
              <w:tab w:val="right" w:leader="dot" w:pos="7680"/>
            </w:tabs>
            <w:rPr>
              <w:rFonts w:eastAsiaTheme="minorEastAsia"/>
              <w:noProof/>
            </w:rPr>
          </w:pPr>
          <w:hyperlink w:anchor="_Toc413323746" w:history="1">
            <w:r w:rsidRPr="0099737C">
              <w:rPr>
                <w:rStyle w:val="Hyperlink"/>
                <w:noProof/>
              </w:rPr>
              <w:t>Keyboard INF type and subtype override values</w:t>
            </w:r>
            <w:r>
              <w:rPr>
                <w:noProof/>
                <w:webHidden/>
              </w:rPr>
              <w:tab/>
            </w:r>
            <w:r>
              <w:rPr>
                <w:noProof/>
                <w:webHidden/>
              </w:rPr>
              <w:fldChar w:fldCharType="begin"/>
            </w:r>
            <w:r>
              <w:rPr>
                <w:noProof/>
                <w:webHidden/>
              </w:rPr>
              <w:instrText xml:space="preserve"> PAGEREF _Toc413323746 \h </w:instrText>
            </w:r>
            <w:r>
              <w:rPr>
                <w:noProof/>
                <w:webHidden/>
              </w:rPr>
            </w:r>
            <w:r>
              <w:rPr>
                <w:noProof/>
                <w:webHidden/>
              </w:rPr>
              <w:fldChar w:fldCharType="separate"/>
            </w:r>
            <w:r>
              <w:rPr>
                <w:noProof/>
                <w:webHidden/>
              </w:rPr>
              <w:t>4</w:t>
            </w:r>
            <w:r>
              <w:rPr>
                <w:noProof/>
                <w:webHidden/>
              </w:rPr>
              <w:fldChar w:fldCharType="end"/>
            </w:r>
          </w:hyperlink>
        </w:p>
        <w:p w14:paraId="36C6C241" w14:textId="77777777" w:rsidR="004D1634" w:rsidRDefault="004D1634">
          <w:pPr>
            <w:pStyle w:val="TOC1"/>
            <w:tabs>
              <w:tab w:val="right" w:leader="dot" w:pos="7680"/>
            </w:tabs>
            <w:rPr>
              <w:rFonts w:eastAsiaTheme="minorEastAsia"/>
              <w:noProof/>
            </w:rPr>
          </w:pPr>
          <w:hyperlink w:anchor="_Toc413323747" w:history="1">
            <w:r w:rsidRPr="0099737C">
              <w:rPr>
                <w:rStyle w:val="Hyperlink"/>
                <w:noProof/>
              </w:rPr>
              <w:t>Sample INF</w:t>
            </w:r>
            <w:r>
              <w:rPr>
                <w:noProof/>
                <w:webHidden/>
              </w:rPr>
              <w:tab/>
            </w:r>
            <w:r>
              <w:rPr>
                <w:noProof/>
                <w:webHidden/>
              </w:rPr>
              <w:fldChar w:fldCharType="begin"/>
            </w:r>
            <w:r>
              <w:rPr>
                <w:noProof/>
                <w:webHidden/>
              </w:rPr>
              <w:instrText xml:space="preserve"> PAGEREF _Toc413323747 \h </w:instrText>
            </w:r>
            <w:r>
              <w:rPr>
                <w:noProof/>
                <w:webHidden/>
              </w:rPr>
            </w:r>
            <w:r>
              <w:rPr>
                <w:noProof/>
                <w:webHidden/>
              </w:rPr>
              <w:fldChar w:fldCharType="separate"/>
            </w:r>
            <w:r>
              <w:rPr>
                <w:noProof/>
                <w:webHidden/>
              </w:rPr>
              <w:t>5</w:t>
            </w:r>
            <w:r>
              <w:rPr>
                <w:noProof/>
                <w:webHidden/>
              </w:rPr>
              <w:fldChar w:fldCharType="end"/>
            </w:r>
          </w:hyperlink>
        </w:p>
        <w:p w14:paraId="0216FD87" w14:textId="77777777" w:rsidR="004D1634" w:rsidRDefault="004D1634">
          <w:pPr>
            <w:pStyle w:val="TOC2"/>
            <w:tabs>
              <w:tab w:val="right" w:leader="dot" w:pos="7680"/>
            </w:tabs>
            <w:rPr>
              <w:rFonts w:eastAsiaTheme="minorEastAsia"/>
              <w:noProof/>
            </w:rPr>
          </w:pPr>
          <w:hyperlink w:anchor="_Toc413323748" w:history="1">
            <w:r w:rsidRPr="0099737C">
              <w:rPr>
                <w:rStyle w:val="Hyperlink"/>
                <w:noProof/>
              </w:rPr>
              <w:t>Korean 101 HID Keyboard INF</w:t>
            </w:r>
            <w:r>
              <w:rPr>
                <w:noProof/>
                <w:webHidden/>
              </w:rPr>
              <w:tab/>
            </w:r>
            <w:r>
              <w:rPr>
                <w:noProof/>
                <w:webHidden/>
              </w:rPr>
              <w:fldChar w:fldCharType="begin"/>
            </w:r>
            <w:r>
              <w:rPr>
                <w:noProof/>
                <w:webHidden/>
              </w:rPr>
              <w:instrText xml:space="preserve"> PAGEREF _Toc413323748 \h </w:instrText>
            </w:r>
            <w:r>
              <w:rPr>
                <w:noProof/>
                <w:webHidden/>
              </w:rPr>
            </w:r>
            <w:r>
              <w:rPr>
                <w:noProof/>
                <w:webHidden/>
              </w:rPr>
              <w:fldChar w:fldCharType="separate"/>
            </w:r>
            <w:r>
              <w:rPr>
                <w:noProof/>
                <w:webHidden/>
              </w:rPr>
              <w:t>5</w:t>
            </w:r>
            <w:r>
              <w:rPr>
                <w:noProof/>
                <w:webHidden/>
              </w:rPr>
              <w:fldChar w:fldCharType="end"/>
            </w:r>
          </w:hyperlink>
        </w:p>
        <w:p w14:paraId="4708C337" w14:textId="77777777" w:rsidR="004D1634" w:rsidRDefault="004D1634">
          <w:pPr>
            <w:pStyle w:val="TOC2"/>
            <w:tabs>
              <w:tab w:val="right" w:leader="dot" w:pos="7680"/>
            </w:tabs>
            <w:rPr>
              <w:rFonts w:eastAsiaTheme="minorEastAsia"/>
              <w:noProof/>
            </w:rPr>
          </w:pPr>
          <w:hyperlink w:anchor="_Toc413323749" w:history="1">
            <w:r w:rsidRPr="0099737C">
              <w:rPr>
                <w:rStyle w:val="Hyperlink"/>
                <w:noProof/>
              </w:rPr>
              <w:t>Japanese 106 HID Keyboard INF</w:t>
            </w:r>
            <w:r>
              <w:rPr>
                <w:noProof/>
                <w:webHidden/>
              </w:rPr>
              <w:tab/>
            </w:r>
            <w:r>
              <w:rPr>
                <w:noProof/>
                <w:webHidden/>
              </w:rPr>
              <w:fldChar w:fldCharType="begin"/>
            </w:r>
            <w:r>
              <w:rPr>
                <w:noProof/>
                <w:webHidden/>
              </w:rPr>
              <w:instrText xml:space="preserve"> PAGEREF _Toc413323749 \h </w:instrText>
            </w:r>
            <w:r>
              <w:rPr>
                <w:noProof/>
                <w:webHidden/>
              </w:rPr>
            </w:r>
            <w:r>
              <w:rPr>
                <w:noProof/>
                <w:webHidden/>
              </w:rPr>
              <w:fldChar w:fldCharType="separate"/>
            </w:r>
            <w:r>
              <w:rPr>
                <w:noProof/>
                <w:webHidden/>
              </w:rPr>
              <w:t>6</w:t>
            </w:r>
            <w:r>
              <w:rPr>
                <w:noProof/>
                <w:webHidden/>
              </w:rPr>
              <w:fldChar w:fldCharType="end"/>
            </w:r>
          </w:hyperlink>
        </w:p>
        <w:p w14:paraId="3635DE0A" w14:textId="77777777" w:rsidR="004D1634" w:rsidRDefault="004D1634">
          <w:pPr>
            <w:pStyle w:val="TOC1"/>
            <w:tabs>
              <w:tab w:val="right" w:leader="dot" w:pos="7680"/>
            </w:tabs>
            <w:rPr>
              <w:rFonts w:eastAsiaTheme="minorEastAsia"/>
              <w:noProof/>
            </w:rPr>
          </w:pPr>
          <w:hyperlink w:anchor="_Toc413323750" w:history="1">
            <w:r w:rsidRPr="0099737C">
              <w:rPr>
                <w:rStyle w:val="Hyperlink"/>
                <w:noProof/>
              </w:rPr>
              <w:t>Resources</w:t>
            </w:r>
            <w:r>
              <w:rPr>
                <w:noProof/>
                <w:webHidden/>
              </w:rPr>
              <w:tab/>
            </w:r>
            <w:r>
              <w:rPr>
                <w:noProof/>
                <w:webHidden/>
              </w:rPr>
              <w:fldChar w:fldCharType="begin"/>
            </w:r>
            <w:r>
              <w:rPr>
                <w:noProof/>
                <w:webHidden/>
              </w:rPr>
              <w:instrText xml:space="preserve"> PAGEREF _Toc413323750 \h </w:instrText>
            </w:r>
            <w:r>
              <w:rPr>
                <w:noProof/>
                <w:webHidden/>
              </w:rPr>
            </w:r>
            <w:r>
              <w:rPr>
                <w:noProof/>
                <w:webHidden/>
              </w:rPr>
              <w:fldChar w:fldCharType="separate"/>
            </w:r>
            <w:r>
              <w:rPr>
                <w:noProof/>
                <w:webHidden/>
              </w:rPr>
              <w:t>7</w:t>
            </w:r>
            <w:r>
              <w:rPr>
                <w:noProof/>
                <w:webHidden/>
              </w:rPr>
              <w:fldChar w:fldCharType="end"/>
            </w:r>
          </w:hyperlink>
        </w:p>
        <w:p w14:paraId="6435F079" w14:textId="77777777" w:rsidR="005E5036" w:rsidRDefault="005E5036" w:rsidP="00522BAA">
          <w:r>
            <w:rPr>
              <w:b/>
              <w:bCs/>
              <w:noProof/>
            </w:rPr>
            <w:fldChar w:fldCharType="end"/>
          </w:r>
        </w:p>
      </w:sdtContent>
    </w:sdt>
    <w:p w14:paraId="04574F2B" w14:textId="77777777" w:rsidR="005E5036" w:rsidRDefault="005E5036" w:rsidP="00522BAA">
      <w:r>
        <w:br w:type="page"/>
      </w:r>
    </w:p>
    <w:p w14:paraId="2484C5BE" w14:textId="315696A4" w:rsidR="005E5036" w:rsidRDefault="005E5036" w:rsidP="005E5036">
      <w:pPr>
        <w:pStyle w:val="Heading1"/>
      </w:pPr>
      <w:bookmarkStart w:id="1" w:name="_Toc413323741"/>
      <w:r>
        <w:lastRenderedPageBreak/>
        <w:t xml:space="preserve">Overview of </w:t>
      </w:r>
      <w:r w:rsidR="005257CD">
        <w:t>Keyboard Layouts on Windows</w:t>
      </w:r>
      <w:bookmarkEnd w:id="1"/>
    </w:p>
    <w:p w14:paraId="43F0564A" w14:textId="6E22EF0F" w:rsidR="005E5036" w:rsidRDefault="005E5036" w:rsidP="005E5036">
      <w:r>
        <w:t xml:space="preserve">This paper is intended to help OEMs, ODMs, and IHVs </w:t>
      </w:r>
      <w:r w:rsidR="003B7D71">
        <w:t>develop keyboard</w:t>
      </w:r>
      <w:r w:rsidR="001426E5">
        <w:t>s</w:t>
      </w:r>
      <w:r w:rsidR="003B7D71">
        <w:t xml:space="preserve"> across different layouts. </w:t>
      </w:r>
      <w:r w:rsidR="002A69B7">
        <w:t>It</w:t>
      </w:r>
      <w:r>
        <w:t xml:space="preserve"> </w:t>
      </w:r>
      <w:r w:rsidR="001463F7">
        <w:t xml:space="preserve">presumes that </w:t>
      </w:r>
      <w:r w:rsidR="001426E5">
        <w:t>you</w:t>
      </w:r>
      <w:r w:rsidR="001463F7">
        <w:t xml:space="preserve"> ha</w:t>
      </w:r>
      <w:r w:rsidR="001426E5">
        <w:t>ve</w:t>
      </w:r>
      <w:r w:rsidR="001463F7">
        <w:t xml:space="preserve"> an understanding of Windows input stack and keyboard layouts.</w:t>
      </w:r>
    </w:p>
    <w:p w14:paraId="25998316" w14:textId="18DD3F3D" w:rsidR="00F26162" w:rsidRDefault="001463F7" w:rsidP="005E5036">
      <w:r>
        <w:t xml:space="preserve">The Windows operating system </w:t>
      </w:r>
      <w:r w:rsidR="00541DAF">
        <w:t>enables</w:t>
      </w:r>
      <w:r>
        <w:t xml:space="preserve"> users to have keyboards </w:t>
      </w:r>
      <w:r w:rsidR="001426E5">
        <w:t>with</w:t>
      </w:r>
      <w:r>
        <w:t xml:space="preserve"> different layouts. Some keyboards use 101 keys while others (</w:t>
      </w:r>
      <w:r w:rsidR="001426E5">
        <w:t>such as</w:t>
      </w:r>
      <w:r>
        <w:t xml:space="preserve"> Japanese and Korean </w:t>
      </w:r>
      <w:r w:rsidR="001426E5">
        <w:t>keyboards</w:t>
      </w:r>
      <w:r>
        <w:t>) have additional keys</w:t>
      </w:r>
      <w:r w:rsidR="00FE7683">
        <w:t xml:space="preserve"> beyond the standard 101 (</w:t>
      </w:r>
      <w:r w:rsidR="003F445E">
        <w:t xml:space="preserve">keyboards that </w:t>
      </w:r>
      <w:r w:rsidR="00FE7683">
        <w:t>emit additional scan</w:t>
      </w:r>
      <w:r w:rsidR="003F445E">
        <w:t xml:space="preserve"> </w:t>
      </w:r>
      <w:r w:rsidR="00FE7683">
        <w:t>codes</w:t>
      </w:r>
      <w:r w:rsidR="001426E5">
        <w:t xml:space="preserve"> and HID</w:t>
      </w:r>
      <w:r w:rsidR="00FE7683">
        <w:t xml:space="preserve"> usages beyond standard 101 keyboards)</w:t>
      </w:r>
      <w:r>
        <w:t xml:space="preserve">. This </w:t>
      </w:r>
      <w:r w:rsidR="001426E5">
        <w:t>paper</w:t>
      </w:r>
      <w:r>
        <w:t xml:space="preserve"> </w:t>
      </w:r>
      <w:r w:rsidR="003F445E">
        <w:t>outlines</w:t>
      </w:r>
      <w:r>
        <w:t xml:space="preserve"> the steps that </w:t>
      </w:r>
      <w:r w:rsidR="00471928">
        <w:t>you take</w:t>
      </w:r>
      <w:r>
        <w:t xml:space="preserve"> to ensure </w:t>
      </w:r>
      <w:r w:rsidR="00471928">
        <w:t xml:space="preserve">that </w:t>
      </w:r>
      <w:r w:rsidR="00DA6007">
        <w:t>USB,</w:t>
      </w:r>
      <w:r>
        <w:t xml:space="preserve"> </w:t>
      </w:r>
      <w:r w:rsidR="00EB6D24">
        <w:t>I</w:t>
      </w:r>
      <w:r w:rsidR="00EB6D24" w:rsidRPr="00CA56BC">
        <w:rPr>
          <w:vertAlign w:val="superscript"/>
        </w:rPr>
        <w:t>2</w:t>
      </w:r>
      <w:r w:rsidR="00EB6D24">
        <w:t xml:space="preserve">C, </w:t>
      </w:r>
      <w:r>
        <w:t>Bluetooth</w:t>
      </w:r>
      <w:r w:rsidR="001426E5">
        <w:t>,</w:t>
      </w:r>
      <w:r>
        <w:t xml:space="preserve"> </w:t>
      </w:r>
      <w:r w:rsidR="001426E5">
        <w:t>and</w:t>
      </w:r>
      <w:r>
        <w:t xml:space="preserve"> PS</w:t>
      </w:r>
      <w:r w:rsidR="00CA56BC">
        <w:t>/</w:t>
      </w:r>
      <w:r>
        <w:t>2</w:t>
      </w:r>
      <w:r w:rsidR="001426E5">
        <w:t>-</w:t>
      </w:r>
      <w:r>
        <w:t>based keyboards with more than 101 keys operate correctly.</w:t>
      </w:r>
    </w:p>
    <w:tbl>
      <w:tblPr>
        <w:tblW w:w="0" w:type="auto"/>
        <w:tblLook w:val="04A0" w:firstRow="1" w:lastRow="0" w:firstColumn="1" w:lastColumn="0" w:noHBand="0" w:noVBand="1"/>
      </w:tblPr>
      <w:tblGrid>
        <w:gridCol w:w="3910"/>
        <w:gridCol w:w="3780"/>
      </w:tblGrid>
      <w:tr w:rsidR="00F26162" w14:paraId="725B1AD1" w14:textId="77777777" w:rsidTr="003F445E">
        <w:tc>
          <w:tcPr>
            <w:tcW w:w="4020" w:type="dxa"/>
          </w:tcPr>
          <w:p w14:paraId="4E80C1AE" w14:textId="52600B68" w:rsidR="00F26162" w:rsidRDefault="00F26162" w:rsidP="005E5036">
            <w:r>
              <w:rPr>
                <w:noProof/>
              </w:rPr>
              <w:drawing>
                <wp:inline distT="0" distB="0" distL="0" distR="0" wp14:anchorId="49A28938" wp14:editId="057067E7">
                  <wp:extent cx="2962275" cy="1106597"/>
                  <wp:effectExtent l="0" t="0" r="0" b="0"/>
                  <wp:docPr id="2" name="Picture 2" title="Screenshot showing a keyboard with the English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62275" cy="1106597"/>
                          </a:xfrm>
                          <a:prstGeom prst="rect">
                            <a:avLst/>
                          </a:prstGeom>
                        </pic:spPr>
                      </pic:pic>
                    </a:graphicData>
                  </a:graphic>
                </wp:inline>
              </w:drawing>
            </w:r>
          </w:p>
        </w:tc>
        <w:tc>
          <w:tcPr>
            <w:tcW w:w="3886" w:type="dxa"/>
          </w:tcPr>
          <w:p w14:paraId="3C931A0C" w14:textId="6290917D" w:rsidR="00F26162" w:rsidRDefault="00F26162" w:rsidP="005E5036">
            <w:r>
              <w:rPr>
                <w:noProof/>
              </w:rPr>
              <w:drawing>
                <wp:inline distT="0" distB="0" distL="0" distR="0" wp14:anchorId="5F2A40E6" wp14:editId="769BC42D">
                  <wp:extent cx="2848117" cy="1103028"/>
                  <wp:effectExtent l="0" t="0" r="9525" b="1905"/>
                  <wp:docPr id="1" name="Picture 1" title="Screenshot showing a keyboard with the Japanes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57024" cy="1106477"/>
                          </a:xfrm>
                          <a:prstGeom prst="rect">
                            <a:avLst/>
                          </a:prstGeom>
                        </pic:spPr>
                      </pic:pic>
                    </a:graphicData>
                  </a:graphic>
                </wp:inline>
              </w:drawing>
            </w:r>
          </w:p>
        </w:tc>
      </w:tr>
      <w:tr w:rsidR="00F26162" w14:paraId="06576391" w14:textId="77777777" w:rsidTr="003F445E">
        <w:tc>
          <w:tcPr>
            <w:tcW w:w="4020" w:type="dxa"/>
          </w:tcPr>
          <w:p w14:paraId="2C20C9AD" w14:textId="62D9D0E8" w:rsidR="00F26162" w:rsidRDefault="00F26162" w:rsidP="001456B6">
            <w:pPr>
              <w:jc w:val="center"/>
            </w:pPr>
            <w:r>
              <w:t xml:space="preserve">English </w:t>
            </w:r>
            <w:r w:rsidR="001456B6">
              <w:t>k</w:t>
            </w:r>
            <w:r>
              <w:t xml:space="preserve">eyboard </w:t>
            </w:r>
            <w:r w:rsidR="001456B6">
              <w:t>l</w:t>
            </w:r>
            <w:r>
              <w:t>ayout</w:t>
            </w:r>
          </w:p>
        </w:tc>
        <w:tc>
          <w:tcPr>
            <w:tcW w:w="3886" w:type="dxa"/>
          </w:tcPr>
          <w:p w14:paraId="00E5AE2B" w14:textId="473E8ADF" w:rsidR="00F26162" w:rsidRDefault="00F26162" w:rsidP="001456B6">
            <w:pPr>
              <w:jc w:val="center"/>
            </w:pPr>
            <w:r>
              <w:t xml:space="preserve">Japanese </w:t>
            </w:r>
            <w:r w:rsidR="001456B6">
              <w:t>k</w:t>
            </w:r>
            <w:r>
              <w:t xml:space="preserve">eyboard </w:t>
            </w:r>
            <w:r w:rsidR="001456B6">
              <w:t>l</w:t>
            </w:r>
            <w:r>
              <w:t>ayout</w:t>
            </w:r>
          </w:p>
        </w:tc>
      </w:tr>
    </w:tbl>
    <w:p w14:paraId="5DF71808" w14:textId="24802177" w:rsidR="003F445E" w:rsidRDefault="003F445E" w:rsidP="003F445E">
      <w:pPr>
        <w:pStyle w:val="Heading2"/>
      </w:pPr>
      <w:bookmarkStart w:id="2" w:name="_Toc413323742"/>
      <w:r>
        <w:t xml:space="preserve">Keyboard </w:t>
      </w:r>
      <w:r w:rsidR="007847BE">
        <w:t>t</w:t>
      </w:r>
      <w:r>
        <w:t xml:space="preserve">ype and </w:t>
      </w:r>
      <w:r w:rsidR="007847BE">
        <w:t>k</w:t>
      </w:r>
      <w:r>
        <w:t xml:space="preserve">eyboard </w:t>
      </w:r>
      <w:r w:rsidR="007847BE">
        <w:t>s</w:t>
      </w:r>
      <w:r>
        <w:t>ubtype</w:t>
      </w:r>
      <w:bookmarkEnd w:id="2"/>
    </w:p>
    <w:p w14:paraId="3B20730F" w14:textId="5D27FFD6" w:rsidR="0065417A" w:rsidRDefault="0065417A" w:rsidP="005E5036">
      <w:r>
        <w:t xml:space="preserve">The Windows behavior for keyboards </w:t>
      </w:r>
      <w:r w:rsidR="00FE7683">
        <w:t xml:space="preserve">needs to be implemented </w:t>
      </w:r>
      <w:r>
        <w:t>different</w:t>
      </w:r>
      <w:r w:rsidR="00FE7683">
        <w:t>ly</w:t>
      </w:r>
      <w:r>
        <w:t xml:space="preserve"> </w:t>
      </w:r>
      <w:r w:rsidR="002A69B7">
        <w:t>for</w:t>
      </w:r>
      <w:r>
        <w:t xml:space="preserve"> </w:t>
      </w:r>
      <w:r w:rsidR="00FE7683">
        <w:t xml:space="preserve">a </w:t>
      </w:r>
      <w:r w:rsidRPr="002A69B7">
        <w:t>PS</w:t>
      </w:r>
      <w:r w:rsidR="00CA56BC" w:rsidRPr="002A69B7">
        <w:t>/</w:t>
      </w:r>
      <w:r w:rsidRPr="002A69B7">
        <w:t>2</w:t>
      </w:r>
      <w:r w:rsidR="00471928">
        <w:t xml:space="preserve">-based </w:t>
      </w:r>
      <w:r>
        <w:t xml:space="preserve"> and </w:t>
      </w:r>
      <w:r w:rsidR="00FE7683">
        <w:t xml:space="preserve">a </w:t>
      </w:r>
      <w:r w:rsidR="00471928">
        <w:t>human interface device (</w:t>
      </w:r>
      <w:r w:rsidRPr="002A69B7">
        <w:t>HID</w:t>
      </w:r>
      <w:r w:rsidR="00471928">
        <w:t xml:space="preserve">)- based </w:t>
      </w:r>
      <w:r w:rsidR="00FE7683">
        <w:t xml:space="preserve"> </w:t>
      </w:r>
      <w:r>
        <w:t xml:space="preserve">keyboards that leverage </w:t>
      </w:r>
      <w:r w:rsidR="005668B9">
        <w:t>USB,</w:t>
      </w:r>
      <w:r>
        <w:t xml:space="preserve"> </w:t>
      </w:r>
      <w:r w:rsidR="005668B9">
        <w:t>Bluetooth,</w:t>
      </w:r>
      <w:r>
        <w:t xml:space="preserve"> </w:t>
      </w:r>
      <w:r w:rsidR="003F445E">
        <w:t xml:space="preserve">or </w:t>
      </w:r>
      <w:r>
        <w:t>I</w:t>
      </w:r>
      <w:r w:rsidRPr="00CA56BC">
        <w:rPr>
          <w:vertAlign w:val="superscript"/>
        </w:rPr>
        <w:t>2</w:t>
      </w:r>
      <w:r>
        <w:t>C</w:t>
      </w:r>
      <w:r w:rsidR="003F445E">
        <w:t xml:space="preserve"> </w:t>
      </w:r>
      <w:r>
        <w:t>as their transports)</w:t>
      </w:r>
      <w:r w:rsidR="00FE7683" w:rsidRPr="00FE7683">
        <w:t xml:space="preserve"> </w:t>
      </w:r>
      <w:r w:rsidR="00FE7683">
        <w:t>solution</w:t>
      </w:r>
      <w:r>
        <w:t>. The following section provides details on each solution.</w:t>
      </w:r>
    </w:p>
    <w:p w14:paraId="09A34FC5" w14:textId="00FFEF9E" w:rsidR="0065417A" w:rsidRDefault="0065417A" w:rsidP="007847BE">
      <w:pPr>
        <w:pStyle w:val="Heading3"/>
      </w:pPr>
      <w:bookmarkStart w:id="3" w:name="_Toc413323743"/>
      <w:r>
        <w:t>PS</w:t>
      </w:r>
      <w:r w:rsidR="00CA56BC">
        <w:t>/</w:t>
      </w:r>
      <w:r>
        <w:t>2</w:t>
      </w:r>
      <w:r w:rsidR="00471928">
        <w:t>-b</w:t>
      </w:r>
      <w:r>
        <w:t xml:space="preserve">ased </w:t>
      </w:r>
      <w:r w:rsidR="00471928">
        <w:t>k</w:t>
      </w:r>
      <w:r>
        <w:t>eyboards</w:t>
      </w:r>
      <w:bookmarkEnd w:id="3"/>
    </w:p>
    <w:p w14:paraId="53B5A5A3" w14:textId="26ABA3C8" w:rsidR="001463F7" w:rsidRDefault="001463F7" w:rsidP="005E5036">
      <w:r>
        <w:t xml:space="preserve">To </w:t>
      </w:r>
      <w:r w:rsidR="00385A1B">
        <w:t>enable</w:t>
      </w:r>
      <w:r>
        <w:t xml:space="preserve"> Windows to correctly support Japanese and Korean </w:t>
      </w:r>
      <w:r w:rsidR="0065417A">
        <w:t>layouts on PS</w:t>
      </w:r>
      <w:r w:rsidR="00CA56BC">
        <w:t>/</w:t>
      </w:r>
      <w:r w:rsidR="0065417A">
        <w:t xml:space="preserve">2 </w:t>
      </w:r>
      <w:r>
        <w:t>keyboards, please ensure the following</w:t>
      </w:r>
    </w:p>
    <w:p w14:paraId="71C0E9AA" w14:textId="3E000F1B" w:rsidR="001463F7" w:rsidRDefault="00EB6D24" w:rsidP="0065417A">
      <w:pPr>
        <w:pStyle w:val="ListParagraph"/>
        <w:numPr>
          <w:ilvl w:val="0"/>
          <w:numId w:val="47"/>
        </w:numPr>
      </w:pPr>
      <w:r>
        <w:t>A Japanese or Korean layout keyboard</w:t>
      </w:r>
      <w:r w:rsidR="0065417A">
        <w:t xml:space="preserve"> must report the correct compatible </w:t>
      </w:r>
      <w:r>
        <w:t xml:space="preserve">ID </w:t>
      </w:r>
      <w:r w:rsidR="0065417A">
        <w:t>for that layout</w:t>
      </w:r>
      <w:r w:rsidR="00FE7683">
        <w:t xml:space="preserve"> (please </w:t>
      </w:r>
      <w:r w:rsidR="00385A1B">
        <w:t>see</w:t>
      </w:r>
      <w:r w:rsidR="00FE7683">
        <w:t xml:space="preserve"> the table below)</w:t>
      </w:r>
      <w:r w:rsidR="0065417A">
        <w:t xml:space="preserve"> </w:t>
      </w:r>
      <w:r>
        <w:t>compared to the English layout keyboard.</w:t>
      </w:r>
      <w:r w:rsidR="0065417A">
        <w:t xml:space="preserve"> This solution only works for embedded keyboards (laptops or docking stations).</w:t>
      </w:r>
    </w:p>
    <w:p w14:paraId="797135C0" w14:textId="27BD8927" w:rsidR="001463F7" w:rsidRDefault="0065417A" w:rsidP="0065417A">
      <w:pPr>
        <w:pStyle w:val="ListParagraph"/>
        <w:numPr>
          <w:ilvl w:val="0"/>
          <w:numId w:val="47"/>
        </w:numPr>
      </w:pPr>
      <w:r>
        <w:t>PC manufacturers can optionally provide an INF, if they wish to provide a more specific device name or metadata associated with the keyboard</w:t>
      </w:r>
      <w:r w:rsidR="001463F7">
        <w:t>.</w:t>
      </w:r>
    </w:p>
    <w:p w14:paraId="62366891" w14:textId="77777777" w:rsidR="0065417A" w:rsidRDefault="0065417A" w:rsidP="0065417A"/>
    <w:p w14:paraId="264C8FD3" w14:textId="747E22D3" w:rsidR="0065417A" w:rsidRDefault="0065417A" w:rsidP="007847BE">
      <w:pPr>
        <w:pStyle w:val="Heading3"/>
      </w:pPr>
      <w:bookmarkStart w:id="4" w:name="_Toc413323744"/>
      <w:r>
        <w:t>HID</w:t>
      </w:r>
      <w:r w:rsidR="00471928">
        <w:t>-b</w:t>
      </w:r>
      <w:r>
        <w:t xml:space="preserve">ased </w:t>
      </w:r>
      <w:r w:rsidR="00471928">
        <w:t>k</w:t>
      </w:r>
      <w:r>
        <w:t>eyboards</w:t>
      </w:r>
      <w:bookmarkEnd w:id="4"/>
    </w:p>
    <w:p w14:paraId="76C4FE71" w14:textId="7B4916E3" w:rsidR="0065417A" w:rsidRDefault="0065417A" w:rsidP="0065417A">
      <w:r>
        <w:t xml:space="preserve">To </w:t>
      </w:r>
      <w:r w:rsidR="00385A1B">
        <w:t>enable</w:t>
      </w:r>
      <w:r>
        <w:t xml:space="preserve"> Windows to correctly support Japanese and Korean layouts on HID</w:t>
      </w:r>
      <w:r w:rsidR="00471928">
        <w:t>-based</w:t>
      </w:r>
      <w:r>
        <w:t xml:space="preserve"> keyboards, please ensure the following</w:t>
      </w:r>
      <w:r w:rsidR="00471928">
        <w:t>:</w:t>
      </w:r>
    </w:p>
    <w:p w14:paraId="7E622105" w14:textId="73123866" w:rsidR="0065417A" w:rsidRDefault="0065417A" w:rsidP="0065417A">
      <w:pPr>
        <w:pStyle w:val="ListParagraph"/>
        <w:numPr>
          <w:ilvl w:val="0"/>
          <w:numId w:val="48"/>
        </w:numPr>
      </w:pPr>
      <w:r>
        <w:lastRenderedPageBreak/>
        <w:t>A Japanese or Korean layout keyboard must report a different (unique) hardware ID compared to the English layout keyboard.</w:t>
      </w:r>
    </w:p>
    <w:p w14:paraId="1599B348" w14:textId="4CC66F9F" w:rsidR="0065417A" w:rsidRDefault="0065417A" w:rsidP="0065417A">
      <w:pPr>
        <w:pStyle w:val="ListParagraph"/>
        <w:numPr>
          <w:ilvl w:val="0"/>
          <w:numId w:val="48"/>
        </w:numPr>
      </w:pPr>
      <w:r>
        <w:t>PC manufacturers must provide an INF</w:t>
      </w:r>
      <w:r w:rsidR="00F76656">
        <w:t xml:space="preserve"> that</w:t>
      </w:r>
      <w:r>
        <w:t xml:space="preserve"> maps the hardware ID to the correct </w:t>
      </w:r>
      <w:r w:rsidRPr="00471928">
        <w:rPr>
          <w:b/>
        </w:rPr>
        <w:t>Keyboard Type</w:t>
      </w:r>
      <w:r w:rsidR="00471928">
        <w:t xml:space="preserve"> and </w:t>
      </w:r>
      <w:r w:rsidR="00471928" w:rsidRPr="00471928">
        <w:rPr>
          <w:b/>
        </w:rPr>
        <w:t>Keyboard Subtype</w:t>
      </w:r>
      <w:r>
        <w:t xml:space="preserve">. </w:t>
      </w:r>
      <w:r w:rsidR="00471928">
        <w:t>For details, s</w:t>
      </w:r>
      <w:r>
        <w:t xml:space="preserve">ee the </w:t>
      </w:r>
      <w:hyperlink w:anchor="_Sample_INF" w:history="1">
        <w:r w:rsidRPr="00D511FB">
          <w:rPr>
            <w:rStyle w:val="Hyperlink"/>
          </w:rPr>
          <w:t>Sample</w:t>
        </w:r>
        <w:r w:rsidR="00D511FB" w:rsidRPr="00D511FB">
          <w:rPr>
            <w:rStyle w:val="Hyperlink"/>
          </w:rPr>
          <w:t xml:space="preserve"> INF</w:t>
        </w:r>
      </w:hyperlink>
      <w:r w:rsidR="00D511FB">
        <w:t>.</w:t>
      </w:r>
      <w:r>
        <w:t xml:space="preserve"> </w:t>
      </w:r>
    </w:p>
    <w:p w14:paraId="28F96C7B" w14:textId="10DED7F6" w:rsidR="00C37CF5" w:rsidRDefault="00C37CF5"/>
    <w:p w14:paraId="06DAD9AD" w14:textId="1741A7B0" w:rsidR="00041F9D" w:rsidRDefault="00041F9D" w:rsidP="007476CE">
      <w:pPr>
        <w:pStyle w:val="Heading3"/>
      </w:pPr>
      <w:bookmarkStart w:id="5" w:name="_Toc413323745"/>
      <w:r>
        <w:t>I</w:t>
      </w:r>
      <w:r w:rsidRPr="00041F9D">
        <w:t xml:space="preserve">mplementation </w:t>
      </w:r>
      <w:r>
        <w:t>of HID-based k</w:t>
      </w:r>
      <w:r w:rsidRPr="00041F9D">
        <w:t xml:space="preserve">eyboard </w:t>
      </w:r>
      <w:r>
        <w:t>l</w:t>
      </w:r>
      <w:r w:rsidRPr="00041F9D">
        <w:t>ayout</w:t>
      </w:r>
      <w:r>
        <w:t>s</w:t>
      </w:r>
      <w:r w:rsidRPr="00041F9D">
        <w:t xml:space="preserve"> in Windows 10</w:t>
      </w:r>
      <w:bookmarkEnd w:id="5"/>
    </w:p>
    <w:p w14:paraId="4CCACEE6" w14:textId="4C80357C" w:rsidR="00041F9D" w:rsidRDefault="00041F9D">
      <w:r w:rsidRPr="00041F9D">
        <w:t xml:space="preserve">This </w:t>
      </w:r>
      <w:r>
        <w:t>section</w:t>
      </w:r>
      <w:r w:rsidRPr="00041F9D">
        <w:t xml:space="preserve"> applies only to Windows 10 implementation</w:t>
      </w:r>
      <w:r>
        <w:t>s</w:t>
      </w:r>
      <w:r w:rsidRPr="00041F9D">
        <w:t xml:space="preserve"> of HID Keyboard layouts.</w:t>
      </w:r>
    </w:p>
    <w:p w14:paraId="7F46AF13" w14:textId="53AA42B8" w:rsidR="00041F9D" w:rsidRDefault="00041F9D" w:rsidP="00041F9D">
      <w:r w:rsidRPr="00041F9D">
        <w:t xml:space="preserve">For Windows 10, Keyboard Layout implementation follows the guidance of the HID committee in the approved HID usage table </w:t>
      </w:r>
      <w:hyperlink r:id="rId14" w:history="1">
        <w:r w:rsidRPr="00041F9D">
          <w:rPr>
            <w:rStyle w:val="Hyperlink"/>
          </w:rPr>
          <w:t>review request 42</w:t>
        </w:r>
      </w:hyperlink>
      <w:r w:rsidRPr="00041F9D">
        <w:t>.</w:t>
      </w:r>
    </w:p>
    <w:p w14:paraId="45659BC5" w14:textId="77777777" w:rsidR="0069777E" w:rsidRDefault="0069777E" w:rsidP="007476CE">
      <w:pPr>
        <w:pStyle w:val="Heading4"/>
      </w:pPr>
      <w:r>
        <w:t>HID Usages</w:t>
      </w:r>
    </w:p>
    <w:p w14:paraId="6615A8DC" w14:textId="3EE14633" w:rsidR="0069777E" w:rsidRDefault="0069777E" w:rsidP="0069777E">
      <w:pPr>
        <w:pStyle w:val="BodyText"/>
      </w:pPr>
      <w:r>
        <w:t xml:space="preserve">The following Keyboard Physical Layout usages are implemented in Windows 10 (excerpted from the approved usage </w:t>
      </w:r>
      <w:r w:rsidRPr="0069777E">
        <w:t xml:space="preserve">table </w:t>
      </w:r>
      <w:hyperlink r:id="rId15" w:history="1">
        <w:r w:rsidRPr="0069777E">
          <w:rPr>
            <w:rStyle w:val="Hyperlink"/>
          </w:rPr>
          <w:t>review request 42</w:t>
        </w:r>
      </w:hyperlink>
      <w:r>
        <w:t>):</w:t>
      </w:r>
    </w:p>
    <w:p w14:paraId="67FBE705" w14:textId="77777777" w:rsidR="0069777E" w:rsidRDefault="0069777E" w:rsidP="0069777E">
      <w:pPr>
        <w:pStyle w:val="Default"/>
        <w:ind w:left="720"/>
        <w:rPr>
          <w:sz w:val="22"/>
          <w:szCs w:val="22"/>
        </w:rPr>
      </w:pPr>
    </w:p>
    <w:p w14:paraId="45DAA89F" w14:textId="35E60D5D" w:rsidR="0069777E" w:rsidRDefault="0069777E" w:rsidP="0069777E">
      <w:pPr>
        <w:pStyle w:val="Default"/>
        <w:ind w:left="720"/>
        <w:rPr>
          <w:sz w:val="22"/>
          <w:szCs w:val="22"/>
        </w:rPr>
      </w:pPr>
      <w:r>
        <w:rPr>
          <w:b/>
          <w:bCs/>
          <w:sz w:val="22"/>
          <w:szCs w:val="22"/>
        </w:rPr>
        <w:t xml:space="preserve">0x2C3 Keyboard Physical Layout </w:t>
      </w:r>
    </w:p>
    <w:p w14:paraId="7083B4A0" w14:textId="77777777" w:rsidR="0069777E" w:rsidRDefault="0069777E" w:rsidP="0069777E">
      <w:pPr>
        <w:pStyle w:val="Default"/>
        <w:ind w:left="720"/>
        <w:rPr>
          <w:sz w:val="22"/>
          <w:szCs w:val="22"/>
        </w:rPr>
      </w:pPr>
      <w:r>
        <w:rPr>
          <w:sz w:val="22"/>
          <w:szCs w:val="22"/>
        </w:rPr>
        <w:t xml:space="preserve">SV – One of the values below, the remaining values reserved: </w:t>
      </w:r>
    </w:p>
    <w:p w14:paraId="07B5484D" w14:textId="77777777" w:rsidR="0069777E" w:rsidRDefault="0069777E" w:rsidP="0069777E">
      <w:pPr>
        <w:pStyle w:val="Default"/>
        <w:ind w:left="720"/>
        <w:rPr>
          <w:sz w:val="22"/>
          <w:szCs w:val="22"/>
        </w:rPr>
      </w:pPr>
      <w:r>
        <w:rPr>
          <w:sz w:val="22"/>
          <w:szCs w:val="22"/>
        </w:rPr>
        <w:t xml:space="preserve">0: Unknown Layout </w:t>
      </w:r>
    </w:p>
    <w:p w14:paraId="50A37449" w14:textId="77777777" w:rsidR="0069777E" w:rsidRDefault="0069777E" w:rsidP="0069777E">
      <w:pPr>
        <w:pStyle w:val="Default"/>
        <w:ind w:left="720"/>
        <w:rPr>
          <w:sz w:val="22"/>
          <w:szCs w:val="22"/>
        </w:rPr>
      </w:pPr>
      <w:r>
        <w:rPr>
          <w:sz w:val="22"/>
          <w:szCs w:val="22"/>
        </w:rPr>
        <w:t xml:space="preserve">1: 101 (e.g., US) </w:t>
      </w:r>
    </w:p>
    <w:p w14:paraId="29B0E4D8" w14:textId="77777777" w:rsidR="0069777E" w:rsidRDefault="0069777E" w:rsidP="0069777E">
      <w:pPr>
        <w:pStyle w:val="Default"/>
        <w:ind w:left="720"/>
        <w:rPr>
          <w:sz w:val="22"/>
          <w:szCs w:val="22"/>
        </w:rPr>
      </w:pPr>
      <w:r>
        <w:rPr>
          <w:sz w:val="22"/>
          <w:szCs w:val="22"/>
        </w:rPr>
        <w:t xml:space="preserve">2: 103 (Korea) </w:t>
      </w:r>
    </w:p>
    <w:p w14:paraId="02480186" w14:textId="77777777" w:rsidR="0069777E" w:rsidRDefault="0069777E" w:rsidP="0069777E">
      <w:pPr>
        <w:pStyle w:val="Default"/>
        <w:ind w:left="720"/>
        <w:rPr>
          <w:sz w:val="22"/>
          <w:szCs w:val="22"/>
        </w:rPr>
      </w:pPr>
      <w:r>
        <w:rPr>
          <w:sz w:val="22"/>
          <w:szCs w:val="22"/>
        </w:rPr>
        <w:t xml:space="preserve">3: 102 (e.g., German) </w:t>
      </w:r>
    </w:p>
    <w:p w14:paraId="1F6F16FF" w14:textId="77777777" w:rsidR="0069777E" w:rsidRDefault="0069777E" w:rsidP="0069777E">
      <w:pPr>
        <w:pStyle w:val="Default"/>
        <w:ind w:left="720"/>
        <w:rPr>
          <w:sz w:val="22"/>
          <w:szCs w:val="22"/>
        </w:rPr>
      </w:pPr>
      <w:r>
        <w:rPr>
          <w:sz w:val="22"/>
          <w:szCs w:val="22"/>
        </w:rPr>
        <w:t xml:space="preserve">4: 104 (e.g., ABNT Brazil) </w:t>
      </w:r>
    </w:p>
    <w:p w14:paraId="03D1F9A7" w14:textId="77777777" w:rsidR="0069777E" w:rsidRDefault="0069777E" w:rsidP="0069777E">
      <w:pPr>
        <w:pStyle w:val="Default"/>
        <w:ind w:left="720"/>
        <w:rPr>
          <w:sz w:val="22"/>
          <w:szCs w:val="22"/>
        </w:rPr>
      </w:pPr>
      <w:r>
        <w:rPr>
          <w:sz w:val="22"/>
          <w:szCs w:val="22"/>
        </w:rPr>
        <w:t xml:space="preserve">5: 106 (DOS/V Japan)* </w:t>
      </w:r>
    </w:p>
    <w:p w14:paraId="29632AF3" w14:textId="77777777" w:rsidR="0069777E" w:rsidRDefault="0069777E" w:rsidP="0069777E">
      <w:pPr>
        <w:pStyle w:val="Default"/>
        <w:ind w:left="720"/>
        <w:rPr>
          <w:sz w:val="22"/>
          <w:szCs w:val="22"/>
        </w:rPr>
      </w:pPr>
    </w:p>
    <w:p w14:paraId="5C73775B" w14:textId="77777777" w:rsidR="0069777E" w:rsidRDefault="0069777E" w:rsidP="0069777E">
      <w:pPr>
        <w:pStyle w:val="BodyText"/>
        <w:ind w:left="720"/>
      </w:pPr>
      <w:r>
        <w:t xml:space="preserve">This usage does not refer to the legend set printed on the keys, but only to the physical keyset layout, defined by the relative location and shape of the textual keys in relation to each other. This usage indicates which of the </w:t>
      </w:r>
      <w:r>
        <w:rPr>
          <w:i/>
          <w:iCs/>
        </w:rPr>
        <w:t xml:space="preserve">de facto </w:t>
      </w:r>
      <w:r>
        <w:t>standard physical layouts to which the keyboard conforms. These layouts are commonly understood.</w:t>
      </w:r>
    </w:p>
    <w:p w14:paraId="54B6B80C" w14:textId="77777777" w:rsidR="0069777E" w:rsidRDefault="0069777E" w:rsidP="0069777E">
      <w:pPr>
        <w:pStyle w:val="BodyText"/>
      </w:pPr>
    </w:p>
    <w:p w14:paraId="67F67203" w14:textId="63CBFD50" w:rsidR="002943BE" w:rsidRPr="006C021A" w:rsidRDefault="002943BE" w:rsidP="002943BE">
      <w:pPr>
        <w:pStyle w:val="BodyText"/>
      </w:pPr>
      <w:r>
        <w:t>*Note that the 106 layout also covers the 109 Japanese layout.</w:t>
      </w:r>
    </w:p>
    <w:p w14:paraId="00BF83F9" w14:textId="6084DC9D" w:rsidR="0069777E" w:rsidRDefault="0069777E" w:rsidP="0069777E">
      <w:pPr>
        <w:pStyle w:val="BodyText"/>
      </w:pPr>
      <w:r>
        <w:t>Keyboard Physical Layout should be implemented on keyboards by IHVs who make keyboards for different locations</w:t>
      </w:r>
      <w:r w:rsidR="002943BE">
        <w:t>,</w:t>
      </w:r>
      <w:r>
        <w:t xml:space="preserve"> such as Japan. </w:t>
      </w:r>
      <w:r w:rsidR="002943BE">
        <w:t>Set t</w:t>
      </w:r>
      <w:r>
        <w:t>he correct HID usage</w:t>
      </w:r>
      <w:r w:rsidR="002943BE">
        <w:t>, and</w:t>
      </w:r>
      <w:r>
        <w:t xml:space="preserve"> Windows 10 automatically detect</w:t>
      </w:r>
      <w:r w:rsidR="002943BE">
        <w:t>s</w:t>
      </w:r>
      <w:r>
        <w:t xml:space="preserve"> the HID usage.</w:t>
      </w:r>
    </w:p>
    <w:p w14:paraId="4E36923E" w14:textId="77777777" w:rsidR="0069777E" w:rsidRDefault="0069777E" w:rsidP="0069777E">
      <w:pPr>
        <w:pStyle w:val="BodyText"/>
      </w:pPr>
    </w:p>
    <w:p w14:paraId="16B788FB" w14:textId="77777777" w:rsidR="00041F9D" w:rsidRPr="00041F9D" w:rsidRDefault="00041F9D" w:rsidP="00041F9D"/>
    <w:p w14:paraId="01CC3DFE" w14:textId="25DA6989" w:rsidR="007476CE" w:rsidRDefault="007476CE" w:rsidP="0065417A">
      <w:pPr>
        <w:pStyle w:val="Heading2"/>
      </w:pPr>
      <w:bookmarkStart w:id="6" w:name="_Toc413323746"/>
      <w:r>
        <w:lastRenderedPageBreak/>
        <w:t>I</w:t>
      </w:r>
      <w:r w:rsidRPr="00041F9D">
        <w:t xml:space="preserve">mplementation </w:t>
      </w:r>
      <w:r>
        <w:t>of HID-based k</w:t>
      </w:r>
      <w:r w:rsidRPr="00041F9D">
        <w:t xml:space="preserve">eyboard </w:t>
      </w:r>
      <w:r>
        <w:t>l</w:t>
      </w:r>
      <w:r w:rsidRPr="00041F9D">
        <w:t>ayout</w:t>
      </w:r>
      <w:r>
        <w:t>s</w:t>
      </w:r>
      <w:r w:rsidRPr="00041F9D">
        <w:t xml:space="preserve"> in Windows</w:t>
      </w:r>
      <w:r>
        <w:t xml:space="preserve"> 8.1 and earlier</w:t>
      </w:r>
    </w:p>
    <w:p w14:paraId="470F75AD" w14:textId="3C6B63BA" w:rsidR="007476CE" w:rsidRPr="007476CE" w:rsidRDefault="00C10DE4" w:rsidP="007476CE">
      <w:r>
        <w:t>For details about</w:t>
      </w:r>
      <w:bookmarkStart w:id="7" w:name="_GoBack"/>
      <w:bookmarkEnd w:id="7"/>
      <w:r>
        <w:t xml:space="preserve"> the keyboard layouts supported by </w:t>
      </w:r>
      <w:r>
        <w:t>Windows 8.1 and earlier versions</w:t>
      </w:r>
      <w:r>
        <w:t>,</w:t>
      </w:r>
      <w:r>
        <w:t xml:space="preserve"> see</w:t>
      </w:r>
      <w:r w:rsidRPr="00041F9D">
        <w:t xml:space="preserve"> </w:t>
      </w:r>
      <w:hyperlink r:id="rId16" w:history="1">
        <w:r w:rsidRPr="00041F9D">
          <w:rPr>
            <w:rStyle w:val="Hyperlink"/>
          </w:rPr>
          <w:t>Wi</w:t>
        </w:r>
        <w:r w:rsidRPr="00041F9D">
          <w:rPr>
            <w:rStyle w:val="Hyperlink"/>
          </w:rPr>
          <w:t>n</w:t>
        </w:r>
        <w:r w:rsidRPr="00041F9D">
          <w:rPr>
            <w:rStyle w:val="Hyperlink"/>
          </w:rPr>
          <w:t>dows Keyboard Layouts</w:t>
        </w:r>
      </w:hyperlink>
      <w:r>
        <w:t>.</w:t>
      </w:r>
      <w:r w:rsidR="007476CE">
        <w:t xml:space="preserve"> </w:t>
      </w:r>
    </w:p>
    <w:p w14:paraId="14C22968" w14:textId="7E8310E4" w:rsidR="0065417A" w:rsidRDefault="0065417A" w:rsidP="007476CE">
      <w:pPr>
        <w:pStyle w:val="Heading3"/>
      </w:pPr>
      <w:r>
        <w:t xml:space="preserve">Keyboard INF </w:t>
      </w:r>
      <w:r w:rsidR="00F76656">
        <w:t>t</w:t>
      </w:r>
      <w:r>
        <w:t xml:space="preserve">ype and </w:t>
      </w:r>
      <w:r w:rsidR="00F76656">
        <w:t>s</w:t>
      </w:r>
      <w:r>
        <w:t>ub</w:t>
      </w:r>
      <w:r w:rsidR="00F76656">
        <w:t>t</w:t>
      </w:r>
      <w:r>
        <w:t xml:space="preserve">ype </w:t>
      </w:r>
      <w:r w:rsidR="00F76656">
        <w:t>o</w:t>
      </w:r>
      <w:r>
        <w:t xml:space="preserve">verride </w:t>
      </w:r>
      <w:r w:rsidR="00F76656">
        <w:t>v</w:t>
      </w:r>
      <w:r>
        <w:t>alues</w:t>
      </w:r>
      <w:bookmarkEnd w:id="6"/>
      <w:r>
        <w:t xml:space="preserve"> </w:t>
      </w:r>
    </w:p>
    <w:p w14:paraId="6CC1C77D" w14:textId="222D6DEE" w:rsidR="001463F7" w:rsidRDefault="001463F7" w:rsidP="001463F7">
      <w:r>
        <w:t>Windows support</w:t>
      </w:r>
      <w:r w:rsidR="00D511FB">
        <w:t>s the following</w:t>
      </w:r>
      <w:r>
        <w:t xml:space="preserve"> </w:t>
      </w:r>
      <w:r w:rsidRPr="00D511FB">
        <w:rPr>
          <w:b/>
        </w:rPr>
        <w:t>Keyboard Type</w:t>
      </w:r>
      <w:r>
        <w:t xml:space="preserve"> and </w:t>
      </w:r>
      <w:r w:rsidRPr="00D511FB">
        <w:rPr>
          <w:b/>
        </w:rPr>
        <w:t>Keyboard Subtype</w:t>
      </w:r>
      <w:r>
        <w:t xml:space="preserve"> </w:t>
      </w:r>
      <w:r w:rsidR="00D511FB">
        <w:t>values</w:t>
      </w:r>
      <w:r>
        <w:t>:</w:t>
      </w:r>
    </w:p>
    <w:tbl>
      <w:tblPr>
        <w:tblStyle w:val="Tablerowcell"/>
        <w:tblW w:w="0" w:type="auto"/>
        <w:tblLook w:val="04A0" w:firstRow="1" w:lastRow="0" w:firstColumn="1" w:lastColumn="0" w:noHBand="0" w:noVBand="1"/>
      </w:tblPr>
      <w:tblGrid>
        <w:gridCol w:w="662"/>
        <w:gridCol w:w="1365"/>
        <w:gridCol w:w="1121"/>
        <w:gridCol w:w="2352"/>
        <w:gridCol w:w="1095"/>
        <w:gridCol w:w="1095"/>
      </w:tblGrid>
      <w:tr w:rsidR="001463F7" w14:paraId="2E27DD01" w14:textId="77777777" w:rsidTr="00870B1C">
        <w:trPr>
          <w:cnfStyle w:val="100000000000" w:firstRow="1" w:lastRow="0" w:firstColumn="0" w:lastColumn="0" w:oddVBand="0" w:evenVBand="0" w:oddHBand="0" w:evenHBand="0" w:firstRowFirstColumn="0" w:firstRowLastColumn="0" w:lastRowFirstColumn="0" w:lastRowLastColumn="0"/>
          <w:trHeight w:val="372"/>
        </w:trPr>
        <w:tc>
          <w:tcPr>
            <w:tcW w:w="830" w:type="dxa"/>
            <w:vAlign w:val="center"/>
            <w:hideMark/>
          </w:tcPr>
          <w:p w14:paraId="6098BA4C" w14:textId="77777777" w:rsidR="001463F7" w:rsidRDefault="001463F7" w:rsidP="00870B1C">
            <w:pPr>
              <w:jc w:val="center"/>
              <w:rPr>
                <w:sz w:val="22"/>
              </w:rPr>
            </w:pPr>
            <w:r>
              <w:t>Bus</w:t>
            </w:r>
          </w:p>
        </w:tc>
        <w:tc>
          <w:tcPr>
            <w:tcW w:w="1875" w:type="dxa"/>
            <w:vAlign w:val="center"/>
            <w:hideMark/>
          </w:tcPr>
          <w:p w14:paraId="5E2FE7A6" w14:textId="5F885AC2" w:rsidR="001463F7" w:rsidRDefault="001463F7" w:rsidP="00D511FB">
            <w:pPr>
              <w:jc w:val="center"/>
              <w:rPr>
                <w:sz w:val="22"/>
              </w:rPr>
            </w:pPr>
            <w:r>
              <w:t xml:space="preserve">Keyboard </w:t>
            </w:r>
            <w:r w:rsidR="00D511FB">
              <w:t>d</w:t>
            </w:r>
            <w:r>
              <w:t>escription</w:t>
            </w:r>
          </w:p>
        </w:tc>
        <w:tc>
          <w:tcPr>
            <w:tcW w:w="1273" w:type="dxa"/>
            <w:vAlign w:val="center"/>
            <w:hideMark/>
          </w:tcPr>
          <w:p w14:paraId="6ED6B6AD" w14:textId="77777777" w:rsidR="001463F7" w:rsidRDefault="001463F7" w:rsidP="00870B1C">
            <w:pPr>
              <w:jc w:val="center"/>
              <w:rPr>
                <w:sz w:val="22"/>
              </w:rPr>
            </w:pPr>
            <w:r>
              <w:t>Compat ID</w:t>
            </w:r>
          </w:p>
        </w:tc>
        <w:tc>
          <w:tcPr>
            <w:tcW w:w="2729" w:type="dxa"/>
            <w:vAlign w:val="center"/>
            <w:hideMark/>
          </w:tcPr>
          <w:p w14:paraId="3E2AEFDA" w14:textId="77777777" w:rsidR="001463F7" w:rsidRDefault="001463F7" w:rsidP="00870B1C">
            <w:pPr>
              <w:jc w:val="center"/>
              <w:rPr>
                <w:sz w:val="22"/>
              </w:rPr>
            </w:pPr>
            <w:r>
              <w:t>DDInstall section in Keyboard.inf</w:t>
            </w:r>
          </w:p>
        </w:tc>
        <w:tc>
          <w:tcPr>
            <w:tcW w:w="1290" w:type="dxa"/>
            <w:vAlign w:val="center"/>
            <w:hideMark/>
          </w:tcPr>
          <w:p w14:paraId="10405258" w14:textId="77777777" w:rsidR="001463F7" w:rsidRDefault="001463F7" w:rsidP="00870B1C">
            <w:pPr>
              <w:jc w:val="center"/>
            </w:pPr>
            <w:r>
              <w:t>Keyboard</w:t>
            </w:r>
          </w:p>
          <w:p w14:paraId="0EA3ACC6" w14:textId="06EA636F" w:rsidR="001463F7" w:rsidRDefault="00D511FB" w:rsidP="00870B1C">
            <w:pPr>
              <w:jc w:val="center"/>
              <w:rPr>
                <w:sz w:val="22"/>
              </w:rPr>
            </w:pPr>
            <w:r>
              <w:t>t</w:t>
            </w:r>
            <w:r w:rsidR="001463F7">
              <w:t>ype</w:t>
            </w:r>
          </w:p>
        </w:tc>
        <w:tc>
          <w:tcPr>
            <w:tcW w:w="1290" w:type="dxa"/>
            <w:vAlign w:val="center"/>
            <w:hideMark/>
          </w:tcPr>
          <w:p w14:paraId="3827E140" w14:textId="2775F04A" w:rsidR="001463F7" w:rsidRDefault="001463F7" w:rsidP="00D511FB">
            <w:pPr>
              <w:jc w:val="center"/>
              <w:rPr>
                <w:sz w:val="22"/>
              </w:rPr>
            </w:pPr>
            <w:r>
              <w:t xml:space="preserve">Keyboard </w:t>
            </w:r>
            <w:r w:rsidR="00D511FB">
              <w:t>s</w:t>
            </w:r>
            <w:r>
              <w:t>ubtype</w:t>
            </w:r>
          </w:p>
        </w:tc>
      </w:tr>
      <w:tr w:rsidR="001463F7" w14:paraId="14B4E2E7" w14:textId="77777777" w:rsidTr="00870B1C">
        <w:trPr>
          <w:trHeight w:val="186"/>
        </w:trPr>
        <w:tc>
          <w:tcPr>
            <w:tcW w:w="830" w:type="dxa"/>
            <w:vAlign w:val="center"/>
            <w:hideMark/>
          </w:tcPr>
          <w:p w14:paraId="4A563486" w14:textId="77777777" w:rsidR="001463F7" w:rsidRDefault="001463F7" w:rsidP="00870B1C">
            <w:pPr>
              <w:jc w:val="center"/>
              <w:rPr>
                <w:sz w:val="22"/>
              </w:rPr>
            </w:pPr>
            <w:r>
              <w:t>PS/2</w:t>
            </w:r>
          </w:p>
        </w:tc>
        <w:tc>
          <w:tcPr>
            <w:tcW w:w="1875" w:type="dxa"/>
            <w:vAlign w:val="center"/>
            <w:hideMark/>
          </w:tcPr>
          <w:p w14:paraId="6829C541" w14:textId="77777777" w:rsidR="001463F7" w:rsidRDefault="001463F7" w:rsidP="00870B1C">
            <w:pPr>
              <w:jc w:val="center"/>
              <w:rPr>
                <w:sz w:val="22"/>
              </w:rPr>
            </w:pPr>
            <w:r>
              <w:t>Standard</w:t>
            </w:r>
          </w:p>
        </w:tc>
        <w:tc>
          <w:tcPr>
            <w:tcW w:w="1273" w:type="dxa"/>
            <w:vAlign w:val="center"/>
            <w:hideMark/>
          </w:tcPr>
          <w:p w14:paraId="258140E2" w14:textId="77777777" w:rsidR="001463F7" w:rsidRDefault="001463F7" w:rsidP="00870B1C">
            <w:pPr>
              <w:jc w:val="center"/>
              <w:rPr>
                <w:sz w:val="22"/>
              </w:rPr>
            </w:pPr>
            <w:r>
              <w:t>*PNP030x</w:t>
            </w:r>
          </w:p>
        </w:tc>
        <w:tc>
          <w:tcPr>
            <w:tcW w:w="2729" w:type="dxa"/>
            <w:vAlign w:val="center"/>
            <w:hideMark/>
          </w:tcPr>
          <w:p w14:paraId="6AA2D1A6" w14:textId="77777777" w:rsidR="001463F7" w:rsidRDefault="001463F7" w:rsidP="00870B1C">
            <w:pPr>
              <w:jc w:val="center"/>
              <w:rPr>
                <w:sz w:val="22"/>
              </w:rPr>
            </w:pPr>
            <w:r>
              <w:t>STANDARD_Inst</w:t>
            </w:r>
          </w:p>
        </w:tc>
        <w:tc>
          <w:tcPr>
            <w:tcW w:w="1290" w:type="dxa"/>
            <w:vAlign w:val="center"/>
            <w:hideMark/>
          </w:tcPr>
          <w:p w14:paraId="0351CC50" w14:textId="70E929B8" w:rsidR="001463F7" w:rsidRDefault="0099267E" w:rsidP="0099267E">
            <w:pPr>
              <w:jc w:val="center"/>
              <w:rPr>
                <w:sz w:val="22"/>
              </w:rPr>
            </w:pPr>
            <w:r>
              <w:t>4</w:t>
            </w:r>
          </w:p>
        </w:tc>
        <w:tc>
          <w:tcPr>
            <w:tcW w:w="1290" w:type="dxa"/>
            <w:vAlign w:val="center"/>
            <w:hideMark/>
          </w:tcPr>
          <w:p w14:paraId="7417C7F7" w14:textId="57210BDE" w:rsidR="001463F7" w:rsidRDefault="0099267E" w:rsidP="0099267E">
            <w:pPr>
              <w:jc w:val="center"/>
              <w:rPr>
                <w:sz w:val="22"/>
              </w:rPr>
            </w:pPr>
            <w:r>
              <w:t>0</w:t>
            </w:r>
          </w:p>
        </w:tc>
      </w:tr>
      <w:tr w:rsidR="001463F7" w14:paraId="58B28624" w14:textId="77777777" w:rsidTr="00870B1C">
        <w:trPr>
          <w:trHeight w:val="372"/>
        </w:trPr>
        <w:tc>
          <w:tcPr>
            <w:tcW w:w="830" w:type="dxa"/>
            <w:vAlign w:val="center"/>
            <w:hideMark/>
          </w:tcPr>
          <w:p w14:paraId="7A716638" w14:textId="77777777" w:rsidR="001463F7" w:rsidRDefault="001463F7" w:rsidP="00870B1C">
            <w:pPr>
              <w:jc w:val="center"/>
              <w:rPr>
                <w:sz w:val="22"/>
              </w:rPr>
            </w:pPr>
            <w:r>
              <w:t>PS/2</w:t>
            </w:r>
          </w:p>
        </w:tc>
        <w:tc>
          <w:tcPr>
            <w:tcW w:w="1875" w:type="dxa"/>
            <w:vAlign w:val="center"/>
            <w:hideMark/>
          </w:tcPr>
          <w:p w14:paraId="6B6B7C49" w14:textId="1A784CEF" w:rsidR="001463F7" w:rsidRDefault="00870B1C" w:rsidP="00870B1C">
            <w:pPr>
              <w:jc w:val="center"/>
              <w:rPr>
                <w:sz w:val="22"/>
              </w:rPr>
            </w:pPr>
            <w:r>
              <w:t>Japanese</w:t>
            </w:r>
            <w:r w:rsidR="001463F7">
              <w:t xml:space="preserve"> </w:t>
            </w:r>
            <w:r>
              <w:t>(</w:t>
            </w:r>
            <w:r w:rsidR="001463F7">
              <w:t>106/109</w:t>
            </w:r>
            <w:r>
              <w:t>)</w:t>
            </w:r>
          </w:p>
        </w:tc>
        <w:tc>
          <w:tcPr>
            <w:tcW w:w="1273" w:type="dxa"/>
            <w:vAlign w:val="center"/>
            <w:hideMark/>
          </w:tcPr>
          <w:p w14:paraId="158BE5CC" w14:textId="77777777" w:rsidR="001463F7" w:rsidRDefault="001463F7" w:rsidP="00870B1C">
            <w:pPr>
              <w:jc w:val="center"/>
              <w:rPr>
                <w:sz w:val="22"/>
              </w:rPr>
            </w:pPr>
            <w:r>
              <w:t>*PNP0320</w:t>
            </w:r>
          </w:p>
        </w:tc>
        <w:tc>
          <w:tcPr>
            <w:tcW w:w="2729" w:type="dxa"/>
            <w:vAlign w:val="center"/>
            <w:hideMark/>
          </w:tcPr>
          <w:p w14:paraId="32FB7E87" w14:textId="77777777" w:rsidR="001463F7" w:rsidRDefault="001463F7" w:rsidP="00870B1C">
            <w:pPr>
              <w:jc w:val="center"/>
              <w:rPr>
                <w:sz w:val="22"/>
              </w:rPr>
            </w:pPr>
            <w:r>
              <w:t>106_TYPE_Inst</w:t>
            </w:r>
          </w:p>
        </w:tc>
        <w:tc>
          <w:tcPr>
            <w:tcW w:w="1290" w:type="dxa"/>
            <w:vAlign w:val="center"/>
            <w:hideMark/>
          </w:tcPr>
          <w:p w14:paraId="7531DC74" w14:textId="77777777" w:rsidR="001463F7" w:rsidRDefault="001463F7" w:rsidP="00870B1C">
            <w:pPr>
              <w:jc w:val="center"/>
              <w:rPr>
                <w:sz w:val="22"/>
              </w:rPr>
            </w:pPr>
            <w:r>
              <w:t>7</w:t>
            </w:r>
          </w:p>
        </w:tc>
        <w:tc>
          <w:tcPr>
            <w:tcW w:w="1290" w:type="dxa"/>
            <w:vAlign w:val="center"/>
            <w:hideMark/>
          </w:tcPr>
          <w:p w14:paraId="14E33F0F" w14:textId="77777777" w:rsidR="001463F7" w:rsidRDefault="001463F7" w:rsidP="00870B1C">
            <w:pPr>
              <w:jc w:val="center"/>
              <w:rPr>
                <w:sz w:val="22"/>
              </w:rPr>
            </w:pPr>
            <w:r>
              <w:t>2</w:t>
            </w:r>
          </w:p>
        </w:tc>
      </w:tr>
      <w:tr w:rsidR="001463F7" w14:paraId="08D297E5" w14:textId="77777777" w:rsidTr="00870B1C">
        <w:trPr>
          <w:trHeight w:val="372"/>
        </w:trPr>
        <w:tc>
          <w:tcPr>
            <w:tcW w:w="830" w:type="dxa"/>
            <w:vAlign w:val="center"/>
            <w:hideMark/>
          </w:tcPr>
          <w:p w14:paraId="53D103FF" w14:textId="77777777" w:rsidR="001463F7" w:rsidRDefault="001463F7" w:rsidP="00870B1C">
            <w:pPr>
              <w:jc w:val="center"/>
              <w:rPr>
                <w:sz w:val="22"/>
              </w:rPr>
            </w:pPr>
            <w:r>
              <w:t>PS/2</w:t>
            </w:r>
          </w:p>
        </w:tc>
        <w:tc>
          <w:tcPr>
            <w:tcW w:w="1875" w:type="dxa"/>
            <w:vAlign w:val="center"/>
            <w:hideMark/>
          </w:tcPr>
          <w:p w14:paraId="14931D37" w14:textId="142C2074" w:rsidR="001463F7" w:rsidRDefault="001463F7" w:rsidP="00870B1C">
            <w:pPr>
              <w:jc w:val="center"/>
              <w:rPr>
                <w:sz w:val="22"/>
              </w:rPr>
            </w:pPr>
            <w:r>
              <w:t>Kor</w:t>
            </w:r>
            <w:r w:rsidR="00870B1C">
              <w:t>ean</w:t>
            </w:r>
            <w:r>
              <w:t xml:space="preserve"> (101b)</w:t>
            </w:r>
          </w:p>
        </w:tc>
        <w:tc>
          <w:tcPr>
            <w:tcW w:w="1273" w:type="dxa"/>
            <w:vAlign w:val="center"/>
            <w:hideMark/>
          </w:tcPr>
          <w:p w14:paraId="6AD476B5" w14:textId="77777777" w:rsidR="001463F7" w:rsidRDefault="001463F7" w:rsidP="00870B1C">
            <w:pPr>
              <w:jc w:val="center"/>
              <w:rPr>
                <w:sz w:val="22"/>
              </w:rPr>
            </w:pPr>
            <w:r>
              <w:t>*PNP0343</w:t>
            </w:r>
          </w:p>
        </w:tc>
        <w:tc>
          <w:tcPr>
            <w:tcW w:w="2729" w:type="dxa"/>
            <w:vAlign w:val="center"/>
            <w:hideMark/>
          </w:tcPr>
          <w:p w14:paraId="73DAF2A4" w14:textId="77777777" w:rsidR="001463F7" w:rsidRDefault="001463F7" w:rsidP="00870B1C">
            <w:pPr>
              <w:jc w:val="center"/>
              <w:rPr>
                <w:sz w:val="22"/>
              </w:rPr>
            </w:pPr>
            <w:r>
              <w:t>101B_TYPE_Inst</w:t>
            </w:r>
          </w:p>
        </w:tc>
        <w:tc>
          <w:tcPr>
            <w:tcW w:w="1290" w:type="dxa"/>
            <w:vAlign w:val="center"/>
            <w:hideMark/>
          </w:tcPr>
          <w:p w14:paraId="319B6535" w14:textId="77777777" w:rsidR="001463F7" w:rsidRDefault="001463F7" w:rsidP="00870B1C">
            <w:pPr>
              <w:jc w:val="center"/>
              <w:rPr>
                <w:sz w:val="22"/>
              </w:rPr>
            </w:pPr>
            <w:r>
              <w:t>8</w:t>
            </w:r>
          </w:p>
        </w:tc>
        <w:tc>
          <w:tcPr>
            <w:tcW w:w="1290" w:type="dxa"/>
            <w:vAlign w:val="center"/>
            <w:hideMark/>
          </w:tcPr>
          <w:p w14:paraId="31865DD3" w14:textId="77777777" w:rsidR="001463F7" w:rsidRDefault="001463F7" w:rsidP="00870B1C">
            <w:pPr>
              <w:jc w:val="center"/>
              <w:rPr>
                <w:sz w:val="22"/>
              </w:rPr>
            </w:pPr>
            <w:r>
              <w:t>4</w:t>
            </w:r>
          </w:p>
        </w:tc>
      </w:tr>
      <w:tr w:rsidR="001463F7" w14:paraId="4DCE8233" w14:textId="77777777" w:rsidTr="00870B1C">
        <w:trPr>
          <w:trHeight w:val="384"/>
        </w:trPr>
        <w:tc>
          <w:tcPr>
            <w:tcW w:w="830" w:type="dxa"/>
            <w:vAlign w:val="center"/>
            <w:hideMark/>
          </w:tcPr>
          <w:p w14:paraId="1219D628" w14:textId="77777777" w:rsidR="001463F7" w:rsidRDefault="001463F7" w:rsidP="00870B1C">
            <w:pPr>
              <w:jc w:val="center"/>
              <w:rPr>
                <w:sz w:val="22"/>
              </w:rPr>
            </w:pPr>
            <w:r>
              <w:t>PS/2</w:t>
            </w:r>
          </w:p>
        </w:tc>
        <w:tc>
          <w:tcPr>
            <w:tcW w:w="1875" w:type="dxa"/>
            <w:vAlign w:val="center"/>
            <w:hideMark/>
          </w:tcPr>
          <w:p w14:paraId="04396539" w14:textId="7BE5BB62" w:rsidR="001463F7" w:rsidRDefault="001463F7" w:rsidP="00870B1C">
            <w:pPr>
              <w:jc w:val="center"/>
              <w:rPr>
                <w:sz w:val="22"/>
              </w:rPr>
            </w:pPr>
            <w:r>
              <w:t>Kor</w:t>
            </w:r>
            <w:r w:rsidR="00870B1C">
              <w:t>ean</w:t>
            </w:r>
            <w:r>
              <w:t xml:space="preserve"> (101c)</w:t>
            </w:r>
          </w:p>
        </w:tc>
        <w:tc>
          <w:tcPr>
            <w:tcW w:w="1273" w:type="dxa"/>
            <w:vAlign w:val="center"/>
            <w:hideMark/>
          </w:tcPr>
          <w:p w14:paraId="28ECE106" w14:textId="77777777" w:rsidR="001463F7" w:rsidRDefault="001463F7" w:rsidP="00870B1C">
            <w:pPr>
              <w:jc w:val="center"/>
              <w:rPr>
                <w:sz w:val="22"/>
              </w:rPr>
            </w:pPr>
            <w:r>
              <w:t>*PNP0344</w:t>
            </w:r>
          </w:p>
        </w:tc>
        <w:tc>
          <w:tcPr>
            <w:tcW w:w="2729" w:type="dxa"/>
            <w:vAlign w:val="center"/>
            <w:hideMark/>
          </w:tcPr>
          <w:p w14:paraId="22816831" w14:textId="77777777" w:rsidR="001463F7" w:rsidRDefault="001463F7" w:rsidP="00870B1C">
            <w:pPr>
              <w:jc w:val="center"/>
              <w:rPr>
                <w:sz w:val="22"/>
              </w:rPr>
            </w:pPr>
            <w:r>
              <w:t>101C_TYPE_Inst</w:t>
            </w:r>
          </w:p>
        </w:tc>
        <w:tc>
          <w:tcPr>
            <w:tcW w:w="1290" w:type="dxa"/>
            <w:vAlign w:val="center"/>
            <w:hideMark/>
          </w:tcPr>
          <w:p w14:paraId="5986DE71" w14:textId="77777777" w:rsidR="001463F7" w:rsidRDefault="001463F7" w:rsidP="00870B1C">
            <w:pPr>
              <w:jc w:val="center"/>
              <w:rPr>
                <w:sz w:val="22"/>
              </w:rPr>
            </w:pPr>
            <w:r>
              <w:t>8</w:t>
            </w:r>
          </w:p>
        </w:tc>
        <w:tc>
          <w:tcPr>
            <w:tcW w:w="1290" w:type="dxa"/>
            <w:vAlign w:val="center"/>
            <w:hideMark/>
          </w:tcPr>
          <w:p w14:paraId="26106932" w14:textId="77777777" w:rsidR="001463F7" w:rsidRDefault="001463F7" w:rsidP="00870B1C">
            <w:pPr>
              <w:jc w:val="center"/>
              <w:rPr>
                <w:sz w:val="22"/>
              </w:rPr>
            </w:pPr>
            <w:r>
              <w:t>5</w:t>
            </w:r>
          </w:p>
        </w:tc>
      </w:tr>
      <w:tr w:rsidR="001463F7" w14:paraId="34577FFB" w14:textId="77777777" w:rsidTr="00870B1C">
        <w:trPr>
          <w:trHeight w:val="372"/>
        </w:trPr>
        <w:tc>
          <w:tcPr>
            <w:tcW w:w="830" w:type="dxa"/>
            <w:vAlign w:val="center"/>
            <w:hideMark/>
          </w:tcPr>
          <w:p w14:paraId="0665B6A6" w14:textId="77777777" w:rsidR="001463F7" w:rsidRDefault="001463F7" w:rsidP="00870B1C">
            <w:pPr>
              <w:jc w:val="center"/>
              <w:rPr>
                <w:sz w:val="22"/>
              </w:rPr>
            </w:pPr>
            <w:r>
              <w:t>PS/2</w:t>
            </w:r>
          </w:p>
        </w:tc>
        <w:tc>
          <w:tcPr>
            <w:tcW w:w="1875" w:type="dxa"/>
            <w:vAlign w:val="center"/>
            <w:hideMark/>
          </w:tcPr>
          <w:p w14:paraId="071CA2CC" w14:textId="3752961D" w:rsidR="001463F7" w:rsidRDefault="001463F7" w:rsidP="00870B1C">
            <w:pPr>
              <w:jc w:val="center"/>
              <w:rPr>
                <w:sz w:val="22"/>
              </w:rPr>
            </w:pPr>
            <w:r>
              <w:t>Kor</w:t>
            </w:r>
            <w:r w:rsidR="00870B1C">
              <w:t>ean</w:t>
            </w:r>
            <w:r>
              <w:t xml:space="preserve"> (103/106)</w:t>
            </w:r>
          </w:p>
        </w:tc>
        <w:tc>
          <w:tcPr>
            <w:tcW w:w="1273" w:type="dxa"/>
            <w:vAlign w:val="center"/>
            <w:hideMark/>
          </w:tcPr>
          <w:p w14:paraId="709E3131" w14:textId="77777777" w:rsidR="001463F7" w:rsidRDefault="001463F7" w:rsidP="00870B1C">
            <w:pPr>
              <w:jc w:val="center"/>
              <w:rPr>
                <w:sz w:val="22"/>
              </w:rPr>
            </w:pPr>
            <w:r>
              <w:t>*PNP0345</w:t>
            </w:r>
          </w:p>
        </w:tc>
        <w:tc>
          <w:tcPr>
            <w:tcW w:w="2729" w:type="dxa"/>
            <w:vAlign w:val="center"/>
            <w:hideMark/>
          </w:tcPr>
          <w:p w14:paraId="7FD210C5" w14:textId="77777777" w:rsidR="001463F7" w:rsidRDefault="001463F7" w:rsidP="00870B1C">
            <w:pPr>
              <w:jc w:val="center"/>
              <w:rPr>
                <w:sz w:val="22"/>
              </w:rPr>
            </w:pPr>
            <w:r>
              <w:t>103_TYPE_Inst</w:t>
            </w:r>
          </w:p>
        </w:tc>
        <w:tc>
          <w:tcPr>
            <w:tcW w:w="1290" w:type="dxa"/>
            <w:vAlign w:val="center"/>
            <w:hideMark/>
          </w:tcPr>
          <w:p w14:paraId="38DA4C07" w14:textId="77777777" w:rsidR="001463F7" w:rsidRDefault="001463F7" w:rsidP="00870B1C">
            <w:pPr>
              <w:jc w:val="center"/>
              <w:rPr>
                <w:sz w:val="22"/>
              </w:rPr>
            </w:pPr>
            <w:r>
              <w:t>8</w:t>
            </w:r>
          </w:p>
        </w:tc>
        <w:tc>
          <w:tcPr>
            <w:tcW w:w="1290" w:type="dxa"/>
            <w:vAlign w:val="center"/>
            <w:hideMark/>
          </w:tcPr>
          <w:p w14:paraId="29A38921" w14:textId="77777777" w:rsidR="001463F7" w:rsidRDefault="001463F7" w:rsidP="00870B1C">
            <w:pPr>
              <w:jc w:val="center"/>
              <w:rPr>
                <w:sz w:val="22"/>
              </w:rPr>
            </w:pPr>
            <w:r>
              <w:t>6</w:t>
            </w:r>
          </w:p>
        </w:tc>
      </w:tr>
      <w:tr w:rsidR="001463F7" w14:paraId="74786F2B" w14:textId="77777777" w:rsidTr="00870B1C">
        <w:trPr>
          <w:trHeight w:val="372"/>
        </w:trPr>
        <w:tc>
          <w:tcPr>
            <w:tcW w:w="830" w:type="dxa"/>
            <w:vAlign w:val="center"/>
            <w:hideMark/>
          </w:tcPr>
          <w:p w14:paraId="1BD589C5" w14:textId="77777777" w:rsidR="001463F7" w:rsidRDefault="001463F7" w:rsidP="00870B1C">
            <w:pPr>
              <w:jc w:val="center"/>
              <w:rPr>
                <w:sz w:val="22"/>
              </w:rPr>
            </w:pPr>
            <w:r>
              <w:t>HID</w:t>
            </w:r>
          </w:p>
        </w:tc>
        <w:tc>
          <w:tcPr>
            <w:tcW w:w="1875" w:type="dxa"/>
            <w:vAlign w:val="center"/>
            <w:hideMark/>
          </w:tcPr>
          <w:p w14:paraId="6A12FCEA" w14:textId="668F7B7F" w:rsidR="001463F7" w:rsidRDefault="00870B1C" w:rsidP="00870B1C">
            <w:pPr>
              <w:jc w:val="center"/>
              <w:rPr>
                <w:sz w:val="22"/>
              </w:rPr>
            </w:pPr>
            <w:r>
              <w:t>Japanese (</w:t>
            </w:r>
            <w:r w:rsidR="001463F7">
              <w:t>106/109</w:t>
            </w:r>
            <w:r>
              <w:t>)</w:t>
            </w:r>
          </w:p>
        </w:tc>
        <w:tc>
          <w:tcPr>
            <w:tcW w:w="1273" w:type="dxa"/>
            <w:vAlign w:val="center"/>
            <w:hideMark/>
          </w:tcPr>
          <w:p w14:paraId="757D9F9B" w14:textId="77777777" w:rsidR="001463F7" w:rsidRDefault="001463F7" w:rsidP="00870B1C">
            <w:pPr>
              <w:jc w:val="center"/>
              <w:rPr>
                <w:sz w:val="22"/>
              </w:rPr>
            </w:pPr>
            <w:r>
              <w:t>N/A</w:t>
            </w:r>
          </w:p>
        </w:tc>
        <w:tc>
          <w:tcPr>
            <w:tcW w:w="2729" w:type="dxa"/>
            <w:vAlign w:val="center"/>
            <w:hideMark/>
          </w:tcPr>
          <w:p w14:paraId="6F60EE26" w14:textId="77777777" w:rsidR="001463F7" w:rsidRDefault="001463F7" w:rsidP="00870B1C">
            <w:pPr>
              <w:jc w:val="center"/>
              <w:rPr>
                <w:sz w:val="22"/>
              </w:rPr>
            </w:pPr>
            <w:r>
              <w:t>HID_106_Keyboard_Inst</w:t>
            </w:r>
          </w:p>
        </w:tc>
        <w:tc>
          <w:tcPr>
            <w:tcW w:w="1290" w:type="dxa"/>
            <w:vAlign w:val="center"/>
            <w:hideMark/>
          </w:tcPr>
          <w:p w14:paraId="749D16EC" w14:textId="77777777" w:rsidR="001463F7" w:rsidRDefault="001463F7" w:rsidP="00870B1C">
            <w:pPr>
              <w:jc w:val="center"/>
              <w:rPr>
                <w:sz w:val="22"/>
              </w:rPr>
            </w:pPr>
            <w:r>
              <w:t>7</w:t>
            </w:r>
          </w:p>
        </w:tc>
        <w:tc>
          <w:tcPr>
            <w:tcW w:w="1290" w:type="dxa"/>
            <w:vAlign w:val="center"/>
            <w:hideMark/>
          </w:tcPr>
          <w:p w14:paraId="498543F6" w14:textId="77777777" w:rsidR="001463F7" w:rsidRDefault="001463F7" w:rsidP="00870B1C">
            <w:pPr>
              <w:jc w:val="center"/>
              <w:rPr>
                <w:sz w:val="22"/>
              </w:rPr>
            </w:pPr>
            <w:r>
              <w:t>2</w:t>
            </w:r>
          </w:p>
        </w:tc>
      </w:tr>
    </w:tbl>
    <w:p w14:paraId="15220D61" w14:textId="44AFDFCC" w:rsidR="001463F7" w:rsidRPr="0099267E" w:rsidRDefault="0099267E" w:rsidP="001463F7">
      <w:pPr>
        <w:rPr>
          <w:i/>
        </w:rPr>
      </w:pPr>
      <w:r w:rsidRPr="0099267E">
        <w:rPr>
          <w:i/>
        </w:rPr>
        <w:t>*</w:t>
      </w:r>
      <w:r w:rsidRPr="00172085">
        <w:t xml:space="preserve">For </w:t>
      </w:r>
      <w:r w:rsidR="00172085">
        <w:t>more information</w:t>
      </w:r>
      <w:r w:rsidRPr="00172085">
        <w:t xml:space="preserve"> </w:t>
      </w:r>
      <w:r w:rsidR="00172085">
        <w:t>about</w:t>
      </w:r>
      <w:r w:rsidRPr="00172085">
        <w:t xml:space="preserve"> Type and Subtype, please </w:t>
      </w:r>
      <w:r w:rsidR="00172085">
        <w:t xml:space="preserve">see </w:t>
      </w:r>
      <w:r w:rsidR="00172085" w:rsidRPr="00172085">
        <w:rPr>
          <w:i/>
        </w:rPr>
        <w:t>kbd.h</w:t>
      </w:r>
      <w:r w:rsidRPr="00172085">
        <w:t xml:space="preserve"> in the Windows Driver Kit.</w:t>
      </w:r>
    </w:p>
    <w:p w14:paraId="495BEFBE" w14:textId="77777777" w:rsidR="00FE7683" w:rsidRDefault="00FE7683">
      <w:pPr>
        <w:rPr>
          <w:rFonts w:asciiTheme="majorHAnsi" w:eastAsiaTheme="majorEastAsia" w:hAnsiTheme="majorHAnsi" w:cstheme="majorBidi"/>
          <w:b/>
          <w:bCs/>
          <w:color w:val="365F91" w:themeColor="accent1" w:themeShade="BF"/>
          <w:sz w:val="28"/>
          <w:szCs w:val="28"/>
        </w:rPr>
      </w:pPr>
      <w:r>
        <w:br w:type="page"/>
      </w:r>
    </w:p>
    <w:p w14:paraId="232EE203" w14:textId="16795FC6" w:rsidR="001463F7" w:rsidRDefault="001463F7" w:rsidP="001463F7">
      <w:pPr>
        <w:pStyle w:val="Heading1"/>
      </w:pPr>
      <w:bookmarkStart w:id="8" w:name="_Sample_INF"/>
      <w:bookmarkStart w:id="9" w:name="_Toc413323747"/>
      <w:bookmarkEnd w:id="8"/>
      <w:r>
        <w:lastRenderedPageBreak/>
        <w:t>Sample INF</w:t>
      </w:r>
      <w:bookmarkEnd w:id="9"/>
    </w:p>
    <w:p w14:paraId="54A1ABB9" w14:textId="453DAD8A" w:rsidR="00FE7683" w:rsidRDefault="00FE7683" w:rsidP="00FE7683">
      <w:r>
        <w:t xml:space="preserve">The following sections provide </w:t>
      </w:r>
      <w:r w:rsidR="00172085">
        <w:t>two</w:t>
      </w:r>
      <w:r>
        <w:t xml:space="preserve"> sample INFs </w:t>
      </w:r>
      <w:r w:rsidR="00172085">
        <w:t>that</w:t>
      </w:r>
      <w:r>
        <w:t xml:space="preserve"> show how a keyboard manufacturer can write an INF for their Korean and Japanese HID keyboards. </w:t>
      </w:r>
    </w:p>
    <w:p w14:paraId="2F775601" w14:textId="65ADB911" w:rsidR="00FE7683" w:rsidRPr="00FE7683" w:rsidRDefault="00FE7683" w:rsidP="00FE7683">
      <w:pPr>
        <w:pStyle w:val="Heading2"/>
        <w:rPr>
          <w:rFonts w:ascii="Consolas" w:hAnsi="Consolas" w:cs="Consolas"/>
          <w:sz w:val="19"/>
          <w:szCs w:val="19"/>
        </w:rPr>
      </w:pPr>
      <w:bookmarkStart w:id="10" w:name="_Toc413323748"/>
      <w:r>
        <w:t>Korean 101</w:t>
      </w:r>
      <w:r w:rsidRPr="00214F66">
        <w:t xml:space="preserve"> </w:t>
      </w:r>
      <w:r>
        <w:t xml:space="preserve">HID </w:t>
      </w:r>
      <w:r w:rsidRPr="00214F66">
        <w:t>Keyboard INF</w:t>
      </w:r>
      <w:bookmarkEnd w:id="10"/>
    </w:p>
    <w:p w14:paraId="102B29AD" w14:textId="77777777" w:rsidR="00FE7683" w:rsidRDefault="00FE7683" w:rsidP="00FE7683">
      <w:pPr>
        <w:pStyle w:val="Code"/>
        <w:rPr>
          <w:rFonts w:ascii="Consolas" w:hAnsi="Consolas" w:cs="Consolas"/>
          <w:sz w:val="19"/>
          <w:szCs w:val="19"/>
        </w:rPr>
      </w:pPr>
      <w:r>
        <w:rPr>
          <w:rFonts w:ascii="Consolas" w:hAnsi="Consolas" w:cs="Consolas"/>
          <w:sz w:val="19"/>
          <w:szCs w:val="19"/>
        </w:rPr>
        <w:t>;</w:t>
      </w:r>
    </w:p>
    <w:p w14:paraId="62EA85FF" w14:textId="76EBFC3C" w:rsidR="00FE7683" w:rsidRDefault="00FE7683" w:rsidP="00FE7683">
      <w:pPr>
        <w:pStyle w:val="Code"/>
        <w:rPr>
          <w:rFonts w:ascii="Consolas" w:hAnsi="Consolas" w:cs="Consolas"/>
          <w:sz w:val="19"/>
          <w:szCs w:val="19"/>
        </w:rPr>
      </w:pPr>
      <w:r>
        <w:rPr>
          <w:rFonts w:ascii="Consolas" w:hAnsi="Consolas" w:cs="Consolas"/>
          <w:sz w:val="19"/>
          <w:szCs w:val="19"/>
        </w:rPr>
        <w:t>; A sample Vendor</w:t>
      </w:r>
      <w:r w:rsidR="00E36B58">
        <w:rPr>
          <w:rFonts w:ascii="Consolas" w:hAnsi="Consolas" w:cs="Consolas"/>
          <w:sz w:val="19"/>
          <w:szCs w:val="19"/>
        </w:rPr>
        <w:t xml:space="preserve"> Copyright</w:t>
      </w:r>
      <w:r>
        <w:rPr>
          <w:rFonts w:ascii="Consolas" w:hAnsi="Consolas" w:cs="Consolas"/>
          <w:sz w:val="19"/>
          <w:szCs w:val="19"/>
        </w:rPr>
        <w:t xml:space="preserve"> INF File for Korean 101 HID keyboards</w:t>
      </w:r>
    </w:p>
    <w:p w14:paraId="5A2371A9" w14:textId="77777777" w:rsidR="00FE7683" w:rsidRDefault="00FE7683" w:rsidP="00FE7683">
      <w:pPr>
        <w:pStyle w:val="Code"/>
        <w:rPr>
          <w:rFonts w:ascii="Consolas" w:hAnsi="Consolas" w:cs="Consolas"/>
          <w:sz w:val="19"/>
          <w:szCs w:val="19"/>
        </w:rPr>
      </w:pPr>
      <w:r>
        <w:rPr>
          <w:rFonts w:ascii="Consolas" w:hAnsi="Consolas" w:cs="Consolas"/>
          <w:sz w:val="19"/>
          <w:szCs w:val="19"/>
        </w:rPr>
        <w:t>;</w:t>
      </w:r>
    </w:p>
    <w:p w14:paraId="1CCC3B0F" w14:textId="77777777" w:rsidR="00FE7683" w:rsidRDefault="00FE7683" w:rsidP="00FE7683">
      <w:pPr>
        <w:pStyle w:val="Code"/>
        <w:rPr>
          <w:rFonts w:ascii="Consolas" w:hAnsi="Consolas" w:cs="Consolas"/>
          <w:sz w:val="19"/>
          <w:szCs w:val="19"/>
        </w:rPr>
      </w:pPr>
      <w:r>
        <w:rPr>
          <w:rFonts w:ascii="Consolas" w:hAnsi="Consolas" w:cs="Consolas"/>
          <w:sz w:val="19"/>
          <w:szCs w:val="19"/>
        </w:rPr>
        <w:t>;</w:t>
      </w:r>
    </w:p>
    <w:p w14:paraId="6E5ECE85" w14:textId="77777777" w:rsidR="00FE7683" w:rsidRDefault="00FE7683" w:rsidP="00FE7683">
      <w:pPr>
        <w:pStyle w:val="Code"/>
        <w:rPr>
          <w:rFonts w:ascii="Consolas" w:hAnsi="Consolas" w:cs="Consolas"/>
          <w:sz w:val="19"/>
          <w:szCs w:val="19"/>
        </w:rPr>
      </w:pPr>
    </w:p>
    <w:p w14:paraId="4625B9CE" w14:textId="77777777" w:rsidR="00FE7683" w:rsidRDefault="00FE7683" w:rsidP="00FE7683">
      <w:pPr>
        <w:pStyle w:val="Code"/>
        <w:rPr>
          <w:rFonts w:ascii="Consolas" w:hAnsi="Consolas" w:cs="Consolas"/>
          <w:sz w:val="19"/>
          <w:szCs w:val="19"/>
        </w:rPr>
      </w:pPr>
      <w:r>
        <w:rPr>
          <w:rFonts w:ascii="Consolas" w:hAnsi="Consolas" w:cs="Consolas"/>
          <w:sz w:val="19"/>
          <w:szCs w:val="19"/>
        </w:rPr>
        <w:t>[Version]</w:t>
      </w:r>
    </w:p>
    <w:p w14:paraId="3055E67C" w14:textId="77777777" w:rsidR="00FE7683" w:rsidRDefault="00FE7683" w:rsidP="00FE7683">
      <w:pPr>
        <w:pStyle w:val="Code"/>
        <w:rPr>
          <w:rFonts w:ascii="Consolas" w:hAnsi="Consolas" w:cs="Consolas"/>
          <w:sz w:val="19"/>
          <w:szCs w:val="19"/>
        </w:rPr>
      </w:pPr>
      <w:r>
        <w:rPr>
          <w:rFonts w:ascii="Consolas" w:hAnsi="Consolas" w:cs="Consolas"/>
          <w:sz w:val="19"/>
          <w:szCs w:val="19"/>
        </w:rPr>
        <w:t>Signature   ="$Windows NT$"</w:t>
      </w:r>
    </w:p>
    <w:p w14:paraId="6A77E3EF" w14:textId="77777777" w:rsidR="00FE7683" w:rsidRDefault="00FE7683" w:rsidP="00FE7683">
      <w:pPr>
        <w:pStyle w:val="Code"/>
        <w:rPr>
          <w:rFonts w:ascii="Consolas" w:hAnsi="Consolas" w:cs="Consolas"/>
          <w:sz w:val="19"/>
          <w:szCs w:val="19"/>
        </w:rPr>
      </w:pPr>
      <w:r>
        <w:rPr>
          <w:rFonts w:ascii="Consolas" w:hAnsi="Consolas" w:cs="Consolas"/>
          <w:sz w:val="19"/>
          <w:szCs w:val="19"/>
        </w:rPr>
        <w:t>Class       =Keyboard</w:t>
      </w:r>
    </w:p>
    <w:p w14:paraId="14702D35" w14:textId="77777777" w:rsidR="00FE7683" w:rsidRDefault="00FE7683" w:rsidP="00FE7683">
      <w:pPr>
        <w:pStyle w:val="Code"/>
        <w:rPr>
          <w:rFonts w:ascii="Consolas" w:hAnsi="Consolas" w:cs="Consolas"/>
          <w:sz w:val="19"/>
          <w:szCs w:val="19"/>
        </w:rPr>
      </w:pPr>
      <w:r>
        <w:rPr>
          <w:rFonts w:ascii="Consolas" w:hAnsi="Consolas" w:cs="Consolas"/>
          <w:sz w:val="19"/>
          <w:szCs w:val="19"/>
        </w:rPr>
        <w:t>ClassGUID   ={4D36E96B-E325-11CE-BFC1-08002BE10318}</w:t>
      </w:r>
    </w:p>
    <w:p w14:paraId="2E82F484" w14:textId="77777777" w:rsidR="00FE7683" w:rsidRDefault="00FE7683" w:rsidP="00FE7683">
      <w:pPr>
        <w:pStyle w:val="Code"/>
        <w:rPr>
          <w:rFonts w:ascii="Consolas" w:hAnsi="Consolas" w:cs="Consolas"/>
          <w:sz w:val="19"/>
          <w:szCs w:val="19"/>
        </w:rPr>
      </w:pPr>
      <w:r>
        <w:rPr>
          <w:rFonts w:ascii="Consolas" w:hAnsi="Consolas" w:cs="Consolas"/>
          <w:sz w:val="19"/>
          <w:szCs w:val="19"/>
        </w:rPr>
        <w:t>Provider    =%VendorName%</w:t>
      </w:r>
    </w:p>
    <w:p w14:paraId="70EB3083" w14:textId="563875C4" w:rsidR="00FE7683" w:rsidRDefault="00FE7683" w:rsidP="00FE7683">
      <w:pPr>
        <w:pStyle w:val="Code"/>
        <w:rPr>
          <w:rFonts w:ascii="Consolas" w:hAnsi="Consolas" w:cs="Consolas"/>
          <w:sz w:val="19"/>
          <w:szCs w:val="19"/>
        </w:rPr>
      </w:pPr>
      <w:r>
        <w:rPr>
          <w:rFonts w:ascii="Consolas" w:hAnsi="Consolas" w:cs="Consolas"/>
          <w:sz w:val="19"/>
          <w:szCs w:val="19"/>
        </w:rPr>
        <w:t>DriverVer   =</w:t>
      </w:r>
      <w:r w:rsidR="00E36B58">
        <w:rPr>
          <w:rFonts w:ascii="Consolas" w:hAnsi="Consolas" w:cs="Consolas"/>
          <w:sz w:val="19"/>
          <w:szCs w:val="19"/>
        </w:rPr>
        <w:t>0</w:t>
      </w:r>
      <w:r>
        <w:rPr>
          <w:rFonts w:ascii="Consolas" w:hAnsi="Consolas" w:cs="Consolas"/>
          <w:sz w:val="19"/>
          <w:szCs w:val="19"/>
        </w:rPr>
        <w:t>9/19/2008,6.0.0.0</w:t>
      </w:r>
    </w:p>
    <w:p w14:paraId="09B0F326" w14:textId="77777777" w:rsidR="00FE7683" w:rsidRDefault="00FE7683" w:rsidP="00FE7683">
      <w:pPr>
        <w:pStyle w:val="Code"/>
        <w:rPr>
          <w:rFonts w:ascii="Consolas" w:hAnsi="Consolas" w:cs="Consolas"/>
          <w:sz w:val="19"/>
          <w:szCs w:val="19"/>
        </w:rPr>
      </w:pPr>
      <w:r>
        <w:rPr>
          <w:rFonts w:ascii="Consolas" w:hAnsi="Consolas" w:cs="Consolas"/>
          <w:sz w:val="19"/>
          <w:szCs w:val="19"/>
        </w:rPr>
        <w:t>CatalogFile =VendorXYZ.cat</w:t>
      </w:r>
    </w:p>
    <w:p w14:paraId="646CBF76" w14:textId="77777777" w:rsidR="00FE7683" w:rsidRDefault="00FE7683" w:rsidP="00FE7683">
      <w:pPr>
        <w:pStyle w:val="Code"/>
        <w:rPr>
          <w:rFonts w:ascii="Consolas" w:hAnsi="Consolas" w:cs="Consolas"/>
          <w:sz w:val="19"/>
          <w:szCs w:val="19"/>
        </w:rPr>
      </w:pPr>
    </w:p>
    <w:p w14:paraId="3AF9F6B9" w14:textId="77777777" w:rsidR="00FE7683" w:rsidRDefault="00FE7683" w:rsidP="00FE7683">
      <w:pPr>
        <w:pStyle w:val="Code"/>
        <w:rPr>
          <w:rFonts w:ascii="Consolas" w:hAnsi="Consolas" w:cs="Consolas"/>
          <w:sz w:val="19"/>
          <w:szCs w:val="19"/>
        </w:rPr>
      </w:pPr>
      <w:r>
        <w:rPr>
          <w:rFonts w:ascii="Consolas" w:hAnsi="Consolas" w:cs="Consolas"/>
          <w:sz w:val="19"/>
          <w:szCs w:val="19"/>
        </w:rPr>
        <w:t>[ControlFlags]</w:t>
      </w:r>
    </w:p>
    <w:p w14:paraId="227ADD6B" w14:textId="77777777" w:rsidR="00FE7683" w:rsidRDefault="00FE7683" w:rsidP="00FE7683">
      <w:pPr>
        <w:pStyle w:val="Code"/>
        <w:rPr>
          <w:rFonts w:ascii="Consolas" w:hAnsi="Consolas" w:cs="Consolas"/>
          <w:sz w:val="19"/>
          <w:szCs w:val="19"/>
        </w:rPr>
      </w:pPr>
      <w:r>
        <w:rPr>
          <w:rFonts w:ascii="Consolas" w:hAnsi="Consolas" w:cs="Consolas"/>
          <w:sz w:val="19"/>
          <w:szCs w:val="19"/>
        </w:rPr>
        <w:t>ExcludeFromSelect=*</w:t>
      </w:r>
    </w:p>
    <w:p w14:paraId="5E8D0CEA" w14:textId="77777777" w:rsidR="00FE7683" w:rsidRDefault="00FE7683" w:rsidP="00FE7683">
      <w:pPr>
        <w:pStyle w:val="Code"/>
        <w:rPr>
          <w:rFonts w:ascii="Consolas" w:hAnsi="Consolas" w:cs="Consolas"/>
          <w:sz w:val="19"/>
          <w:szCs w:val="19"/>
        </w:rPr>
      </w:pPr>
    </w:p>
    <w:p w14:paraId="2CA4176E" w14:textId="77777777" w:rsidR="00FE7683" w:rsidRDefault="00FE7683" w:rsidP="00FE7683">
      <w:pPr>
        <w:pStyle w:val="Code"/>
        <w:rPr>
          <w:rFonts w:ascii="Consolas" w:hAnsi="Consolas" w:cs="Consolas"/>
          <w:sz w:val="19"/>
          <w:szCs w:val="19"/>
        </w:rPr>
      </w:pPr>
    </w:p>
    <w:p w14:paraId="2E239E25" w14:textId="77777777" w:rsidR="00FE7683" w:rsidRDefault="00FE7683" w:rsidP="00FE7683">
      <w:pPr>
        <w:pStyle w:val="Code"/>
        <w:rPr>
          <w:rFonts w:ascii="Consolas" w:hAnsi="Consolas" w:cs="Consolas"/>
          <w:sz w:val="19"/>
          <w:szCs w:val="19"/>
        </w:rPr>
      </w:pPr>
      <w:r>
        <w:rPr>
          <w:rFonts w:ascii="Consolas" w:hAnsi="Consolas" w:cs="Consolas"/>
          <w:sz w:val="19"/>
          <w:szCs w:val="19"/>
        </w:rPr>
        <w:t>;*****************************************</w:t>
      </w:r>
    </w:p>
    <w:p w14:paraId="2776BA59" w14:textId="77777777" w:rsidR="00FE7683" w:rsidRDefault="00FE7683" w:rsidP="00FE7683">
      <w:pPr>
        <w:pStyle w:val="Code"/>
        <w:rPr>
          <w:rFonts w:ascii="Consolas" w:hAnsi="Consolas" w:cs="Consolas"/>
          <w:sz w:val="19"/>
          <w:szCs w:val="19"/>
        </w:rPr>
      </w:pPr>
      <w:r>
        <w:rPr>
          <w:rFonts w:ascii="Consolas" w:hAnsi="Consolas" w:cs="Consolas"/>
          <w:sz w:val="19"/>
          <w:szCs w:val="19"/>
        </w:rPr>
        <w:t>; Install Section</w:t>
      </w:r>
    </w:p>
    <w:p w14:paraId="10D7B80F" w14:textId="77777777" w:rsidR="00FE7683" w:rsidRDefault="00FE7683" w:rsidP="00FE7683">
      <w:pPr>
        <w:pStyle w:val="Code"/>
        <w:rPr>
          <w:rFonts w:ascii="Consolas" w:hAnsi="Consolas" w:cs="Consolas"/>
          <w:sz w:val="19"/>
          <w:szCs w:val="19"/>
        </w:rPr>
      </w:pPr>
      <w:r>
        <w:rPr>
          <w:rFonts w:ascii="Consolas" w:hAnsi="Consolas" w:cs="Consolas"/>
          <w:sz w:val="19"/>
          <w:szCs w:val="19"/>
        </w:rPr>
        <w:t>;*****************************************</w:t>
      </w:r>
    </w:p>
    <w:p w14:paraId="3EBCD51E" w14:textId="77777777" w:rsidR="00FE7683" w:rsidRDefault="00FE7683" w:rsidP="00FE7683">
      <w:pPr>
        <w:pStyle w:val="Code"/>
        <w:rPr>
          <w:rFonts w:ascii="Consolas" w:hAnsi="Consolas" w:cs="Consolas"/>
          <w:sz w:val="19"/>
          <w:szCs w:val="19"/>
        </w:rPr>
      </w:pPr>
    </w:p>
    <w:p w14:paraId="6D48A62E" w14:textId="77777777" w:rsidR="00FE7683" w:rsidRDefault="00FE7683" w:rsidP="00FE7683">
      <w:pPr>
        <w:pStyle w:val="Code"/>
        <w:rPr>
          <w:rFonts w:ascii="Consolas" w:hAnsi="Consolas" w:cs="Consolas"/>
          <w:sz w:val="19"/>
          <w:szCs w:val="19"/>
        </w:rPr>
      </w:pPr>
      <w:r>
        <w:rPr>
          <w:rFonts w:ascii="Consolas" w:hAnsi="Consolas" w:cs="Consolas"/>
          <w:sz w:val="19"/>
          <w:szCs w:val="19"/>
        </w:rPr>
        <w:t>[Manufacturer]</w:t>
      </w:r>
    </w:p>
    <w:p w14:paraId="171C1B17" w14:textId="77777777" w:rsidR="00FE7683" w:rsidRDefault="00FE7683" w:rsidP="00FE7683">
      <w:pPr>
        <w:pStyle w:val="Code"/>
        <w:rPr>
          <w:rFonts w:ascii="Consolas" w:hAnsi="Consolas" w:cs="Consolas"/>
          <w:sz w:val="19"/>
          <w:szCs w:val="19"/>
        </w:rPr>
      </w:pPr>
      <w:r>
        <w:rPr>
          <w:rFonts w:ascii="Consolas" w:hAnsi="Consolas" w:cs="Consolas"/>
          <w:sz w:val="19"/>
          <w:szCs w:val="19"/>
        </w:rPr>
        <w:t>%VendorName% = VendorXYZDevice,NTx86</w:t>
      </w:r>
    </w:p>
    <w:p w14:paraId="2C47F5E2" w14:textId="77777777" w:rsidR="00FE7683" w:rsidRDefault="00FE7683" w:rsidP="00FE7683">
      <w:pPr>
        <w:pStyle w:val="Code"/>
        <w:rPr>
          <w:rFonts w:ascii="Consolas" w:hAnsi="Consolas" w:cs="Consolas"/>
          <w:sz w:val="19"/>
          <w:szCs w:val="19"/>
        </w:rPr>
      </w:pPr>
    </w:p>
    <w:p w14:paraId="5FB09F3D" w14:textId="77777777" w:rsidR="00FE7683" w:rsidRDefault="00FE7683" w:rsidP="00FE7683">
      <w:pPr>
        <w:pStyle w:val="Code"/>
        <w:rPr>
          <w:rFonts w:ascii="Consolas" w:hAnsi="Consolas" w:cs="Consolas"/>
          <w:sz w:val="19"/>
          <w:szCs w:val="19"/>
        </w:rPr>
      </w:pPr>
      <w:r>
        <w:rPr>
          <w:rFonts w:ascii="Consolas" w:hAnsi="Consolas" w:cs="Consolas"/>
          <w:sz w:val="19"/>
          <w:szCs w:val="19"/>
        </w:rPr>
        <w:t>[VendorXYZDevice.NTx86]</w:t>
      </w:r>
    </w:p>
    <w:p w14:paraId="15D9D396" w14:textId="77777777" w:rsidR="00FE7683" w:rsidRDefault="00FE7683" w:rsidP="00FE7683">
      <w:pPr>
        <w:pStyle w:val="Code"/>
        <w:rPr>
          <w:rFonts w:ascii="Consolas" w:hAnsi="Consolas" w:cs="Consolas"/>
          <w:sz w:val="19"/>
          <w:szCs w:val="19"/>
        </w:rPr>
      </w:pPr>
      <w:r>
        <w:rPr>
          <w:rFonts w:ascii="Consolas" w:hAnsi="Consolas" w:cs="Consolas"/>
          <w:sz w:val="19"/>
          <w:szCs w:val="19"/>
        </w:rPr>
        <w:t>%VendorXYZ.DeviceDesc% = VendorXYZDevice_Install, HID\VID_xxxx&amp;PID_yyyy</w:t>
      </w:r>
    </w:p>
    <w:p w14:paraId="6096CE99" w14:textId="77777777" w:rsidR="00FE7683" w:rsidRDefault="00FE7683" w:rsidP="00FE7683">
      <w:pPr>
        <w:pStyle w:val="Code"/>
        <w:rPr>
          <w:rFonts w:ascii="Consolas" w:hAnsi="Consolas" w:cs="Consolas"/>
          <w:sz w:val="19"/>
          <w:szCs w:val="19"/>
        </w:rPr>
      </w:pPr>
    </w:p>
    <w:p w14:paraId="1480AAC3" w14:textId="77777777" w:rsidR="00FE7683" w:rsidRDefault="00FE7683" w:rsidP="00FE7683">
      <w:pPr>
        <w:pStyle w:val="Code"/>
        <w:rPr>
          <w:rFonts w:ascii="Consolas" w:hAnsi="Consolas" w:cs="Consolas"/>
          <w:sz w:val="19"/>
          <w:szCs w:val="19"/>
        </w:rPr>
      </w:pPr>
      <w:r>
        <w:rPr>
          <w:rFonts w:ascii="Consolas" w:hAnsi="Consolas" w:cs="Consolas"/>
          <w:sz w:val="19"/>
          <w:szCs w:val="19"/>
        </w:rPr>
        <w:t>[VendorXYZDevice_Install.NT]</w:t>
      </w:r>
    </w:p>
    <w:p w14:paraId="2723B2E3" w14:textId="77777777" w:rsidR="00FE7683" w:rsidRDefault="00FE7683" w:rsidP="00FE7683">
      <w:pPr>
        <w:pStyle w:val="Code"/>
        <w:rPr>
          <w:rFonts w:ascii="Consolas" w:hAnsi="Consolas" w:cs="Consolas"/>
          <w:sz w:val="19"/>
          <w:szCs w:val="19"/>
        </w:rPr>
      </w:pPr>
      <w:r>
        <w:rPr>
          <w:rFonts w:ascii="Consolas" w:hAnsi="Consolas" w:cs="Consolas"/>
          <w:sz w:val="19"/>
          <w:szCs w:val="19"/>
        </w:rPr>
        <w:t>Include = keyboard.inf</w:t>
      </w:r>
    </w:p>
    <w:p w14:paraId="1F928336" w14:textId="77777777" w:rsidR="00FE7683" w:rsidRDefault="00FE7683" w:rsidP="00FE7683">
      <w:pPr>
        <w:pStyle w:val="Code"/>
        <w:rPr>
          <w:rFonts w:ascii="Consolas" w:hAnsi="Consolas" w:cs="Consolas"/>
          <w:sz w:val="19"/>
          <w:szCs w:val="19"/>
        </w:rPr>
      </w:pPr>
      <w:r>
        <w:rPr>
          <w:rFonts w:ascii="Consolas" w:hAnsi="Consolas" w:cs="Consolas"/>
          <w:sz w:val="19"/>
          <w:szCs w:val="19"/>
        </w:rPr>
        <w:t>Needs   = HID_Keyboard_Inst.NT</w:t>
      </w:r>
    </w:p>
    <w:p w14:paraId="52C072CD" w14:textId="77777777" w:rsidR="00FE7683" w:rsidRDefault="00FE7683" w:rsidP="00FE7683">
      <w:pPr>
        <w:pStyle w:val="Code"/>
        <w:rPr>
          <w:rFonts w:ascii="Consolas" w:hAnsi="Consolas" w:cs="Consolas"/>
          <w:sz w:val="19"/>
          <w:szCs w:val="19"/>
        </w:rPr>
      </w:pPr>
    </w:p>
    <w:p w14:paraId="3C01078D" w14:textId="77777777" w:rsidR="00FE7683" w:rsidRDefault="00FE7683" w:rsidP="00FE7683">
      <w:pPr>
        <w:pStyle w:val="Code"/>
        <w:rPr>
          <w:rFonts w:ascii="Consolas" w:hAnsi="Consolas" w:cs="Consolas"/>
          <w:sz w:val="19"/>
          <w:szCs w:val="19"/>
        </w:rPr>
      </w:pPr>
      <w:r>
        <w:rPr>
          <w:rFonts w:ascii="Consolas" w:hAnsi="Consolas" w:cs="Consolas"/>
          <w:sz w:val="19"/>
          <w:szCs w:val="19"/>
        </w:rPr>
        <w:t>[VendorXYZDevice_Install.NT.HW]</w:t>
      </w:r>
    </w:p>
    <w:p w14:paraId="0E8B8757" w14:textId="77777777" w:rsidR="00FE7683" w:rsidRDefault="00FE7683" w:rsidP="00FE7683">
      <w:pPr>
        <w:pStyle w:val="Code"/>
        <w:rPr>
          <w:rFonts w:ascii="Consolas" w:hAnsi="Consolas" w:cs="Consolas"/>
          <w:sz w:val="19"/>
          <w:szCs w:val="19"/>
        </w:rPr>
      </w:pPr>
      <w:r>
        <w:rPr>
          <w:rFonts w:ascii="Consolas" w:hAnsi="Consolas" w:cs="Consolas"/>
          <w:sz w:val="19"/>
          <w:szCs w:val="19"/>
        </w:rPr>
        <w:t>AddReg  = VendorXYZDevice.HW.AddReg</w:t>
      </w:r>
    </w:p>
    <w:p w14:paraId="19D3C34A" w14:textId="77777777" w:rsidR="00FE7683" w:rsidRDefault="00FE7683" w:rsidP="00FE7683">
      <w:pPr>
        <w:pStyle w:val="Code"/>
        <w:rPr>
          <w:rFonts w:ascii="Consolas" w:hAnsi="Consolas" w:cs="Consolas"/>
          <w:sz w:val="19"/>
          <w:szCs w:val="19"/>
        </w:rPr>
      </w:pPr>
      <w:r>
        <w:rPr>
          <w:rFonts w:ascii="Consolas" w:hAnsi="Consolas" w:cs="Consolas"/>
          <w:sz w:val="19"/>
          <w:szCs w:val="19"/>
        </w:rPr>
        <w:t>Include = keyboard.inf</w:t>
      </w:r>
    </w:p>
    <w:p w14:paraId="6BF7A793" w14:textId="77777777" w:rsidR="00FE7683" w:rsidRDefault="00FE7683" w:rsidP="00FE7683">
      <w:pPr>
        <w:pStyle w:val="Code"/>
        <w:rPr>
          <w:rFonts w:ascii="Consolas" w:hAnsi="Consolas" w:cs="Consolas"/>
          <w:sz w:val="19"/>
          <w:szCs w:val="19"/>
        </w:rPr>
      </w:pPr>
      <w:r>
        <w:rPr>
          <w:rFonts w:ascii="Consolas" w:hAnsi="Consolas" w:cs="Consolas"/>
          <w:sz w:val="19"/>
          <w:szCs w:val="19"/>
        </w:rPr>
        <w:t>Needs   = HID_Keyboard_Inst.NT.HW</w:t>
      </w:r>
    </w:p>
    <w:p w14:paraId="16E4AD5D" w14:textId="77777777" w:rsidR="00FE7683" w:rsidRDefault="00FE7683" w:rsidP="00FE7683">
      <w:pPr>
        <w:pStyle w:val="Code"/>
        <w:rPr>
          <w:rFonts w:ascii="Consolas" w:hAnsi="Consolas" w:cs="Consolas"/>
          <w:sz w:val="19"/>
          <w:szCs w:val="19"/>
        </w:rPr>
      </w:pPr>
    </w:p>
    <w:p w14:paraId="5DDB7F1B" w14:textId="77777777" w:rsidR="00FE7683" w:rsidRDefault="00FE7683" w:rsidP="00FE7683">
      <w:pPr>
        <w:pStyle w:val="Code"/>
        <w:rPr>
          <w:rFonts w:ascii="Consolas" w:hAnsi="Consolas" w:cs="Consolas"/>
          <w:sz w:val="19"/>
          <w:szCs w:val="19"/>
        </w:rPr>
      </w:pPr>
      <w:r>
        <w:rPr>
          <w:rFonts w:ascii="Consolas" w:hAnsi="Consolas" w:cs="Consolas"/>
          <w:sz w:val="19"/>
          <w:szCs w:val="19"/>
        </w:rPr>
        <w:t>[VendorXYZDevice.HW.AddReg]</w:t>
      </w:r>
    </w:p>
    <w:p w14:paraId="48A82319" w14:textId="77777777" w:rsidR="00FE7683" w:rsidRDefault="00FE7683" w:rsidP="00FE7683">
      <w:pPr>
        <w:pStyle w:val="Code"/>
        <w:rPr>
          <w:rFonts w:ascii="Consolas" w:hAnsi="Consolas" w:cs="Consolas"/>
          <w:sz w:val="19"/>
          <w:szCs w:val="19"/>
        </w:rPr>
      </w:pPr>
      <w:r>
        <w:rPr>
          <w:rFonts w:ascii="Consolas" w:hAnsi="Consolas" w:cs="Consolas"/>
          <w:sz w:val="19"/>
          <w:szCs w:val="19"/>
        </w:rPr>
        <w:t>HKR,,"KeyboardTypeOverride",0x00010001,8</w:t>
      </w:r>
    </w:p>
    <w:p w14:paraId="75574C52" w14:textId="77777777" w:rsidR="00FE7683" w:rsidRDefault="00FE7683" w:rsidP="00FE7683">
      <w:pPr>
        <w:pStyle w:val="Code"/>
        <w:rPr>
          <w:rFonts w:ascii="Consolas" w:hAnsi="Consolas" w:cs="Consolas"/>
          <w:sz w:val="19"/>
          <w:szCs w:val="19"/>
        </w:rPr>
      </w:pPr>
      <w:r>
        <w:rPr>
          <w:rFonts w:ascii="Consolas" w:hAnsi="Consolas" w:cs="Consolas"/>
          <w:sz w:val="19"/>
          <w:szCs w:val="19"/>
        </w:rPr>
        <w:t>HKR,,"KeyboardSubtypeOverride",0x00010001,4</w:t>
      </w:r>
    </w:p>
    <w:p w14:paraId="3117E89D" w14:textId="77777777" w:rsidR="00FE7683" w:rsidRDefault="00FE7683" w:rsidP="00FE7683">
      <w:pPr>
        <w:pStyle w:val="Code"/>
        <w:rPr>
          <w:rFonts w:ascii="Consolas" w:hAnsi="Consolas" w:cs="Consolas"/>
          <w:sz w:val="19"/>
          <w:szCs w:val="19"/>
        </w:rPr>
      </w:pPr>
    </w:p>
    <w:p w14:paraId="7D43AE91" w14:textId="77777777" w:rsidR="00FE7683" w:rsidRDefault="00FE7683" w:rsidP="00FE7683">
      <w:pPr>
        <w:pStyle w:val="Code"/>
        <w:rPr>
          <w:rFonts w:ascii="Consolas" w:hAnsi="Consolas" w:cs="Consolas"/>
          <w:sz w:val="19"/>
          <w:szCs w:val="19"/>
        </w:rPr>
      </w:pPr>
      <w:r>
        <w:rPr>
          <w:rFonts w:ascii="Consolas" w:hAnsi="Consolas" w:cs="Consolas"/>
          <w:sz w:val="19"/>
          <w:szCs w:val="19"/>
        </w:rPr>
        <w:t>[VendorXYZDevice_Install.NT.Services]</w:t>
      </w:r>
    </w:p>
    <w:p w14:paraId="288CE138" w14:textId="77777777" w:rsidR="00FE7683" w:rsidRDefault="00FE7683" w:rsidP="00FE7683">
      <w:pPr>
        <w:pStyle w:val="Code"/>
        <w:rPr>
          <w:rFonts w:ascii="Consolas" w:hAnsi="Consolas" w:cs="Consolas"/>
          <w:sz w:val="19"/>
          <w:szCs w:val="19"/>
        </w:rPr>
      </w:pPr>
      <w:r>
        <w:rPr>
          <w:rFonts w:ascii="Consolas" w:hAnsi="Consolas" w:cs="Consolas"/>
          <w:sz w:val="19"/>
          <w:szCs w:val="19"/>
        </w:rPr>
        <w:t>Include = keyboard.inf</w:t>
      </w:r>
    </w:p>
    <w:p w14:paraId="3FA8F497" w14:textId="77777777" w:rsidR="00FE7683" w:rsidRDefault="00FE7683" w:rsidP="00FE7683">
      <w:pPr>
        <w:pStyle w:val="Code"/>
        <w:rPr>
          <w:rFonts w:ascii="Consolas" w:hAnsi="Consolas" w:cs="Consolas"/>
          <w:sz w:val="19"/>
          <w:szCs w:val="19"/>
        </w:rPr>
      </w:pPr>
      <w:r>
        <w:rPr>
          <w:rFonts w:ascii="Consolas" w:hAnsi="Consolas" w:cs="Consolas"/>
          <w:sz w:val="19"/>
          <w:szCs w:val="19"/>
        </w:rPr>
        <w:t>Needs   = HID_Keyboard_Inst.NT.Services</w:t>
      </w:r>
    </w:p>
    <w:p w14:paraId="4FBC1720" w14:textId="77777777" w:rsidR="00FE7683" w:rsidRDefault="00FE7683" w:rsidP="00FE7683">
      <w:pPr>
        <w:pStyle w:val="Code"/>
        <w:rPr>
          <w:rFonts w:ascii="Consolas" w:hAnsi="Consolas" w:cs="Consolas"/>
          <w:sz w:val="19"/>
          <w:szCs w:val="19"/>
        </w:rPr>
      </w:pPr>
    </w:p>
    <w:p w14:paraId="7DD01165" w14:textId="77777777" w:rsidR="00FE7683" w:rsidRDefault="00FE7683" w:rsidP="00FE7683">
      <w:pPr>
        <w:pStyle w:val="Code"/>
        <w:rPr>
          <w:rFonts w:ascii="Consolas" w:hAnsi="Consolas" w:cs="Consolas"/>
          <w:sz w:val="19"/>
          <w:szCs w:val="19"/>
        </w:rPr>
      </w:pPr>
      <w:r>
        <w:rPr>
          <w:rFonts w:ascii="Consolas" w:hAnsi="Consolas" w:cs="Consolas"/>
          <w:sz w:val="19"/>
          <w:szCs w:val="19"/>
        </w:rPr>
        <w:t>;*****************************************</w:t>
      </w:r>
    </w:p>
    <w:p w14:paraId="323849AD" w14:textId="77777777" w:rsidR="00FE7683" w:rsidRDefault="00FE7683" w:rsidP="00FE7683">
      <w:pPr>
        <w:pStyle w:val="Code"/>
        <w:rPr>
          <w:rFonts w:ascii="Consolas" w:hAnsi="Consolas" w:cs="Consolas"/>
          <w:sz w:val="19"/>
          <w:szCs w:val="19"/>
        </w:rPr>
      </w:pPr>
      <w:r>
        <w:rPr>
          <w:rFonts w:ascii="Consolas" w:hAnsi="Consolas" w:cs="Consolas"/>
          <w:sz w:val="19"/>
          <w:szCs w:val="19"/>
        </w:rPr>
        <w:t>; Strings section</w:t>
      </w:r>
    </w:p>
    <w:p w14:paraId="346F4099" w14:textId="77777777" w:rsidR="00FE7683" w:rsidRDefault="00FE7683" w:rsidP="00FE7683">
      <w:pPr>
        <w:pStyle w:val="Code"/>
        <w:rPr>
          <w:rFonts w:ascii="Consolas" w:hAnsi="Consolas" w:cs="Consolas"/>
          <w:sz w:val="19"/>
          <w:szCs w:val="19"/>
        </w:rPr>
      </w:pPr>
      <w:r>
        <w:rPr>
          <w:rFonts w:ascii="Consolas" w:hAnsi="Consolas" w:cs="Consolas"/>
          <w:sz w:val="19"/>
          <w:szCs w:val="19"/>
        </w:rPr>
        <w:t>;*****************************************</w:t>
      </w:r>
    </w:p>
    <w:p w14:paraId="2B0E03C0" w14:textId="77777777" w:rsidR="00FE7683" w:rsidRDefault="00FE7683" w:rsidP="00FE7683">
      <w:pPr>
        <w:pStyle w:val="Code"/>
        <w:rPr>
          <w:rFonts w:ascii="Consolas" w:hAnsi="Consolas" w:cs="Consolas"/>
          <w:sz w:val="19"/>
          <w:szCs w:val="19"/>
        </w:rPr>
      </w:pPr>
    </w:p>
    <w:p w14:paraId="53B2B23E" w14:textId="77777777" w:rsidR="00FE7683" w:rsidRPr="00026AF1" w:rsidRDefault="00FE7683" w:rsidP="00FE7683">
      <w:pPr>
        <w:pStyle w:val="Code"/>
        <w:rPr>
          <w:sz w:val="20"/>
        </w:rPr>
      </w:pPr>
      <w:r>
        <w:rPr>
          <w:rFonts w:ascii="Consolas" w:hAnsi="Consolas" w:cs="Consolas"/>
          <w:sz w:val="19"/>
          <w:szCs w:val="19"/>
        </w:rPr>
        <w:t>[</w:t>
      </w:r>
      <w:r w:rsidRPr="00026AF1">
        <w:rPr>
          <w:sz w:val="20"/>
        </w:rPr>
        <w:t>Strings]</w:t>
      </w:r>
    </w:p>
    <w:p w14:paraId="096CD808" w14:textId="77777777" w:rsidR="00FE7683" w:rsidRPr="00026AF1" w:rsidRDefault="00FE7683" w:rsidP="00FE7683">
      <w:pPr>
        <w:pStyle w:val="Code"/>
        <w:rPr>
          <w:sz w:val="20"/>
        </w:rPr>
      </w:pPr>
      <w:r w:rsidRPr="00026AF1">
        <w:rPr>
          <w:sz w:val="20"/>
        </w:rPr>
        <w:lastRenderedPageBreak/>
        <w:t>VendorName = "Vendor XYZ"</w:t>
      </w:r>
    </w:p>
    <w:p w14:paraId="2FA866C6" w14:textId="77777777" w:rsidR="00FE7683" w:rsidRPr="00026AF1" w:rsidRDefault="00FE7683" w:rsidP="00FE7683">
      <w:pPr>
        <w:pStyle w:val="Code"/>
        <w:rPr>
          <w:sz w:val="20"/>
        </w:rPr>
      </w:pPr>
      <w:r w:rsidRPr="00026AF1">
        <w:rPr>
          <w:sz w:val="20"/>
        </w:rPr>
        <w:t>DiskName   = "Vendor XYZ Installation Disk"</w:t>
      </w:r>
    </w:p>
    <w:p w14:paraId="6A7B98C9" w14:textId="77777777" w:rsidR="00FE7683" w:rsidRPr="00026AF1" w:rsidRDefault="00FE7683" w:rsidP="00FE7683">
      <w:pPr>
        <w:pStyle w:val="Code"/>
        <w:rPr>
          <w:sz w:val="20"/>
        </w:rPr>
      </w:pPr>
      <w:r w:rsidRPr="00026AF1">
        <w:rPr>
          <w:sz w:val="20"/>
        </w:rPr>
        <w:t>VendorXYZ.DeviceDesc = "VendorXYZ Device"</w:t>
      </w:r>
    </w:p>
    <w:p w14:paraId="22A15593" w14:textId="77777777" w:rsidR="00FE7683" w:rsidRDefault="00FE7683" w:rsidP="00FE7683">
      <w:pPr>
        <w:pStyle w:val="Code"/>
        <w:rPr>
          <w:rFonts w:ascii="Consolas" w:hAnsi="Consolas" w:cs="Consolas"/>
          <w:sz w:val="19"/>
          <w:szCs w:val="19"/>
        </w:rPr>
      </w:pPr>
    </w:p>
    <w:p w14:paraId="225CBA3A" w14:textId="77777777" w:rsidR="00FE7683" w:rsidRDefault="00FE7683" w:rsidP="00FE7683">
      <w:pPr>
        <w:autoSpaceDE w:val="0"/>
        <w:autoSpaceDN w:val="0"/>
        <w:adjustRightInd w:val="0"/>
        <w:spacing w:after="0" w:line="240" w:lineRule="auto"/>
        <w:rPr>
          <w:rFonts w:ascii="Consolas" w:hAnsi="Consolas" w:cs="Consolas"/>
          <w:sz w:val="19"/>
          <w:szCs w:val="19"/>
        </w:rPr>
      </w:pPr>
    </w:p>
    <w:p w14:paraId="7783CDC1" w14:textId="77777777" w:rsidR="00FE7683" w:rsidRDefault="00FE7683" w:rsidP="00FE7683">
      <w:pPr>
        <w:autoSpaceDE w:val="0"/>
        <w:autoSpaceDN w:val="0"/>
        <w:adjustRightInd w:val="0"/>
        <w:spacing w:after="0" w:line="240" w:lineRule="auto"/>
        <w:rPr>
          <w:rFonts w:ascii="Consolas" w:hAnsi="Consolas" w:cs="Consolas"/>
          <w:sz w:val="19"/>
          <w:szCs w:val="19"/>
        </w:rPr>
      </w:pPr>
    </w:p>
    <w:p w14:paraId="56E49340" w14:textId="0C7E2DF8" w:rsidR="00FE7683" w:rsidRDefault="00FE7683" w:rsidP="00FE7683">
      <w:pPr>
        <w:pStyle w:val="Heading2"/>
        <w:rPr>
          <w:rFonts w:ascii="Consolas" w:hAnsi="Consolas" w:cs="Consolas"/>
          <w:sz w:val="19"/>
          <w:szCs w:val="19"/>
        </w:rPr>
      </w:pPr>
      <w:bookmarkStart w:id="11" w:name="_Toc413323749"/>
      <w:r w:rsidRPr="00214F66">
        <w:t xml:space="preserve">Japanese 106 </w:t>
      </w:r>
      <w:r>
        <w:t xml:space="preserve">HID </w:t>
      </w:r>
      <w:r w:rsidRPr="00214F66">
        <w:t>Keyboard INF</w:t>
      </w:r>
      <w:bookmarkEnd w:id="11"/>
    </w:p>
    <w:p w14:paraId="19F1F11E" w14:textId="77777777" w:rsidR="00FE7683" w:rsidRDefault="00FE7683" w:rsidP="00FE7683">
      <w:pPr>
        <w:autoSpaceDE w:val="0"/>
        <w:autoSpaceDN w:val="0"/>
        <w:adjustRightInd w:val="0"/>
        <w:spacing w:after="0" w:line="240" w:lineRule="auto"/>
        <w:rPr>
          <w:rFonts w:ascii="Consolas" w:hAnsi="Consolas" w:cs="Consolas"/>
          <w:sz w:val="19"/>
          <w:szCs w:val="19"/>
        </w:rPr>
      </w:pPr>
    </w:p>
    <w:p w14:paraId="71BBD0D4" w14:textId="77777777" w:rsidR="00FE7683" w:rsidRDefault="00FE7683" w:rsidP="00FE7683">
      <w:pPr>
        <w:pStyle w:val="Code"/>
      </w:pPr>
    </w:p>
    <w:p w14:paraId="4D47596A" w14:textId="77777777" w:rsidR="00FE7683" w:rsidRDefault="00FE7683" w:rsidP="00FE7683">
      <w:pPr>
        <w:pStyle w:val="Code"/>
        <w:rPr>
          <w:rFonts w:ascii="Consolas" w:hAnsi="Consolas" w:cs="Consolas"/>
          <w:sz w:val="19"/>
          <w:szCs w:val="19"/>
        </w:rPr>
      </w:pPr>
      <w:r>
        <w:rPr>
          <w:rFonts w:ascii="Consolas" w:hAnsi="Consolas" w:cs="Consolas"/>
          <w:sz w:val="19"/>
          <w:szCs w:val="19"/>
        </w:rPr>
        <w:t>;</w:t>
      </w:r>
    </w:p>
    <w:p w14:paraId="453E0FD9" w14:textId="62E1C0BE" w:rsidR="00FE7683" w:rsidRDefault="00FE7683" w:rsidP="00FE7683">
      <w:pPr>
        <w:pStyle w:val="Code"/>
        <w:rPr>
          <w:rFonts w:ascii="Consolas" w:hAnsi="Consolas" w:cs="Consolas"/>
          <w:sz w:val="19"/>
          <w:szCs w:val="19"/>
        </w:rPr>
      </w:pPr>
      <w:r>
        <w:rPr>
          <w:rFonts w:ascii="Consolas" w:hAnsi="Consolas" w:cs="Consolas"/>
          <w:sz w:val="19"/>
          <w:szCs w:val="19"/>
        </w:rPr>
        <w:t xml:space="preserve">; A sample Vendor </w:t>
      </w:r>
      <w:r w:rsidR="00E36B58">
        <w:rPr>
          <w:rFonts w:ascii="Consolas" w:hAnsi="Consolas" w:cs="Consolas"/>
          <w:sz w:val="19"/>
          <w:szCs w:val="19"/>
        </w:rPr>
        <w:t xml:space="preserve">Copyright </w:t>
      </w:r>
      <w:r>
        <w:rPr>
          <w:rFonts w:ascii="Consolas" w:hAnsi="Consolas" w:cs="Consolas"/>
          <w:sz w:val="19"/>
          <w:szCs w:val="19"/>
        </w:rPr>
        <w:t>INF File for Japanese 106 HID keyboards</w:t>
      </w:r>
    </w:p>
    <w:p w14:paraId="78F2D796" w14:textId="77777777" w:rsidR="00FE7683" w:rsidRDefault="00FE7683" w:rsidP="00FE7683">
      <w:pPr>
        <w:pStyle w:val="Code"/>
        <w:rPr>
          <w:rFonts w:ascii="Consolas" w:hAnsi="Consolas" w:cs="Consolas"/>
          <w:sz w:val="19"/>
          <w:szCs w:val="19"/>
        </w:rPr>
      </w:pPr>
      <w:r>
        <w:rPr>
          <w:rFonts w:ascii="Consolas" w:hAnsi="Consolas" w:cs="Consolas"/>
          <w:sz w:val="19"/>
          <w:szCs w:val="19"/>
        </w:rPr>
        <w:t>;</w:t>
      </w:r>
    </w:p>
    <w:p w14:paraId="17459AF1" w14:textId="77777777" w:rsidR="00FE7683" w:rsidRDefault="00FE7683" w:rsidP="00FE7683">
      <w:pPr>
        <w:pStyle w:val="Code"/>
        <w:rPr>
          <w:rFonts w:ascii="Consolas" w:hAnsi="Consolas" w:cs="Consolas"/>
          <w:sz w:val="19"/>
          <w:szCs w:val="19"/>
        </w:rPr>
      </w:pPr>
      <w:r>
        <w:rPr>
          <w:rFonts w:ascii="Consolas" w:hAnsi="Consolas" w:cs="Consolas"/>
          <w:sz w:val="19"/>
          <w:szCs w:val="19"/>
        </w:rPr>
        <w:t>;</w:t>
      </w:r>
    </w:p>
    <w:p w14:paraId="6455D65B" w14:textId="77777777" w:rsidR="00FE7683" w:rsidRDefault="00FE7683" w:rsidP="00FE7683">
      <w:pPr>
        <w:pStyle w:val="Code"/>
        <w:rPr>
          <w:rFonts w:ascii="Consolas" w:hAnsi="Consolas" w:cs="Consolas"/>
          <w:sz w:val="19"/>
          <w:szCs w:val="19"/>
        </w:rPr>
      </w:pPr>
    </w:p>
    <w:p w14:paraId="4649659D" w14:textId="77777777" w:rsidR="00FE7683" w:rsidRDefault="00FE7683" w:rsidP="00FE7683">
      <w:pPr>
        <w:pStyle w:val="Code"/>
        <w:rPr>
          <w:rFonts w:ascii="Consolas" w:hAnsi="Consolas" w:cs="Consolas"/>
          <w:sz w:val="19"/>
          <w:szCs w:val="19"/>
        </w:rPr>
      </w:pPr>
    </w:p>
    <w:p w14:paraId="08CC145A" w14:textId="77777777" w:rsidR="00FE7683" w:rsidRDefault="00FE7683" w:rsidP="00FE7683">
      <w:pPr>
        <w:pStyle w:val="Code"/>
        <w:rPr>
          <w:rFonts w:ascii="Consolas" w:hAnsi="Consolas" w:cs="Consolas"/>
          <w:sz w:val="19"/>
          <w:szCs w:val="19"/>
        </w:rPr>
      </w:pPr>
      <w:r>
        <w:rPr>
          <w:rFonts w:ascii="Consolas" w:hAnsi="Consolas" w:cs="Consolas"/>
          <w:sz w:val="19"/>
          <w:szCs w:val="19"/>
        </w:rPr>
        <w:t>[Version]</w:t>
      </w:r>
    </w:p>
    <w:p w14:paraId="18356BC8" w14:textId="77777777" w:rsidR="00FE7683" w:rsidRDefault="00FE7683" w:rsidP="00FE7683">
      <w:pPr>
        <w:pStyle w:val="Code"/>
        <w:rPr>
          <w:rFonts w:ascii="Consolas" w:hAnsi="Consolas" w:cs="Consolas"/>
          <w:sz w:val="19"/>
          <w:szCs w:val="19"/>
        </w:rPr>
      </w:pPr>
      <w:r>
        <w:rPr>
          <w:rFonts w:ascii="Consolas" w:hAnsi="Consolas" w:cs="Consolas"/>
          <w:sz w:val="19"/>
          <w:szCs w:val="19"/>
        </w:rPr>
        <w:t>Signature   ="$Windows NT$"</w:t>
      </w:r>
    </w:p>
    <w:p w14:paraId="54749C24" w14:textId="77777777" w:rsidR="00FE7683" w:rsidRDefault="00FE7683" w:rsidP="00FE7683">
      <w:pPr>
        <w:pStyle w:val="Code"/>
        <w:rPr>
          <w:rFonts w:ascii="Consolas" w:hAnsi="Consolas" w:cs="Consolas"/>
          <w:sz w:val="19"/>
          <w:szCs w:val="19"/>
        </w:rPr>
      </w:pPr>
      <w:r>
        <w:rPr>
          <w:rFonts w:ascii="Consolas" w:hAnsi="Consolas" w:cs="Consolas"/>
          <w:sz w:val="19"/>
          <w:szCs w:val="19"/>
        </w:rPr>
        <w:t>Class       =Keyboard</w:t>
      </w:r>
    </w:p>
    <w:p w14:paraId="1896EBAB" w14:textId="77777777" w:rsidR="00FE7683" w:rsidRDefault="00FE7683" w:rsidP="00FE7683">
      <w:pPr>
        <w:pStyle w:val="Code"/>
        <w:rPr>
          <w:rFonts w:ascii="Consolas" w:hAnsi="Consolas" w:cs="Consolas"/>
          <w:sz w:val="19"/>
          <w:szCs w:val="19"/>
        </w:rPr>
      </w:pPr>
      <w:r>
        <w:rPr>
          <w:rFonts w:ascii="Consolas" w:hAnsi="Consolas" w:cs="Consolas"/>
          <w:sz w:val="19"/>
          <w:szCs w:val="19"/>
        </w:rPr>
        <w:t>ClassGUID   ={4D36E96B-E325-11CE-BFC1-08002BE10318}</w:t>
      </w:r>
    </w:p>
    <w:p w14:paraId="70DBC9BF" w14:textId="77777777" w:rsidR="00FE7683" w:rsidRDefault="00FE7683" w:rsidP="00FE7683">
      <w:pPr>
        <w:pStyle w:val="Code"/>
        <w:rPr>
          <w:rFonts w:ascii="Consolas" w:hAnsi="Consolas" w:cs="Consolas"/>
          <w:sz w:val="19"/>
          <w:szCs w:val="19"/>
        </w:rPr>
      </w:pPr>
      <w:r>
        <w:rPr>
          <w:rFonts w:ascii="Consolas" w:hAnsi="Consolas" w:cs="Consolas"/>
          <w:sz w:val="19"/>
          <w:szCs w:val="19"/>
        </w:rPr>
        <w:t>Provider    =%VendorName%</w:t>
      </w:r>
    </w:p>
    <w:p w14:paraId="3AD7A14B" w14:textId="2BD4DD82" w:rsidR="00FE7683" w:rsidRDefault="00FE7683" w:rsidP="00FE7683">
      <w:pPr>
        <w:pStyle w:val="Code"/>
        <w:rPr>
          <w:rFonts w:ascii="Consolas" w:hAnsi="Consolas" w:cs="Consolas"/>
          <w:sz w:val="19"/>
          <w:szCs w:val="19"/>
        </w:rPr>
      </w:pPr>
      <w:r>
        <w:rPr>
          <w:rFonts w:ascii="Consolas" w:hAnsi="Consolas" w:cs="Consolas"/>
          <w:sz w:val="19"/>
          <w:szCs w:val="19"/>
        </w:rPr>
        <w:t>DriverVer   =</w:t>
      </w:r>
      <w:r w:rsidR="00E36B58">
        <w:rPr>
          <w:rFonts w:ascii="Consolas" w:hAnsi="Consolas" w:cs="Consolas"/>
          <w:sz w:val="19"/>
          <w:szCs w:val="19"/>
        </w:rPr>
        <w:t>0</w:t>
      </w:r>
      <w:r>
        <w:rPr>
          <w:rFonts w:ascii="Consolas" w:hAnsi="Consolas" w:cs="Consolas"/>
          <w:sz w:val="19"/>
          <w:szCs w:val="19"/>
        </w:rPr>
        <w:t>9/19/2008,6.0.0.0</w:t>
      </w:r>
    </w:p>
    <w:p w14:paraId="7D538C4A" w14:textId="77777777" w:rsidR="00FE7683" w:rsidRDefault="00FE7683" w:rsidP="00FE7683">
      <w:pPr>
        <w:pStyle w:val="Code"/>
        <w:rPr>
          <w:rFonts w:ascii="Consolas" w:hAnsi="Consolas" w:cs="Consolas"/>
          <w:sz w:val="19"/>
          <w:szCs w:val="19"/>
        </w:rPr>
      </w:pPr>
      <w:r>
        <w:rPr>
          <w:rFonts w:ascii="Consolas" w:hAnsi="Consolas" w:cs="Consolas"/>
          <w:sz w:val="19"/>
          <w:szCs w:val="19"/>
        </w:rPr>
        <w:t>CatalogFile =VendorXYZ.cat</w:t>
      </w:r>
    </w:p>
    <w:p w14:paraId="0939EF1E" w14:textId="77777777" w:rsidR="00FE7683" w:rsidRDefault="00FE7683" w:rsidP="00FE7683">
      <w:pPr>
        <w:pStyle w:val="Code"/>
        <w:rPr>
          <w:rFonts w:ascii="Consolas" w:hAnsi="Consolas" w:cs="Consolas"/>
          <w:sz w:val="19"/>
          <w:szCs w:val="19"/>
        </w:rPr>
      </w:pPr>
    </w:p>
    <w:p w14:paraId="0E970BAC" w14:textId="77777777" w:rsidR="00FE7683" w:rsidRDefault="00FE7683" w:rsidP="00FE7683">
      <w:pPr>
        <w:pStyle w:val="Code"/>
        <w:rPr>
          <w:rFonts w:ascii="Consolas" w:hAnsi="Consolas" w:cs="Consolas"/>
          <w:sz w:val="19"/>
          <w:szCs w:val="19"/>
        </w:rPr>
      </w:pPr>
      <w:r>
        <w:rPr>
          <w:rFonts w:ascii="Consolas" w:hAnsi="Consolas" w:cs="Consolas"/>
          <w:sz w:val="19"/>
          <w:szCs w:val="19"/>
        </w:rPr>
        <w:t>[ControlFlags]</w:t>
      </w:r>
    </w:p>
    <w:p w14:paraId="53A77AAF" w14:textId="77777777" w:rsidR="00FE7683" w:rsidRDefault="00FE7683" w:rsidP="00FE7683">
      <w:pPr>
        <w:pStyle w:val="Code"/>
        <w:rPr>
          <w:rFonts w:ascii="Consolas" w:hAnsi="Consolas" w:cs="Consolas"/>
          <w:sz w:val="19"/>
          <w:szCs w:val="19"/>
        </w:rPr>
      </w:pPr>
      <w:r>
        <w:rPr>
          <w:rFonts w:ascii="Consolas" w:hAnsi="Consolas" w:cs="Consolas"/>
          <w:sz w:val="19"/>
          <w:szCs w:val="19"/>
        </w:rPr>
        <w:t>ExcludeFromSelect=*</w:t>
      </w:r>
    </w:p>
    <w:p w14:paraId="5B1A6410" w14:textId="77777777" w:rsidR="00FE7683" w:rsidRDefault="00FE7683" w:rsidP="00FE7683">
      <w:pPr>
        <w:pStyle w:val="Code"/>
        <w:rPr>
          <w:rFonts w:ascii="Consolas" w:hAnsi="Consolas" w:cs="Consolas"/>
          <w:sz w:val="19"/>
          <w:szCs w:val="19"/>
        </w:rPr>
      </w:pPr>
    </w:p>
    <w:p w14:paraId="04698CD2" w14:textId="77777777" w:rsidR="00FE7683" w:rsidRDefault="00FE7683" w:rsidP="00FE7683">
      <w:pPr>
        <w:pStyle w:val="Code"/>
        <w:rPr>
          <w:rFonts w:ascii="Consolas" w:hAnsi="Consolas" w:cs="Consolas"/>
          <w:sz w:val="19"/>
          <w:szCs w:val="19"/>
        </w:rPr>
      </w:pPr>
    </w:p>
    <w:p w14:paraId="604C0C7C" w14:textId="77777777" w:rsidR="00FE7683" w:rsidRDefault="00FE7683" w:rsidP="00FE7683">
      <w:pPr>
        <w:pStyle w:val="Code"/>
        <w:rPr>
          <w:rFonts w:ascii="Consolas" w:hAnsi="Consolas" w:cs="Consolas"/>
          <w:sz w:val="19"/>
          <w:szCs w:val="19"/>
        </w:rPr>
      </w:pPr>
      <w:r>
        <w:rPr>
          <w:rFonts w:ascii="Consolas" w:hAnsi="Consolas" w:cs="Consolas"/>
          <w:sz w:val="19"/>
          <w:szCs w:val="19"/>
        </w:rPr>
        <w:t>;*****************************************</w:t>
      </w:r>
    </w:p>
    <w:p w14:paraId="6087D3BA" w14:textId="77777777" w:rsidR="00FE7683" w:rsidRDefault="00FE7683" w:rsidP="00FE7683">
      <w:pPr>
        <w:pStyle w:val="Code"/>
        <w:rPr>
          <w:rFonts w:ascii="Consolas" w:hAnsi="Consolas" w:cs="Consolas"/>
          <w:sz w:val="19"/>
          <w:szCs w:val="19"/>
        </w:rPr>
      </w:pPr>
      <w:r>
        <w:rPr>
          <w:rFonts w:ascii="Consolas" w:hAnsi="Consolas" w:cs="Consolas"/>
          <w:sz w:val="19"/>
          <w:szCs w:val="19"/>
        </w:rPr>
        <w:t>; Install Section</w:t>
      </w:r>
    </w:p>
    <w:p w14:paraId="55D268E0" w14:textId="77777777" w:rsidR="00FE7683" w:rsidRDefault="00FE7683" w:rsidP="00FE7683">
      <w:pPr>
        <w:pStyle w:val="Code"/>
        <w:rPr>
          <w:rFonts w:ascii="Consolas" w:hAnsi="Consolas" w:cs="Consolas"/>
          <w:sz w:val="19"/>
          <w:szCs w:val="19"/>
        </w:rPr>
      </w:pPr>
      <w:r>
        <w:rPr>
          <w:rFonts w:ascii="Consolas" w:hAnsi="Consolas" w:cs="Consolas"/>
          <w:sz w:val="19"/>
          <w:szCs w:val="19"/>
        </w:rPr>
        <w:t>;*****************************************</w:t>
      </w:r>
    </w:p>
    <w:p w14:paraId="040E3F35" w14:textId="77777777" w:rsidR="00FE7683" w:rsidRDefault="00FE7683" w:rsidP="00FE7683">
      <w:pPr>
        <w:pStyle w:val="Code"/>
        <w:rPr>
          <w:rFonts w:ascii="Consolas" w:hAnsi="Consolas" w:cs="Consolas"/>
          <w:sz w:val="19"/>
          <w:szCs w:val="19"/>
        </w:rPr>
      </w:pPr>
    </w:p>
    <w:p w14:paraId="319B81F6" w14:textId="77777777" w:rsidR="00FE7683" w:rsidRDefault="00FE7683" w:rsidP="00FE7683">
      <w:pPr>
        <w:pStyle w:val="Code"/>
        <w:rPr>
          <w:rFonts w:ascii="Consolas" w:hAnsi="Consolas" w:cs="Consolas"/>
          <w:sz w:val="19"/>
          <w:szCs w:val="19"/>
        </w:rPr>
      </w:pPr>
      <w:r>
        <w:rPr>
          <w:rFonts w:ascii="Consolas" w:hAnsi="Consolas" w:cs="Consolas"/>
          <w:sz w:val="19"/>
          <w:szCs w:val="19"/>
        </w:rPr>
        <w:t>[Manufacturer]</w:t>
      </w:r>
    </w:p>
    <w:p w14:paraId="35D58C91" w14:textId="77777777" w:rsidR="00FE7683" w:rsidRDefault="00FE7683" w:rsidP="00FE7683">
      <w:pPr>
        <w:pStyle w:val="Code"/>
        <w:rPr>
          <w:rFonts w:ascii="Consolas" w:hAnsi="Consolas" w:cs="Consolas"/>
          <w:sz w:val="19"/>
          <w:szCs w:val="19"/>
        </w:rPr>
      </w:pPr>
      <w:r>
        <w:rPr>
          <w:rFonts w:ascii="Consolas" w:hAnsi="Consolas" w:cs="Consolas"/>
          <w:sz w:val="19"/>
          <w:szCs w:val="19"/>
        </w:rPr>
        <w:t>%VendorName% = VendorXYZDevice,NTx86</w:t>
      </w:r>
    </w:p>
    <w:p w14:paraId="5C7E541E" w14:textId="77777777" w:rsidR="00FE7683" w:rsidRDefault="00FE7683" w:rsidP="00FE7683">
      <w:pPr>
        <w:pStyle w:val="Code"/>
        <w:rPr>
          <w:rFonts w:ascii="Consolas" w:hAnsi="Consolas" w:cs="Consolas"/>
          <w:sz w:val="19"/>
          <w:szCs w:val="19"/>
        </w:rPr>
      </w:pPr>
    </w:p>
    <w:p w14:paraId="756DDAA3" w14:textId="77777777" w:rsidR="00FE7683" w:rsidRDefault="00FE7683" w:rsidP="00FE7683">
      <w:pPr>
        <w:pStyle w:val="Code"/>
        <w:rPr>
          <w:rFonts w:ascii="Consolas" w:hAnsi="Consolas" w:cs="Consolas"/>
          <w:sz w:val="19"/>
          <w:szCs w:val="19"/>
        </w:rPr>
      </w:pPr>
      <w:r>
        <w:rPr>
          <w:rFonts w:ascii="Consolas" w:hAnsi="Consolas" w:cs="Consolas"/>
          <w:sz w:val="19"/>
          <w:szCs w:val="19"/>
        </w:rPr>
        <w:t>[VendorXYZDevice.NTx86]</w:t>
      </w:r>
    </w:p>
    <w:p w14:paraId="126993F5" w14:textId="77777777" w:rsidR="00FE7683" w:rsidRDefault="00FE7683" w:rsidP="00FE7683">
      <w:pPr>
        <w:pStyle w:val="Code"/>
        <w:rPr>
          <w:rFonts w:ascii="Consolas" w:hAnsi="Consolas" w:cs="Consolas"/>
          <w:sz w:val="19"/>
          <w:szCs w:val="19"/>
        </w:rPr>
      </w:pPr>
      <w:r>
        <w:rPr>
          <w:rFonts w:ascii="Consolas" w:hAnsi="Consolas" w:cs="Consolas"/>
          <w:sz w:val="19"/>
          <w:szCs w:val="19"/>
        </w:rPr>
        <w:t>%VendorXYZ.DeviceDesc% = VendorXYZDevice_Install, HID\VID_xxxx&amp;PID_yyyy</w:t>
      </w:r>
    </w:p>
    <w:p w14:paraId="775DD17A" w14:textId="77777777" w:rsidR="00FE7683" w:rsidRDefault="00FE7683" w:rsidP="00FE7683">
      <w:pPr>
        <w:pStyle w:val="Code"/>
        <w:rPr>
          <w:rFonts w:ascii="Consolas" w:hAnsi="Consolas" w:cs="Consolas"/>
          <w:sz w:val="19"/>
          <w:szCs w:val="19"/>
        </w:rPr>
      </w:pPr>
    </w:p>
    <w:p w14:paraId="653A2D5A" w14:textId="77777777" w:rsidR="00FE7683" w:rsidRDefault="00FE7683" w:rsidP="00FE7683">
      <w:pPr>
        <w:pStyle w:val="Code"/>
        <w:rPr>
          <w:rFonts w:ascii="Consolas" w:hAnsi="Consolas" w:cs="Consolas"/>
          <w:sz w:val="19"/>
          <w:szCs w:val="19"/>
        </w:rPr>
      </w:pPr>
      <w:r>
        <w:rPr>
          <w:rFonts w:ascii="Consolas" w:hAnsi="Consolas" w:cs="Consolas"/>
          <w:sz w:val="19"/>
          <w:szCs w:val="19"/>
        </w:rPr>
        <w:t>[VendorXYZDevice_Install.NT]</w:t>
      </w:r>
    </w:p>
    <w:p w14:paraId="03EAD59A" w14:textId="77777777" w:rsidR="00FE7683" w:rsidRDefault="00FE7683" w:rsidP="00FE7683">
      <w:pPr>
        <w:pStyle w:val="Code"/>
        <w:rPr>
          <w:rFonts w:ascii="Consolas" w:hAnsi="Consolas" w:cs="Consolas"/>
          <w:sz w:val="19"/>
          <w:szCs w:val="19"/>
        </w:rPr>
      </w:pPr>
      <w:r>
        <w:rPr>
          <w:rFonts w:ascii="Consolas" w:hAnsi="Consolas" w:cs="Consolas"/>
          <w:sz w:val="19"/>
          <w:szCs w:val="19"/>
        </w:rPr>
        <w:t>Include = keyboard.inf</w:t>
      </w:r>
    </w:p>
    <w:p w14:paraId="63112ABE" w14:textId="77777777" w:rsidR="00FE7683" w:rsidRDefault="00FE7683" w:rsidP="00FE7683">
      <w:pPr>
        <w:pStyle w:val="Code"/>
        <w:rPr>
          <w:rFonts w:ascii="Consolas" w:hAnsi="Consolas" w:cs="Consolas"/>
          <w:sz w:val="19"/>
          <w:szCs w:val="19"/>
        </w:rPr>
      </w:pPr>
      <w:r>
        <w:rPr>
          <w:rFonts w:ascii="Consolas" w:hAnsi="Consolas" w:cs="Consolas"/>
          <w:sz w:val="19"/>
          <w:szCs w:val="19"/>
        </w:rPr>
        <w:t>Needs   = HID_106_Keyboard_Inst.NT</w:t>
      </w:r>
    </w:p>
    <w:p w14:paraId="24A1A4E6" w14:textId="77777777" w:rsidR="00FE7683" w:rsidRDefault="00FE7683" w:rsidP="00FE7683">
      <w:pPr>
        <w:pStyle w:val="Code"/>
        <w:rPr>
          <w:rFonts w:ascii="Consolas" w:hAnsi="Consolas" w:cs="Consolas"/>
          <w:sz w:val="19"/>
          <w:szCs w:val="19"/>
        </w:rPr>
      </w:pPr>
    </w:p>
    <w:p w14:paraId="683FD847" w14:textId="77777777" w:rsidR="00FE7683" w:rsidRDefault="00FE7683" w:rsidP="00FE7683">
      <w:pPr>
        <w:pStyle w:val="Code"/>
        <w:rPr>
          <w:rFonts w:ascii="Consolas" w:hAnsi="Consolas" w:cs="Consolas"/>
          <w:sz w:val="19"/>
          <w:szCs w:val="19"/>
        </w:rPr>
      </w:pPr>
      <w:r>
        <w:rPr>
          <w:rFonts w:ascii="Consolas" w:hAnsi="Consolas" w:cs="Consolas"/>
          <w:sz w:val="19"/>
          <w:szCs w:val="19"/>
        </w:rPr>
        <w:t>[VendorXYZDevice_Install.NT.HW]</w:t>
      </w:r>
    </w:p>
    <w:p w14:paraId="74591BFE" w14:textId="77777777" w:rsidR="00FE7683" w:rsidRDefault="00FE7683" w:rsidP="00FE7683">
      <w:pPr>
        <w:pStyle w:val="Code"/>
        <w:rPr>
          <w:rFonts w:ascii="Consolas" w:hAnsi="Consolas" w:cs="Consolas"/>
          <w:sz w:val="19"/>
          <w:szCs w:val="19"/>
        </w:rPr>
      </w:pPr>
      <w:r>
        <w:rPr>
          <w:rFonts w:ascii="Consolas" w:hAnsi="Consolas" w:cs="Consolas"/>
          <w:sz w:val="19"/>
          <w:szCs w:val="19"/>
        </w:rPr>
        <w:t>Include = keyboard.inf</w:t>
      </w:r>
    </w:p>
    <w:p w14:paraId="1993D750" w14:textId="77777777" w:rsidR="00FE7683" w:rsidRDefault="00FE7683" w:rsidP="00FE7683">
      <w:pPr>
        <w:pStyle w:val="Code"/>
        <w:rPr>
          <w:rFonts w:ascii="Consolas" w:hAnsi="Consolas" w:cs="Consolas"/>
          <w:sz w:val="19"/>
          <w:szCs w:val="19"/>
        </w:rPr>
      </w:pPr>
      <w:r>
        <w:rPr>
          <w:rFonts w:ascii="Consolas" w:hAnsi="Consolas" w:cs="Consolas"/>
          <w:sz w:val="19"/>
          <w:szCs w:val="19"/>
        </w:rPr>
        <w:t>Needs   = HID_106_Keyboard_Inst.NT.HW</w:t>
      </w:r>
    </w:p>
    <w:p w14:paraId="57B7CB3D" w14:textId="77777777" w:rsidR="00FE7683" w:rsidRDefault="00FE7683" w:rsidP="00FE7683">
      <w:pPr>
        <w:pStyle w:val="Code"/>
        <w:rPr>
          <w:rFonts w:ascii="Consolas" w:hAnsi="Consolas" w:cs="Consolas"/>
          <w:sz w:val="19"/>
          <w:szCs w:val="19"/>
        </w:rPr>
      </w:pPr>
    </w:p>
    <w:p w14:paraId="40FCBF52" w14:textId="77777777" w:rsidR="00FE7683" w:rsidRDefault="00FE7683" w:rsidP="00FE7683">
      <w:pPr>
        <w:pStyle w:val="Code"/>
        <w:rPr>
          <w:rFonts w:ascii="Consolas" w:hAnsi="Consolas" w:cs="Consolas"/>
          <w:sz w:val="19"/>
          <w:szCs w:val="19"/>
        </w:rPr>
      </w:pPr>
      <w:r>
        <w:rPr>
          <w:rFonts w:ascii="Consolas" w:hAnsi="Consolas" w:cs="Consolas"/>
          <w:sz w:val="19"/>
          <w:szCs w:val="19"/>
        </w:rPr>
        <w:t>[VendorXYZDevice_Install.NT.Services]</w:t>
      </w:r>
    </w:p>
    <w:p w14:paraId="3B4496AA" w14:textId="77777777" w:rsidR="00FE7683" w:rsidRDefault="00FE7683" w:rsidP="00FE7683">
      <w:pPr>
        <w:pStyle w:val="Code"/>
        <w:rPr>
          <w:rFonts w:ascii="Consolas" w:hAnsi="Consolas" w:cs="Consolas"/>
          <w:sz w:val="19"/>
          <w:szCs w:val="19"/>
        </w:rPr>
      </w:pPr>
      <w:r>
        <w:rPr>
          <w:rFonts w:ascii="Consolas" w:hAnsi="Consolas" w:cs="Consolas"/>
          <w:sz w:val="19"/>
          <w:szCs w:val="19"/>
        </w:rPr>
        <w:t>Include = keyboard.inf</w:t>
      </w:r>
    </w:p>
    <w:p w14:paraId="5154C47C" w14:textId="77777777" w:rsidR="00FE7683" w:rsidRDefault="00FE7683" w:rsidP="00FE7683">
      <w:pPr>
        <w:pStyle w:val="Code"/>
        <w:rPr>
          <w:rFonts w:ascii="Consolas" w:hAnsi="Consolas" w:cs="Consolas"/>
          <w:sz w:val="19"/>
          <w:szCs w:val="19"/>
        </w:rPr>
      </w:pPr>
      <w:r>
        <w:rPr>
          <w:rFonts w:ascii="Consolas" w:hAnsi="Consolas" w:cs="Consolas"/>
          <w:sz w:val="19"/>
          <w:szCs w:val="19"/>
        </w:rPr>
        <w:t>Needs   = HID_106_Keyboard_Inst.NT.Services</w:t>
      </w:r>
    </w:p>
    <w:p w14:paraId="3C02A2E3" w14:textId="77777777" w:rsidR="00FE7683" w:rsidRDefault="00FE7683" w:rsidP="00FE7683">
      <w:pPr>
        <w:pStyle w:val="Code"/>
        <w:rPr>
          <w:rFonts w:ascii="Consolas" w:hAnsi="Consolas" w:cs="Consolas"/>
          <w:sz w:val="19"/>
          <w:szCs w:val="19"/>
        </w:rPr>
      </w:pPr>
    </w:p>
    <w:p w14:paraId="4C2FB023" w14:textId="77777777" w:rsidR="00FE7683" w:rsidRDefault="00FE7683" w:rsidP="00FE7683">
      <w:pPr>
        <w:pStyle w:val="Code"/>
        <w:rPr>
          <w:rFonts w:ascii="Consolas" w:hAnsi="Consolas" w:cs="Consolas"/>
          <w:sz w:val="19"/>
          <w:szCs w:val="19"/>
        </w:rPr>
      </w:pPr>
      <w:r>
        <w:rPr>
          <w:rFonts w:ascii="Consolas" w:hAnsi="Consolas" w:cs="Consolas"/>
          <w:sz w:val="19"/>
          <w:szCs w:val="19"/>
        </w:rPr>
        <w:t>;*****************************************</w:t>
      </w:r>
    </w:p>
    <w:p w14:paraId="5C85081A" w14:textId="77777777" w:rsidR="00FE7683" w:rsidRDefault="00FE7683" w:rsidP="00FE7683">
      <w:pPr>
        <w:pStyle w:val="Code"/>
        <w:rPr>
          <w:rFonts w:ascii="Consolas" w:hAnsi="Consolas" w:cs="Consolas"/>
          <w:sz w:val="19"/>
          <w:szCs w:val="19"/>
        </w:rPr>
      </w:pPr>
      <w:r>
        <w:rPr>
          <w:rFonts w:ascii="Consolas" w:hAnsi="Consolas" w:cs="Consolas"/>
          <w:sz w:val="19"/>
          <w:szCs w:val="19"/>
        </w:rPr>
        <w:t>; Strings section</w:t>
      </w:r>
    </w:p>
    <w:p w14:paraId="7694C208" w14:textId="77777777" w:rsidR="00FE7683" w:rsidRDefault="00FE7683" w:rsidP="00FE7683">
      <w:pPr>
        <w:pStyle w:val="Code"/>
        <w:rPr>
          <w:rFonts w:ascii="Consolas" w:hAnsi="Consolas" w:cs="Consolas"/>
          <w:sz w:val="19"/>
          <w:szCs w:val="19"/>
        </w:rPr>
      </w:pPr>
      <w:r>
        <w:rPr>
          <w:rFonts w:ascii="Consolas" w:hAnsi="Consolas" w:cs="Consolas"/>
          <w:sz w:val="19"/>
          <w:szCs w:val="19"/>
        </w:rPr>
        <w:t>;*****************************************</w:t>
      </w:r>
    </w:p>
    <w:p w14:paraId="43E49F06" w14:textId="77777777" w:rsidR="00FE7683" w:rsidRDefault="00FE7683" w:rsidP="00FE7683">
      <w:pPr>
        <w:pStyle w:val="Code"/>
        <w:rPr>
          <w:rFonts w:ascii="Consolas" w:hAnsi="Consolas" w:cs="Consolas"/>
          <w:sz w:val="19"/>
          <w:szCs w:val="19"/>
        </w:rPr>
      </w:pPr>
    </w:p>
    <w:p w14:paraId="34B5753C" w14:textId="77777777" w:rsidR="00FE7683" w:rsidRDefault="00FE7683" w:rsidP="00FE7683">
      <w:pPr>
        <w:pStyle w:val="Code"/>
        <w:rPr>
          <w:rFonts w:ascii="Consolas" w:hAnsi="Consolas" w:cs="Consolas"/>
          <w:sz w:val="19"/>
          <w:szCs w:val="19"/>
        </w:rPr>
      </w:pPr>
      <w:r>
        <w:rPr>
          <w:rFonts w:ascii="Consolas" w:hAnsi="Consolas" w:cs="Consolas"/>
          <w:sz w:val="19"/>
          <w:szCs w:val="19"/>
        </w:rPr>
        <w:lastRenderedPageBreak/>
        <w:t>[Strings]</w:t>
      </w:r>
    </w:p>
    <w:p w14:paraId="305F4049" w14:textId="77777777" w:rsidR="00FE7683" w:rsidRDefault="00FE7683" w:rsidP="00FE7683">
      <w:pPr>
        <w:pStyle w:val="Code"/>
        <w:rPr>
          <w:rFonts w:ascii="Consolas" w:hAnsi="Consolas" w:cs="Consolas"/>
          <w:sz w:val="19"/>
          <w:szCs w:val="19"/>
        </w:rPr>
      </w:pPr>
      <w:r>
        <w:rPr>
          <w:rFonts w:ascii="Consolas" w:hAnsi="Consolas" w:cs="Consolas"/>
          <w:sz w:val="19"/>
          <w:szCs w:val="19"/>
        </w:rPr>
        <w:t>VendorName = "Vendor XYZ"</w:t>
      </w:r>
    </w:p>
    <w:p w14:paraId="513200EB" w14:textId="77777777" w:rsidR="00FE7683" w:rsidRDefault="00FE7683" w:rsidP="00FE7683">
      <w:pPr>
        <w:pStyle w:val="Code"/>
        <w:rPr>
          <w:rFonts w:ascii="Consolas" w:hAnsi="Consolas" w:cs="Consolas"/>
          <w:sz w:val="19"/>
          <w:szCs w:val="19"/>
        </w:rPr>
      </w:pPr>
      <w:r>
        <w:rPr>
          <w:rFonts w:ascii="Consolas" w:hAnsi="Consolas" w:cs="Consolas"/>
          <w:sz w:val="19"/>
          <w:szCs w:val="19"/>
        </w:rPr>
        <w:t>DiskName   = "Vendor XYZ Installation Disk"</w:t>
      </w:r>
    </w:p>
    <w:p w14:paraId="065A0D65" w14:textId="77777777" w:rsidR="00FE7683" w:rsidRDefault="00FE7683" w:rsidP="00FE7683">
      <w:pPr>
        <w:pStyle w:val="Code"/>
        <w:rPr>
          <w:rFonts w:ascii="Consolas" w:hAnsi="Consolas" w:cs="Consolas"/>
          <w:sz w:val="19"/>
          <w:szCs w:val="19"/>
        </w:rPr>
      </w:pPr>
      <w:r>
        <w:rPr>
          <w:rFonts w:ascii="Consolas" w:hAnsi="Consolas" w:cs="Consolas"/>
          <w:sz w:val="19"/>
          <w:szCs w:val="19"/>
        </w:rPr>
        <w:t>VendorXYZ.DeviceDesc = "VendorXYZ Device"</w:t>
      </w:r>
    </w:p>
    <w:p w14:paraId="47C07CE2" w14:textId="77777777" w:rsidR="00FE7683" w:rsidRDefault="00FE7683" w:rsidP="00FE7683"/>
    <w:p w14:paraId="7859745A" w14:textId="77777777" w:rsidR="005257CD" w:rsidRDefault="005257CD" w:rsidP="005E5036"/>
    <w:p w14:paraId="1AD19510" w14:textId="4A0F13E3" w:rsidR="005257CD" w:rsidRDefault="008E579C" w:rsidP="0065417A">
      <w:pPr>
        <w:pStyle w:val="Heading1"/>
      </w:pPr>
      <w:bookmarkStart w:id="12" w:name="_Toc413323750"/>
      <w:r>
        <w:t>Resources</w:t>
      </w:r>
      <w:bookmarkEnd w:id="12"/>
    </w:p>
    <w:p w14:paraId="75503DBB" w14:textId="57669C1B" w:rsidR="005257CD" w:rsidRDefault="00D73D5B" w:rsidP="00D73D5B">
      <w:r w:rsidRPr="00D73D5B">
        <w:rPr>
          <w:b/>
        </w:rPr>
        <w:t>Windows Keyboard Layouts</w:t>
      </w:r>
      <w:r>
        <w:rPr>
          <w:b/>
        </w:rPr>
        <w:t xml:space="preserve">: </w:t>
      </w:r>
      <w:hyperlink r:id="rId17" w:history="1">
        <w:r w:rsidR="005257CD" w:rsidRPr="00EB0E5A">
          <w:rPr>
            <w:rStyle w:val="Hyperlink"/>
          </w:rPr>
          <w:t>http://msdn.microsoft.com/en-us/goglobal/bb964651.aspx</w:t>
        </w:r>
      </w:hyperlink>
    </w:p>
    <w:p w14:paraId="0ABE345D" w14:textId="54D0B67A" w:rsidR="005257CD" w:rsidRDefault="00D73D5B" w:rsidP="005E5036">
      <w:r w:rsidRPr="00D73D5B">
        <w:rPr>
          <w:b/>
        </w:rPr>
        <w:t>Touch, Input, and HID: Architecture and Driver Support</w:t>
      </w:r>
      <w:r>
        <w:t xml:space="preserve">: </w:t>
      </w:r>
      <w:hyperlink r:id="rId18" w:history="1">
        <w:r w:rsidR="00E00A52" w:rsidRPr="00454972">
          <w:rPr>
            <w:rStyle w:val="Hyperlink"/>
          </w:rPr>
          <w:t>http://msdn.microsoft.com/en-us/library/windows/hardware/gg487435.aspx</w:t>
        </w:r>
      </w:hyperlink>
    </w:p>
    <w:p w14:paraId="2754A36D" w14:textId="75E0754D" w:rsidR="00E00A52" w:rsidRDefault="002943BE" w:rsidP="005E5036">
      <w:r w:rsidRPr="007476CE">
        <w:rPr>
          <w:b/>
        </w:rPr>
        <w:t>HID Usage Table:</w:t>
      </w:r>
      <w:r>
        <w:t xml:space="preserve"> </w:t>
      </w:r>
      <w:hyperlink r:id="rId19" w:history="1">
        <w:r w:rsidRPr="007C0B46">
          <w:rPr>
            <w:rStyle w:val="Hyperlink"/>
            <w:sz w:val="20"/>
          </w:rPr>
          <w:t>http://www.usb.org/developers/hidpage/HUTRR42c.pdf</w:t>
        </w:r>
      </w:hyperlink>
    </w:p>
    <w:sectPr w:rsidR="00E00A52" w:rsidSect="00737819">
      <w:headerReference w:type="default" r:id="rId20"/>
      <w:footerReference w:type="default" r:id="rId21"/>
      <w:headerReference w:type="first" r:id="rId22"/>
      <w:pgSz w:w="12240" w:h="15840"/>
      <w:pgMar w:top="1440" w:right="1915" w:bottom="1195" w:left="2635"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90B53" w14:textId="77777777" w:rsidR="00096A15" w:rsidRDefault="00096A15">
      <w:pPr>
        <w:spacing w:after="0" w:line="240" w:lineRule="auto"/>
      </w:pPr>
      <w:r>
        <w:separator/>
      </w:r>
    </w:p>
  </w:endnote>
  <w:endnote w:type="continuationSeparator" w:id="0">
    <w:p w14:paraId="0F35C4B4" w14:textId="77777777" w:rsidR="00096A15" w:rsidRDefault="00096A15">
      <w:pPr>
        <w:spacing w:after="0" w:line="240" w:lineRule="auto"/>
      </w:pPr>
      <w:r>
        <w:continuationSeparator/>
      </w:r>
    </w:p>
  </w:endnote>
  <w:endnote w:type="continuationNotice" w:id="1">
    <w:p w14:paraId="3E716F23" w14:textId="77777777" w:rsidR="00096A15" w:rsidRDefault="00096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6FBD" w14:textId="7B87B0CD" w:rsidR="00E36B58" w:rsidRDefault="00E36B58">
    <w:pPr>
      <w:pStyle w:val="Footer"/>
      <w:jc w:val="right"/>
    </w:pPr>
  </w:p>
  <w:p w14:paraId="73A18215" w14:textId="27A4DFAA" w:rsidR="00E36B58" w:rsidRPr="008B440F" w:rsidRDefault="00E36B58" w:rsidP="008B440F">
    <w:pPr>
      <w:pStyle w:val="Footer"/>
      <w:jc w:val="center"/>
      <w:rPr>
        <w:sz w:val="18"/>
        <w:szCs w:val="18"/>
      </w:rPr>
    </w:pPr>
    <w:r w:rsidRPr="008B440F">
      <w:rPr>
        <w:sz w:val="18"/>
        <w:szCs w:val="18"/>
      </w:rPr>
      <w:fldChar w:fldCharType="begin"/>
    </w:r>
    <w:r w:rsidRPr="008B440F">
      <w:rPr>
        <w:sz w:val="18"/>
        <w:szCs w:val="18"/>
      </w:rPr>
      <w:instrText xml:space="preserve"> STYLEREF  Version  \* MERGEFORMAT </w:instrText>
    </w:r>
    <w:r w:rsidRPr="008B440F">
      <w:rPr>
        <w:sz w:val="18"/>
        <w:szCs w:val="18"/>
      </w:rPr>
      <w:fldChar w:fldCharType="separate"/>
    </w:r>
    <w:r w:rsidR="00B125E1">
      <w:rPr>
        <w:noProof/>
        <w:sz w:val="18"/>
        <w:szCs w:val="18"/>
      </w:rPr>
      <w:t>March 17, 2015</w:t>
    </w:r>
    <w:r w:rsidRPr="008B440F">
      <w:rPr>
        <w:noProof/>
        <w:sz w:val="18"/>
        <w:szCs w:val="18"/>
      </w:rPr>
      <w:fldChar w:fldCharType="end"/>
    </w:r>
    <w:r w:rsidRPr="008B440F">
      <w:rPr>
        <w:sz w:val="18"/>
        <w:szCs w:val="18"/>
      </w:rPr>
      <w:br/>
      <w:t>© 201</w:t>
    </w:r>
    <w:r w:rsidR="00146EBC">
      <w:rPr>
        <w:sz w:val="18"/>
        <w:szCs w:val="18"/>
      </w:rPr>
      <w:t>5</w:t>
    </w:r>
    <w:r w:rsidRPr="008B440F">
      <w:rPr>
        <w:sz w:val="18"/>
        <w:szCs w:val="18"/>
      </w:rPr>
      <w:t xml:space="preserve"> Microsoft. All rights reserved.</w:t>
    </w:r>
  </w:p>
  <w:p w14:paraId="50ECBF6B" w14:textId="77777777" w:rsidR="00E36B58" w:rsidRDefault="00E36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7EDC5" w14:textId="77777777" w:rsidR="00096A15" w:rsidRDefault="00096A15">
      <w:pPr>
        <w:spacing w:after="0" w:line="240" w:lineRule="auto"/>
      </w:pPr>
      <w:r>
        <w:separator/>
      </w:r>
    </w:p>
  </w:footnote>
  <w:footnote w:type="continuationSeparator" w:id="0">
    <w:p w14:paraId="7346680F" w14:textId="77777777" w:rsidR="00096A15" w:rsidRDefault="00096A15">
      <w:pPr>
        <w:spacing w:after="0" w:line="240" w:lineRule="auto"/>
      </w:pPr>
      <w:r>
        <w:continuationSeparator/>
      </w:r>
    </w:p>
  </w:footnote>
  <w:footnote w:type="continuationNotice" w:id="1">
    <w:p w14:paraId="48869E80" w14:textId="77777777" w:rsidR="00096A15" w:rsidRDefault="00096A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D8A6" w14:textId="77777777" w:rsidR="00E36B58" w:rsidRPr="008B440F" w:rsidRDefault="00E36B58" w:rsidP="008B440F">
    <w:pPr>
      <w:pStyle w:val="Header"/>
      <w:jc w:val="right"/>
      <w:rPr>
        <w:sz w:val="18"/>
        <w:szCs w:val="18"/>
      </w:rPr>
    </w:pPr>
    <w:r w:rsidRPr="008B440F">
      <w:rPr>
        <w:sz w:val="18"/>
        <w:szCs w:val="18"/>
      </w:rPr>
      <w:fldChar w:fldCharType="begin"/>
    </w:r>
    <w:r w:rsidRPr="008B440F">
      <w:rPr>
        <w:sz w:val="18"/>
        <w:szCs w:val="18"/>
      </w:rPr>
      <w:instrText xml:space="preserve"> STYLEREF  Title  \* MERGEFORMAT </w:instrText>
    </w:r>
    <w:r w:rsidRPr="008B440F">
      <w:rPr>
        <w:sz w:val="18"/>
        <w:szCs w:val="18"/>
      </w:rPr>
      <w:fldChar w:fldCharType="separate"/>
    </w:r>
    <w:r w:rsidR="00B125E1" w:rsidRPr="00B125E1">
      <w:rPr>
        <w:bCs/>
        <w:noProof/>
        <w:sz w:val="18"/>
        <w:szCs w:val="18"/>
      </w:rPr>
      <w:t>Windows</w:t>
    </w:r>
    <w:r w:rsidR="00B125E1">
      <w:rPr>
        <w:noProof/>
        <w:sz w:val="18"/>
        <w:szCs w:val="18"/>
      </w:rPr>
      <w:t xml:space="preserve"> Keyboard Layouts</w:t>
    </w:r>
    <w:r w:rsidRPr="008B440F">
      <w:rPr>
        <w:bCs/>
        <w:noProof/>
        <w:sz w:val="18"/>
        <w:szCs w:val="18"/>
      </w:rPr>
      <w:fldChar w:fldCharType="end"/>
    </w:r>
    <w:r w:rsidRPr="008B440F">
      <w:rPr>
        <w:sz w:val="18"/>
        <w:szCs w:val="18"/>
      </w:rPr>
      <w:t xml:space="preserve"> - </w:t>
    </w:r>
    <w:r w:rsidRPr="008B440F">
      <w:rPr>
        <w:sz w:val="18"/>
        <w:szCs w:val="18"/>
      </w:rPr>
      <w:fldChar w:fldCharType="begin"/>
    </w:r>
    <w:r w:rsidRPr="008B440F">
      <w:rPr>
        <w:sz w:val="18"/>
        <w:szCs w:val="18"/>
      </w:rPr>
      <w:instrText xml:space="preserve"> PAGE </w:instrText>
    </w:r>
    <w:r w:rsidRPr="008B440F">
      <w:rPr>
        <w:sz w:val="18"/>
        <w:szCs w:val="18"/>
      </w:rPr>
      <w:fldChar w:fldCharType="separate"/>
    </w:r>
    <w:r w:rsidR="00B125E1">
      <w:rPr>
        <w:noProof/>
        <w:sz w:val="18"/>
        <w:szCs w:val="18"/>
      </w:rPr>
      <w:t>7</w:t>
    </w:r>
    <w:r w:rsidRPr="008B440F">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F825" w14:textId="775D2303" w:rsidR="00737819" w:rsidRDefault="00737819" w:rsidP="00737819">
    <w:pPr>
      <w:pStyle w:val="Header"/>
      <w:pBdr>
        <w:bottom w:val="single" w:sz="4" w:space="1" w:color="auto"/>
      </w:pBdr>
      <w:jc w:val="right"/>
    </w:pPr>
    <w:r>
      <w:rPr>
        <w:noProof/>
      </w:rPr>
      <w:drawing>
        <wp:inline distT="0" distB="0" distL="0" distR="0" wp14:anchorId="4B151802" wp14:editId="0346F08D">
          <wp:extent cx="1543050" cy="523875"/>
          <wp:effectExtent l="0" t="0" r="0" b="9525"/>
          <wp:docPr id="5" name="Picture 5" descr="C:\Users\jenlin\AppData\Local\Microsoft\Windows\Temporary Internet Files\Content.Outlook\KN5ONHWU\dep_Window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lin\AppData\Local\Microsoft\Windows\Temporary Internet Files\Content.Outlook\KN5ONHWU\dep_Window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34F"/>
    <w:multiLevelType w:val="hybridMultilevel"/>
    <w:tmpl w:val="D510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528A7"/>
    <w:multiLevelType w:val="hybridMultilevel"/>
    <w:tmpl w:val="A45E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C2970"/>
    <w:multiLevelType w:val="hybridMultilevel"/>
    <w:tmpl w:val="C9B6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D6FBB"/>
    <w:multiLevelType w:val="hybridMultilevel"/>
    <w:tmpl w:val="30688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50BDB"/>
    <w:multiLevelType w:val="hybridMultilevel"/>
    <w:tmpl w:val="1FCC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9284B"/>
    <w:multiLevelType w:val="hybridMultilevel"/>
    <w:tmpl w:val="038A1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0AC13E6B"/>
    <w:multiLevelType w:val="hybridMultilevel"/>
    <w:tmpl w:val="0FC2C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9432CD"/>
    <w:multiLevelType w:val="hybridMultilevel"/>
    <w:tmpl w:val="630A0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C581F"/>
    <w:multiLevelType w:val="hybridMultilevel"/>
    <w:tmpl w:val="DF1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F3C08"/>
    <w:multiLevelType w:val="hybridMultilevel"/>
    <w:tmpl w:val="DC02F6D6"/>
    <w:lvl w:ilvl="0" w:tplc="6602DA8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C04F4"/>
    <w:multiLevelType w:val="hybridMultilevel"/>
    <w:tmpl w:val="6C56A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46AA3"/>
    <w:multiLevelType w:val="hybridMultilevel"/>
    <w:tmpl w:val="71B4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649FC"/>
    <w:multiLevelType w:val="hybridMultilevel"/>
    <w:tmpl w:val="266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612AB"/>
    <w:multiLevelType w:val="hybridMultilevel"/>
    <w:tmpl w:val="EC8E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70D60"/>
    <w:multiLevelType w:val="hybridMultilevel"/>
    <w:tmpl w:val="CB40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983307"/>
    <w:multiLevelType w:val="hybridMultilevel"/>
    <w:tmpl w:val="640806B2"/>
    <w:lvl w:ilvl="0" w:tplc="8C0C4966">
      <w:start w:val="1"/>
      <w:numFmt w:val="decimal"/>
      <w:lvlText w:val="%1."/>
      <w:lvlJc w:val="left"/>
      <w:pPr>
        <w:ind w:left="45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AB77DD"/>
    <w:multiLevelType w:val="hybridMultilevel"/>
    <w:tmpl w:val="65B8D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420AB3"/>
    <w:multiLevelType w:val="hybridMultilevel"/>
    <w:tmpl w:val="27A68A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62BF2"/>
    <w:multiLevelType w:val="hybridMultilevel"/>
    <w:tmpl w:val="425087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753B1C"/>
    <w:multiLevelType w:val="hybridMultilevel"/>
    <w:tmpl w:val="71261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3114F86"/>
    <w:multiLevelType w:val="hybridMultilevel"/>
    <w:tmpl w:val="297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D46E1"/>
    <w:multiLevelType w:val="hybridMultilevel"/>
    <w:tmpl w:val="B95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836BAD"/>
    <w:multiLevelType w:val="hybridMultilevel"/>
    <w:tmpl w:val="3EB6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D2D34"/>
    <w:multiLevelType w:val="hybridMultilevel"/>
    <w:tmpl w:val="79308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EE345A"/>
    <w:multiLevelType w:val="hybridMultilevel"/>
    <w:tmpl w:val="50C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1301BB"/>
    <w:multiLevelType w:val="hybridMultilevel"/>
    <w:tmpl w:val="3626E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5F7B93"/>
    <w:multiLevelType w:val="hybridMultilevel"/>
    <w:tmpl w:val="1552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D95117"/>
    <w:multiLevelType w:val="hybridMultilevel"/>
    <w:tmpl w:val="592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2C05B5"/>
    <w:multiLevelType w:val="hybridMultilevel"/>
    <w:tmpl w:val="4F8AC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F6C11"/>
    <w:multiLevelType w:val="hybridMultilevel"/>
    <w:tmpl w:val="D510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235AA"/>
    <w:multiLevelType w:val="hybridMultilevel"/>
    <w:tmpl w:val="D1C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167716"/>
    <w:multiLevelType w:val="hybridMultilevel"/>
    <w:tmpl w:val="8D00C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C5245E"/>
    <w:multiLevelType w:val="hybridMultilevel"/>
    <w:tmpl w:val="BC64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B101CC"/>
    <w:multiLevelType w:val="hybridMultilevel"/>
    <w:tmpl w:val="2488E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04C8F"/>
    <w:multiLevelType w:val="hybridMultilevel"/>
    <w:tmpl w:val="7EE4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135A88"/>
    <w:multiLevelType w:val="hybridMultilevel"/>
    <w:tmpl w:val="93ACD82E"/>
    <w:lvl w:ilvl="0" w:tplc="327AC8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D85E85"/>
    <w:multiLevelType w:val="hybridMultilevel"/>
    <w:tmpl w:val="E97CC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251A7"/>
    <w:multiLevelType w:val="hybridMultilevel"/>
    <w:tmpl w:val="99BADC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26869"/>
    <w:multiLevelType w:val="hybridMultilevel"/>
    <w:tmpl w:val="AAB21318"/>
    <w:lvl w:ilvl="0" w:tplc="CE8A0CA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5024D3"/>
    <w:multiLevelType w:val="hybridMultilevel"/>
    <w:tmpl w:val="D8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B6082"/>
    <w:multiLevelType w:val="hybridMultilevel"/>
    <w:tmpl w:val="4AB6A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C735116"/>
    <w:multiLevelType w:val="hybridMultilevel"/>
    <w:tmpl w:val="9CA25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443CFC"/>
    <w:multiLevelType w:val="hybridMultilevel"/>
    <w:tmpl w:val="DF1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E1177"/>
    <w:multiLevelType w:val="hybridMultilevel"/>
    <w:tmpl w:val="4F9A3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387D42"/>
    <w:multiLevelType w:val="hybridMultilevel"/>
    <w:tmpl w:val="EC4A789C"/>
    <w:lvl w:ilvl="0" w:tplc="8C0C4966">
      <w:start w:val="1"/>
      <w:numFmt w:val="decimal"/>
      <w:lvlText w:val="%1."/>
      <w:lvlJc w:val="left"/>
      <w:pPr>
        <w:ind w:left="45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670738"/>
    <w:multiLevelType w:val="hybridMultilevel"/>
    <w:tmpl w:val="220C7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CE0E40"/>
    <w:multiLevelType w:val="hybridMultilevel"/>
    <w:tmpl w:val="220C7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4C61E0"/>
    <w:multiLevelType w:val="hybridMultilevel"/>
    <w:tmpl w:val="56F0A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7"/>
  </w:num>
  <w:num w:numId="3">
    <w:abstractNumId w:val="20"/>
  </w:num>
  <w:num w:numId="4">
    <w:abstractNumId w:val="12"/>
  </w:num>
  <w:num w:numId="5">
    <w:abstractNumId w:val="14"/>
  </w:num>
  <w:num w:numId="6">
    <w:abstractNumId w:val="41"/>
  </w:num>
  <w:num w:numId="7">
    <w:abstractNumId w:val="23"/>
  </w:num>
  <w:num w:numId="8">
    <w:abstractNumId w:val="19"/>
  </w:num>
  <w:num w:numId="9">
    <w:abstractNumId w:val="1"/>
  </w:num>
  <w:num w:numId="10">
    <w:abstractNumId w:val="2"/>
  </w:num>
  <w:num w:numId="11">
    <w:abstractNumId w:val="24"/>
  </w:num>
  <w:num w:numId="12">
    <w:abstractNumId w:val="39"/>
  </w:num>
  <w:num w:numId="13">
    <w:abstractNumId w:val="25"/>
  </w:num>
  <w:num w:numId="14">
    <w:abstractNumId w:val="30"/>
  </w:num>
  <w:num w:numId="15">
    <w:abstractNumId w:val="4"/>
  </w:num>
  <w:num w:numId="16">
    <w:abstractNumId w:val="13"/>
  </w:num>
  <w:num w:numId="17">
    <w:abstractNumId w:val="22"/>
  </w:num>
  <w:num w:numId="18">
    <w:abstractNumId w:val="32"/>
  </w:num>
  <w:num w:numId="19">
    <w:abstractNumId w:val="21"/>
  </w:num>
  <w:num w:numId="20">
    <w:abstractNumId w:val="26"/>
  </w:num>
  <w:num w:numId="21">
    <w:abstractNumId w:val="16"/>
  </w:num>
  <w:num w:numId="22">
    <w:abstractNumId w:val="45"/>
  </w:num>
  <w:num w:numId="23">
    <w:abstractNumId w:val="46"/>
  </w:num>
  <w:num w:numId="24">
    <w:abstractNumId w:val="8"/>
  </w:num>
  <w:num w:numId="25">
    <w:abstractNumId w:val="42"/>
  </w:num>
  <w:num w:numId="26">
    <w:abstractNumId w:val="31"/>
  </w:num>
  <w:num w:numId="27">
    <w:abstractNumId w:val="38"/>
  </w:num>
  <w:num w:numId="28">
    <w:abstractNumId w:val="9"/>
  </w:num>
  <w:num w:numId="29">
    <w:abstractNumId w:val="47"/>
  </w:num>
  <w:num w:numId="30">
    <w:abstractNumId w:val="10"/>
  </w:num>
  <w:num w:numId="31">
    <w:abstractNumId w:val="36"/>
  </w:num>
  <w:num w:numId="32">
    <w:abstractNumId w:val="11"/>
  </w:num>
  <w:num w:numId="33">
    <w:abstractNumId w:val="33"/>
  </w:num>
  <w:num w:numId="34">
    <w:abstractNumId w:val="3"/>
  </w:num>
  <w:num w:numId="35">
    <w:abstractNumId w:val="40"/>
  </w:num>
  <w:num w:numId="36">
    <w:abstractNumId w:val="43"/>
  </w:num>
  <w:num w:numId="37">
    <w:abstractNumId w:val="7"/>
  </w:num>
  <w:num w:numId="38">
    <w:abstractNumId w:val="6"/>
  </w:num>
  <w:num w:numId="39">
    <w:abstractNumId w:val="35"/>
  </w:num>
  <w:num w:numId="40">
    <w:abstractNumId w:val="44"/>
  </w:num>
  <w:num w:numId="41">
    <w:abstractNumId w:val="15"/>
  </w:num>
  <w:num w:numId="42">
    <w:abstractNumId w:val="37"/>
  </w:num>
  <w:num w:numId="43">
    <w:abstractNumId w:val="34"/>
  </w:num>
  <w:num w:numId="44">
    <w:abstractNumId w:val="5"/>
  </w:num>
  <w:num w:numId="45">
    <w:abstractNumId w:val="0"/>
  </w:num>
  <w:num w:numId="46">
    <w:abstractNumId w:val="29"/>
  </w:num>
  <w:num w:numId="47">
    <w:abstractNumId w:val="18"/>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41"/>
    <w:rsid w:val="000014CB"/>
    <w:rsid w:val="00012053"/>
    <w:rsid w:val="0001615E"/>
    <w:rsid w:val="000168B2"/>
    <w:rsid w:val="000202C9"/>
    <w:rsid w:val="000236C7"/>
    <w:rsid w:val="00032BCE"/>
    <w:rsid w:val="00035383"/>
    <w:rsid w:val="00041F9D"/>
    <w:rsid w:val="00042F58"/>
    <w:rsid w:val="00057466"/>
    <w:rsid w:val="000606B2"/>
    <w:rsid w:val="000622EE"/>
    <w:rsid w:val="0006264B"/>
    <w:rsid w:val="000645BC"/>
    <w:rsid w:val="00076876"/>
    <w:rsid w:val="00083A9E"/>
    <w:rsid w:val="0008714D"/>
    <w:rsid w:val="0008781E"/>
    <w:rsid w:val="0009186E"/>
    <w:rsid w:val="00096A15"/>
    <w:rsid w:val="000A6AA8"/>
    <w:rsid w:val="000A6AEB"/>
    <w:rsid w:val="000B4427"/>
    <w:rsid w:val="000B468D"/>
    <w:rsid w:val="000B475E"/>
    <w:rsid w:val="000B53E1"/>
    <w:rsid w:val="000C3D9E"/>
    <w:rsid w:val="000C7F31"/>
    <w:rsid w:val="000D0CAD"/>
    <w:rsid w:val="000D1198"/>
    <w:rsid w:val="000D2E26"/>
    <w:rsid w:val="00124E3F"/>
    <w:rsid w:val="00127313"/>
    <w:rsid w:val="001426E5"/>
    <w:rsid w:val="001456B6"/>
    <w:rsid w:val="001463F7"/>
    <w:rsid w:val="00146EBC"/>
    <w:rsid w:val="001478A9"/>
    <w:rsid w:val="00156B34"/>
    <w:rsid w:val="00160DBB"/>
    <w:rsid w:val="00163819"/>
    <w:rsid w:val="00171BAB"/>
    <w:rsid w:val="00172085"/>
    <w:rsid w:val="0017243D"/>
    <w:rsid w:val="00176993"/>
    <w:rsid w:val="001A2465"/>
    <w:rsid w:val="001B03F2"/>
    <w:rsid w:val="001B3F2B"/>
    <w:rsid w:val="001B5DC8"/>
    <w:rsid w:val="001D019D"/>
    <w:rsid w:val="001F246F"/>
    <w:rsid w:val="00213B5C"/>
    <w:rsid w:val="00224BB5"/>
    <w:rsid w:val="00232775"/>
    <w:rsid w:val="0023522D"/>
    <w:rsid w:val="002358DB"/>
    <w:rsid w:val="002412F1"/>
    <w:rsid w:val="002463D1"/>
    <w:rsid w:val="002668ED"/>
    <w:rsid w:val="00280BF5"/>
    <w:rsid w:val="002846FF"/>
    <w:rsid w:val="00285C65"/>
    <w:rsid w:val="0028693C"/>
    <w:rsid w:val="00290027"/>
    <w:rsid w:val="002920BF"/>
    <w:rsid w:val="002943BE"/>
    <w:rsid w:val="00296EE2"/>
    <w:rsid w:val="002977C4"/>
    <w:rsid w:val="002A244C"/>
    <w:rsid w:val="002A281A"/>
    <w:rsid w:val="002A69B7"/>
    <w:rsid w:val="002D2D38"/>
    <w:rsid w:val="002E71CF"/>
    <w:rsid w:val="002F1FFA"/>
    <w:rsid w:val="002F3860"/>
    <w:rsid w:val="00301597"/>
    <w:rsid w:val="00317AE6"/>
    <w:rsid w:val="00321F48"/>
    <w:rsid w:val="00325B08"/>
    <w:rsid w:val="00332C80"/>
    <w:rsid w:val="00334482"/>
    <w:rsid w:val="00337578"/>
    <w:rsid w:val="0034796E"/>
    <w:rsid w:val="00350427"/>
    <w:rsid w:val="00355A0B"/>
    <w:rsid w:val="003602B0"/>
    <w:rsid w:val="00360CDB"/>
    <w:rsid w:val="0036385E"/>
    <w:rsid w:val="00365D15"/>
    <w:rsid w:val="00371049"/>
    <w:rsid w:val="003732AC"/>
    <w:rsid w:val="00375E48"/>
    <w:rsid w:val="0037680A"/>
    <w:rsid w:val="00380C52"/>
    <w:rsid w:val="00385A1B"/>
    <w:rsid w:val="00385C49"/>
    <w:rsid w:val="00393B43"/>
    <w:rsid w:val="00396E14"/>
    <w:rsid w:val="00397349"/>
    <w:rsid w:val="003B2537"/>
    <w:rsid w:val="003B334C"/>
    <w:rsid w:val="003B489B"/>
    <w:rsid w:val="003B7D71"/>
    <w:rsid w:val="003C12FB"/>
    <w:rsid w:val="003D35FA"/>
    <w:rsid w:val="003E62BA"/>
    <w:rsid w:val="003F36D5"/>
    <w:rsid w:val="003F445E"/>
    <w:rsid w:val="003F7B73"/>
    <w:rsid w:val="00403624"/>
    <w:rsid w:val="00404611"/>
    <w:rsid w:val="004119D4"/>
    <w:rsid w:val="00422D43"/>
    <w:rsid w:val="00423301"/>
    <w:rsid w:val="00424D1A"/>
    <w:rsid w:val="004361AE"/>
    <w:rsid w:val="00437004"/>
    <w:rsid w:val="00441BC4"/>
    <w:rsid w:val="0045540A"/>
    <w:rsid w:val="00455C89"/>
    <w:rsid w:val="00462775"/>
    <w:rsid w:val="00467546"/>
    <w:rsid w:val="004707E6"/>
    <w:rsid w:val="00471928"/>
    <w:rsid w:val="00473205"/>
    <w:rsid w:val="004736F6"/>
    <w:rsid w:val="004841AA"/>
    <w:rsid w:val="0049359A"/>
    <w:rsid w:val="00497B8D"/>
    <w:rsid w:val="004A3EA4"/>
    <w:rsid w:val="004A5406"/>
    <w:rsid w:val="004B150A"/>
    <w:rsid w:val="004B1D73"/>
    <w:rsid w:val="004B2EBD"/>
    <w:rsid w:val="004C53D0"/>
    <w:rsid w:val="004D1634"/>
    <w:rsid w:val="004D46E3"/>
    <w:rsid w:val="004E3AB0"/>
    <w:rsid w:val="004E3DA7"/>
    <w:rsid w:val="004E47FF"/>
    <w:rsid w:val="004E5717"/>
    <w:rsid w:val="004E7A9F"/>
    <w:rsid w:val="004F43AB"/>
    <w:rsid w:val="004F6C6E"/>
    <w:rsid w:val="00500C99"/>
    <w:rsid w:val="00510FD8"/>
    <w:rsid w:val="00522BAA"/>
    <w:rsid w:val="005257CD"/>
    <w:rsid w:val="005344B3"/>
    <w:rsid w:val="00536390"/>
    <w:rsid w:val="00537939"/>
    <w:rsid w:val="00541DAF"/>
    <w:rsid w:val="00547D73"/>
    <w:rsid w:val="00550419"/>
    <w:rsid w:val="00551A3B"/>
    <w:rsid w:val="0055336E"/>
    <w:rsid w:val="0055598D"/>
    <w:rsid w:val="00557E9D"/>
    <w:rsid w:val="00560EE6"/>
    <w:rsid w:val="005668B9"/>
    <w:rsid w:val="00571A05"/>
    <w:rsid w:val="00572AFF"/>
    <w:rsid w:val="00583376"/>
    <w:rsid w:val="00584E86"/>
    <w:rsid w:val="00590ABD"/>
    <w:rsid w:val="00591F44"/>
    <w:rsid w:val="00597D42"/>
    <w:rsid w:val="005A1E5B"/>
    <w:rsid w:val="005A29B2"/>
    <w:rsid w:val="005B3B5B"/>
    <w:rsid w:val="005B6604"/>
    <w:rsid w:val="005D16B1"/>
    <w:rsid w:val="005D22B4"/>
    <w:rsid w:val="005E2136"/>
    <w:rsid w:val="005E4E2B"/>
    <w:rsid w:val="005E5036"/>
    <w:rsid w:val="005F28C6"/>
    <w:rsid w:val="006053C8"/>
    <w:rsid w:val="00617A75"/>
    <w:rsid w:val="00621765"/>
    <w:rsid w:val="006238B8"/>
    <w:rsid w:val="00632BBB"/>
    <w:rsid w:val="006334BA"/>
    <w:rsid w:val="00641302"/>
    <w:rsid w:val="00644658"/>
    <w:rsid w:val="006475E8"/>
    <w:rsid w:val="006477AD"/>
    <w:rsid w:val="0065417A"/>
    <w:rsid w:val="006570A8"/>
    <w:rsid w:val="0066484A"/>
    <w:rsid w:val="00673BA1"/>
    <w:rsid w:val="00674AD3"/>
    <w:rsid w:val="006765D6"/>
    <w:rsid w:val="0067705A"/>
    <w:rsid w:val="00681AD7"/>
    <w:rsid w:val="0068378C"/>
    <w:rsid w:val="0069058C"/>
    <w:rsid w:val="00691866"/>
    <w:rsid w:val="00694BA9"/>
    <w:rsid w:val="006972D0"/>
    <w:rsid w:val="0069777E"/>
    <w:rsid w:val="00697887"/>
    <w:rsid w:val="006B039F"/>
    <w:rsid w:val="006B4007"/>
    <w:rsid w:val="006B56AB"/>
    <w:rsid w:val="006B6D40"/>
    <w:rsid w:val="006C228D"/>
    <w:rsid w:val="006C5770"/>
    <w:rsid w:val="006E08B9"/>
    <w:rsid w:val="006E24C5"/>
    <w:rsid w:val="006F0753"/>
    <w:rsid w:val="006F1E03"/>
    <w:rsid w:val="006F78F7"/>
    <w:rsid w:val="00701130"/>
    <w:rsid w:val="007036A1"/>
    <w:rsid w:val="0071555F"/>
    <w:rsid w:val="00721AB3"/>
    <w:rsid w:val="00723A3D"/>
    <w:rsid w:val="00731710"/>
    <w:rsid w:val="007321ED"/>
    <w:rsid w:val="00737819"/>
    <w:rsid w:val="007476CE"/>
    <w:rsid w:val="0076463C"/>
    <w:rsid w:val="007672A6"/>
    <w:rsid w:val="0077366C"/>
    <w:rsid w:val="007746D4"/>
    <w:rsid w:val="00781940"/>
    <w:rsid w:val="007847BE"/>
    <w:rsid w:val="00786C39"/>
    <w:rsid w:val="00793CFD"/>
    <w:rsid w:val="0079607F"/>
    <w:rsid w:val="007A4D59"/>
    <w:rsid w:val="007C35D9"/>
    <w:rsid w:val="007D3F55"/>
    <w:rsid w:val="007D71DD"/>
    <w:rsid w:val="0080382C"/>
    <w:rsid w:val="008065FE"/>
    <w:rsid w:val="00812F38"/>
    <w:rsid w:val="00814E94"/>
    <w:rsid w:val="00826BB8"/>
    <w:rsid w:val="00834C30"/>
    <w:rsid w:val="0083686C"/>
    <w:rsid w:val="00837442"/>
    <w:rsid w:val="0085600B"/>
    <w:rsid w:val="00856B6E"/>
    <w:rsid w:val="00870B1C"/>
    <w:rsid w:val="00871CB1"/>
    <w:rsid w:val="00872518"/>
    <w:rsid w:val="00894313"/>
    <w:rsid w:val="008A73F6"/>
    <w:rsid w:val="008B2F22"/>
    <w:rsid w:val="008B440F"/>
    <w:rsid w:val="008B5035"/>
    <w:rsid w:val="008B7247"/>
    <w:rsid w:val="008C2CAB"/>
    <w:rsid w:val="008C69A7"/>
    <w:rsid w:val="008D537C"/>
    <w:rsid w:val="008D7B8B"/>
    <w:rsid w:val="008E2BC0"/>
    <w:rsid w:val="008E579C"/>
    <w:rsid w:val="008F7AD7"/>
    <w:rsid w:val="0090354E"/>
    <w:rsid w:val="00904FC9"/>
    <w:rsid w:val="009142CD"/>
    <w:rsid w:val="00915367"/>
    <w:rsid w:val="00923F61"/>
    <w:rsid w:val="009258CA"/>
    <w:rsid w:val="0092628B"/>
    <w:rsid w:val="009322D6"/>
    <w:rsid w:val="009355B1"/>
    <w:rsid w:val="00937571"/>
    <w:rsid w:val="00950304"/>
    <w:rsid w:val="00956062"/>
    <w:rsid w:val="009657F9"/>
    <w:rsid w:val="00967F3C"/>
    <w:rsid w:val="00972162"/>
    <w:rsid w:val="009722F3"/>
    <w:rsid w:val="00975A45"/>
    <w:rsid w:val="00977E37"/>
    <w:rsid w:val="00981E96"/>
    <w:rsid w:val="009820F6"/>
    <w:rsid w:val="00986AB1"/>
    <w:rsid w:val="009876A7"/>
    <w:rsid w:val="0099267E"/>
    <w:rsid w:val="009A20D3"/>
    <w:rsid w:val="009A25AB"/>
    <w:rsid w:val="009A417B"/>
    <w:rsid w:val="009B4991"/>
    <w:rsid w:val="009B6784"/>
    <w:rsid w:val="009C4568"/>
    <w:rsid w:val="009C54EC"/>
    <w:rsid w:val="009D1324"/>
    <w:rsid w:val="009D422D"/>
    <w:rsid w:val="009E3106"/>
    <w:rsid w:val="009F2B8C"/>
    <w:rsid w:val="009F2CAC"/>
    <w:rsid w:val="009F4F20"/>
    <w:rsid w:val="00A00113"/>
    <w:rsid w:val="00A07D65"/>
    <w:rsid w:val="00A10330"/>
    <w:rsid w:val="00A12A41"/>
    <w:rsid w:val="00A14CDD"/>
    <w:rsid w:val="00A16E28"/>
    <w:rsid w:val="00A26E8C"/>
    <w:rsid w:val="00A338B8"/>
    <w:rsid w:val="00A36C7E"/>
    <w:rsid w:val="00A41DB2"/>
    <w:rsid w:val="00A51F3E"/>
    <w:rsid w:val="00A53615"/>
    <w:rsid w:val="00A55CB6"/>
    <w:rsid w:val="00A62922"/>
    <w:rsid w:val="00A671AE"/>
    <w:rsid w:val="00A73848"/>
    <w:rsid w:val="00A82A9D"/>
    <w:rsid w:val="00A908F9"/>
    <w:rsid w:val="00A94AC1"/>
    <w:rsid w:val="00A958F2"/>
    <w:rsid w:val="00A96E6F"/>
    <w:rsid w:val="00A97976"/>
    <w:rsid w:val="00AA2213"/>
    <w:rsid w:val="00AA3355"/>
    <w:rsid w:val="00AA387C"/>
    <w:rsid w:val="00AA3B05"/>
    <w:rsid w:val="00AA6BBA"/>
    <w:rsid w:val="00AB1FFA"/>
    <w:rsid w:val="00AB374E"/>
    <w:rsid w:val="00AB4BF3"/>
    <w:rsid w:val="00AD3172"/>
    <w:rsid w:val="00AE2C93"/>
    <w:rsid w:val="00AE4CA7"/>
    <w:rsid w:val="00AE5CDB"/>
    <w:rsid w:val="00AE6C5C"/>
    <w:rsid w:val="00AF6A2F"/>
    <w:rsid w:val="00AF6DBB"/>
    <w:rsid w:val="00B00A6E"/>
    <w:rsid w:val="00B01E4F"/>
    <w:rsid w:val="00B02D5B"/>
    <w:rsid w:val="00B11CD9"/>
    <w:rsid w:val="00B125E1"/>
    <w:rsid w:val="00B17D71"/>
    <w:rsid w:val="00B24272"/>
    <w:rsid w:val="00B24ABD"/>
    <w:rsid w:val="00B31568"/>
    <w:rsid w:val="00B32030"/>
    <w:rsid w:val="00B442F1"/>
    <w:rsid w:val="00B467AF"/>
    <w:rsid w:val="00B4756F"/>
    <w:rsid w:val="00B47BC2"/>
    <w:rsid w:val="00B50356"/>
    <w:rsid w:val="00B546B5"/>
    <w:rsid w:val="00B56F95"/>
    <w:rsid w:val="00B706D6"/>
    <w:rsid w:val="00B720C7"/>
    <w:rsid w:val="00B75E41"/>
    <w:rsid w:val="00B80DAC"/>
    <w:rsid w:val="00B8169C"/>
    <w:rsid w:val="00B85471"/>
    <w:rsid w:val="00B86504"/>
    <w:rsid w:val="00B95A59"/>
    <w:rsid w:val="00B9713B"/>
    <w:rsid w:val="00BC1A17"/>
    <w:rsid w:val="00BC3814"/>
    <w:rsid w:val="00BC3C5B"/>
    <w:rsid w:val="00BC5EAF"/>
    <w:rsid w:val="00BC771F"/>
    <w:rsid w:val="00BD5352"/>
    <w:rsid w:val="00BE1CA5"/>
    <w:rsid w:val="00BF34FE"/>
    <w:rsid w:val="00BF4DB4"/>
    <w:rsid w:val="00C0357B"/>
    <w:rsid w:val="00C05E9D"/>
    <w:rsid w:val="00C10DE4"/>
    <w:rsid w:val="00C11E8F"/>
    <w:rsid w:val="00C2427E"/>
    <w:rsid w:val="00C26361"/>
    <w:rsid w:val="00C26AFD"/>
    <w:rsid w:val="00C27BB4"/>
    <w:rsid w:val="00C30666"/>
    <w:rsid w:val="00C32080"/>
    <w:rsid w:val="00C375C3"/>
    <w:rsid w:val="00C37BE2"/>
    <w:rsid w:val="00C37CF5"/>
    <w:rsid w:val="00C5234F"/>
    <w:rsid w:val="00C537FB"/>
    <w:rsid w:val="00C55330"/>
    <w:rsid w:val="00C64708"/>
    <w:rsid w:val="00C71B6D"/>
    <w:rsid w:val="00C75269"/>
    <w:rsid w:val="00C76BFF"/>
    <w:rsid w:val="00C81DFD"/>
    <w:rsid w:val="00C868DC"/>
    <w:rsid w:val="00C91ED3"/>
    <w:rsid w:val="00CA56BC"/>
    <w:rsid w:val="00CB12CA"/>
    <w:rsid w:val="00CB52D2"/>
    <w:rsid w:val="00CB6863"/>
    <w:rsid w:val="00CB6CE6"/>
    <w:rsid w:val="00CC3DCF"/>
    <w:rsid w:val="00CC514A"/>
    <w:rsid w:val="00CD1689"/>
    <w:rsid w:val="00CD6DFE"/>
    <w:rsid w:val="00CE1756"/>
    <w:rsid w:val="00CE5441"/>
    <w:rsid w:val="00CE7732"/>
    <w:rsid w:val="00CF1922"/>
    <w:rsid w:val="00CF19C8"/>
    <w:rsid w:val="00CF54B5"/>
    <w:rsid w:val="00CF7216"/>
    <w:rsid w:val="00D104B8"/>
    <w:rsid w:val="00D16EE6"/>
    <w:rsid w:val="00D17734"/>
    <w:rsid w:val="00D511FB"/>
    <w:rsid w:val="00D57ECB"/>
    <w:rsid w:val="00D60BE7"/>
    <w:rsid w:val="00D63058"/>
    <w:rsid w:val="00D65AA9"/>
    <w:rsid w:val="00D73D5B"/>
    <w:rsid w:val="00D75005"/>
    <w:rsid w:val="00D76161"/>
    <w:rsid w:val="00D9364D"/>
    <w:rsid w:val="00D946EF"/>
    <w:rsid w:val="00D96661"/>
    <w:rsid w:val="00D975A9"/>
    <w:rsid w:val="00DA6007"/>
    <w:rsid w:val="00DB13E1"/>
    <w:rsid w:val="00DB4DE0"/>
    <w:rsid w:val="00DC12A2"/>
    <w:rsid w:val="00DC527F"/>
    <w:rsid w:val="00DD0126"/>
    <w:rsid w:val="00DD13CC"/>
    <w:rsid w:val="00DD241F"/>
    <w:rsid w:val="00DE5A28"/>
    <w:rsid w:val="00DF0643"/>
    <w:rsid w:val="00DF4DDC"/>
    <w:rsid w:val="00E00A52"/>
    <w:rsid w:val="00E019E0"/>
    <w:rsid w:val="00E0556D"/>
    <w:rsid w:val="00E11569"/>
    <w:rsid w:val="00E131DC"/>
    <w:rsid w:val="00E305B2"/>
    <w:rsid w:val="00E36B58"/>
    <w:rsid w:val="00E42729"/>
    <w:rsid w:val="00E45CBD"/>
    <w:rsid w:val="00E52D89"/>
    <w:rsid w:val="00E57181"/>
    <w:rsid w:val="00E672B6"/>
    <w:rsid w:val="00E70DB2"/>
    <w:rsid w:val="00E74021"/>
    <w:rsid w:val="00E93CEB"/>
    <w:rsid w:val="00E9647A"/>
    <w:rsid w:val="00E97A23"/>
    <w:rsid w:val="00EA0681"/>
    <w:rsid w:val="00EA4468"/>
    <w:rsid w:val="00EA6BAC"/>
    <w:rsid w:val="00EB6D24"/>
    <w:rsid w:val="00EC438C"/>
    <w:rsid w:val="00ED0417"/>
    <w:rsid w:val="00EE15B6"/>
    <w:rsid w:val="00EF1F44"/>
    <w:rsid w:val="00F03382"/>
    <w:rsid w:val="00F03717"/>
    <w:rsid w:val="00F13524"/>
    <w:rsid w:val="00F164A5"/>
    <w:rsid w:val="00F20254"/>
    <w:rsid w:val="00F22E9B"/>
    <w:rsid w:val="00F26162"/>
    <w:rsid w:val="00F403BD"/>
    <w:rsid w:val="00F45ABF"/>
    <w:rsid w:val="00F4719B"/>
    <w:rsid w:val="00F72AF6"/>
    <w:rsid w:val="00F76656"/>
    <w:rsid w:val="00F84072"/>
    <w:rsid w:val="00F84677"/>
    <w:rsid w:val="00F93017"/>
    <w:rsid w:val="00FA0725"/>
    <w:rsid w:val="00FA5771"/>
    <w:rsid w:val="00FB0B02"/>
    <w:rsid w:val="00FB7181"/>
    <w:rsid w:val="00FE7683"/>
    <w:rsid w:val="00FF1D89"/>
    <w:rsid w:val="00FF213F"/>
    <w:rsid w:val="00FF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771"/>
  </w:style>
  <w:style w:type="paragraph" w:styleId="Heading1">
    <w:name w:val="heading 1"/>
    <w:basedOn w:val="Normal"/>
    <w:next w:val="Normal"/>
    <w:link w:val="Heading1Char"/>
    <w:uiPriority w:val="9"/>
    <w:qFormat/>
    <w:rsid w:val="00CE5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54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7939"/>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1A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3D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3D9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4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544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C6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793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7939"/>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537939"/>
    <w:rPr>
      <w:sz w:val="16"/>
      <w:szCs w:val="16"/>
    </w:rPr>
  </w:style>
  <w:style w:type="paragraph" w:styleId="CommentText">
    <w:name w:val="annotation text"/>
    <w:basedOn w:val="Normal"/>
    <w:link w:val="CommentTextChar"/>
    <w:uiPriority w:val="99"/>
    <w:unhideWhenUsed/>
    <w:rsid w:val="00537939"/>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537939"/>
    <w:rPr>
      <w:rFonts w:ascii="Calibri" w:hAnsi="Calibri" w:cs="Calibri"/>
      <w:sz w:val="20"/>
      <w:szCs w:val="20"/>
    </w:rPr>
  </w:style>
  <w:style w:type="paragraph" w:styleId="Caption">
    <w:name w:val="caption"/>
    <w:basedOn w:val="Normal"/>
    <w:next w:val="Normal"/>
    <w:uiPriority w:val="35"/>
    <w:unhideWhenUsed/>
    <w:qFormat/>
    <w:rsid w:val="00537939"/>
    <w:pPr>
      <w:spacing w:line="240" w:lineRule="auto"/>
    </w:pPr>
    <w:rPr>
      <w:rFonts w:ascii="Calibri" w:hAnsi="Calibri" w:cs="Calibri"/>
      <w:b/>
      <w:bCs/>
      <w:color w:val="4F81BD" w:themeColor="accent1"/>
      <w:sz w:val="18"/>
      <w:szCs w:val="18"/>
    </w:rPr>
  </w:style>
  <w:style w:type="paragraph" w:styleId="BalloonText">
    <w:name w:val="Balloon Text"/>
    <w:basedOn w:val="Normal"/>
    <w:link w:val="BalloonTextChar"/>
    <w:uiPriority w:val="99"/>
    <w:semiHidden/>
    <w:unhideWhenUsed/>
    <w:rsid w:val="00537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3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F28C6"/>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5F28C6"/>
    <w:rPr>
      <w:rFonts w:ascii="Calibri" w:hAnsi="Calibri" w:cs="Calibri"/>
      <w:b/>
      <w:bCs/>
      <w:sz w:val="20"/>
      <w:szCs w:val="20"/>
    </w:rPr>
  </w:style>
  <w:style w:type="character" w:customStyle="1" w:styleId="Heading4Char">
    <w:name w:val="Heading 4 Char"/>
    <w:basedOn w:val="DefaultParagraphFont"/>
    <w:link w:val="Heading4"/>
    <w:uiPriority w:val="9"/>
    <w:rsid w:val="00571A05"/>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unhideWhenUsed/>
    <w:rsid w:val="00EA4468"/>
    <w:pPr>
      <w:spacing w:after="80" w:line="240" w:lineRule="auto"/>
      <w:ind w:left="360"/>
    </w:pPr>
    <w:rPr>
      <w:rFonts w:ascii="Calibri" w:eastAsia="MS Mincho" w:hAnsi="Calibri" w:cs="Arial"/>
      <w:szCs w:val="20"/>
    </w:rPr>
  </w:style>
  <w:style w:type="character" w:customStyle="1" w:styleId="BodyTextIndentChar">
    <w:name w:val="Body Text Indent Char"/>
    <w:basedOn w:val="DefaultParagraphFont"/>
    <w:link w:val="BodyTextIndent"/>
    <w:uiPriority w:val="99"/>
    <w:rsid w:val="00EA4468"/>
    <w:rPr>
      <w:rFonts w:ascii="Calibri" w:eastAsia="MS Mincho" w:hAnsi="Calibri" w:cs="Arial"/>
      <w:szCs w:val="20"/>
    </w:rPr>
  </w:style>
  <w:style w:type="character" w:styleId="Hyperlink">
    <w:name w:val="Hyperlink"/>
    <w:basedOn w:val="DefaultParagraphFont"/>
    <w:uiPriority w:val="99"/>
    <w:unhideWhenUsed/>
    <w:rsid w:val="00EA4468"/>
    <w:rPr>
      <w:color w:val="0000FF" w:themeColor="hyperlink"/>
      <w:u w:val="single"/>
    </w:rPr>
  </w:style>
  <w:style w:type="character" w:styleId="LineNumber">
    <w:name w:val="line number"/>
    <w:basedOn w:val="DefaultParagraphFont"/>
    <w:uiPriority w:val="99"/>
    <w:semiHidden/>
    <w:unhideWhenUsed/>
    <w:rsid w:val="00FA5771"/>
  </w:style>
  <w:style w:type="paragraph" w:styleId="Header">
    <w:name w:val="header"/>
    <w:basedOn w:val="Normal"/>
    <w:link w:val="HeaderChar"/>
    <w:unhideWhenUsed/>
    <w:rsid w:val="00FA5771"/>
    <w:pPr>
      <w:tabs>
        <w:tab w:val="center" w:pos="4680"/>
        <w:tab w:val="right" w:pos="9360"/>
      </w:tabs>
      <w:spacing w:after="0" w:line="240" w:lineRule="auto"/>
    </w:pPr>
  </w:style>
  <w:style w:type="character" w:customStyle="1" w:styleId="HeaderChar">
    <w:name w:val="Header Char"/>
    <w:basedOn w:val="DefaultParagraphFont"/>
    <w:link w:val="Header"/>
    <w:rsid w:val="00FA5771"/>
  </w:style>
  <w:style w:type="paragraph" w:styleId="Footer">
    <w:name w:val="footer"/>
    <w:basedOn w:val="Normal"/>
    <w:link w:val="FooterChar"/>
    <w:unhideWhenUsed/>
    <w:rsid w:val="00FA5771"/>
    <w:pPr>
      <w:tabs>
        <w:tab w:val="center" w:pos="4680"/>
        <w:tab w:val="right" w:pos="9360"/>
      </w:tabs>
      <w:spacing w:after="0" w:line="240" w:lineRule="auto"/>
    </w:pPr>
  </w:style>
  <w:style w:type="character" w:customStyle="1" w:styleId="FooterChar">
    <w:name w:val="Footer Char"/>
    <w:basedOn w:val="DefaultParagraphFont"/>
    <w:link w:val="Footer"/>
    <w:rsid w:val="00FA5771"/>
  </w:style>
  <w:style w:type="character" w:styleId="FollowedHyperlink">
    <w:name w:val="FollowedHyperlink"/>
    <w:basedOn w:val="DefaultParagraphFont"/>
    <w:uiPriority w:val="99"/>
    <w:semiHidden/>
    <w:unhideWhenUsed/>
    <w:rsid w:val="00FA5771"/>
    <w:rPr>
      <w:color w:val="800080" w:themeColor="followedHyperlink"/>
      <w:u w:val="single"/>
    </w:rPr>
  </w:style>
  <w:style w:type="paragraph" w:styleId="TOCHeading">
    <w:name w:val="TOC Heading"/>
    <w:basedOn w:val="Heading1"/>
    <w:next w:val="Normal"/>
    <w:uiPriority w:val="39"/>
    <w:semiHidden/>
    <w:unhideWhenUsed/>
    <w:qFormat/>
    <w:rsid w:val="000C3D9E"/>
    <w:pPr>
      <w:outlineLvl w:val="9"/>
    </w:pPr>
    <w:rPr>
      <w:lang w:eastAsia="ja-JP"/>
    </w:rPr>
  </w:style>
  <w:style w:type="paragraph" w:styleId="TOC1">
    <w:name w:val="toc 1"/>
    <w:basedOn w:val="Normal"/>
    <w:next w:val="Normal"/>
    <w:autoRedefine/>
    <w:uiPriority w:val="39"/>
    <w:unhideWhenUsed/>
    <w:rsid w:val="00042F58"/>
    <w:pPr>
      <w:spacing w:after="100"/>
    </w:pPr>
  </w:style>
  <w:style w:type="paragraph" w:styleId="TOC2">
    <w:name w:val="toc 2"/>
    <w:basedOn w:val="Normal"/>
    <w:next w:val="Normal"/>
    <w:autoRedefine/>
    <w:uiPriority w:val="39"/>
    <w:unhideWhenUsed/>
    <w:rsid w:val="00042F58"/>
    <w:pPr>
      <w:spacing w:after="100"/>
      <w:ind w:left="220"/>
    </w:pPr>
  </w:style>
  <w:style w:type="paragraph" w:styleId="TOC3">
    <w:name w:val="toc 3"/>
    <w:basedOn w:val="Normal"/>
    <w:next w:val="Normal"/>
    <w:autoRedefine/>
    <w:uiPriority w:val="39"/>
    <w:unhideWhenUsed/>
    <w:rsid w:val="000C3D9E"/>
    <w:pPr>
      <w:spacing w:after="100"/>
      <w:ind w:left="440"/>
    </w:pPr>
  </w:style>
  <w:style w:type="paragraph" w:styleId="TOC4">
    <w:name w:val="toc 4"/>
    <w:basedOn w:val="Normal"/>
    <w:next w:val="Normal"/>
    <w:autoRedefine/>
    <w:uiPriority w:val="39"/>
    <w:unhideWhenUsed/>
    <w:rsid w:val="000C3D9E"/>
    <w:pPr>
      <w:spacing w:after="100"/>
      <w:ind w:left="660"/>
    </w:pPr>
    <w:rPr>
      <w:rFonts w:eastAsiaTheme="minorEastAsia"/>
    </w:rPr>
  </w:style>
  <w:style w:type="paragraph" w:styleId="TOC5">
    <w:name w:val="toc 5"/>
    <w:basedOn w:val="Normal"/>
    <w:next w:val="Normal"/>
    <w:autoRedefine/>
    <w:uiPriority w:val="39"/>
    <w:unhideWhenUsed/>
    <w:rsid w:val="000C3D9E"/>
    <w:pPr>
      <w:spacing w:after="100"/>
      <w:ind w:left="880"/>
    </w:pPr>
    <w:rPr>
      <w:rFonts w:eastAsiaTheme="minorEastAsia"/>
    </w:rPr>
  </w:style>
  <w:style w:type="paragraph" w:styleId="TOC6">
    <w:name w:val="toc 6"/>
    <w:basedOn w:val="Normal"/>
    <w:next w:val="Normal"/>
    <w:autoRedefine/>
    <w:uiPriority w:val="39"/>
    <w:unhideWhenUsed/>
    <w:rsid w:val="000C3D9E"/>
    <w:pPr>
      <w:spacing w:after="100"/>
      <w:ind w:left="1100"/>
    </w:pPr>
    <w:rPr>
      <w:rFonts w:eastAsiaTheme="minorEastAsia"/>
    </w:rPr>
  </w:style>
  <w:style w:type="paragraph" w:styleId="TOC7">
    <w:name w:val="toc 7"/>
    <w:basedOn w:val="Normal"/>
    <w:next w:val="Normal"/>
    <w:autoRedefine/>
    <w:uiPriority w:val="39"/>
    <w:unhideWhenUsed/>
    <w:rsid w:val="000C3D9E"/>
    <w:pPr>
      <w:spacing w:after="100"/>
      <w:ind w:left="1320"/>
    </w:pPr>
    <w:rPr>
      <w:rFonts w:eastAsiaTheme="minorEastAsia"/>
    </w:rPr>
  </w:style>
  <w:style w:type="paragraph" w:styleId="TOC8">
    <w:name w:val="toc 8"/>
    <w:basedOn w:val="Normal"/>
    <w:next w:val="Normal"/>
    <w:autoRedefine/>
    <w:uiPriority w:val="39"/>
    <w:unhideWhenUsed/>
    <w:rsid w:val="000C3D9E"/>
    <w:pPr>
      <w:spacing w:after="100"/>
      <w:ind w:left="1540"/>
    </w:pPr>
    <w:rPr>
      <w:rFonts w:eastAsiaTheme="minorEastAsia"/>
    </w:rPr>
  </w:style>
  <w:style w:type="paragraph" w:styleId="TOC9">
    <w:name w:val="toc 9"/>
    <w:basedOn w:val="Normal"/>
    <w:next w:val="Normal"/>
    <w:autoRedefine/>
    <w:uiPriority w:val="39"/>
    <w:unhideWhenUsed/>
    <w:rsid w:val="000C3D9E"/>
    <w:pPr>
      <w:spacing w:after="100"/>
      <w:ind w:left="1760"/>
    </w:pPr>
    <w:rPr>
      <w:rFonts w:eastAsiaTheme="minorEastAsia"/>
    </w:rPr>
  </w:style>
  <w:style w:type="character" w:customStyle="1" w:styleId="Heading5Char">
    <w:name w:val="Heading 5 Char"/>
    <w:basedOn w:val="DefaultParagraphFont"/>
    <w:link w:val="Heading5"/>
    <w:uiPriority w:val="9"/>
    <w:rsid w:val="000C3D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3D9E"/>
    <w:rPr>
      <w:rFonts w:asciiTheme="majorHAnsi" w:eastAsiaTheme="majorEastAsia" w:hAnsiTheme="majorHAnsi" w:cstheme="majorBidi"/>
      <w:i/>
      <w:iCs/>
      <w:color w:val="243F60" w:themeColor="accent1" w:themeShade="7F"/>
    </w:rPr>
  </w:style>
  <w:style w:type="character" w:styleId="Strong">
    <w:name w:val="Strong"/>
    <w:uiPriority w:val="22"/>
    <w:qFormat/>
    <w:rsid w:val="00904FC9"/>
    <w:rPr>
      <w:b/>
      <w:bCs/>
    </w:rPr>
  </w:style>
  <w:style w:type="paragraph" w:styleId="NoSpacing">
    <w:name w:val="No Spacing"/>
    <w:link w:val="NoSpacingChar"/>
    <w:uiPriority w:val="1"/>
    <w:qFormat/>
    <w:rsid w:val="00904FC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04FC9"/>
    <w:rPr>
      <w:rFonts w:eastAsiaTheme="minorEastAsia"/>
      <w:lang w:eastAsia="ja-JP"/>
    </w:rPr>
  </w:style>
  <w:style w:type="paragraph" w:styleId="Revision">
    <w:name w:val="Revision"/>
    <w:hidden/>
    <w:uiPriority w:val="99"/>
    <w:semiHidden/>
    <w:rsid w:val="005E5036"/>
    <w:pPr>
      <w:spacing w:after="0" w:line="240" w:lineRule="auto"/>
    </w:pPr>
  </w:style>
  <w:style w:type="character" w:styleId="PlaceholderText">
    <w:name w:val="Placeholder Text"/>
    <w:basedOn w:val="DefaultParagraphFont"/>
    <w:uiPriority w:val="99"/>
    <w:semiHidden/>
    <w:rsid w:val="00462775"/>
    <w:rPr>
      <w:color w:val="808080"/>
    </w:rPr>
  </w:style>
  <w:style w:type="table" w:styleId="LightList-Accent1">
    <w:name w:val="Light List Accent 1"/>
    <w:basedOn w:val="TableNormal"/>
    <w:uiPriority w:val="61"/>
    <w:rsid w:val="000D11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F1F4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
    <w:name w:val="Body Text"/>
    <w:basedOn w:val="Normal"/>
    <w:link w:val="BodyTextChar"/>
    <w:uiPriority w:val="99"/>
    <w:unhideWhenUsed/>
    <w:rsid w:val="00522BAA"/>
    <w:pPr>
      <w:spacing w:after="120"/>
    </w:pPr>
  </w:style>
  <w:style w:type="character" w:customStyle="1" w:styleId="BodyTextChar">
    <w:name w:val="Body Text Char"/>
    <w:basedOn w:val="DefaultParagraphFont"/>
    <w:link w:val="BodyText"/>
    <w:uiPriority w:val="99"/>
    <w:rsid w:val="00522BAA"/>
  </w:style>
  <w:style w:type="paragraph" w:customStyle="1" w:styleId="Disclaimertext">
    <w:name w:val="Disclaimertext"/>
    <w:basedOn w:val="Normal"/>
    <w:next w:val="Normal"/>
    <w:semiHidden/>
    <w:rsid w:val="00522BAA"/>
    <w:pPr>
      <w:pBdr>
        <w:top w:val="single" w:sz="4" w:space="1" w:color="auto"/>
        <w:left w:val="single" w:sz="4" w:space="4" w:color="auto"/>
        <w:bottom w:val="single" w:sz="4" w:space="1" w:color="auto"/>
        <w:right w:val="single" w:sz="4" w:space="4" w:color="auto"/>
      </w:pBdr>
      <w:spacing w:after="0" w:line="240" w:lineRule="auto"/>
    </w:pPr>
    <w:rPr>
      <w:rFonts w:ascii="Arial" w:eastAsia="MS Mincho" w:hAnsi="Arial" w:cs="Arial"/>
      <w:i/>
      <w:sz w:val="16"/>
      <w:szCs w:val="16"/>
    </w:rPr>
  </w:style>
  <w:style w:type="paragraph" w:styleId="Title">
    <w:name w:val="Title"/>
    <w:next w:val="BodyText"/>
    <w:link w:val="TitleChar"/>
    <w:qFormat/>
    <w:rsid w:val="00522BAA"/>
    <w:pPr>
      <w:spacing w:before="1080" w:after="360" w:line="240" w:lineRule="auto"/>
    </w:pPr>
    <w:rPr>
      <w:rFonts w:ascii="Arial" w:eastAsia="MS Mincho" w:hAnsi="Arial" w:cs="Arial"/>
      <w:bCs/>
      <w:kern w:val="28"/>
      <w:sz w:val="48"/>
      <w:szCs w:val="48"/>
    </w:rPr>
  </w:style>
  <w:style w:type="character" w:customStyle="1" w:styleId="TitleChar">
    <w:name w:val="Title Char"/>
    <w:basedOn w:val="DefaultParagraphFont"/>
    <w:link w:val="Title"/>
    <w:rsid w:val="00522BAA"/>
    <w:rPr>
      <w:rFonts w:ascii="Arial" w:eastAsia="MS Mincho" w:hAnsi="Arial" w:cs="Arial"/>
      <w:bCs/>
      <w:kern w:val="28"/>
      <w:sz w:val="48"/>
      <w:szCs w:val="48"/>
    </w:rPr>
  </w:style>
  <w:style w:type="paragraph" w:customStyle="1" w:styleId="Procedure">
    <w:name w:val="Procedure"/>
    <w:basedOn w:val="Normal"/>
    <w:next w:val="List"/>
    <w:rsid w:val="00522BAA"/>
    <w:pPr>
      <w:keepNext/>
      <w:keepLines/>
      <w:pBdr>
        <w:bottom w:val="single" w:sz="2" w:space="1" w:color="000080"/>
      </w:pBdr>
      <w:spacing w:before="240" w:after="120" w:line="240" w:lineRule="auto"/>
    </w:pPr>
    <w:rPr>
      <w:rFonts w:ascii="Arial" w:eastAsia="MS Mincho" w:hAnsi="Arial" w:cs="Arial"/>
      <w:b/>
      <w:color w:val="000080"/>
      <w:sz w:val="20"/>
      <w:szCs w:val="20"/>
    </w:rPr>
  </w:style>
  <w:style w:type="paragraph" w:customStyle="1" w:styleId="Version">
    <w:name w:val="Version"/>
    <w:basedOn w:val="Normal"/>
    <w:next w:val="BodyText"/>
    <w:rsid w:val="00522BAA"/>
    <w:pPr>
      <w:keepLines/>
      <w:spacing w:after="480" w:line="240" w:lineRule="auto"/>
    </w:pPr>
    <w:rPr>
      <w:rFonts w:eastAsia="MS Mincho" w:cs="Arial"/>
      <w:noProof/>
      <w:sz w:val="20"/>
      <w:szCs w:val="20"/>
    </w:rPr>
  </w:style>
  <w:style w:type="paragraph" w:styleId="List">
    <w:name w:val="List"/>
    <w:basedOn w:val="Normal"/>
    <w:uiPriority w:val="99"/>
    <w:semiHidden/>
    <w:unhideWhenUsed/>
    <w:rsid w:val="00522BAA"/>
    <w:pPr>
      <w:ind w:left="360" w:hanging="360"/>
      <w:contextualSpacing/>
    </w:pPr>
  </w:style>
  <w:style w:type="paragraph" w:customStyle="1" w:styleId="TableHead">
    <w:name w:val="Table Head"/>
    <w:basedOn w:val="BodyText"/>
    <w:next w:val="BodyText"/>
    <w:rsid w:val="00337578"/>
    <w:pPr>
      <w:keepNext/>
      <w:keepLines/>
      <w:tabs>
        <w:tab w:val="left" w:pos="360"/>
        <w:tab w:val="left" w:pos="720"/>
      </w:tabs>
      <w:spacing w:before="160" w:after="0"/>
    </w:pPr>
    <w:rPr>
      <w:rFonts w:eastAsia="MS Mincho" w:cs="Arial"/>
      <w:b/>
      <w:szCs w:val="20"/>
    </w:rPr>
  </w:style>
  <w:style w:type="table" w:customStyle="1" w:styleId="Tablerowcell">
    <w:name w:val="Table row cell"/>
    <w:basedOn w:val="TableNormal"/>
    <w:uiPriority w:val="99"/>
    <w:rsid w:val="00337578"/>
    <w:pPr>
      <w:spacing w:after="0" w:line="240" w:lineRule="auto"/>
    </w:pPr>
    <w:rPr>
      <w:sz w:val="20"/>
    </w:rPr>
    <w:tblPr>
      <w:tblBorders>
        <w:top w:val="single" w:sz="4" w:space="0" w:color="auto"/>
        <w:bottom w:val="single" w:sz="4" w:space="0" w:color="auto"/>
        <w:insideH w:val="single" w:sz="4" w:space="0" w:color="BFBFBF" w:themeColor="background1" w:themeShade="BF"/>
        <w:insideV w:val="single" w:sz="4" w:space="0" w:color="BFBFBF" w:themeColor="background1" w:themeShade="BF"/>
      </w:tblBorders>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customStyle="1" w:styleId="Code">
    <w:name w:val="Code"/>
    <w:basedOn w:val="Normal"/>
    <w:qFormat/>
    <w:rsid w:val="00FE7683"/>
    <w:pPr>
      <w:pBdr>
        <w:top w:val="single" w:sz="4" w:space="3" w:color="auto"/>
        <w:left w:val="single" w:sz="4" w:space="6" w:color="auto"/>
        <w:bottom w:val="single" w:sz="4" w:space="3" w:color="auto"/>
        <w:right w:val="single" w:sz="4" w:space="6" w:color="auto"/>
      </w:pBdr>
      <w:shd w:val="clear" w:color="auto" w:fill="F2F2F2" w:themeFill="background1" w:themeFillShade="F2"/>
      <w:spacing w:before="60" w:after="60" w:line="240" w:lineRule="auto"/>
      <w:contextualSpacing/>
    </w:pPr>
    <w:rPr>
      <w:rFonts w:ascii="Courier New" w:hAnsi="Courier New" w:cs="Courier New"/>
      <w:color w:val="595959" w:themeColor="text1" w:themeTint="A6"/>
      <w:sz w:val="16"/>
      <w:szCs w:val="20"/>
    </w:rPr>
  </w:style>
  <w:style w:type="paragraph" w:customStyle="1" w:styleId="Default">
    <w:name w:val="Default"/>
    <w:rsid w:val="0069777E"/>
    <w:pPr>
      <w:autoSpaceDE w:val="0"/>
      <w:autoSpaceDN w:val="0"/>
      <w:adjustRightInd w:val="0"/>
      <w:spacing w:after="0" w:line="240" w:lineRule="auto"/>
    </w:pPr>
    <w:rPr>
      <w:rFonts w:ascii="Calibri" w:hAnsi="Calibri" w:cs="Calibri"/>
      <w:color w:val="000000"/>
      <w:sz w:val="24"/>
      <w:szCs w:val="24"/>
    </w:rPr>
  </w:style>
  <w:style w:type="paragraph" w:customStyle="1" w:styleId="DT">
    <w:name w:val="DT"/>
    <w:aliases w:val="Term1"/>
    <w:basedOn w:val="Normal"/>
    <w:next w:val="Normal"/>
    <w:rsid w:val="002943BE"/>
    <w:pPr>
      <w:keepNext/>
      <w:spacing w:after="0" w:line="240" w:lineRule="auto"/>
      <w:ind w:left="180"/>
    </w:pPr>
    <w:rPr>
      <w:rFonts w:eastAsia="MS Mincho"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3018">
      <w:bodyDiv w:val="1"/>
      <w:marLeft w:val="0"/>
      <w:marRight w:val="0"/>
      <w:marTop w:val="0"/>
      <w:marBottom w:val="0"/>
      <w:divBdr>
        <w:top w:val="none" w:sz="0" w:space="0" w:color="auto"/>
        <w:left w:val="none" w:sz="0" w:space="0" w:color="auto"/>
        <w:bottom w:val="none" w:sz="0" w:space="0" w:color="auto"/>
        <w:right w:val="none" w:sz="0" w:space="0" w:color="auto"/>
      </w:divBdr>
    </w:div>
    <w:div w:id="368998092">
      <w:bodyDiv w:val="1"/>
      <w:marLeft w:val="0"/>
      <w:marRight w:val="0"/>
      <w:marTop w:val="0"/>
      <w:marBottom w:val="0"/>
      <w:divBdr>
        <w:top w:val="none" w:sz="0" w:space="0" w:color="auto"/>
        <w:left w:val="none" w:sz="0" w:space="0" w:color="auto"/>
        <w:bottom w:val="none" w:sz="0" w:space="0" w:color="auto"/>
        <w:right w:val="none" w:sz="0" w:space="0" w:color="auto"/>
      </w:divBdr>
    </w:div>
    <w:div w:id="518738768">
      <w:bodyDiv w:val="1"/>
      <w:marLeft w:val="0"/>
      <w:marRight w:val="0"/>
      <w:marTop w:val="0"/>
      <w:marBottom w:val="0"/>
      <w:divBdr>
        <w:top w:val="none" w:sz="0" w:space="0" w:color="auto"/>
        <w:left w:val="none" w:sz="0" w:space="0" w:color="auto"/>
        <w:bottom w:val="none" w:sz="0" w:space="0" w:color="auto"/>
        <w:right w:val="none" w:sz="0" w:space="0" w:color="auto"/>
      </w:divBdr>
    </w:div>
    <w:div w:id="522208726">
      <w:bodyDiv w:val="1"/>
      <w:marLeft w:val="0"/>
      <w:marRight w:val="0"/>
      <w:marTop w:val="0"/>
      <w:marBottom w:val="0"/>
      <w:divBdr>
        <w:top w:val="none" w:sz="0" w:space="0" w:color="auto"/>
        <w:left w:val="none" w:sz="0" w:space="0" w:color="auto"/>
        <w:bottom w:val="none" w:sz="0" w:space="0" w:color="auto"/>
        <w:right w:val="none" w:sz="0" w:space="0" w:color="auto"/>
      </w:divBdr>
    </w:div>
    <w:div w:id="912083868">
      <w:bodyDiv w:val="1"/>
      <w:marLeft w:val="0"/>
      <w:marRight w:val="0"/>
      <w:marTop w:val="0"/>
      <w:marBottom w:val="0"/>
      <w:divBdr>
        <w:top w:val="none" w:sz="0" w:space="0" w:color="auto"/>
        <w:left w:val="none" w:sz="0" w:space="0" w:color="auto"/>
        <w:bottom w:val="none" w:sz="0" w:space="0" w:color="auto"/>
        <w:right w:val="none" w:sz="0" w:space="0" w:color="auto"/>
      </w:divBdr>
    </w:div>
    <w:div w:id="937980955">
      <w:bodyDiv w:val="1"/>
      <w:marLeft w:val="0"/>
      <w:marRight w:val="0"/>
      <w:marTop w:val="0"/>
      <w:marBottom w:val="0"/>
      <w:divBdr>
        <w:top w:val="none" w:sz="0" w:space="0" w:color="auto"/>
        <w:left w:val="none" w:sz="0" w:space="0" w:color="auto"/>
        <w:bottom w:val="none" w:sz="0" w:space="0" w:color="auto"/>
        <w:right w:val="none" w:sz="0" w:space="0" w:color="auto"/>
      </w:divBdr>
    </w:div>
    <w:div w:id="1009868765">
      <w:bodyDiv w:val="1"/>
      <w:marLeft w:val="0"/>
      <w:marRight w:val="0"/>
      <w:marTop w:val="0"/>
      <w:marBottom w:val="0"/>
      <w:divBdr>
        <w:top w:val="none" w:sz="0" w:space="0" w:color="auto"/>
        <w:left w:val="none" w:sz="0" w:space="0" w:color="auto"/>
        <w:bottom w:val="none" w:sz="0" w:space="0" w:color="auto"/>
        <w:right w:val="none" w:sz="0" w:space="0" w:color="auto"/>
      </w:divBdr>
    </w:div>
    <w:div w:id="1033918312">
      <w:bodyDiv w:val="1"/>
      <w:marLeft w:val="0"/>
      <w:marRight w:val="0"/>
      <w:marTop w:val="0"/>
      <w:marBottom w:val="0"/>
      <w:divBdr>
        <w:top w:val="none" w:sz="0" w:space="0" w:color="auto"/>
        <w:left w:val="none" w:sz="0" w:space="0" w:color="auto"/>
        <w:bottom w:val="none" w:sz="0" w:space="0" w:color="auto"/>
        <w:right w:val="none" w:sz="0" w:space="0" w:color="auto"/>
      </w:divBdr>
    </w:div>
    <w:div w:id="1037504883">
      <w:bodyDiv w:val="1"/>
      <w:marLeft w:val="0"/>
      <w:marRight w:val="0"/>
      <w:marTop w:val="0"/>
      <w:marBottom w:val="0"/>
      <w:divBdr>
        <w:top w:val="none" w:sz="0" w:space="0" w:color="auto"/>
        <w:left w:val="none" w:sz="0" w:space="0" w:color="auto"/>
        <w:bottom w:val="none" w:sz="0" w:space="0" w:color="auto"/>
        <w:right w:val="none" w:sz="0" w:space="0" w:color="auto"/>
      </w:divBdr>
    </w:div>
    <w:div w:id="1073888077">
      <w:bodyDiv w:val="1"/>
      <w:marLeft w:val="0"/>
      <w:marRight w:val="0"/>
      <w:marTop w:val="0"/>
      <w:marBottom w:val="0"/>
      <w:divBdr>
        <w:top w:val="none" w:sz="0" w:space="0" w:color="auto"/>
        <w:left w:val="none" w:sz="0" w:space="0" w:color="auto"/>
        <w:bottom w:val="none" w:sz="0" w:space="0" w:color="auto"/>
        <w:right w:val="none" w:sz="0" w:space="0" w:color="auto"/>
      </w:divBdr>
    </w:div>
    <w:div w:id="1166241251">
      <w:bodyDiv w:val="1"/>
      <w:marLeft w:val="0"/>
      <w:marRight w:val="0"/>
      <w:marTop w:val="0"/>
      <w:marBottom w:val="0"/>
      <w:divBdr>
        <w:top w:val="none" w:sz="0" w:space="0" w:color="auto"/>
        <w:left w:val="none" w:sz="0" w:space="0" w:color="auto"/>
        <w:bottom w:val="none" w:sz="0" w:space="0" w:color="auto"/>
        <w:right w:val="none" w:sz="0" w:space="0" w:color="auto"/>
      </w:divBdr>
    </w:div>
    <w:div w:id="1244028796">
      <w:bodyDiv w:val="1"/>
      <w:marLeft w:val="0"/>
      <w:marRight w:val="0"/>
      <w:marTop w:val="0"/>
      <w:marBottom w:val="0"/>
      <w:divBdr>
        <w:top w:val="none" w:sz="0" w:space="0" w:color="auto"/>
        <w:left w:val="none" w:sz="0" w:space="0" w:color="auto"/>
        <w:bottom w:val="none" w:sz="0" w:space="0" w:color="auto"/>
        <w:right w:val="none" w:sz="0" w:space="0" w:color="auto"/>
      </w:divBdr>
    </w:div>
    <w:div w:id="1264220579">
      <w:bodyDiv w:val="1"/>
      <w:marLeft w:val="0"/>
      <w:marRight w:val="0"/>
      <w:marTop w:val="0"/>
      <w:marBottom w:val="0"/>
      <w:divBdr>
        <w:top w:val="none" w:sz="0" w:space="0" w:color="auto"/>
        <w:left w:val="none" w:sz="0" w:space="0" w:color="auto"/>
        <w:bottom w:val="none" w:sz="0" w:space="0" w:color="auto"/>
        <w:right w:val="none" w:sz="0" w:space="0" w:color="auto"/>
      </w:divBdr>
    </w:div>
    <w:div w:id="1274895802">
      <w:bodyDiv w:val="1"/>
      <w:marLeft w:val="0"/>
      <w:marRight w:val="0"/>
      <w:marTop w:val="0"/>
      <w:marBottom w:val="0"/>
      <w:divBdr>
        <w:top w:val="none" w:sz="0" w:space="0" w:color="auto"/>
        <w:left w:val="none" w:sz="0" w:space="0" w:color="auto"/>
        <w:bottom w:val="none" w:sz="0" w:space="0" w:color="auto"/>
        <w:right w:val="none" w:sz="0" w:space="0" w:color="auto"/>
      </w:divBdr>
    </w:div>
    <w:div w:id="1316059119">
      <w:bodyDiv w:val="1"/>
      <w:marLeft w:val="0"/>
      <w:marRight w:val="0"/>
      <w:marTop w:val="0"/>
      <w:marBottom w:val="0"/>
      <w:divBdr>
        <w:top w:val="none" w:sz="0" w:space="0" w:color="auto"/>
        <w:left w:val="none" w:sz="0" w:space="0" w:color="auto"/>
        <w:bottom w:val="none" w:sz="0" w:space="0" w:color="auto"/>
        <w:right w:val="none" w:sz="0" w:space="0" w:color="auto"/>
      </w:divBdr>
    </w:div>
    <w:div w:id="1343893152">
      <w:bodyDiv w:val="1"/>
      <w:marLeft w:val="0"/>
      <w:marRight w:val="0"/>
      <w:marTop w:val="0"/>
      <w:marBottom w:val="0"/>
      <w:divBdr>
        <w:top w:val="none" w:sz="0" w:space="0" w:color="auto"/>
        <w:left w:val="none" w:sz="0" w:space="0" w:color="auto"/>
        <w:bottom w:val="none" w:sz="0" w:space="0" w:color="auto"/>
        <w:right w:val="none" w:sz="0" w:space="0" w:color="auto"/>
      </w:divBdr>
    </w:div>
    <w:div w:id="1373723557">
      <w:bodyDiv w:val="1"/>
      <w:marLeft w:val="0"/>
      <w:marRight w:val="0"/>
      <w:marTop w:val="0"/>
      <w:marBottom w:val="0"/>
      <w:divBdr>
        <w:top w:val="none" w:sz="0" w:space="0" w:color="auto"/>
        <w:left w:val="none" w:sz="0" w:space="0" w:color="auto"/>
        <w:bottom w:val="none" w:sz="0" w:space="0" w:color="auto"/>
        <w:right w:val="none" w:sz="0" w:space="0" w:color="auto"/>
      </w:divBdr>
    </w:div>
    <w:div w:id="1417629053">
      <w:bodyDiv w:val="1"/>
      <w:marLeft w:val="0"/>
      <w:marRight w:val="0"/>
      <w:marTop w:val="0"/>
      <w:marBottom w:val="0"/>
      <w:divBdr>
        <w:top w:val="none" w:sz="0" w:space="0" w:color="auto"/>
        <w:left w:val="none" w:sz="0" w:space="0" w:color="auto"/>
        <w:bottom w:val="none" w:sz="0" w:space="0" w:color="auto"/>
        <w:right w:val="none" w:sz="0" w:space="0" w:color="auto"/>
      </w:divBdr>
    </w:div>
    <w:div w:id="1434012070">
      <w:bodyDiv w:val="1"/>
      <w:marLeft w:val="0"/>
      <w:marRight w:val="0"/>
      <w:marTop w:val="0"/>
      <w:marBottom w:val="0"/>
      <w:divBdr>
        <w:top w:val="none" w:sz="0" w:space="0" w:color="auto"/>
        <w:left w:val="none" w:sz="0" w:space="0" w:color="auto"/>
        <w:bottom w:val="none" w:sz="0" w:space="0" w:color="auto"/>
        <w:right w:val="none" w:sz="0" w:space="0" w:color="auto"/>
      </w:divBdr>
    </w:div>
    <w:div w:id="1438989240">
      <w:bodyDiv w:val="1"/>
      <w:marLeft w:val="0"/>
      <w:marRight w:val="0"/>
      <w:marTop w:val="0"/>
      <w:marBottom w:val="0"/>
      <w:divBdr>
        <w:top w:val="none" w:sz="0" w:space="0" w:color="auto"/>
        <w:left w:val="none" w:sz="0" w:space="0" w:color="auto"/>
        <w:bottom w:val="none" w:sz="0" w:space="0" w:color="auto"/>
        <w:right w:val="none" w:sz="0" w:space="0" w:color="auto"/>
      </w:divBdr>
    </w:div>
    <w:div w:id="1456485455">
      <w:bodyDiv w:val="1"/>
      <w:marLeft w:val="0"/>
      <w:marRight w:val="0"/>
      <w:marTop w:val="0"/>
      <w:marBottom w:val="0"/>
      <w:divBdr>
        <w:top w:val="none" w:sz="0" w:space="0" w:color="auto"/>
        <w:left w:val="none" w:sz="0" w:space="0" w:color="auto"/>
        <w:bottom w:val="none" w:sz="0" w:space="0" w:color="auto"/>
        <w:right w:val="none" w:sz="0" w:space="0" w:color="auto"/>
      </w:divBdr>
    </w:div>
    <w:div w:id="1509061436">
      <w:bodyDiv w:val="1"/>
      <w:marLeft w:val="0"/>
      <w:marRight w:val="0"/>
      <w:marTop w:val="0"/>
      <w:marBottom w:val="0"/>
      <w:divBdr>
        <w:top w:val="none" w:sz="0" w:space="0" w:color="auto"/>
        <w:left w:val="none" w:sz="0" w:space="0" w:color="auto"/>
        <w:bottom w:val="none" w:sz="0" w:space="0" w:color="auto"/>
        <w:right w:val="none" w:sz="0" w:space="0" w:color="auto"/>
      </w:divBdr>
    </w:div>
    <w:div w:id="1536625316">
      <w:bodyDiv w:val="1"/>
      <w:marLeft w:val="0"/>
      <w:marRight w:val="0"/>
      <w:marTop w:val="0"/>
      <w:marBottom w:val="0"/>
      <w:divBdr>
        <w:top w:val="none" w:sz="0" w:space="0" w:color="auto"/>
        <w:left w:val="none" w:sz="0" w:space="0" w:color="auto"/>
        <w:bottom w:val="none" w:sz="0" w:space="0" w:color="auto"/>
        <w:right w:val="none" w:sz="0" w:space="0" w:color="auto"/>
      </w:divBdr>
    </w:div>
    <w:div w:id="1694456833">
      <w:bodyDiv w:val="1"/>
      <w:marLeft w:val="0"/>
      <w:marRight w:val="0"/>
      <w:marTop w:val="0"/>
      <w:marBottom w:val="0"/>
      <w:divBdr>
        <w:top w:val="none" w:sz="0" w:space="0" w:color="auto"/>
        <w:left w:val="none" w:sz="0" w:space="0" w:color="auto"/>
        <w:bottom w:val="none" w:sz="0" w:space="0" w:color="auto"/>
        <w:right w:val="none" w:sz="0" w:space="0" w:color="auto"/>
      </w:divBdr>
    </w:div>
    <w:div w:id="1727872999">
      <w:bodyDiv w:val="1"/>
      <w:marLeft w:val="0"/>
      <w:marRight w:val="0"/>
      <w:marTop w:val="0"/>
      <w:marBottom w:val="0"/>
      <w:divBdr>
        <w:top w:val="none" w:sz="0" w:space="0" w:color="auto"/>
        <w:left w:val="none" w:sz="0" w:space="0" w:color="auto"/>
        <w:bottom w:val="none" w:sz="0" w:space="0" w:color="auto"/>
        <w:right w:val="none" w:sz="0" w:space="0" w:color="auto"/>
      </w:divBdr>
    </w:div>
    <w:div w:id="1734162512">
      <w:bodyDiv w:val="1"/>
      <w:marLeft w:val="0"/>
      <w:marRight w:val="0"/>
      <w:marTop w:val="0"/>
      <w:marBottom w:val="0"/>
      <w:divBdr>
        <w:top w:val="none" w:sz="0" w:space="0" w:color="auto"/>
        <w:left w:val="none" w:sz="0" w:space="0" w:color="auto"/>
        <w:bottom w:val="none" w:sz="0" w:space="0" w:color="auto"/>
        <w:right w:val="none" w:sz="0" w:space="0" w:color="auto"/>
      </w:divBdr>
    </w:div>
    <w:div w:id="1798065262">
      <w:bodyDiv w:val="1"/>
      <w:marLeft w:val="0"/>
      <w:marRight w:val="0"/>
      <w:marTop w:val="0"/>
      <w:marBottom w:val="0"/>
      <w:divBdr>
        <w:top w:val="none" w:sz="0" w:space="0" w:color="auto"/>
        <w:left w:val="none" w:sz="0" w:space="0" w:color="auto"/>
        <w:bottom w:val="none" w:sz="0" w:space="0" w:color="auto"/>
        <w:right w:val="none" w:sz="0" w:space="0" w:color="auto"/>
      </w:divBdr>
    </w:div>
    <w:div w:id="1816680053">
      <w:bodyDiv w:val="1"/>
      <w:marLeft w:val="0"/>
      <w:marRight w:val="0"/>
      <w:marTop w:val="0"/>
      <w:marBottom w:val="0"/>
      <w:divBdr>
        <w:top w:val="none" w:sz="0" w:space="0" w:color="auto"/>
        <w:left w:val="none" w:sz="0" w:space="0" w:color="auto"/>
        <w:bottom w:val="none" w:sz="0" w:space="0" w:color="auto"/>
        <w:right w:val="none" w:sz="0" w:space="0" w:color="auto"/>
      </w:divBdr>
    </w:div>
    <w:div w:id="1996839108">
      <w:bodyDiv w:val="1"/>
      <w:marLeft w:val="0"/>
      <w:marRight w:val="0"/>
      <w:marTop w:val="0"/>
      <w:marBottom w:val="0"/>
      <w:divBdr>
        <w:top w:val="none" w:sz="0" w:space="0" w:color="auto"/>
        <w:left w:val="none" w:sz="0" w:space="0" w:color="auto"/>
        <w:bottom w:val="none" w:sz="0" w:space="0" w:color="auto"/>
        <w:right w:val="none" w:sz="0" w:space="0" w:color="auto"/>
      </w:divBdr>
    </w:div>
    <w:div w:id="20615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msdn.microsoft.com/en-us/library/windows/hardware/gg487435.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msdn.microsoft.com/en-us/goglobal/bb964651.aspx" TargetMode="External"/><Relationship Id="rId2" Type="http://schemas.openxmlformats.org/officeDocument/2006/relationships/customXml" Target="../customXml/item2.xml"/><Relationship Id="rId16" Type="http://schemas.openxmlformats.org/officeDocument/2006/relationships/hyperlink" Target="http://msdn.microsoft.com/library/windows/hardware/jj2487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sb.org/developers/hidpage/HUTRR42c.pdf" TargetMode="External"/><Relationship Id="rId23" Type="http://schemas.openxmlformats.org/officeDocument/2006/relationships/fontTable" Target="fontTable.xml"/><Relationship Id="rId10" Type="http://schemas.openxmlformats.org/officeDocument/2006/relationships/hyperlink" Target="http://msdn.microsoft.com/library/windows/hardware/jj248723" TargetMode="External"/><Relationship Id="rId19" Type="http://schemas.openxmlformats.org/officeDocument/2006/relationships/hyperlink" Target="http://www.usb.org/developers/hidpage/HUTRR42c.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b.org/developers/hidpage/HUTRR42c.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Feature_x0020_Team_x0020_Signoff xmlns="2d8ef221-3774-47e5-978c-b29f10de36c7">false</Feature_x0020_Team_x0020_Signoff>
    <UA_x0020_Team_x0020_Signoff xmlns="2d8ef221-3774-47e5-978c-b29f10de36c7">false</UA_x0020_Team_x0020_Signo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B2B9E4F18D644BD12F96D69CFE651" ma:contentTypeVersion="4" ma:contentTypeDescription="Create a new document." ma:contentTypeScope="" ma:versionID="c45548a4dc3b1a80a45037089b069a9a">
  <xsd:schema xmlns:xsd="http://www.w3.org/2001/XMLSchema" xmlns:p="http://schemas.microsoft.com/office/2006/metadata/properties" xmlns:ns2="2d8ef221-3774-47e5-978c-b29f10de36c7" targetNamespace="http://schemas.microsoft.com/office/2006/metadata/properties" ma:root="true" ma:fieldsID="cefebd9547f1aea0ad601770710c12ff" ns2:_="">
    <xsd:import namespace="2d8ef221-3774-47e5-978c-b29f10de36c7"/>
    <xsd:element name="properties">
      <xsd:complexType>
        <xsd:sequence>
          <xsd:element name="documentManagement">
            <xsd:complexType>
              <xsd:all>
                <xsd:element ref="ns2:Feature_x0020_Team_x0020_Signoff" minOccurs="0"/>
                <xsd:element ref="ns2:UA_x0020_Team_x0020_Signoff" minOccurs="0"/>
              </xsd:all>
            </xsd:complexType>
          </xsd:element>
        </xsd:sequence>
      </xsd:complexType>
    </xsd:element>
  </xsd:schema>
  <xsd:schema xmlns:xsd="http://www.w3.org/2001/XMLSchema" xmlns:dms="http://schemas.microsoft.com/office/2006/documentManagement/types" targetNamespace="2d8ef221-3774-47e5-978c-b29f10de36c7" elementFormDefault="qualified">
    <xsd:import namespace="http://schemas.microsoft.com/office/2006/documentManagement/types"/>
    <xsd:element name="Feature_x0020_Team_x0020_Signoff" ma:index="8" nillable="true" ma:displayName="Feature Team Signoff" ma:default="0" ma:description="Feature team has signed off on document" ma:internalName="Feature_x0020_Team_x0020_Signoff">
      <xsd:simpleType>
        <xsd:restriction base="dms:Boolean"/>
      </xsd:simpleType>
    </xsd:element>
    <xsd:element name="UA_x0020_Team_x0020_Signoff" ma:index="9" nillable="true" ma:displayName="UA Team Signoff" ma:default="0" ma:description="UA team signoff (Edit, Pub, Build)" ma:internalName="UA_x0020_Team_x0020_Signof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E9F37D-0EF5-47C8-8989-9EF435D70B63}">
  <ds:schemaRefs>
    <ds:schemaRef ds:uri="http://schemas.microsoft.com/office/2006/metadata/properties"/>
    <ds:schemaRef ds:uri="2d8ef221-3774-47e5-978c-b29f10de36c7"/>
  </ds:schemaRefs>
</ds:datastoreItem>
</file>

<file path=customXml/itemProps2.xml><?xml version="1.0" encoding="utf-8"?>
<ds:datastoreItem xmlns:ds="http://schemas.openxmlformats.org/officeDocument/2006/customXml" ds:itemID="{6DEA1C46-E0A5-4C4F-9AAE-44FBEF65415C}">
  <ds:schemaRefs>
    <ds:schemaRef ds:uri="http://schemas.microsoft.com/sharepoint/v3/contenttype/forms"/>
  </ds:schemaRefs>
</ds:datastoreItem>
</file>

<file path=customXml/itemProps3.xml><?xml version="1.0" encoding="utf-8"?>
<ds:datastoreItem xmlns:ds="http://schemas.openxmlformats.org/officeDocument/2006/customXml" ds:itemID="{C0292D1D-4BE2-427F-BA8D-075B67A87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ef221-3774-47e5-978c-b29f10de36c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2015-02-12T17:41:00Z</dcterms:created>
  <dcterms:modified xsi:type="dcterms:W3CDTF">2015-03-05T23:51:00Z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0x0101002D5B2B9E4F18D644BD12F96D69CFE651</vt:lpwstr>
  </property>
</Properties>
</file>