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ED" w:rsidRDefault="006C3FED" w:rsidP="008210D5">
      <w:pPr>
        <w:pStyle w:val="Para"/>
        <w:jc w:val="right"/>
      </w:pPr>
    </w:p>
    <w:p w:rsidR="00585F39" w:rsidRDefault="0093728A" w:rsidP="00391A90">
      <w:pPr>
        <w:pStyle w:val="ChapTitle"/>
      </w:pPr>
      <w:r>
        <w:rPr>
          <w:rStyle w:val="Bold"/>
        </w:rPr>
        <w:t xml:space="preserve">Using </w:t>
      </w:r>
      <w:r w:rsidR="002A2D14">
        <w:rPr>
          <w:rStyle w:val="Bold"/>
        </w:rPr>
        <w:t>A</w:t>
      </w:r>
      <w:r w:rsidR="00F81E74">
        <w:rPr>
          <w:rStyle w:val="Bold"/>
        </w:rPr>
        <w:t>AM</w:t>
      </w:r>
      <w:r>
        <w:rPr>
          <w:rStyle w:val="Bold"/>
        </w:rPr>
        <w:t xml:space="preserve"> URL </w:t>
      </w:r>
      <w:r w:rsidR="002A2D14">
        <w:rPr>
          <w:rStyle w:val="Bold"/>
        </w:rPr>
        <w:t>R</w:t>
      </w:r>
      <w:r>
        <w:rPr>
          <w:rStyle w:val="Bold"/>
        </w:rPr>
        <w:t xml:space="preserve">edirection </w:t>
      </w:r>
      <w:r w:rsidR="002A2D14">
        <w:rPr>
          <w:rStyle w:val="Bold"/>
        </w:rPr>
        <w:t>A</w:t>
      </w:r>
      <w:r>
        <w:rPr>
          <w:rStyle w:val="Bold"/>
        </w:rPr>
        <w:t xml:space="preserve">s </w:t>
      </w:r>
      <w:r w:rsidR="002A2D14">
        <w:rPr>
          <w:rStyle w:val="Bold"/>
        </w:rPr>
        <w:t>P</w:t>
      </w:r>
      <w:r>
        <w:rPr>
          <w:rStyle w:val="Bold"/>
        </w:rPr>
        <w:t xml:space="preserve">art of the </w:t>
      </w:r>
      <w:r w:rsidR="002A2D14">
        <w:rPr>
          <w:rStyle w:val="Bold"/>
        </w:rPr>
        <w:t>U</w:t>
      </w:r>
      <w:r>
        <w:rPr>
          <w:rStyle w:val="Bold"/>
        </w:rPr>
        <w:t xml:space="preserve">pgrade </w:t>
      </w:r>
      <w:r w:rsidR="002A2D14">
        <w:rPr>
          <w:rStyle w:val="Bold"/>
        </w:rPr>
        <w:t>P</w:t>
      </w:r>
      <w:r>
        <w:rPr>
          <w:rStyle w:val="Bold"/>
        </w:rPr>
        <w:t>rocess</w:t>
      </w:r>
    </w:p>
    <w:p w:rsidR="003904B2" w:rsidRDefault="006C3FED" w:rsidP="003904B2">
      <w:pPr>
        <w:pStyle w:val="ProcHead"/>
      </w:pPr>
      <w:r>
        <w:t>Author</w:t>
      </w:r>
      <w:r w:rsidR="003904B2">
        <w:t xml:space="preserve">: </w:t>
      </w:r>
    </w:p>
    <w:p w:rsidR="006C3FED" w:rsidRDefault="0093728A" w:rsidP="003904B2">
      <w:pPr>
        <w:pStyle w:val="Para"/>
      </w:pPr>
      <w:r>
        <w:t>Sean Livingston</w:t>
      </w:r>
    </w:p>
    <w:p w:rsidR="006C3FED" w:rsidRDefault="006C3FED" w:rsidP="006C3FED">
      <w:pPr>
        <w:pStyle w:val="ProcHead"/>
      </w:pPr>
      <w:r>
        <w:t>Date published:</w:t>
      </w:r>
    </w:p>
    <w:p w:rsidR="006C3FED" w:rsidRDefault="002A2D14" w:rsidP="003904B2">
      <w:pPr>
        <w:pStyle w:val="Para"/>
      </w:pPr>
      <w:r>
        <w:t>November 2009</w:t>
      </w:r>
    </w:p>
    <w:p w:rsidR="003904B2" w:rsidRDefault="003904B2" w:rsidP="003904B2">
      <w:pPr>
        <w:pStyle w:val="ProcHead"/>
      </w:pPr>
      <w:r>
        <w:t>Summary:</w:t>
      </w:r>
    </w:p>
    <w:p w:rsidR="006C3FED" w:rsidRPr="00010A2D" w:rsidRDefault="0093728A" w:rsidP="00010A2D">
      <w:pPr>
        <w:pStyle w:val="Para"/>
      </w:pPr>
      <w:r w:rsidRPr="00010A2D">
        <w:t xml:space="preserve">This </w:t>
      </w:r>
      <w:r w:rsidR="002A2D14">
        <w:t>white paper</w:t>
      </w:r>
      <w:r w:rsidR="002A2D14" w:rsidRPr="00010A2D">
        <w:t xml:space="preserve"> </w:t>
      </w:r>
      <w:r w:rsidRPr="00010A2D">
        <w:t xml:space="preserve">describes the planning activities that </w:t>
      </w:r>
      <w:r w:rsidR="002A2D14">
        <w:t>you need</w:t>
      </w:r>
      <w:r w:rsidRPr="00010A2D">
        <w:t xml:space="preserve"> to successfully deploy and use the </w:t>
      </w:r>
      <w:r w:rsidR="002A2D14">
        <w:t>a</w:t>
      </w:r>
      <w:r w:rsidRPr="00010A2D">
        <w:t xml:space="preserve">lternate </w:t>
      </w:r>
      <w:r w:rsidR="002A2D14">
        <w:t>a</w:t>
      </w:r>
      <w:r w:rsidRPr="00010A2D">
        <w:t xml:space="preserve">ccess </w:t>
      </w:r>
      <w:r w:rsidR="002A2D14">
        <w:t>m</w:t>
      </w:r>
      <w:r w:rsidRPr="00010A2D">
        <w:t xml:space="preserve">apping </w:t>
      </w:r>
      <w:r w:rsidR="00F81E74">
        <w:t xml:space="preserve">(AAM) </w:t>
      </w:r>
      <w:r w:rsidRPr="00010A2D">
        <w:t xml:space="preserve">URL redirection feature in </w:t>
      </w:r>
      <w:r w:rsidR="00A74DD4">
        <w:t>SharePoint Server 2010</w:t>
      </w:r>
      <w:r w:rsidRPr="00010A2D">
        <w:t xml:space="preserve"> </w:t>
      </w:r>
      <w:r w:rsidR="00A74DD4">
        <w:t xml:space="preserve">or SharePoint Foundation 2010 </w:t>
      </w:r>
      <w:r w:rsidRPr="00010A2D">
        <w:t xml:space="preserve">to </w:t>
      </w:r>
      <w:r w:rsidR="00F81E74">
        <w:t xml:space="preserve">help mitigate downtime during </w:t>
      </w:r>
      <w:r w:rsidRPr="00010A2D">
        <w:t>a server computer or server farm</w:t>
      </w:r>
      <w:r w:rsidR="00F81E74">
        <w:t xml:space="preserve"> upgrade</w:t>
      </w:r>
      <w:r w:rsidRPr="00010A2D">
        <w:t xml:space="preserve">. </w:t>
      </w:r>
      <w:r w:rsidR="002A2D14">
        <w:t>It</w:t>
      </w:r>
      <w:r w:rsidRPr="00010A2D">
        <w:t xml:space="preserve"> also describes the procedures necessary to successfully complete the configuration of this feature by modifying existing Office SharePoint Server 2007 or Windows SharePoint Services version </w:t>
      </w:r>
      <w:r w:rsidR="000D0990" w:rsidRPr="00010A2D">
        <w:t xml:space="preserve">3.0 </w:t>
      </w:r>
      <w:r w:rsidRPr="00010A2D">
        <w:t>server computers.</w:t>
      </w:r>
    </w:p>
    <w:p w:rsidR="008210D5" w:rsidRDefault="008210D5" w:rsidP="003904B2">
      <w:pPr>
        <w:pStyle w:val="Para"/>
      </w:pPr>
    </w:p>
    <w:p w:rsidR="0093728A" w:rsidRPr="0093728A" w:rsidRDefault="0093728A" w:rsidP="00440D7A">
      <w:pPr>
        <w:pStyle w:val="NoteListPara1"/>
      </w:pPr>
      <w:r w:rsidRPr="00440D7A">
        <w:rPr>
          <w:b/>
        </w:rPr>
        <w:t>Important:</w:t>
      </w:r>
      <w:r>
        <w:t xml:space="preserve"> </w:t>
      </w:r>
      <w:r w:rsidRPr="0093728A">
        <w:t xml:space="preserve">The process described in this </w:t>
      </w:r>
      <w:r w:rsidR="002A2D14">
        <w:t>white paper</w:t>
      </w:r>
      <w:r w:rsidRPr="0093728A">
        <w:t xml:space="preserve"> is an advanced technique for avoiding downtime during upgrade. It should only be used if other techniques, such as read-only databases and</w:t>
      </w:r>
      <w:r w:rsidR="003F2C19">
        <w:t xml:space="preserve"> parallel database attach upgrade</w:t>
      </w:r>
      <w:r w:rsidRPr="0093728A">
        <w:t xml:space="preserve">, would </w:t>
      </w:r>
      <w:r w:rsidR="00BD0D8F">
        <w:t>cause</w:t>
      </w:r>
      <w:r w:rsidRPr="0093728A">
        <w:t xml:space="preserve"> an unacceptably long </w:t>
      </w:r>
      <w:r w:rsidR="00BD0D8F">
        <w:t xml:space="preserve">period of downtime </w:t>
      </w:r>
      <w:r w:rsidRPr="0093728A">
        <w:t xml:space="preserve">for your users. </w:t>
      </w:r>
      <w:r w:rsidR="00BD0D8F">
        <w:t xml:space="preserve">Do not consider using this technique unless you know your upgrade process will take more than a long weekend. If your upgrade is not likely to take that long, you won't save any time by performing the procedures in this paper. </w:t>
      </w:r>
      <w:r w:rsidRPr="0093728A">
        <w:t xml:space="preserve">For more information about other approaches to upgrade, see </w:t>
      </w:r>
      <w:hyperlink r:id="rId7" w:history="1">
        <w:r w:rsidRPr="0093728A">
          <w:rPr>
            <w:rStyle w:val="Hyperlink"/>
            <w:rFonts w:ascii="Verdana" w:hAnsi="Verdana"/>
            <w:sz w:val="17"/>
            <w:szCs w:val="17"/>
          </w:rPr>
          <w:t>Determine upgrade approach (SharePoint Server 2010)</w:t>
        </w:r>
      </w:hyperlink>
      <w:r w:rsidR="00AC0C6B">
        <w:t xml:space="preserve"> </w:t>
      </w:r>
      <w:r w:rsidR="008164D8">
        <w:t>(</w:t>
      </w:r>
      <w:r w:rsidR="008164D8" w:rsidRPr="008164D8">
        <w:t>http://go.microsoft.com/fwlink/?LinkId=169504</w:t>
      </w:r>
      <w:r w:rsidR="008164D8">
        <w:t xml:space="preserve">) </w:t>
      </w:r>
      <w:r w:rsidR="00686DB6">
        <w:t>or</w:t>
      </w:r>
      <w:r w:rsidR="00AC0C6B">
        <w:t xml:space="preserve"> </w:t>
      </w:r>
      <w:hyperlink r:id="rId8" w:history="1">
        <w:r w:rsidRPr="0093728A">
          <w:rPr>
            <w:rStyle w:val="Hyperlink"/>
            <w:rFonts w:ascii="Verdana" w:hAnsi="Verdana"/>
            <w:sz w:val="17"/>
            <w:szCs w:val="17"/>
          </w:rPr>
          <w:t>Determine upgrade approach (SharePoint Foundation)</w:t>
        </w:r>
      </w:hyperlink>
      <w:r w:rsidR="008164D8">
        <w:t xml:space="preserve"> (</w:t>
      </w:r>
      <w:r w:rsidR="008164D8" w:rsidRPr="008164D8">
        <w:t xml:space="preserve"> http://go.microsoft.com/fwlink/?LinkId=169505</w:t>
      </w:r>
      <w:r w:rsidR="008164D8">
        <w:t>)</w:t>
      </w:r>
      <w:r w:rsidRPr="0093728A">
        <w:t>.</w:t>
      </w:r>
    </w:p>
    <w:p w:rsidR="004B5D30" w:rsidRDefault="004B5D30" w:rsidP="009C2B6B">
      <w:pPr>
        <w:pStyle w:val="Para"/>
        <w:rPr>
          <w:color w:val="auto"/>
        </w:rPr>
      </w:pPr>
    </w:p>
    <w:p w:rsidR="00B92C8A" w:rsidRDefault="00B92C8A" w:rsidP="009C2B6B">
      <w:pPr>
        <w:pStyle w:val="Para"/>
        <w:rPr>
          <w:color w:val="auto"/>
        </w:rPr>
      </w:pPr>
    </w:p>
    <w:p w:rsidR="009C2B6B" w:rsidRDefault="009C2B6B" w:rsidP="009C2B6B">
      <w:pPr>
        <w:pStyle w:val="Para"/>
      </w:pPr>
      <w:r w:rsidRPr="009C2B6B">
        <w:rPr>
          <w:color w:val="auto"/>
        </w:rPr>
        <w:t>This document is provided “as-is”. Information and views expressed in this document, including URL and other Internet Web site references, may change without notice. You bear the risk of us</w:t>
      </w:r>
      <w:r w:rsidRPr="009C2B6B">
        <w:t>ing it.</w:t>
      </w:r>
    </w:p>
    <w:p w:rsidR="00B46369" w:rsidRPr="00B46369" w:rsidRDefault="00B46369" w:rsidP="00B46369">
      <w:pPr>
        <w:pStyle w:val="Para"/>
      </w:pPr>
      <w:r w:rsidRPr="00B46369">
        <w:rPr>
          <w:color w:val="auto"/>
        </w:rPr>
        <w:t>Some examples depicted herein are provided for illustration only and are fictitious</w:t>
      </w:r>
      <w:r>
        <w:t xml:space="preserve">. </w:t>
      </w:r>
      <w:r w:rsidRPr="00B46369">
        <w:t>No real association or connection is intended or should be inferred.</w:t>
      </w:r>
    </w:p>
    <w:p w:rsidR="009C2B6B" w:rsidRDefault="009C2B6B" w:rsidP="009C2B6B">
      <w:pPr>
        <w:pStyle w:val="Para"/>
      </w:pPr>
      <w:r w:rsidRPr="009C2B6B">
        <w:t xml:space="preserve">This document does not provide you with any legal rights to any intellectual property in any Microsoft product. You may copy and use this document for your internal, reference purposes. </w:t>
      </w:r>
    </w:p>
    <w:p w:rsidR="009C2B6B" w:rsidRDefault="009C2B6B" w:rsidP="009C2B6B">
      <w:pPr>
        <w:pStyle w:val="Para"/>
      </w:pPr>
      <w:r w:rsidRPr="009C2B6B">
        <w:t>© 2009 Microsoft. All rights reserved. </w:t>
      </w:r>
    </w:p>
    <w:p w:rsidR="009C2B6B" w:rsidRDefault="009C2B6B" w:rsidP="009C2B6B">
      <w:pPr>
        <w:pStyle w:val="Para"/>
      </w:pPr>
      <w:r w:rsidRPr="009C2B6B">
        <w:t>Microsoft, Outlook, SharePoint, and Windows are trademarks of the Microsoft group of companies. All other trademarks are property of their respective owners.</w:t>
      </w:r>
    </w:p>
    <w:p w:rsidR="008210D5" w:rsidRDefault="008210D5" w:rsidP="003904B2">
      <w:pPr>
        <w:pStyle w:val="Para"/>
      </w:pPr>
    </w:p>
    <w:p w:rsidR="006C3FED" w:rsidRDefault="008210D5" w:rsidP="008210D5">
      <w:pPr>
        <w:pStyle w:val="TOCTitle"/>
      </w:pPr>
      <w:r>
        <w:br w:type="page"/>
      </w:r>
      <w:r>
        <w:lastRenderedPageBreak/>
        <w:t>Table of Contents</w:t>
      </w:r>
    </w:p>
    <w:p w:rsidR="004B5D30" w:rsidRDefault="004746A3">
      <w:pPr>
        <w:pStyle w:val="TOC1"/>
        <w:tabs>
          <w:tab w:val="right" w:pos="8630"/>
        </w:tabs>
        <w:rPr>
          <w:rFonts w:asciiTheme="minorHAnsi" w:eastAsiaTheme="minorEastAsia" w:hAnsiTheme="minorHAnsi" w:cstheme="minorBidi"/>
          <w:b w:val="0"/>
          <w:bCs w:val="0"/>
          <w:caps w:val="0"/>
          <w:noProof/>
          <w:sz w:val="22"/>
          <w:szCs w:val="22"/>
        </w:rPr>
      </w:pPr>
      <w:r w:rsidRPr="004746A3">
        <w:rPr>
          <w:rFonts w:ascii="Times New Roman" w:hAnsi="Times New Roman"/>
          <w:b w:val="0"/>
          <w:bCs w:val="0"/>
          <w:caps w:val="0"/>
          <w:szCs w:val="20"/>
        </w:rPr>
        <w:fldChar w:fldCharType="begin"/>
      </w:r>
      <w:r w:rsidR="008210D5">
        <w:rPr>
          <w:rFonts w:ascii="Times New Roman" w:hAnsi="Times New Roman"/>
          <w:b w:val="0"/>
          <w:bCs w:val="0"/>
          <w:caps w:val="0"/>
          <w:szCs w:val="20"/>
        </w:rPr>
        <w:instrText xml:space="preserve"> TOC \o "1-1" \t "Heading 2,2,Heading 3,3,Head1,1,Head2,2,Head3,3" </w:instrText>
      </w:r>
      <w:r w:rsidRPr="004746A3">
        <w:rPr>
          <w:rFonts w:ascii="Times New Roman" w:hAnsi="Times New Roman"/>
          <w:b w:val="0"/>
          <w:bCs w:val="0"/>
          <w:caps w:val="0"/>
          <w:szCs w:val="20"/>
        </w:rPr>
        <w:fldChar w:fldCharType="separate"/>
      </w:r>
      <w:r w:rsidR="004B5D30">
        <w:rPr>
          <w:noProof/>
        </w:rPr>
        <w:t>Overview</w:t>
      </w:r>
      <w:r w:rsidR="004B5D30">
        <w:rPr>
          <w:noProof/>
        </w:rPr>
        <w:tab/>
      </w:r>
      <w:r>
        <w:rPr>
          <w:noProof/>
        </w:rPr>
        <w:fldChar w:fldCharType="begin"/>
      </w:r>
      <w:r w:rsidR="004B5D30">
        <w:rPr>
          <w:noProof/>
        </w:rPr>
        <w:instrText xml:space="preserve"> PAGEREF _Toc245708691 \h </w:instrText>
      </w:r>
      <w:r>
        <w:rPr>
          <w:noProof/>
        </w:rPr>
      </w:r>
      <w:r>
        <w:rPr>
          <w:noProof/>
        </w:rPr>
        <w:fldChar w:fldCharType="separate"/>
      </w:r>
      <w:r w:rsidR="00B46369">
        <w:rPr>
          <w:noProof/>
        </w:rPr>
        <w:t>1</w:t>
      </w:r>
      <w:r>
        <w:rPr>
          <w:noProof/>
        </w:rPr>
        <w:fldChar w:fldCharType="end"/>
      </w:r>
    </w:p>
    <w:p w:rsidR="004B5D30" w:rsidRDefault="004B5D30">
      <w:pPr>
        <w:pStyle w:val="TOC1"/>
        <w:tabs>
          <w:tab w:val="right" w:pos="8630"/>
        </w:tabs>
        <w:rPr>
          <w:rFonts w:asciiTheme="minorHAnsi" w:eastAsiaTheme="minorEastAsia" w:hAnsiTheme="minorHAnsi" w:cstheme="minorBidi"/>
          <w:b w:val="0"/>
          <w:bCs w:val="0"/>
          <w:caps w:val="0"/>
          <w:noProof/>
          <w:sz w:val="22"/>
          <w:szCs w:val="22"/>
        </w:rPr>
      </w:pPr>
      <w:r>
        <w:rPr>
          <w:noProof/>
        </w:rPr>
        <w:t>Configuration Process Overview</w:t>
      </w:r>
      <w:r>
        <w:rPr>
          <w:noProof/>
        </w:rPr>
        <w:tab/>
      </w:r>
      <w:r w:rsidR="004746A3">
        <w:rPr>
          <w:noProof/>
        </w:rPr>
        <w:fldChar w:fldCharType="begin"/>
      </w:r>
      <w:r>
        <w:rPr>
          <w:noProof/>
        </w:rPr>
        <w:instrText xml:space="preserve"> PAGEREF _Toc245708692 \h </w:instrText>
      </w:r>
      <w:r w:rsidR="004746A3">
        <w:rPr>
          <w:noProof/>
        </w:rPr>
      </w:r>
      <w:r w:rsidR="004746A3">
        <w:rPr>
          <w:noProof/>
        </w:rPr>
        <w:fldChar w:fldCharType="separate"/>
      </w:r>
      <w:r w:rsidR="00B46369">
        <w:rPr>
          <w:noProof/>
        </w:rPr>
        <w:t>2</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New Version Farm</w:t>
      </w:r>
      <w:r>
        <w:rPr>
          <w:noProof/>
        </w:rPr>
        <w:tab/>
      </w:r>
      <w:r w:rsidR="004746A3">
        <w:rPr>
          <w:noProof/>
        </w:rPr>
        <w:fldChar w:fldCharType="begin"/>
      </w:r>
      <w:r>
        <w:rPr>
          <w:noProof/>
        </w:rPr>
        <w:instrText xml:space="preserve"> PAGEREF _Toc245708693 \h </w:instrText>
      </w:r>
      <w:r w:rsidR="004746A3">
        <w:rPr>
          <w:noProof/>
        </w:rPr>
      </w:r>
      <w:r w:rsidR="004746A3">
        <w:rPr>
          <w:noProof/>
        </w:rPr>
        <w:fldChar w:fldCharType="separate"/>
      </w:r>
      <w:r w:rsidR="00B46369">
        <w:rPr>
          <w:noProof/>
        </w:rPr>
        <w:t>2</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Old Version Farm</w:t>
      </w:r>
      <w:r>
        <w:rPr>
          <w:noProof/>
        </w:rPr>
        <w:tab/>
      </w:r>
      <w:r w:rsidR="004746A3">
        <w:rPr>
          <w:noProof/>
        </w:rPr>
        <w:fldChar w:fldCharType="begin"/>
      </w:r>
      <w:r>
        <w:rPr>
          <w:noProof/>
        </w:rPr>
        <w:instrText xml:space="preserve"> PAGEREF _Toc245708694 \h </w:instrText>
      </w:r>
      <w:r w:rsidR="004746A3">
        <w:rPr>
          <w:noProof/>
        </w:rPr>
      </w:r>
      <w:r w:rsidR="004746A3">
        <w:rPr>
          <w:noProof/>
        </w:rPr>
        <w:fldChar w:fldCharType="separate"/>
      </w:r>
      <w:r w:rsidR="00B46369">
        <w:rPr>
          <w:noProof/>
        </w:rPr>
        <w:t>2</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Network Infrastructure</w:t>
      </w:r>
      <w:r>
        <w:rPr>
          <w:noProof/>
        </w:rPr>
        <w:tab/>
      </w:r>
      <w:r w:rsidR="004746A3">
        <w:rPr>
          <w:noProof/>
        </w:rPr>
        <w:fldChar w:fldCharType="begin"/>
      </w:r>
      <w:r>
        <w:rPr>
          <w:noProof/>
        </w:rPr>
        <w:instrText xml:space="preserve"> PAGEREF _Toc245708695 \h </w:instrText>
      </w:r>
      <w:r w:rsidR="004746A3">
        <w:rPr>
          <w:noProof/>
        </w:rPr>
      </w:r>
      <w:r w:rsidR="004746A3">
        <w:rPr>
          <w:noProof/>
        </w:rPr>
        <w:fldChar w:fldCharType="separate"/>
      </w:r>
      <w:r w:rsidR="00B46369">
        <w:rPr>
          <w:noProof/>
        </w:rPr>
        <w:t>2</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How AAM redirection works with upgrade</w:t>
      </w:r>
      <w:r>
        <w:rPr>
          <w:noProof/>
        </w:rPr>
        <w:tab/>
      </w:r>
      <w:r w:rsidR="004746A3">
        <w:rPr>
          <w:noProof/>
        </w:rPr>
        <w:fldChar w:fldCharType="begin"/>
      </w:r>
      <w:r>
        <w:rPr>
          <w:noProof/>
        </w:rPr>
        <w:instrText xml:space="preserve"> PAGEREF _Toc245708696 \h </w:instrText>
      </w:r>
      <w:r w:rsidR="004746A3">
        <w:rPr>
          <w:noProof/>
        </w:rPr>
      </w:r>
      <w:r w:rsidR="004746A3">
        <w:rPr>
          <w:noProof/>
        </w:rPr>
        <w:fldChar w:fldCharType="separate"/>
      </w:r>
      <w:r w:rsidR="00B46369">
        <w:rPr>
          <w:noProof/>
        </w:rPr>
        <w:t>3</w:t>
      </w:r>
      <w:r w:rsidR="004746A3">
        <w:rPr>
          <w:noProof/>
        </w:rPr>
        <w:fldChar w:fldCharType="end"/>
      </w:r>
    </w:p>
    <w:p w:rsidR="004B5D30" w:rsidRDefault="004B5D30">
      <w:pPr>
        <w:pStyle w:val="TOC1"/>
        <w:tabs>
          <w:tab w:val="right" w:pos="8630"/>
        </w:tabs>
        <w:rPr>
          <w:rFonts w:asciiTheme="minorHAnsi" w:eastAsiaTheme="minorEastAsia" w:hAnsiTheme="minorHAnsi" w:cstheme="minorBidi"/>
          <w:b w:val="0"/>
          <w:bCs w:val="0"/>
          <w:caps w:val="0"/>
          <w:noProof/>
          <w:sz w:val="22"/>
          <w:szCs w:val="22"/>
        </w:rPr>
      </w:pPr>
      <w:r>
        <w:rPr>
          <w:noProof/>
        </w:rPr>
        <w:t>Configuration Process</w:t>
      </w:r>
      <w:r>
        <w:rPr>
          <w:noProof/>
        </w:rPr>
        <w:tab/>
      </w:r>
      <w:r w:rsidR="004746A3">
        <w:rPr>
          <w:noProof/>
        </w:rPr>
        <w:fldChar w:fldCharType="begin"/>
      </w:r>
      <w:r>
        <w:rPr>
          <w:noProof/>
        </w:rPr>
        <w:instrText xml:space="preserve"> PAGEREF _Toc245708697 \h </w:instrText>
      </w:r>
      <w:r w:rsidR="004746A3">
        <w:rPr>
          <w:noProof/>
        </w:rPr>
      </w:r>
      <w:r w:rsidR="004746A3">
        <w:rPr>
          <w:noProof/>
        </w:rPr>
        <w:fldChar w:fldCharType="separate"/>
      </w:r>
      <w:r w:rsidR="00B46369">
        <w:rPr>
          <w:noProof/>
        </w:rPr>
        <w:t>6</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Prepare the Previous Version Farm</w:t>
      </w:r>
      <w:r>
        <w:rPr>
          <w:noProof/>
        </w:rPr>
        <w:tab/>
      </w:r>
      <w:r w:rsidR="004746A3">
        <w:rPr>
          <w:noProof/>
        </w:rPr>
        <w:fldChar w:fldCharType="begin"/>
      </w:r>
      <w:r>
        <w:rPr>
          <w:noProof/>
        </w:rPr>
        <w:instrText xml:space="preserve"> PAGEREF _Toc245708698 \h </w:instrText>
      </w:r>
      <w:r w:rsidR="004746A3">
        <w:rPr>
          <w:noProof/>
        </w:rPr>
      </w:r>
      <w:r w:rsidR="004746A3">
        <w:rPr>
          <w:noProof/>
        </w:rPr>
        <w:fldChar w:fldCharType="separate"/>
      </w:r>
      <w:r w:rsidR="00B46369">
        <w:rPr>
          <w:noProof/>
        </w:rPr>
        <w:t>6</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Set Up the New Version Farm</w:t>
      </w:r>
      <w:r>
        <w:rPr>
          <w:noProof/>
        </w:rPr>
        <w:tab/>
      </w:r>
      <w:r w:rsidR="004746A3">
        <w:rPr>
          <w:noProof/>
        </w:rPr>
        <w:fldChar w:fldCharType="begin"/>
      </w:r>
      <w:r>
        <w:rPr>
          <w:noProof/>
        </w:rPr>
        <w:instrText xml:space="preserve"> PAGEREF _Toc245708699 \h </w:instrText>
      </w:r>
      <w:r w:rsidR="004746A3">
        <w:rPr>
          <w:noProof/>
        </w:rPr>
      </w:r>
      <w:r w:rsidR="004746A3">
        <w:rPr>
          <w:noProof/>
        </w:rPr>
        <w:fldChar w:fldCharType="separate"/>
      </w:r>
      <w:r w:rsidR="00B46369">
        <w:rPr>
          <w:noProof/>
        </w:rPr>
        <w:t>6</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Determine URL Settings and Prepare DNS for Redirection</w:t>
      </w:r>
      <w:r>
        <w:rPr>
          <w:noProof/>
        </w:rPr>
        <w:tab/>
      </w:r>
      <w:r w:rsidR="004746A3">
        <w:rPr>
          <w:noProof/>
        </w:rPr>
        <w:fldChar w:fldCharType="begin"/>
      </w:r>
      <w:r>
        <w:rPr>
          <w:noProof/>
        </w:rPr>
        <w:instrText xml:space="preserve"> PAGEREF _Toc245708700 \h </w:instrText>
      </w:r>
      <w:r w:rsidR="004746A3">
        <w:rPr>
          <w:noProof/>
        </w:rPr>
      </w:r>
      <w:r w:rsidR="004746A3">
        <w:rPr>
          <w:noProof/>
        </w:rPr>
        <w:fldChar w:fldCharType="separate"/>
      </w:r>
      <w:r w:rsidR="00B46369">
        <w:rPr>
          <w:noProof/>
        </w:rPr>
        <w:t>6</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Set Up the Parallel Web Application</w:t>
      </w:r>
      <w:r>
        <w:rPr>
          <w:noProof/>
        </w:rPr>
        <w:tab/>
      </w:r>
      <w:r w:rsidR="004746A3">
        <w:rPr>
          <w:noProof/>
        </w:rPr>
        <w:fldChar w:fldCharType="begin"/>
      </w:r>
      <w:r>
        <w:rPr>
          <w:noProof/>
        </w:rPr>
        <w:instrText xml:space="preserve"> PAGEREF _Toc245708701 \h </w:instrText>
      </w:r>
      <w:r w:rsidR="004746A3">
        <w:rPr>
          <w:noProof/>
        </w:rPr>
      </w:r>
      <w:r w:rsidR="004746A3">
        <w:rPr>
          <w:noProof/>
        </w:rPr>
        <w:fldChar w:fldCharType="separate"/>
      </w:r>
      <w:r w:rsidR="00B46369">
        <w:rPr>
          <w:noProof/>
        </w:rPr>
        <w:t>7</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Test the Redirect Before Continuing</w:t>
      </w:r>
      <w:r>
        <w:rPr>
          <w:noProof/>
        </w:rPr>
        <w:tab/>
      </w:r>
      <w:r w:rsidR="004746A3">
        <w:rPr>
          <w:noProof/>
        </w:rPr>
        <w:fldChar w:fldCharType="begin"/>
      </w:r>
      <w:r>
        <w:rPr>
          <w:noProof/>
        </w:rPr>
        <w:instrText xml:space="preserve"> PAGEREF _Toc245708702 \h </w:instrText>
      </w:r>
      <w:r w:rsidR="004746A3">
        <w:rPr>
          <w:noProof/>
        </w:rPr>
      </w:r>
      <w:r w:rsidR="004746A3">
        <w:rPr>
          <w:noProof/>
        </w:rPr>
        <w:fldChar w:fldCharType="separate"/>
      </w:r>
      <w:r w:rsidR="00B46369">
        <w:rPr>
          <w:noProof/>
        </w:rPr>
        <w:t>8</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Change Over to the Redirection System</w:t>
      </w:r>
      <w:r>
        <w:rPr>
          <w:noProof/>
        </w:rPr>
        <w:tab/>
      </w:r>
      <w:r w:rsidR="004746A3">
        <w:rPr>
          <w:noProof/>
        </w:rPr>
        <w:fldChar w:fldCharType="begin"/>
      </w:r>
      <w:r>
        <w:rPr>
          <w:noProof/>
        </w:rPr>
        <w:instrText xml:space="preserve"> PAGEREF _Toc245708703 \h </w:instrText>
      </w:r>
      <w:r w:rsidR="004746A3">
        <w:rPr>
          <w:noProof/>
        </w:rPr>
      </w:r>
      <w:r w:rsidR="004746A3">
        <w:rPr>
          <w:noProof/>
        </w:rPr>
        <w:fldChar w:fldCharType="separate"/>
      </w:r>
      <w:r w:rsidR="00B46369">
        <w:rPr>
          <w:noProof/>
        </w:rPr>
        <w:t>8</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Test the Redirect Before Continuing</w:t>
      </w:r>
      <w:r>
        <w:rPr>
          <w:noProof/>
        </w:rPr>
        <w:tab/>
      </w:r>
      <w:r w:rsidR="004746A3">
        <w:rPr>
          <w:noProof/>
        </w:rPr>
        <w:fldChar w:fldCharType="begin"/>
      </w:r>
      <w:r>
        <w:rPr>
          <w:noProof/>
        </w:rPr>
        <w:instrText xml:space="preserve"> PAGEREF _Toc245708704 \h </w:instrText>
      </w:r>
      <w:r w:rsidR="004746A3">
        <w:rPr>
          <w:noProof/>
        </w:rPr>
      </w:r>
      <w:r w:rsidR="004746A3">
        <w:rPr>
          <w:noProof/>
        </w:rPr>
        <w:fldChar w:fldCharType="separate"/>
      </w:r>
      <w:r w:rsidR="00B46369">
        <w:rPr>
          <w:noProof/>
        </w:rPr>
        <w:t>9</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Perform the Upgrade Process</w:t>
      </w:r>
      <w:r>
        <w:rPr>
          <w:noProof/>
        </w:rPr>
        <w:tab/>
      </w:r>
      <w:r w:rsidR="004746A3">
        <w:rPr>
          <w:noProof/>
        </w:rPr>
        <w:fldChar w:fldCharType="begin"/>
      </w:r>
      <w:r>
        <w:rPr>
          <w:noProof/>
        </w:rPr>
        <w:instrText xml:space="preserve"> PAGEREF _Toc245708705 \h </w:instrText>
      </w:r>
      <w:r w:rsidR="004746A3">
        <w:rPr>
          <w:noProof/>
        </w:rPr>
      </w:r>
      <w:r w:rsidR="004746A3">
        <w:rPr>
          <w:noProof/>
        </w:rPr>
        <w:fldChar w:fldCharType="separate"/>
      </w:r>
      <w:r w:rsidR="00B46369">
        <w:rPr>
          <w:noProof/>
        </w:rPr>
        <w:t>9</w:t>
      </w:r>
      <w:r w:rsidR="004746A3">
        <w:rPr>
          <w:noProof/>
        </w:rPr>
        <w:fldChar w:fldCharType="end"/>
      </w:r>
    </w:p>
    <w:p w:rsidR="004B5D30" w:rsidRDefault="004B5D30">
      <w:pPr>
        <w:pStyle w:val="TOC1"/>
        <w:tabs>
          <w:tab w:val="right" w:pos="8630"/>
        </w:tabs>
        <w:rPr>
          <w:rFonts w:asciiTheme="minorHAnsi" w:eastAsiaTheme="minorEastAsia" w:hAnsiTheme="minorHAnsi" w:cstheme="minorBidi"/>
          <w:b w:val="0"/>
          <w:bCs w:val="0"/>
          <w:caps w:val="0"/>
          <w:noProof/>
          <w:sz w:val="22"/>
          <w:szCs w:val="22"/>
        </w:rPr>
      </w:pPr>
      <w:r>
        <w:rPr>
          <w:noProof/>
        </w:rPr>
        <w:t>Upgrade Process</w:t>
      </w:r>
      <w:r>
        <w:rPr>
          <w:noProof/>
        </w:rPr>
        <w:tab/>
      </w:r>
      <w:r w:rsidR="004746A3">
        <w:rPr>
          <w:noProof/>
        </w:rPr>
        <w:fldChar w:fldCharType="begin"/>
      </w:r>
      <w:r>
        <w:rPr>
          <w:noProof/>
        </w:rPr>
        <w:instrText xml:space="preserve"> PAGEREF _Toc245708706 \h </w:instrText>
      </w:r>
      <w:r w:rsidR="004746A3">
        <w:rPr>
          <w:noProof/>
        </w:rPr>
      </w:r>
      <w:r w:rsidR="004746A3">
        <w:rPr>
          <w:noProof/>
        </w:rPr>
        <w:fldChar w:fldCharType="separate"/>
      </w:r>
      <w:r w:rsidR="00B46369">
        <w:rPr>
          <w:noProof/>
        </w:rPr>
        <w:t>9</w:t>
      </w:r>
      <w:r w:rsidR="004746A3">
        <w:rPr>
          <w:noProof/>
        </w:rPr>
        <w:fldChar w:fldCharType="end"/>
      </w:r>
    </w:p>
    <w:p w:rsidR="004B5D30" w:rsidRDefault="004B5D30">
      <w:pPr>
        <w:pStyle w:val="TOC2"/>
        <w:tabs>
          <w:tab w:val="right" w:pos="8630"/>
        </w:tabs>
        <w:rPr>
          <w:rFonts w:asciiTheme="minorHAnsi" w:eastAsiaTheme="minorEastAsia" w:hAnsiTheme="minorHAnsi" w:cstheme="minorBidi"/>
          <w:b w:val="0"/>
          <w:bCs w:val="0"/>
          <w:noProof/>
          <w:sz w:val="22"/>
          <w:szCs w:val="22"/>
        </w:rPr>
      </w:pPr>
      <w:r>
        <w:rPr>
          <w:noProof/>
        </w:rPr>
        <w:t>Upgrade Outage Considerations</w:t>
      </w:r>
      <w:r>
        <w:rPr>
          <w:noProof/>
        </w:rPr>
        <w:tab/>
      </w:r>
      <w:r w:rsidR="004746A3">
        <w:rPr>
          <w:noProof/>
        </w:rPr>
        <w:fldChar w:fldCharType="begin"/>
      </w:r>
      <w:r>
        <w:rPr>
          <w:noProof/>
        </w:rPr>
        <w:instrText xml:space="preserve"> PAGEREF _Toc245708707 \h </w:instrText>
      </w:r>
      <w:r w:rsidR="004746A3">
        <w:rPr>
          <w:noProof/>
        </w:rPr>
      </w:r>
      <w:r w:rsidR="004746A3">
        <w:rPr>
          <w:noProof/>
        </w:rPr>
        <w:fldChar w:fldCharType="separate"/>
      </w:r>
      <w:r w:rsidR="00B46369">
        <w:rPr>
          <w:noProof/>
        </w:rPr>
        <w:t>11</w:t>
      </w:r>
      <w:r w:rsidR="004746A3">
        <w:rPr>
          <w:noProof/>
        </w:rPr>
        <w:fldChar w:fldCharType="end"/>
      </w:r>
    </w:p>
    <w:p w:rsidR="004B5D30" w:rsidRDefault="004B5D30">
      <w:pPr>
        <w:pStyle w:val="TOC1"/>
        <w:tabs>
          <w:tab w:val="right" w:pos="8630"/>
        </w:tabs>
        <w:rPr>
          <w:rFonts w:asciiTheme="minorHAnsi" w:eastAsiaTheme="minorEastAsia" w:hAnsiTheme="minorHAnsi" w:cstheme="minorBidi"/>
          <w:b w:val="0"/>
          <w:bCs w:val="0"/>
          <w:caps w:val="0"/>
          <w:noProof/>
          <w:sz w:val="22"/>
          <w:szCs w:val="22"/>
        </w:rPr>
      </w:pPr>
      <w:r>
        <w:rPr>
          <w:noProof/>
        </w:rPr>
        <w:t>Old Version Command Reference</w:t>
      </w:r>
      <w:r>
        <w:rPr>
          <w:noProof/>
        </w:rPr>
        <w:tab/>
      </w:r>
      <w:r w:rsidR="004746A3">
        <w:rPr>
          <w:noProof/>
        </w:rPr>
        <w:fldChar w:fldCharType="begin"/>
      </w:r>
      <w:r>
        <w:rPr>
          <w:noProof/>
        </w:rPr>
        <w:instrText xml:space="preserve"> PAGEREF _Toc245708708 \h </w:instrText>
      </w:r>
      <w:r w:rsidR="004746A3">
        <w:rPr>
          <w:noProof/>
        </w:rPr>
      </w:r>
      <w:r w:rsidR="004746A3">
        <w:rPr>
          <w:noProof/>
        </w:rPr>
        <w:fldChar w:fldCharType="separate"/>
      </w:r>
      <w:r w:rsidR="00B46369">
        <w:rPr>
          <w:noProof/>
        </w:rPr>
        <w:t>12</w:t>
      </w:r>
      <w:r w:rsidR="004746A3">
        <w:rPr>
          <w:noProof/>
        </w:rPr>
        <w:fldChar w:fldCharType="end"/>
      </w:r>
    </w:p>
    <w:p w:rsidR="004B5D30" w:rsidRDefault="004B5D30">
      <w:pPr>
        <w:pStyle w:val="TOC3"/>
        <w:tabs>
          <w:tab w:val="right" w:pos="8630"/>
        </w:tabs>
        <w:rPr>
          <w:rFonts w:asciiTheme="minorHAnsi" w:eastAsiaTheme="minorEastAsia" w:hAnsiTheme="minorHAnsi" w:cstheme="minorBidi"/>
          <w:noProof/>
          <w:sz w:val="22"/>
          <w:szCs w:val="22"/>
        </w:rPr>
      </w:pPr>
      <w:r>
        <w:rPr>
          <w:noProof/>
        </w:rPr>
        <w:t>Output</w:t>
      </w:r>
      <w:r>
        <w:rPr>
          <w:noProof/>
        </w:rPr>
        <w:tab/>
      </w:r>
      <w:r w:rsidR="004746A3">
        <w:rPr>
          <w:noProof/>
        </w:rPr>
        <w:fldChar w:fldCharType="begin"/>
      </w:r>
      <w:r>
        <w:rPr>
          <w:noProof/>
        </w:rPr>
        <w:instrText xml:space="preserve"> PAGEREF _Toc245708709 \h </w:instrText>
      </w:r>
      <w:r w:rsidR="004746A3">
        <w:rPr>
          <w:noProof/>
        </w:rPr>
      </w:r>
      <w:r w:rsidR="004746A3">
        <w:rPr>
          <w:noProof/>
        </w:rPr>
        <w:fldChar w:fldCharType="separate"/>
      </w:r>
      <w:r w:rsidR="00B46369">
        <w:rPr>
          <w:noProof/>
        </w:rPr>
        <w:t>12</w:t>
      </w:r>
      <w:r w:rsidR="004746A3">
        <w:rPr>
          <w:noProof/>
        </w:rPr>
        <w:fldChar w:fldCharType="end"/>
      </w:r>
    </w:p>
    <w:p w:rsidR="004B5D30" w:rsidRDefault="004B5D30">
      <w:pPr>
        <w:pStyle w:val="TOC1"/>
        <w:tabs>
          <w:tab w:val="right" w:pos="8630"/>
        </w:tabs>
        <w:rPr>
          <w:rFonts w:asciiTheme="minorHAnsi" w:eastAsiaTheme="minorEastAsia" w:hAnsiTheme="minorHAnsi" w:cstheme="minorBidi"/>
          <w:b w:val="0"/>
          <w:bCs w:val="0"/>
          <w:caps w:val="0"/>
          <w:noProof/>
          <w:sz w:val="22"/>
          <w:szCs w:val="22"/>
        </w:rPr>
      </w:pPr>
      <w:r>
        <w:rPr>
          <w:noProof/>
        </w:rPr>
        <w:t>New Version Command Reference</w:t>
      </w:r>
      <w:r>
        <w:rPr>
          <w:noProof/>
        </w:rPr>
        <w:tab/>
      </w:r>
      <w:r w:rsidR="004746A3">
        <w:rPr>
          <w:noProof/>
        </w:rPr>
        <w:fldChar w:fldCharType="begin"/>
      </w:r>
      <w:r>
        <w:rPr>
          <w:noProof/>
        </w:rPr>
        <w:instrText xml:space="preserve"> PAGEREF _Toc245708710 \h </w:instrText>
      </w:r>
      <w:r w:rsidR="004746A3">
        <w:rPr>
          <w:noProof/>
        </w:rPr>
      </w:r>
      <w:r w:rsidR="004746A3">
        <w:rPr>
          <w:noProof/>
        </w:rPr>
        <w:fldChar w:fldCharType="separate"/>
      </w:r>
      <w:r w:rsidR="00B46369">
        <w:rPr>
          <w:noProof/>
        </w:rPr>
        <w:t>14</w:t>
      </w:r>
      <w:r w:rsidR="004746A3">
        <w:rPr>
          <w:noProof/>
        </w:rPr>
        <w:fldChar w:fldCharType="end"/>
      </w:r>
    </w:p>
    <w:p w:rsidR="004B5D30" w:rsidRDefault="004B5D30">
      <w:pPr>
        <w:pStyle w:val="TOC3"/>
        <w:tabs>
          <w:tab w:val="right" w:pos="8630"/>
        </w:tabs>
        <w:rPr>
          <w:rFonts w:asciiTheme="minorHAnsi" w:eastAsiaTheme="minorEastAsia" w:hAnsiTheme="minorHAnsi" w:cstheme="minorBidi"/>
          <w:noProof/>
          <w:sz w:val="22"/>
          <w:szCs w:val="22"/>
        </w:rPr>
      </w:pPr>
      <w:r>
        <w:rPr>
          <w:noProof/>
        </w:rPr>
        <w:t>Output</w:t>
      </w:r>
      <w:r>
        <w:rPr>
          <w:noProof/>
        </w:rPr>
        <w:tab/>
      </w:r>
      <w:r w:rsidR="004746A3">
        <w:rPr>
          <w:noProof/>
        </w:rPr>
        <w:fldChar w:fldCharType="begin"/>
      </w:r>
      <w:r>
        <w:rPr>
          <w:noProof/>
        </w:rPr>
        <w:instrText xml:space="preserve"> PAGEREF _Toc245708711 \h </w:instrText>
      </w:r>
      <w:r w:rsidR="004746A3">
        <w:rPr>
          <w:noProof/>
        </w:rPr>
      </w:r>
      <w:r w:rsidR="004746A3">
        <w:rPr>
          <w:noProof/>
        </w:rPr>
        <w:fldChar w:fldCharType="separate"/>
      </w:r>
      <w:r w:rsidR="00B46369">
        <w:rPr>
          <w:noProof/>
        </w:rPr>
        <w:t>14</w:t>
      </w:r>
      <w:r w:rsidR="004746A3">
        <w:rPr>
          <w:noProof/>
        </w:rPr>
        <w:fldChar w:fldCharType="end"/>
      </w:r>
    </w:p>
    <w:p w:rsidR="008210D5" w:rsidRDefault="004746A3" w:rsidP="003904B2">
      <w:pPr>
        <w:pStyle w:val="Para"/>
      </w:pPr>
      <w:r>
        <w:rPr>
          <w:rFonts w:ascii="Times New Roman" w:hAnsi="Times New Roman"/>
          <w:b/>
          <w:bCs/>
          <w:caps/>
          <w:color w:val="auto"/>
          <w:szCs w:val="20"/>
        </w:rPr>
        <w:fldChar w:fldCharType="end"/>
      </w:r>
    </w:p>
    <w:p w:rsidR="008210D5" w:rsidRDefault="008210D5" w:rsidP="003904B2">
      <w:pPr>
        <w:pStyle w:val="Para"/>
      </w:pPr>
    </w:p>
    <w:p w:rsidR="008210D5" w:rsidRDefault="008210D5" w:rsidP="003904B2">
      <w:pPr>
        <w:pStyle w:val="Para"/>
        <w:sectPr w:rsidR="008210D5">
          <w:footerReference w:type="even" r:id="rId9"/>
          <w:footerReference w:type="default" r:id="rId10"/>
          <w:pgSz w:w="12240" w:h="15840"/>
          <w:pgMar w:top="1440" w:right="1800" w:bottom="1440" w:left="1800" w:header="720" w:footer="720" w:gutter="0"/>
          <w:cols w:space="720"/>
          <w:docGrid w:linePitch="360"/>
        </w:sectPr>
      </w:pPr>
    </w:p>
    <w:p w:rsidR="00B86D2D" w:rsidRDefault="0093728A" w:rsidP="00B86D2D">
      <w:pPr>
        <w:pStyle w:val="Head1"/>
      </w:pPr>
      <w:bookmarkStart w:id="0" w:name="_Toc245708691"/>
      <w:r w:rsidRPr="0093728A">
        <w:lastRenderedPageBreak/>
        <w:t>Overview</w:t>
      </w:r>
      <w:bookmarkEnd w:id="0"/>
    </w:p>
    <w:p w:rsidR="00B86D2D" w:rsidRDefault="0093728A" w:rsidP="0093728A">
      <w:pPr>
        <w:pStyle w:val="Para"/>
        <w:rPr>
          <w:szCs w:val="17"/>
        </w:rPr>
      </w:pPr>
      <w:r w:rsidRPr="0093728A">
        <w:rPr>
          <w:szCs w:val="17"/>
        </w:rPr>
        <w:t xml:space="preserve">For upgrades to </w:t>
      </w:r>
      <w:r w:rsidR="00F269CF">
        <w:rPr>
          <w:szCs w:val="17"/>
        </w:rPr>
        <w:t>Microsoft</w:t>
      </w:r>
      <w:r w:rsidR="00F269CF">
        <w:rPr>
          <w:rFonts w:cs="Arial"/>
          <w:szCs w:val="17"/>
        </w:rPr>
        <w:t>®</w:t>
      </w:r>
      <w:r w:rsidR="00F269CF">
        <w:rPr>
          <w:szCs w:val="17"/>
        </w:rPr>
        <w:t xml:space="preserve"> </w:t>
      </w:r>
      <w:r w:rsidR="000D0990">
        <w:rPr>
          <w:szCs w:val="17"/>
        </w:rPr>
        <w:t>Office SharePoint</w:t>
      </w:r>
      <w:r w:rsidR="00F269CF">
        <w:rPr>
          <w:rFonts w:cs="Arial"/>
          <w:szCs w:val="17"/>
        </w:rPr>
        <w:t>®</w:t>
      </w:r>
      <w:r w:rsidR="000D0990">
        <w:rPr>
          <w:szCs w:val="17"/>
        </w:rPr>
        <w:t xml:space="preserve"> Server 2007 or Windows</w:t>
      </w:r>
      <w:r w:rsidR="00F269CF">
        <w:rPr>
          <w:rFonts w:cs="Arial"/>
          <w:szCs w:val="17"/>
        </w:rPr>
        <w:t>®</w:t>
      </w:r>
      <w:r w:rsidR="000D0990">
        <w:rPr>
          <w:szCs w:val="17"/>
        </w:rPr>
        <w:t xml:space="preserve"> SharePoint Services 3.0</w:t>
      </w:r>
      <w:r w:rsidRPr="0093728A">
        <w:rPr>
          <w:szCs w:val="17"/>
        </w:rPr>
        <w:t xml:space="preserve">, a gradual upgrade approach was available. This involved installing the new version on the same hardware as the previous version, and then gradually upgrading specific site collections. In </w:t>
      </w:r>
      <w:r w:rsidR="00F269CF">
        <w:rPr>
          <w:szCs w:val="17"/>
        </w:rPr>
        <w:t xml:space="preserve">Microsoft </w:t>
      </w:r>
      <w:r w:rsidR="002418A1">
        <w:rPr>
          <w:szCs w:val="17"/>
        </w:rPr>
        <w:t xml:space="preserve">SharePoint Server 2010 and </w:t>
      </w:r>
      <w:r w:rsidR="00F269CF">
        <w:rPr>
          <w:szCs w:val="17"/>
        </w:rPr>
        <w:t xml:space="preserve">Microsoft </w:t>
      </w:r>
      <w:r w:rsidR="002418A1">
        <w:rPr>
          <w:szCs w:val="17"/>
        </w:rPr>
        <w:t xml:space="preserve">SharePoint Foundation 2010 (referred to as </w:t>
      </w:r>
      <w:r w:rsidR="00A74DD4">
        <w:rPr>
          <w:szCs w:val="17"/>
        </w:rPr>
        <w:t>SharePoint 2010</w:t>
      </w:r>
      <w:r w:rsidR="00C84AD1">
        <w:rPr>
          <w:szCs w:val="17"/>
        </w:rPr>
        <w:t xml:space="preserve"> Products</w:t>
      </w:r>
      <w:r w:rsidR="002418A1">
        <w:rPr>
          <w:szCs w:val="17"/>
        </w:rPr>
        <w:t xml:space="preserve"> in this paper)</w:t>
      </w:r>
      <w:r w:rsidRPr="0093728A">
        <w:rPr>
          <w:szCs w:val="17"/>
        </w:rPr>
        <w:t xml:space="preserve">, </w:t>
      </w:r>
      <w:r w:rsidR="00C84AD1">
        <w:rPr>
          <w:szCs w:val="17"/>
        </w:rPr>
        <w:t xml:space="preserve">it is not possible to perform </w:t>
      </w:r>
      <w:r w:rsidRPr="0093728A">
        <w:rPr>
          <w:szCs w:val="17"/>
        </w:rPr>
        <w:t xml:space="preserve">a gradual upgrade. </w:t>
      </w:r>
      <w:r w:rsidR="002418A1">
        <w:rPr>
          <w:szCs w:val="17"/>
        </w:rPr>
        <w:t>For</w:t>
      </w:r>
      <w:r w:rsidR="00C84AD1">
        <w:rPr>
          <w:szCs w:val="17"/>
        </w:rPr>
        <w:t xml:space="preserve"> some organizations, </w:t>
      </w:r>
      <w:r w:rsidR="003F2C19">
        <w:rPr>
          <w:szCs w:val="17"/>
        </w:rPr>
        <w:t>the</w:t>
      </w:r>
      <w:r w:rsidR="00C84AD1">
        <w:rPr>
          <w:szCs w:val="17"/>
        </w:rPr>
        <w:t xml:space="preserve"> lack of a gradual upgrade approach </w:t>
      </w:r>
      <w:r w:rsidR="003F2C19">
        <w:rPr>
          <w:szCs w:val="17"/>
        </w:rPr>
        <w:t>may cause a</w:t>
      </w:r>
      <w:r w:rsidR="00C84AD1">
        <w:rPr>
          <w:szCs w:val="17"/>
        </w:rPr>
        <w:t xml:space="preserve"> real concern because team</w:t>
      </w:r>
      <w:r w:rsidR="002418A1">
        <w:rPr>
          <w:szCs w:val="17"/>
        </w:rPr>
        <w:t xml:space="preserve"> site</w:t>
      </w:r>
      <w:r w:rsidR="00C84AD1">
        <w:rPr>
          <w:szCs w:val="17"/>
        </w:rPr>
        <w:t xml:space="preserve">s need to be upgraded in phases, IT pros in these </w:t>
      </w:r>
      <w:r w:rsidR="002418A1">
        <w:rPr>
          <w:szCs w:val="17"/>
        </w:rPr>
        <w:t>organizations</w:t>
      </w:r>
      <w:r w:rsidR="00C84AD1">
        <w:rPr>
          <w:szCs w:val="17"/>
        </w:rPr>
        <w:t xml:space="preserve"> must have a way to sustain productivity in the face of a relatively long upgrade.</w:t>
      </w:r>
      <w:r w:rsidRPr="0093728A">
        <w:rPr>
          <w:szCs w:val="17"/>
        </w:rPr>
        <w:t xml:space="preserve"> If this is a concern, you can</w:t>
      </w:r>
      <w:r w:rsidR="00F822B5">
        <w:rPr>
          <w:szCs w:val="17"/>
        </w:rPr>
        <w:t xml:space="preserve"> use the redirect functionality</w:t>
      </w:r>
      <w:r w:rsidRPr="0093728A">
        <w:rPr>
          <w:szCs w:val="17"/>
        </w:rPr>
        <w:t xml:space="preserve">that was added </w:t>
      </w:r>
      <w:r w:rsidR="003F2C19">
        <w:rPr>
          <w:szCs w:val="17"/>
        </w:rPr>
        <w:t>to</w:t>
      </w:r>
      <w:r w:rsidR="003F2C19" w:rsidRPr="0093728A">
        <w:rPr>
          <w:szCs w:val="17"/>
        </w:rPr>
        <w:t xml:space="preserve"> </w:t>
      </w:r>
      <w:r w:rsidR="00C84AD1">
        <w:rPr>
          <w:szCs w:val="17"/>
        </w:rPr>
        <w:t>a</w:t>
      </w:r>
      <w:r w:rsidRPr="0093728A">
        <w:rPr>
          <w:szCs w:val="17"/>
        </w:rPr>
        <w:t xml:space="preserve">lternate </w:t>
      </w:r>
      <w:r w:rsidR="00C84AD1">
        <w:rPr>
          <w:szCs w:val="17"/>
        </w:rPr>
        <w:t>a</w:t>
      </w:r>
      <w:r w:rsidRPr="0093728A">
        <w:rPr>
          <w:szCs w:val="17"/>
        </w:rPr>
        <w:t xml:space="preserve">ccess </w:t>
      </w:r>
      <w:r w:rsidR="00C84AD1">
        <w:rPr>
          <w:szCs w:val="17"/>
        </w:rPr>
        <w:t>m</w:t>
      </w:r>
      <w:r w:rsidRPr="0093728A">
        <w:rPr>
          <w:szCs w:val="17"/>
        </w:rPr>
        <w:t>apping (AAM)</w:t>
      </w:r>
      <w:r w:rsidR="003F2C19">
        <w:rPr>
          <w:szCs w:val="17"/>
        </w:rPr>
        <w:t xml:space="preserve"> in SharePoint 2010 Products</w:t>
      </w:r>
      <w:r w:rsidRPr="0093728A">
        <w:rPr>
          <w:szCs w:val="17"/>
        </w:rPr>
        <w:t xml:space="preserve"> to simulate the redirect behavior that existed in gradual upgrade, if you are willing to </w:t>
      </w:r>
      <w:r w:rsidR="00EA790F">
        <w:rPr>
          <w:szCs w:val="17"/>
        </w:rPr>
        <w:t>follow</w:t>
      </w:r>
      <w:r w:rsidRPr="0093728A">
        <w:rPr>
          <w:szCs w:val="17"/>
        </w:rPr>
        <w:t xml:space="preserve"> the many manual steps to achieve it. Because this is a manual process, there may be some issues that you will have to work around </w:t>
      </w:r>
      <w:r w:rsidR="00EA790F">
        <w:rPr>
          <w:szCs w:val="17"/>
        </w:rPr>
        <w:t xml:space="preserve">by </w:t>
      </w:r>
      <w:r w:rsidRPr="0093728A">
        <w:rPr>
          <w:szCs w:val="17"/>
        </w:rPr>
        <w:t xml:space="preserve">using separate tools (such as URL </w:t>
      </w:r>
      <w:r w:rsidR="00790DEB">
        <w:rPr>
          <w:szCs w:val="17"/>
        </w:rPr>
        <w:t>fix-</w:t>
      </w:r>
      <w:r w:rsidR="00790DEB" w:rsidRPr="0093728A">
        <w:rPr>
          <w:szCs w:val="17"/>
        </w:rPr>
        <w:t>up</w:t>
      </w:r>
      <w:r w:rsidRPr="0093728A">
        <w:rPr>
          <w:szCs w:val="17"/>
        </w:rPr>
        <w:t xml:space="preserve"> tools for InfoPath</w:t>
      </w:r>
      <w:r w:rsidR="003F2C19">
        <w:rPr>
          <w:szCs w:val="17"/>
        </w:rPr>
        <w:t xml:space="preserve"> forms and</w:t>
      </w:r>
      <w:r w:rsidRPr="0093728A">
        <w:rPr>
          <w:szCs w:val="17"/>
        </w:rPr>
        <w:t xml:space="preserve"> </w:t>
      </w:r>
      <w:r w:rsidR="00EA790F">
        <w:rPr>
          <w:szCs w:val="17"/>
        </w:rPr>
        <w:t xml:space="preserve">form </w:t>
      </w:r>
      <w:r w:rsidRPr="0093728A">
        <w:rPr>
          <w:szCs w:val="17"/>
        </w:rPr>
        <w:t>templates). This process does not replace an automated gradual upgrade system with a manual one</w:t>
      </w:r>
      <w:r w:rsidR="00EA790F">
        <w:rPr>
          <w:szCs w:val="17"/>
        </w:rPr>
        <w:t>.</w:t>
      </w:r>
      <w:r w:rsidRPr="0093728A">
        <w:rPr>
          <w:szCs w:val="17"/>
        </w:rPr>
        <w:t xml:space="preserve"> </w:t>
      </w:r>
      <w:r w:rsidR="00EA790F">
        <w:rPr>
          <w:szCs w:val="17"/>
        </w:rPr>
        <w:t>The process</w:t>
      </w:r>
      <w:r w:rsidRPr="0093728A">
        <w:rPr>
          <w:szCs w:val="17"/>
        </w:rPr>
        <w:t xml:space="preserve"> document</w:t>
      </w:r>
      <w:r w:rsidR="00EA790F">
        <w:rPr>
          <w:szCs w:val="17"/>
        </w:rPr>
        <w:t>ed in this white paper</w:t>
      </w:r>
      <w:r w:rsidRPr="0093728A">
        <w:rPr>
          <w:szCs w:val="17"/>
        </w:rPr>
        <w:t xml:space="preserve"> </w:t>
      </w:r>
      <w:r w:rsidR="00EA790F">
        <w:rPr>
          <w:szCs w:val="17"/>
        </w:rPr>
        <w:t>lets</w:t>
      </w:r>
      <w:r w:rsidR="00EA790F" w:rsidRPr="0093728A">
        <w:rPr>
          <w:szCs w:val="17"/>
        </w:rPr>
        <w:t xml:space="preserve"> </w:t>
      </w:r>
      <w:r w:rsidRPr="0093728A">
        <w:rPr>
          <w:szCs w:val="17"/>
        </w:rPr>
        <w:t>you trade additional administrative efforts for the ability to further reduce downtime during upgrade.</w:t>
      </w:r>
    </w:p>
    <w:p w:rsidR="0093728A" w:rsidRPr="0093728A" w:rsidRDefault="0093728A" w:rsidP="0093728A">
      <w:pPr>
        <w:pStyle w:val="Para"/>
      </w:pPr>
      <w:r w:rsidRPr="0093728A">
        <w:t>This process is not intended to be a substitute for the gradual upgrade feature</w:t>
      </w:r>
      <w:r w:rsidR="00EA790F">
        <w:t>. Compared with gradual upgrade, it</w:t>
      </w:r>
      <w:r w:rsidRPr="0093728A">
        <w:t xml:space="preserve"> has several limitations:</w:t>
      </w:r>
    </w:p>
    <w:p w:rsidR="00AC0721" w:rsidRDefault="00AC0721" w:rsidP="0093728A">
      <w:pPr>
        <w:pStyle w:val="ListBullet1"/>
      </w:pPr>
      <w:r>
        <w:t>This process requires manual effort from the Operations team to set up and use.</w:t>
      </w:r>
    </w:p>
    <w:p w:rsidR="0093728A" w:rsidRPr="0093728A" w:rsidRDefault="0093728A" w:rsidP="0093728A">
      <w:pPr>
        <w:pStyle w:val="ListBullet1"/>
      </w:pPr>
      <w:r w:rsidRPr="0093728A">
        <w:t xml:space="preserve">You must upgrade entire content databases, not individual site collections. </w:t>
      </w:r>
    </w:p>
    <w:p w:rsidR="0093728A" w:rsidRPr="0093728A" w:rsidRDefault="0093728A" w:rsidP="0093728A">
      <w:pPr>
        <w:pStyle w:val="ListBullet1"/>
      </w:pPr>
      <w:r w:rsidRPr="0093728A">
        <w:t xml:space="preserve">If you need to roll back or revert, you can only do so if you have a copy of the original site collection. </w:t>
      </w:r>
    </w:p>
    <w:p w:rsidR="0093728A" w:rsidRPr="0093728A" w:rsidRDefault="0093728A" w:rsidP="0093728A">
      <w:pPr>
        <w:pStyle w:val="ListBullet1"/>
      </w:pPr>
      <w:r w:rsidRPr="0093728A">
        <w:t>Service settings are not directly preserved.</w:t>
      </w:r>
    </w:p>
    <w:p w:rsidR="0093728A" w:rsidRPr="0093728A" w:rsidRDefault="0093728A" w:rsidP="0093728A">
      <w:pPr>
        <w:pStyle w:val="ListBullet1"/>
      </w:pPr>
      <w:r w:rsidRPr="0093728A">
        <w:t>Self-</w:t>
      </w:r>
      <w:r w:rsidR="00AC0721">
        <w:t>s</w:t>
      </w:r>
      <w:r w:rsidRPr="0093728A">
        <w:t xml:space="preserve">ervice </w:t>
      </w:r>
      <w:r w:rsidR="00AC0721">
        <w:t>s</w:t>
      </w:r>
      <w:r w:rsidRPr="0093728A">
        <w:t xml:space="preserve">ite creation must be disabled in the </w:t>
      </w:r>
      <w:r w:rsidR="00A74DD4">
        <w:t>SharePoint 2010</w:t>
      </w:r>
      <w:r w:rsidRPr="0093728A">
        <w:t xml:space="preserve"> </w:t>
      </w:r>
      <w:r w:rsidR="00E442A6">
        <w:t xml:space="preserve">Products </w:t>
      </w:r>
      <w:r w:rsidRPr="0093728A">
        <w:t>farm while the AAM redirection is in place.</w:t>
      </w:r>
    </w:p>
    <w:p w:rsidR="0093728A" w:rsidRPr="0093728A" w:rsidRDefault="0093728A" w:rsidP="0093728A">
      <w:pPr>
        <w:pStyle w:val="Para"/>
      </w:pPr>
      <w:r w:rsidRPr="0093728A">
        <w:t>However, there are some benefits to this process over gradual upgrade:</w:t>
      </w:r>
    </w:p>
    <w:p w:rsidR="0093728A" w:rsidRPr="0093728A" w:rsidRDefault="0093728A" w:rsidP="0093728A">
      <w:pPr>
        <w:pStyle w:val="ListBullet1"/>
      </w:pPr>
      <w:r w:rsidRPr="0093728A">
        <w:t xml:space="preserve">The new farm </w:t>
      </w:r>
      <w:r w:rsidR="00AC0721">
        <w:t>runs</w:t>
      </w:r>
      <w:r w:rsidRPr="0093728A">
        <w:t xml:space="preserve"> on entirely different hardware, </w:t>
      </w:r>
      <w:r w:rsidR="00AC0721">
        <w:t xml:space="preserve">significantly </w:t>
      </w:r>
      <w:r w:rsidRPr="0093728A">
        <w:t xml:space="preserve">reducing </w:t>
      </w:r>
      <w:r w:rsidR="00AC0721">
        <w:t xml:space="preserve">the </w:t>
      </w:r>
      <w:r w:rsidRPr="0093728A">
        <w:t xml:space="preserve">performance impact </w:t>
      </w:r>
      <w:r w:rsidR="00AC0721">
        <w:t>on the existing farm</w:t>
      </w:r>
      <w:r w:rsidRPr="0093728A">
        <w:t>.</w:t>
      </w:r>
    </w:p>
    <w:p w:rsidR="0093728A" w:rsidRPr="0093728A" w:rsidRDefault="0093728A" w:rsidP="0093728A">
      <w:pPr>
        <w:pStyle w:val="ListBullet1"/>
      </w:pPr>
      <w:r w:rsidRPr="0093728A">
        <w:t>The space used does not have to be as large as in gradual upgrade.</w:t>
      </w:r>
    </w:p>
    <w:p w:rsidR="0093728A" w:rsidRDefault="0093728A" w:rsidP="00F822B5">
      <w:pPr>
        <w:pStyle w:val="NotePara"/>
        <w:spacing w:line="120" w:lineRule="exact"/>
      </w:pPr>
    </w:p>
    <w:p w:rsidR="0093728A" w:rsidRDefault="0093728A" w:rsidP="009A3383">
      <w:pPr>
        <w:pStyle w:val="NotePara"/>
        <w:ind w:left="360"/>
        <w:rPr>
          <w:color w:val="000000"/>
        </w:rPr>
      </w:pPr>
      <w:r w:rsidRPr="0093728A">
        <w:rPr>
          <w:b/>
          <w:color w:val="000000"/>
        </w:rPr>
        <w:t>Note:</w:t>
      </w:r>
      <w:r>
        <w:rPr>
          <w:color w:val="000000"/>
        </w:rPr>
        <w:t xml:space="preserve"> Do not test this process in your production environment. </w:t>
      </w:r>
      <w:r w:rsidR="009A3383">
        <w:rPr>
          <w:color w:val="000000"/>
        </w:rPr>
        <w:t>Although it is a good idea to test</w:t>
      </w:r>
      <w:r>
        <w:rPr>
          <w:color w:val="000000"/>
        </w:rPr>
        <w:t xml:space="preserve"> your upgrade process to </w:t>
      </w:r>
      <w:r w:rsidR="009A3383">
        <w:rPr>
          <w:color w:val="000000"/>
        </w:rPr>
        <w:t xml:space="preserve">determine </w:t>
      </w:r>
      <w:r w:rsidR="00F34A57">
        <w:rPr>
          <w:color w:val="000000"/>
        </w:rPr>
        <w:t>how</w:t>
      </w:r>
      <w:r w:rsidR="009A3383">
        <w:rPr>
          <w:color w:val="000000"/>
        </w:rPr>
        <w:t xml:space="preserve"> customizations and end-u</w:t>
      </w:r>
      <w:r w:rsidR="00F34A57">
        <w:rPr>
          <w:color w:val="000000"/>
        </w:rPr>
        <w:t>ser site designs will function in the upgraded environment</w:t>
      </w:r>
      <w:r w:rsidR="009A3383">
        <w:rPr>
          <w:color w:val="000000"/>
        </w:rPr>
        <w:t>,</w:t>
      </w:r>
      <w:r>
        <w:rPr>
          <w:color w:val="000000"/>
        </w:rPr>
        <w:t xml:space="preserve"> </w:t>
      </w:r>
      <w:r w:rsidR="00F34A57">
        <w:rPr>
          <w:color w:val="000000"/>
        </w:rPr>
        <w:t>you need to perform the testing</w:t>
      </w:r>
      <w:r>
        <w:rPr>
          <w:color w:val="000000"/>
        </w:rPr>
        <w:t xml:space="preserve"> in an entirely separate</w:t>
      </w:r>
      <w:r w:rsidR="009A3383">
        <w:rPr>
          <w:color w:val="000000"/>
        </w:rPr>
        <w:t>,</w:t>
      </w:r>
      <w:r>
        <w:rPr>
          <w:color w:val="000000"/>
        </w:rPr>
        <w:t xml:space="preserve"> non-production environment</w:t>
      </w:r>
      <w:r w:rsidR="009A3383">
        <w:rPr>
          <w:color w:val="000000"/>
        </w:rPr>
        <w:t>,</w:t>
      </w:r>
      <w:r>
        <w:rPr>
          <w:color w:val="000000"/>
        </w:rPr>
        <w:t xml:space="preserve"> where </w:t>
      </w:r>
      <w:r w:rsidR="00F34A57">
        <w:rPr>
          <w:color w:val="000000"/>
        </w:rPr>
        <w:t xml:space="preserve">you can roll back </w:t>
      </w:r>
      <w:r>
        <w:rPr>
          <w:color w:val="000000"/>
        </w:rPr>
        <w:t xml:space="preserve">any changes </w:t>
      </w:r>
      <w:r w:rsidR="00F34A57">
        <w:rPr>
          <w:color w:val="000000"/>
        </w:rPr>
        <w:t>without jeopardizing your data</w:t>
      </w:r>
      <w:r w:rsidR="00F822B5">
        <w:rPr>
          <w:color w:val="000000"/>
        </w:rPr>
        <w:t>.</w:t>
      </w:r>
      <w:r w:rsidR="001D7488">
        <w:rPr>
          <w:color w:val="000000"/>
        </w:rPr>
        <w:t xml:space="preserve"> For more information</w:t>
      </w:r>
      <w:r w:rsidR="00FB6A9B">
        <w:rPr>
          <w:color w:val="000000"/>
        </w:rPr>
        <w:t xml:space="preserve"> about testing your upgrade process,</w:t>
      </w:r>
      <w:r w:rsidR="001D3D4A">
        <w:rPr>
          <w:color w:val="000000"/>
        </w:rPr>
        <w:t xml:space="preserve"> see</w:t>
      </w:r>
      <w:r w:rsidR="00470A21">
        <w:rPr>
          <w:color w:val="000000"/>
        </w:rPr>
        <w:t xml:space="preserve"> </w:t>
      </w:r>
      <w:hyperlink r:id="rId11" w:history="1">
        <w:r w:rsidR="00470A21" w:rsidRPr="00470A21">
          <w:rPr>
            <w:rStyle w:val="Hyperlink"/>
          </w:rPr>
          <w:t>Use a trial upgrade to find potential issues (SharePoint Server 2010)</w:t>
        </w:r>
      </w:hyperlink>
      <w:r w:rsidR="00470A21">
        <w:rPr>
          <w:color w:val="000000"/>
        </w:rPr>
        <w:t xml:space="preserve"> (</w:t>
      </w:r>
      <w:r w:rsidR="00470A21" w:rsidRPr="00470A21">
        <w:rPr>
          <w:color w:val="000000"/>
        </w:rPr>
        <w:t>http://go.microsoft.com/fwlink/?LinkId=177562</w:t>
      </w:r>
      <w:r w:rsidR="00470A21">
        <w:rPr>
          <w:color w:val="000000"/>
        </w:rPr>
        <w:t xml:space="preserve">) or </w:t>
      </w:r>
      <w:hyperlink r:id="rId12" w:history="1">
        <w:r w:rsidR="00470A21" w:rsidRPr="00470A21">
          <w:rPr>
            <w:rStyle w:val="Hyperlink"/>
          </w:rPr>
          <w:t>Use a trial upgrade to find potential issues (SharePoint Foundation 2010)</w:t>
        </w:r>
      </w:hyperlink>
      <w:r w:rsidR="00470A21">
        <w:rPr>
          <w:color w:val="000000"/>
        </w:rPr>
        <w:t xml:space="preserve"> (h</w:t>
      </w:r>
      <w:r w:rsidR="00470A21" w:rsidRPr="00470A21">
        <w:rPr>
          <w:color w:val="000000"/>
        </w:rPr>
        <w:t>ttp://go.microsoft.com/fwlink/?LinkId=177563</w:t>
      </w:r>
      <w:r w:rsidR="00470A21">
        <w:rPr>
          <w:color w:val="000000"/>
        </w:rPr>
        <w:t>).</w:t>
      </w:r>
    </w:p>
    <w:p w:rsidR="00F822B5" w:rsidRDefault="00F822B5" w:rsidP="00F822B5">
      <w:pPr>
        <w:pStyle w:val="NotePara"/>
        <w:spacing w:line="120" w:lineRule="exact"/>
      </w:pPr>
    </w:p>
    <w:p w:rsidR="0093728A" w:rsidRPr="0093728A" w:rsidRDefault="0093728A" w:rsidP="0093728A">
      <w:pPr>
        <w:pStyle w:val="Para"/>
      </w:pPr>
      <w:r w:rsidRPr="0093728A">
        <w:t xml:space="preserve">The </w:t>
      </w:r>
      <w:r w:rsidR="00A74DD4">
        <w:t>SharePoint 2010</w:t>
      </w:r>
      <w:r w:rsidR="000D0990">
        <w:t xml:space="preserve"> </w:t>
      </w:r>
      <w:r w:rsidR="009A3383">
        <w:t xml:space="preserve">Products </w:t>
      </w:r>
      <w:r w:rsidRPr="0093728A">
        <w:t xml:space="preserve">farm needs to be configured to take over the </w:t>
      </w:r>
      <w:r w:rsidR="000D0990">
        <w:t xml:space="preserve">Office SharePoint Server 2007 or Windows SharePoint Services 3.0 </w:t>
      </w:r>
      <w:r w:rsidRPr="0093728A">
        <w:t xml:space="preserve">farm URL for the Web application that will be upgraded </w:t>
      </w:r>
      <w:r w:rsidR="009A3383">
        <w:t xml:space="preserve">by </w:t>
      </w:r>
      <w:r w:rsidRPr="0093728A">
        <w:t xml:space="preserve">using the </w:t>
      </w:r>
      <w:r w:rsidR="009A3383">
        <w:t>AAM</w:t>
      </w:r>
      <w:r w:rsidRPr="0093728A">
        <w:t xml:space="preserve"> URL redirection process. The </w:t>
      </w:r>
      <w:r w:rsidR="000D0990">
        <w:t xml:space="preserve">Office SharePoint Server 2007 or Windows SharePoint Services 3.0 </w:t>
      </w:r>
      <w:r w:rsidRPr="0093728A">
        <w:t xml:space="preserve">farm Web application will also need to be reconfigured to use a new URL. When any incoming requests to the Web application in </w:t>
      </w:r>
      <w:r w:rsidR="00A74DD4">
        <w:t>SharePoint 2010</w:t>
      </w:r>
      <w:r w:rsidRPr="0093728A">
        <w:t xml:space="preserve"> </w:t>
      </w:r>
      <w:r w:rsidR="009A3383">
        <w:t xml:space="preserve">Products </w:t>
      </w:r>
      <w:r w:rsidRPr="0093728A">
        <w:t xml:space="preserve">fail </w:t>
      </w:r>
      <w:r w:rsidR="00F34A57">
        <w:t>because the</w:t>
      </w:r>
      <w:r w:rsidRPr="0093728A">
        <w:t xml:space="preserve"> site collection lookup</w:t>
      </w:r>
      <w:r w:rsidR="00F34A57">
        <w:t xml:space="preserve"> is missing</w:t>
      </w:r>
      <w:r w:rsidRPr="0093728A">
        <w:t xml:space="preserve">, the request will be responded to with a redirection to the </w:t>
      </w:r>
      <w:r w:rsidR="000D0990">
        <w:t xml:space="preserve">Office SharePoint Server 2007 or Windows SharePoint Services 3.0 </w:t>
      </w:r>
      <w:r w:rsidRPr="0093728A">
        <w:t>Web application.</w:t>
      </w:r>
    </w:p>
    <w:p w:rsidR="0093728A" w:rsidRPr="0093728A" w:rsidRDefault="0093728A" w:rsidP="0093728A">
      <w:pPr>
        <w:pStyle w:val="Para"/>
      </w:pPr>
      <w:r w:rsidRPr="0093728A">
        <w:rPr>
          <w:szCs w:val="17"/>
        </w:rPr>
        <w:t xml:space="preserve">To do this, you must determine the current URL for the source </w:t>
      </w:r>
      <w:r w:rsidR="000D0990">
        <w:rPr>
          <w:szCs w:val="17"/>
        </w:rPr>
        <w:t xml:space="preserve">Office SharePoint Server 2007 or Windows SharePoint Services 3.0 </w:t>
      </w:r>
      <w:r w:rsidRPr="0093728A">
        <w:rPr>
          <w:szCs w:val="17"/>
        </w:rPr>
        <w:t xml:space="preserve">farm; this will be referred to as the </w:t>
      </w:r>
      <w:r w:rsidR="006B284C" w:rsidRPr="006B284C">
        <w:rPr>
          <w:i/>
          <w:szCs w:val="17"/>
        </w:rPr>
        <w:t>original URL</w:t>
      </w:r>
      <w:r w:rsidRPr="0093728A">
        <w:rPr>
          <w:szCs w:val="17"/>
        </w:rPr>
        <w:t xml:space="preserve"> for the rest of </w:t>
      </w:r>
      <w:r w:rsidRPr="0093728A">
        <w:rPr>
          <w:szCs w:val="17"/>
        </w:rPr>
        <w:lastRenderedPageBreak/>
        <w:t xml:space="preserve">this </w:t>
      </w:r>
      <w:r w:rsidR="00811F7A">
        <w:rPr>
          <w:szCs w:val="17"/>
        </w:rPr>
        <w:t>paper</w:t>
      </w:r>
      <w:r w:rsidRPr="0093728A">
        <w:rPr>
          <w:szCs w:val="17"/>
        </w:rPr>
        <w:t xml:space="preserve">. The </w:t>
      </w:r>
      <w:r w:rsidR="000D0990">
        <w:rPr>
          <w:szCs w:val="17"/>
        </w:rPr>
        <w:t xml:space="preserve">Office SharePoint Server 2007 or Windows SharePoint Services 3.0 </w:t>
      </w:r>
      <w:r w:rsidRPr="0093728A">
        <w:rPr>
          <w:szCs w:val="17"/>
        </w:rPr>
        <w:t xml:space="preserve">Web application will need a new URL, </w:t>
      </w:r>
      <w:r w:rsidR="00F34A57">
        <w:rPr>
          <w:szCs w:val="17"/>
        </w:rPr>
        <w:t>to which</w:t>
      </w:r>
      <w:r w:rsidRPr="0093728A">
        <w:rPr>
          <w:szCs w:val="17"/>
        </w:rPr>
        <w:t xml:space="preserve"> any requests </w:t>
      </w:r>
      <w:r w:rsidR="00F34A57">
        <w:rPr>
          <w:szCs w:val="17"/>
        </w:rPr>
        <w:t>sent to</w:t>
      </w:r>
      <w:r w:rsidRPr="0093728A">
        <w:rPr>
          <w:szCs w:val="17"/>
        </w:rPr>
        <w:t xml:space="preserve"> the target </w:t>
      </w:r>
      <w:r w:rsidR="00A74DD4">
        <w:rPr>
          <w:szCs w:val="17"/>
        </w:rPr>
        <w:t>SharePoint 2010</w:t>
      </w:r>
      <w:r w:rsidR="000D0990">
        <w:rPr>
          <w:szCs w:val="17"/>
        </w:rPr>
        <w:t xml:space="preserve"> </w:t>
      </w:r>
      <w:r w:rsidR="00F34A57">
        <w:rPr>
          <w:szCs w:val="17"/>
        </w:rPr>
        <w:t xml:space="preserve">Products </w:t>
      </w:r>
      <w:r w:rsidRPr="0093728A">
        <w:rPr>
          <w:szCs w:val="17"/>
        </w:rPr>
        <w:t xml:space="preserve">farm that end up failing due to </w:t>
      </w:r>
      <w:r w:rsidR="00F34A57">
        <w:rPr>
          <w:szCs w:val="17"/>
        </w:rPr>
        <w:t xml:space="preserve">a </w:t>
      </w:r>
      <w:r w:rsidRPr="0093728A">
        <w:rPr>
          <w:szCs w:val="17"/>
        </w:rPr>
        <w:t xml:space="preserve">missing site collection lookup will be redirected; this will be referred to as the </w:t>
      </w:r>
      <w:r w:rsidR="006B284C" w:rsidRPr="006B284C">
        <w:rPr>
          <w:i/>
          <w:szCs w:val="17"/>
        </w:rPr>
        <w:t>redirection URL</w:t>
      </w:r>
      <w:r w:rsidRPr="0093728A">
        <w:rPr>
          <w:szCs w:val="17"/>
        </w:rPr>
        <w:t xml:space="preserve"> for the rest of this </w:t>
      </w:r>
      <w:r w:rsidR="00811F7A">
        <w:rPr>
          <w:szCs w:val="17"/>
        </w:rPr>
        <w:t>paper</w:t>
      </w:r>
      <w:r w:rsidRPr="0093728A">
        <w:rPr>
          <w:szCs w:val="17"/>
        </w:rPr>
        <w:t>.</w:t>
      </w:r>
    </w:p>
    <w:p w:rsidR="0093728A" w:rsidRPr="0093728A" w:rsidRDefault="0093728A" w:rsidP="001156A3">
      <w:pPr>
        <w:pStyle w:val="Para"/>
        <w:spacing w:line="120" w:lineRule="exact"/>
      </w:pPr>
    </w:p>
    <w:p w:rsidR="0093728A" w:rsidRDefault="0093728A" w:rsidP="00F34A57">
      <w:pPr>
        <w:pStyle w:val="NotePara"/>
        <w:ind w:left="720"/>
      </w:pPr>
      <w:r w:rsidRPr="0093728A">
        <w:rPr>
          <w:b/>
        </w:rPr>
        <w:t xml:space="preserve">Note: </w:t>
      </w:r>
      <w:r>
        <w:t xml:space="preserve">This </w:t>
      </w:r>
      <w:r w:rsidR="00811F7A">
        <w:t>paper describes</w:t>
      </w:r>
      <w:r>
        <w:t xml:space="preserve"> methods for changing the existing URL and I</w:t>
      </w:r>
      <w:r w:rsidR="004F1172">
        <w:t xml:space="preserve">nternet </w:t>
      </w:r>
      <w:r>
        <w:t>I</w:t>
      </w:r>
      <w:r w:rsidR="004F1172">
        <w:t xml:space="preserve">nformation </w:t>
      </w:r>
      <w:r>
        <w:t>S</w:t>
      </w:r>
      <w:r w:rsidR="004F1172">
        <w:t>ervices (IIS)</w:t>
      </w:r>
      <w:r>
        <w:t xml:space="preserve"> bindings of a Web application as part of the process of setting up </w:t>
      </w:r>
      <w:r w:rsidR="004F1172">
        <w:t>AAM</w:t>
      </w:r>
      <w:r>
        <w:t xml:space="preserve"> URL redirection. If you want to add additional URLs and IIS bindings to a Web application, you can do so by extending the Web application into an unused zone. </w:t>
      </w:r>
    </w:p>
    <w:p w:rsidR="0093728A" w:rsidRPr="0093728A" w:rsidRDefault="00D9585E" w:rsidP="0093728A">
      <w:pPr>
        <w:pStyle w:val="Para"/>
        <w:rPr>
          <w:szCs w:val="17"/>
        </w:rPr>
      </w:pPr>
      <w:r>
        <w:rPr>
          <w:szCs w:val="17"/>
        </w:rPr>
        <w:t>Because you are</w:t>
      </w:r>
      <w:r w:rsidR="0093728A" w:rsidRPr="0093728A">
        <w:rPr>
          <w:szCs w:val="17"/>
        </w:rPr>
        <w:t xml:space="preserve"> introduc</w:t>
      </w:r>
      <w:r>
        <w:rPr>
          <w:szCs w:val="17"/>
        </w:rPr>
        <w:t>ing</w:t>
      </w:r>
      <w:r w:rsidR="0093728A" w:rsidRPr="0093728A">
        <w:rPr>
          <w:szCs w:val="17"/>
        </w:rPr>
        <w:t xml:space="preserve"> additional URLs as part of this process</w:t>
      </w:r>
      <w:r>
        <w:rPr>
          <w:szCs w:val="17"/>
        </w:rPr>
        <w:t>, you will have additional concerns</w:t>
      </w:r>
      <w:r w:rsidR="0093728A" w:rsidRPr="0093728A">
        <w:rPr>
          <w:szCs w:val="17"/>
        </w:rPr>
        <w:t>:</w:t>
      </w:r>
    </w:p>
    <w:p w:rsidR="0093728A" w:rsidRPr="0093728A" w:rsidRDefault="0093728A" w:rsidP="0093728A">
      <w:pPr>
        <w:pStyle w:val="ListBullet1"/>
      </w:pPr>
      <w:r w:rsidRPr="0093728A">
        <w:t>Client</w:t>
      </w:r>
      <w:r w:rsidR="004F1172">
        <w:t xml:space="preserve"> </w:t>
      </w:r>
      <w:r w:rsidR="00D9585E">
        <w:t>computer</w:t>
      </w:r>
      <w:r w:rsidRPr="0093728A">
        <w:t xml:space="preserve">s may not handle redirection correctly if </w:t>
      </w:r>
      <w:r w:rsidR="004F1172">
        <w:t>they use</w:t>
      </w:r>
      <w:r w:rsidRPr="0093728A">
        <w:t xml:space="preserve"> </w:t>
      </w:r>
      <w:r w:rsidR="004F1172">
        <w:t xml:space="preserve">the </w:t>
      </w:r>
      <w:r w:rsidRPr="0093728A">
        <w:t>wrong farm URL.</w:t>
      </w:r>
    </w:p>
    <w:p w:rsidR="0093728A" w:rsidRPr="0093728A" w:rsidRDefault="0093728A" w:rsidP="0093728A">
      <w:pPr>
        <w:pStyle w:val="ListBullet1"/>
      </w:pPr>
      <w:r w:rsidRPr="0093728A">
        <w:t xml:space="preserve">Meetings in </w:t>
      </w:r>
      <w:r w:rsidR="004F1172">
        <w:t xml:space="preserve">the Microsoft </w:t>
      </w:r>
      <w:r w:rsidRPr="0093728A">
        <w:t>Outlook</w:t>
      </w:r>
      <w:r w:rsidR="00F269CF">
        <w:rPr>
          <w:rFonts w:cs="Arial"/>
          <w:szCs w:val="17"/>
        </w:rPr>
        <w:t>®</w:t>
      </w:r>
      <w:r w:rsidRPr="0093728A">
        <w:t xml:space="preserve"> client </w:t>
      </w:r>
      <w:r w:rsidR="004F1172">
        <w:t xml:space="preserve">application </w:t>
      </w:r>
      <w:r w:rsidRPr="0093728A">
        <w:t xml:space="preserve">may become disconnected from </w:t>
      </w:r>
      <w:r w:rsidR="004F1172">
        <w:t>m</w:t>
      </w:r>
      <w:r w:rsidRPr="0093728A">
        <w:t>eeting workspaces.</w:t>
      </w:r>
    </w:p>
    <w:p w:rsidR="0093728A" w:rsidRPr="0093728A" w:rsidRDefault="0093728A" w:rsidP="0093728A">
      <w:pPr>
        <w:pStyle w:val="ListBullet1"/>
      </w:pPr>
      <w:r w:rsidRPr="0093728A">
        <w:t>You will need to fix</w:t>
      </w:r>
      <w:r w:rsidR="004F1172">
        <w:t xml:space="preserve"> </w:t>
      </w:r>
      <w:r w:rsidRPr="0093728A">
        <w:t>up the URLs for InfoPath form templates after upgrade.</w:t>
      </w:r>
    </w:p>
    <w:p w:rsidR="0093728A" w:rsidRDefault="0093728A" w:rsidP="0093728A">
      <w:pPr>
        <w:pStyle w:val="Head1"/>
      </w:pPr>
      <w:bookmarkStart w:id="1" w:name="_Toc245708692"/>
      <w:r w:rsidRPr="0093728A">
        <w:t xml:space="preserve">Configuration </w:t>
      </w:r>
      <w:r w:rsidR="004F1172">
        <w:t>P</w:t>
      </w:r>
      <w:r w:rsidRPr="0093728A">
        <w:t xml:space="preserve">rocess </w:t>
      </w:r>
      <w:r w:rsidR="004F1172">
        <w:t>O</w:t>
      </w:r>
      <w:r w:rsidRPr="0093728A">
        <w:t>verview</w:t>
      </w:r>
      <w:bookmarkEnd w:id="1"/>
    </w:p>
    <w:p w:rsidR="0093728A" w:rsidRDefault="0093728A" w:rsidP="0093728A">
      <w:pPr>
        <w:pStyle w:val="Para"/>
      </w:pPr>
      <w:r>
        <w:t xml:space="preserve">The configuration process starts </w:t>
      </w:r>
      <w:r w:rsidR="004F1172">
        <w:t xml:space="preserve">by setting up </w:t>
      </w:r>
      <w:r>
        <w:t xml:space="preserve">the </w:t>
      </w:r>
      <w:r w:rsidR="004F1172">
        <w:t xml:space="preserve">new </w:t>
      </w:r>
      <w:r w:rsidR="00A74DD4">
        <w:t>SharePoint</w:t>
      </w:r>
      <w:r w:rsidR="00F269CF">
        <w:rPr>
          <w:rFonts w:cs="Arial"/>
          <w:szCs w:val="17"/>
        </w:rPr>
        <w:t>®</w:t>
      </w:r>
      <w:r w:rsidR="00A74DD4">
        <w:t xml:space="preserve"> 2010</w:t>
      </w:r>
      <w:r w:rsidR="000D0990">
        <w:t xml:space="preserve"> </w:t>
      </w:r>
      <w:r w:rsidR="004F1172">
        <w:t xml:space="preserve">Products </w:t>
      </w:r>
      <w:r>
        <w:t xml:space="preserve">farm to use the </w:t>
      </w:r>
      <w:r w:rsidR="00B40419">
        <w:t xml:space="preserve">original URL of the </w:t>
      </w:r>
      <w:r w:rsidR="000D0990">
        <w:t>Office SharePoint Server 2007 or Windows</w:t>
      </w:r>
      <w:r w:rsidR="00402D79">
        <w:rPr>
          <w:rFonts w:cs="Arial"/>
          <w:szCs w:val="17"/>
        </w:rPr>
        <w:t>®</w:t>
      </w:r>
      <w:r w:rsidR="000D0990">
        <w:t xml:space="preserve"> SharePoint Services 3.0 </w:t>
      </w:r>
      <w:r w:rsidR="00B40419">
        <w:t>farm</w:t>
      </w:r>
      <w:r>
        <w:t>.</w:t>
      </w:r>
    </w:p>
    <w:p w:rsidR="0093728A" w:rsidRPr="0093728A" w:rsidRDefault="0093728A" w:rsidP="008975ED">
      <w:pPr>
        <w:pStyle w:val="Head2"/>
      </w:pPr>
      <w:bookmarkStart w:id="2" w:name="_Toc245708693"/>
      <w:r w:rsidRPr="0093728A">
        <w:t xml:space="preserve">New </w:t>
      </w:r>
      <w:r w:rsidR="004F1172">
        <w:t>V</w:t>
      </w:r>
      <w:r w:rsidRPr="0093728A">
        <w:t xml:space="preserve">ersion </w:t>
      </w:r>
      <w:r w:rsidR="004F1172">
        <w:t>F</w:t>
      </w:r>
      <w:r w:rsidRPr="0093728A">
        <w:t>arm</w:t>
      </w:r>
      <w:bookmarkEnd w:id="2"/>
    </w:p>
    <w:p w:rsidR="0093728A" w:rsidRPr="0093728A" w:rsidRDefault="004F1172" w:rsidP="0093728A">
      <w:pPr>
        <w:pStyle w:val="Para"/>
      </w:pPr>
      <w:r>
        <w:t>In the SharePoint 2010 Products farm, create t</w:t>
      </w:r>
      <w:r w:rsidR="0093728A" w:rsidRPr="0093728A">
        <w:t xml:space="preserve">he Web application that will </w:t>
      </w:r>
      <w:r w:rsidR="00482596">
        <w:t>send user requests to the redirection URL when the Web application cannot find the requested site collection</w:t>
      </w:r>
      <w:r w:rsidR="0093728A" w:rsidRPr="0093728A">
        <w:t xml:space="preserve">. </w:t>
      </w:r>
      <w:r>
        <w:t>Apply t</w:t>
      </w:r>
      <w:r w:rsidR="0093728A" w:rsidRPr="0093728A">
        <w:t xml:space="preserve">he same authentication </w:t>
      </w:r>
      <w:r>
        <w:t>to this Web application</w:t>
      </w:r>
      <w:r w:rsidR="0093728A" w:rsidRPr="0093728A">
        <w:t xml:space="preserve">. </w:t>
      </w:r>
    </w:p>
    <w:p w:rsidR="0093728A" w:rsidRPr="008975ED" w:rsidRDefault="0093728A" w:rsidP="008975ED">
      <w:pPr>
        <w:pStyle w:val="Head2"/>
      </w:pPr>
      <w:bookmarkStart w:id="3" w:name="_Toc245708694"/>
      <w:r w:rsidRPr="008975ED">
        <w:t xml:space="preserve">Old </w:t>
      </w:r>
      <w:r w:rsidR="00B40419">
        <w:t>V</w:t>
      </w:r>
      <w:r w:rsidRPr="008975ED">
        <w:t xml:space="preserve">ersion </w:t>
      </w:r>
      <w:r w:rsidR="00B40419">
        <w:t>F</w:t>
      </w:r>
      <w:r w:rsidRPr="008975ED">
        <w:t>arm</w:t>
      </w:r>
      <w:bookmarkEnd w:id="3"/>
    </w:p>
    <w:p w:rsidR="0093728A" w:rsidRDefault="0093728A" w:rsidP="0093728A">
      <w:pPr>
        <w:pStyle w:val="Para"/>
      </w:pPr>
      <w:r>
        <w:t xml:space="preserve">You must install Service Pack 2 (SP2) and the April cumulative update (CU) for </w:t>
      </w:r>
      <w:r w:rsidR="00D35E1E">
        <w:t xml:space="preserve">Office </w:t>
      </w:r>
      <w:r w:rsidR="00A74DD4">
        <w:t xml:space="preserve">SharePoint </w:t>
      </w:r>
      <w:r w:rsidR="00D35E1E">
        <w:t>Server 2007</w:t>
      </w:r>
      <w:r w:rsidR="000D0990">
        <w:t xml:space="preserve"> </w:t>
      </w:r>
      <w:r w:rsidR="00D35E1E">
        <w:t>and Windows SharePoint Services 3.0</w:t>
      </w:r>
      <w:r w:rsidR="00E442A6">
        <w:t xml:space="preserve"> </w:t>
      </w:r>
      <w:r>
        <w:t>to take full advantage of this process</w:t>
      </w:r>
      <w:r w:rsidR="004F1172">
        <w:t> —</w:t>
      </w:r>
      <w:r>
        <w:t xml:space="preserve"> SP2 because that is the minimum required build to upgrade from, and </w:t>
      </w:r>
      <w:r w:rsidR="004F1172">
        <w:t>the</w:t>
      </w:r>
      <w:r>
        <w:t xml:space="preserve"> April </w:t>
      </w:r>
      <w:r w:rsidR="004F1172">
        <w:t xml:space="preserve">(at least) </w:t>
      </w:r>
      <w:r>
        <w:t xml:space="preserve">CU because it includes improvements to </w:t>
      </w:r>
      <w:r w:rsidR="004019DA">
        <w:t>alternate access mapping (</w:t>
      </w:r>
      <w:r>
        <w:t>AAM</w:t>
      </w:r>
      <w:r w:rsidR="004019DA">
        <w:t>)</w:t>
      </w:r>
      <w:r>
        <w:t xml:space="preserve"> URL fix-up and to the logic of the </w:t>
      </w:r>
      <w:r>
        <w:rPr>
          <w:b/>
          <w:bCs/>
        </w:rPr>
        <w:t>mergecontentdb</w:t>
      </w:r>
      <w:r w:rsidR="006C0691">
        <w:rPr>
          <w:b/>
          <w:bCs/>
        </w:rPr>
        <w:t>s</w:t>
      </w:r>
      <w:r>
        <w:t xml:space="preserve"> </w:t>
      </w:r>
      <w:r w:rsidR="006C0691">
        <w:t xml:space="preserve">operation, </w:t>
      </w:r>
      <w:r w:rsidR="004F1172">
        <w:t>which makes</w:t>
      </w:r>
      <w:r>
        <w:t xml:space="preserve"> sites </w:t>
      </w:r>
      <w:r w:rsidR="004F1172">
        <w:t>partially</w:t>
      </w:r>
      <w:r>
        <w:t xml:space="preserve"> available while merging is in progress.</w:t>
      </w:r>
    </w:p>
    <w:p w:rsidR="0093728A" w:rsidRDefault="0093728A" w:rsidP="0093728A">
      <w:pPr>
        <w:pStyle w:val="Para"/>
      </w:pPr>
      <w:r>
        <w:t xml:space="preserve">The Web application that will be redirected needs to be updated in the </w:t>
      </w:r>
      <w:r w:rsidR="000D0990">
        <w:t xml:space="preserve">Office SharePoint Server 2007 or Windows SharePoint Services 3.0 </w:t>
      </w:r>
      <w:r>
        <w:t xml:space="preserve">farm to use the new URL. This means that you will need to un-extend and </w:t>
      </w:r>
      <w:r w:rsidR="00E442A6">
        <w:t xml:space="preserve">then </w:t>
      </w:r>
      <w:r>
        <w:t>re-extend the current Web application.</w:t>
      </w:r>
      <w:r w:rsidR="00E442A6">
        <w:t xml:space="preserve"> </w:t>
      </w:r>
      <w:r>
        <w:t xml:space="preserve">For more information, see </w:t>
      </w:r>
      <w:hyperlink r:id="rId13" w:tgtFrame="_blank" w:history="1">
        <w:r>
          <w:rPr>
            <w:rStyle w:val="Hyperlink"/>
            <w:rFonts w:ascii="Verdana" w:hAnsi="Verdana"/>
            <w:sz w:val="17"/>
            <w:szCs w:val="17"/>
          </w:rPr>
          <w:t>Update a Web application URL and IIS bindings (Windows SharePoint Services)</w:t>
        </w:r>
      </w:hyperlink>
      <w:r w:rsidR="00F822B5">
        <w:t xml:space="preserve"> (</w:t>
      </w:r>
      <w:r w:rsidR="00F822B5" w:rsidRPr="00F822B5">
        <w:t>http://go.microsoft.com/fwlink/?LinkId=169506</w:t>
      </w:r>
      <w:r w:rsidR="00F822B5">
        <w:t>)</w:t>
      </w:r>
      <w:r>
        <w:t>.</w:t>
      </w:r>
    </w:p>
    <w:p w:rsidR="0093728A" w:rsidRPr="008975ED" w:rsidRDefault="0093728A" w:rsidP="008975ED">
      <w:pPr>
        <w:pStyle w:val="Head2"/>
      </w:pPr>
      <w:bookmarkStart w:id="4" w:name="_Toc245708695"/>
      <w:r w:rsidRPr="008975ED">
        <w:t>Network Infrastructure</w:t>
      </w:r>
      <w:bookmarkEnd w:id="4"/>
    </w:p>
    <w:p w:rsidR="0093728A" w:rsidRDefault="0093728A" w:rsidP="0093728A">
      <w:pPr>
        <w:pStyle w:val="Para"/>
      </w:pPr>
      <w:r>
        <w:t xml:space="preserve">You must update the network infrastructure at this point to refer the original URL to the </w:t>
      </w:r>
      <w:r w:rsidR="00A74DD4">
        <w:t>SharePoint 2010</w:t>
      </w:r>
      <w:r w:rsidR="000D0990">
        <w:t xml:space="preserve"> </w:t>
      </w:r>
      <w:r w:rsidR="0040413C">
        <w:t xml:space="preserve">Products </w:t>
      </w:r>
      <w:r>
        <w:t>farm. This can include updating the Domain Name Services (DNS) settings for the original URL</w:t>
      </w:r>
      <w:r w:rsidR="0040413C">
        <w:t>,</w:t>
      </w:r>
      <w:r>
        <w:t xml:space="preserve"> </w:t>
      </w:r>
      <w:r w:rsidR="0040413C">
        <w:t>in addition to</w:t>
      </w:r>
      <w:r>
        <w:t xml:space="preserve"> </w:t>
      </w:r>
      <w:r w:rsidR="0040413C">
        <w:t xml:space="preserve">changing </w:t>
      </w:r>
      <w:r>
        <w:t>any firewall or load</w:t>
      </w:r>
      <w:r w:rsidR="0040413C">
        <w:t>-</w:t>
      </w:r>
      <w:r>
        <w:t xml:space="preserve">balancer settings to direct the original URL to the </w:t>
      </w:r>
      <w:r w:rsidR="00A74DD4">
        <w:t>SharePoint 2010</w:t>
      </w:r>
      <w:r w:rsidR="000D0990">
        <w:t xml:space="preserve"> </w:t>
      </w:r>
      <w:r w:rsidR="0040413C">
        <w:t xml:space="preserve">Products </w:t>
      </w:r>
      <w:r>
        <w:t>farm.</w:t>
      </w:r>
    </w:p>
    <w:p w:rsidR="0093728A" w:rsidRDefault="0093728A" w:rsidP="0093728A">
      <w:pPr>
        <w:pStyle w:val="Para"/>
      </w:pPr>
      <w:r>
        <w:t xml:space="preserve">You must also set up the </w:t>
      </w:r>
      <w:r w:rsidR="00482596">
        <w:t>redirected</w:t>
      </w:r>
      <w:r>
        <w:t xml:space="preserve"> URL for the </w:t>
      </w:r>
      <w:r w:rsidR="000D0990">
        <w:t xml:space="preserve">Office SharePoint Server 2007 or Windows SharePoint Services 3.0 </w:t>
      </w:r>
      <w:r>
        <w:t>farm in DNS, and change any firewall and load</w:t>
      </w:r>
      <w:r w:rsidR="0040413C">
        <w:t>-</w:t>
      </w:r>
      <w:r>
        <w:t xml:space="preserve">balancer settings to direct the </w:t>
      </w:r>
      <w:r w:rsidR="00482596">
        <w:t>redirected</w:t>
      </w:r>
      <w:r>
        <w:t xml:space="preserve"> URL to the </w:t>
      </w:r>
      <w:r w:rsidR="000D0990">
        <w:t xml:space="preserve">Office SharePoint Server 2007 or Windows SharePoint Services 3.0 </w:t>
      </w:r>
      <w:r>
        <w:t>farm.</w:t>
      </w:r>
    </w:p>
    <w:p w:rsidR="00B83EAD" w:rsidRDefault="00B83EAD" w:rsidP="00B83EAD">
      <w:pPr>
        <w:pStyle w:val="Head2"/>
      </w:pPr>
      <w:bookmarkStart w:id="5" w:name="_Toc245708696"/>
      <w:r>
        <w:lastRenderedPageBreak/>
        <w:t>How AAM redirection works with upgrade</w:t>
      </w:r>
      <w:bookmarkEnd w:id="5"/>
    </w:p>
    <w:p w:rsidR="00B83EAD" w:rsidRDefault="00B83EAD" w:rsidP="00B83EAD">
      <w:pPr>
        <w:rPr>
          <w:rFonts w:ascii="Arial" w:hAnsi="Arial" w:cs="Arial"/>
          <w:sz w:val="20"/>
          <w:szCs w:val="20"/>
        </w:rPr>
      </w:pPr>
      <w:r>
        <w:rPr>
          <w:rFonts w:ascii="Arial" w:hAnsi="Arial" w:cs="Arial"/>
          <w:sz w:val="20"/>
          <w:szCs w:val="20"/>
        </w:rPr>
        <w:t>To configure AAM redirection, you perform the following steps:</w:t>
      </w:r>
    </w:p>
    <w:p w:rsidR="00B83EAD" w:rsidRDefault="00B83EAD" w:rsidP="00B83EAD">
      <w:pPr>
        <w:numPr>
          <w:ilvl w:val="0"/>
          <w:numId w:val="16"/>
        </w:numPr>
        <w:rPr>
          <w:rFonts w:ascii="Arial" w:hAnsi="Arial" w:cs="Arial"/>
          <w:sz w:val="20"/>
          <w:szCs w:val="20"/>
        </w:rPr>
      </w:pPr>
      <w:r>
        <w:rPr>
          <w:rFonts w:ascii="Arial" w:hAnsi="Arial" w:cs="Arial"/>
          <w:sz w:val="20"/>
          <w:szCs w:val="20"/>
        </w:rPr>
        <w:t>Create the target farm.</w:t>
      </w:r>
    </w:p>
    <w:p w:rsidR="00B83EAD" w:rsidRDefault="00B83EAD" w:rsidP="00B83EAD">
      <w:pPr>
        <w:numPr>
          <w:ilvl w:val="0"/>
          <w:numId w:val="16"/>
        </w:numPr>
        <w:rPr>
          <w:rFonts w:ascii="Arial" w:hAnsi="Arial" w:cs="Arial"/>
          <w:sz w:val="20"/>
          <w:szCs w:val="20"/>
        </w:rPr>
      </w:pPr>
      <w:r>
        <w:rPr>
          <w:rFonts w:ascii="Arial" w:hAnsi="Arial" w:cs="Arial"/>
          <w:sz w:val="20"/>
          <w:szCs w:val="20"/>
        </w:rPr>
        <w:t xml:space="preserve">Create the target Web application </w:t>
      </w:r>
      <w:r w:rsidR="00482596">
        <w:rPr>
          <w:rFonts w:ascii="Arial" w:hAnsi="Arial" w:cs="Arial"/>
          <w:sz w:val="20"/>
          <w:szCs w:val="20"/>
        </w:rPr>
        <w:t xml:space="preserve">by </w:t>
      </w:r>
      <w:r>
        <w:rPr>
          <w:rFonts w:ascii="Arial" w:hAnsi="Arial" w:cs="Arial"/>
          <w:sz w:val="20"/>
          <w:szCs w:val="20"/>
        </w:rPr>
        <w:t>using the URL from the source Web application.</w:t>
      </w:r>
    </w:p>
    <w:p w:rsidR="00B83EAD" w:rsidRDefault="00B83EAD" w:rsidP="00B83EAD">
      <w:pPr>
        <w:numPr>
          <w:ilvl w:val="0"/>
          <w:numId w:val="16"/>
        </w:numPr>
        <w:rPr>
          <w:rFonts w:ascii="Arial" w:hAnsi="Arial" w:cs="Arial"/>
          <w:sz w:val="20"/>
          <w:szCs w:val="20"/>
        </w:rPr>
      </w:pPr>
      <w:r>
        <w:rPr>
          <w:rFonts w:ascii="Arial" w:hAnsi="Arial" w:cs="Arial"/>
          <w:sz w:val="20"/>
          <w:szCs w:val="20"/>
        </w:rPr>
        <w:t xml:space="preserve">Set up the AAM </w:t>
      </w:r>
      <w:r w:rsidR="00482596">
        <w:rPr>
          <w:rFonts w:ascii="Arial" w:hAnsi="Arial" w:cs="Arial"/>
          <w:sz w:val="20"/>
          <w:szCs w:val="20"/>
        </w:rPr>
        <w:t>r</w:t>
      </w:r>
      <w:r>
        <w:rPr>
          <w:rFonts w:ascii="Arial" w:hAnsi="Arial" w:cs="Arial"/>
          <w:sz w:val="20"/>
          <w:szCs w:val="20"/>
        </w:rPr>
        <w:t>edirection URL from the target Web application to the source Web application.</w:t>
      </w:r>
    </w:p>
    <w:p w:rsidR="00B83EAD" w:rsidRDefault="0001379F" w:rsidP="00B83EA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493.5pt">
            <v:imagedata r:id="rId14" o:title="SetupFarms"/>
          </v:shape>
        </w:pict>
      </w:r>
    </w:p>
    <w:p w:rsidR="00B83EAD" w:rsidRDefault="00B83EAD" w:rsidP="00B83EAD">
      <w:pPr>
        <w:pStyle w:val="Para"/>
        <w:numPr>
          <w:ilvl w:val="0"/>
          <w:numId w:val="16"/>
        </w:numPr>
      </w:pPr>
      <w:r>
        <w:t>Change the network name resolution to point the AAM redirection URL to the source Web application.</w:t>
      </w:r>
    </w:p>
    <w:p w:rsidR="00B83EAD" w:rsidRDefault="00B83EAD" w:rsidP="00B83EAD">
      <w:pPr>
        <w:pStyle w:val="Para"/>
        <w:numPr>
          <w:ilvl w:val="0"/>
          <w:numId w:val="16"/>
        </w:numPr>
      </w:pPr>
      <w:r>
        <w:t>Modify the source Web application to use the AAM redirection URL as the primary URL.</w:t>
      </w:r>
    </w:p>
    <w:p w:rsidR="00B83EAD" w:rsidRDefault="00B83EAD" w:rsidP="00B83EAD">
      <w:pPr>
        <w:pStyle w:val="Para"/>
        <w:numPr>
          <w:ilvl w:val="0"/>
          <w:numId w:val="16"/>
        </w:numPr>
      </w:pPr>
      <w:r>
        <w:t>Change the network name resolution to point the source URL to the target Web application.</w:t>
      </w:r>
    </w:p>
    <w:p w:rsidR="00B83EAD" w:rsidRDefault="0001379F" w:rsidP="00B83EAD">
      <w:pPr>
        <w:pStyle w:val="Para"/>
      </w:pPr>
      <w:r>
        <w:lastRenderedPageBreak/>
        <w:pict>
          <v:shape id="_x0000_i1027" type="#_x0000_t75" style="width:397.5pt;height:495pt">
            <v:imagedata r:id="rId15" o:title="SetupRedir"/>
          </v:shape>
        </w:pict>
      </w:r>
    </w:p>
    <w:p w:rsidR="00B83EAD" w:rsidRDefault="00B83EAD" w:rsidP="00B83EAD">
      <w:pPr>
        <w:pStyle w:val="Para"/>
        <w:numPr>
          <w:ilvl w:val="0"/>
          <w:numId w:val="16"/>
        </w:numPr>
      </w:pPr>
      <w:r>
        <w:t xml:space="preserve">Upgrade the content databases from the source farm </w:t>
      </w:r>
      <w:r w:rsidR="00482596">
        <w:t xml:space="preserve">by </w:t>
      </w:r>
      <w:r>
        <w:t xml:space="preserve">using the database attach upgrade method, starting with </w:t>
      </w:r>
      <w:r w:rsidR="00482596">
        <w:t xml:space="preserve">the </w:t>
      </w:r>
      <w:r>
        <w:t>content database that contains the root site collection first.</w:t>
      </w:r>
    </w:p>
    <w:p w:rsidR="00B83EAD" w:rsidRDefault="0001379F" w:rsidP="00B83EAD">
      <w:pPr>
        <w:pStyle w:val="Para"/>
      </w:pPr>
      <w:r>
        <w:lastRenderedPageBreak/>
        <w:pict>
          <v:shape id="_x0000_i1026" type="#_x0000_t75" style="width:398.25pt;height:495.75pt">
            <v:imagedata r:id="rId16" o:title="UpgradewithAAM"/>
          </v:shape>
        </w:pict>
      </w:r>
    </w:p>
    <w:p w:rsidR="00B83EAD" w:rsidRDefault="00B83EAD" w:rsidP="00B83EAD">
      <w:pPr>
        <w:pStyle w:val="Para"/>
        <w:ind w:left="360"/>
      </w:pPr>
      <w:r>
        <w:rPr>
          <w:b/>
          <w:bCs/>
        </w:rPr>
        <w:t>Note:</w:t>
      </w:r>
      <w:r>
        <w:t xml:space="preserve"> Original databases can be left in a read-only state during upgrade to provide a fallback location to use to compare with upgraded content</w:t>
      </w:r>
      <w:r w:rsidR="00482596">
        <w:t>,</w:t>
      </w:r>
      <w:r>
        <w:t xml:space="preserve"> or to revert to in case </w:t>
      </w:r>
      <w:r w:rsidR="00482596">
        <w:t>the</w:t>
      </w:r>
      <w:r>
        <w:t xml:space="preserve"> upgrade fail</w:t>
      </w:r>
      <w:r w:rsidR="00482596">
        <w:t>s</w:t>
      </w:r>
      <w:r>
        <w:t>.</w:t>
      </w:r>
    </w:p>
    <w:p w:rsidR="00B83EAD" w:rsidRDefault="00B83EAD" w:rsidP="00B83EAD">
      <w:pPr>
        <w:pStyle w:val="Para"/>
      </w:pPr>
    </w:p>
    <w:p w:rsidR="0093728A" w:rsidRDefault="0093728A" w:rsidP="0093728A">
      <w:pPr>
        <w:pStyle w:val="Para"/>
      </w:pPr>
    </w:p>
    <w:p w:rsidR="0093728A" w:rsidRDefault="0093728A" w:rsidP="00470A21">
      <w:pPr>
        <w:pStyle w:val="Head1"/>
        <w:keepLines/>
      </w:pPr>
      <w:bookmarkStart w:id="6" w:name="_Toc245708697"/>
      <w:r>
        <w:lastRenderedPageBreak/>
        <w:t xml:space="preserve">Configuration </w:t>
      </w:r>
      <w:r w:rsidR="00B40419">
        <w:t>P</w:t>
      </w:r>
      <w:r>
        <w:t>rocess</w:t>
      </w:r>
      <w:bookmarkEnd w:id="6"/>
    </w:p>
    <w:p w:rsidR="00253F0A" w:rsidRDefault="0093728A" w:rsidP="00470A21">
      <w:pPr>
        <w:pStyle w:val="Head2"/>
        <w:keepLines/>
      </w:pPr>
      <w:bookmarkStart w:id="7" w:name="_Toc245708698"/>
      <w:r w:rsidRPr="0093728A">
        <w:t xml:space="preserve">Prepare the </w:t>
      </w:r>
      <w:r w:rsidR="00D35E1E" w:rsidRPr="0093728A">
        <w:t>Previous Version Farm</w:t>
      </w:r>
      <w:bookmarkEnd w:id="7"/>
    </w:p>
    <w:p w:rsidR="00391A90" w:rsidRPr="0093728A" w:rsidRDefault="0093728A" w:rsidP="0093728A">
      <w:pPr>
        <w:pStyle w:val="Para"/>
      </w:pPr>
      <w:r w:rsidRPr="0093728A">
        <w:t xml:space="preserve">Ensure that the existing </w:t>
      </w:r>
      <w:r w:rsidR="004019DA">
        <w:t>Microsoft</w:t>
      </w:r>
      <w:r w:rsidR="003114F1">
        <w:rPr>
          <w:rFonts w:cs="Arial"/>
          <w:szCs w:val="17"/>
        </w:rPr>
        <w:t>®</w:t>
      </w:r>
      <w:r w:rsidR="004019DA">
        <w:t xml:space="preserve"> </w:t>
      </w:r>
      <w:r w:rsidR="000D0990">
        <w:t>Office SharePoint</w:t>
      </w:r>
      <w:r w:rsidR="003114F1">
        <w:rPr>
          <w:rFonts w:cs="Arial"/>
          <w:szCs w:val="17"/>
        </w:rPr>
        <w:t>®</w:t>
      </w:r>
      <w:r w:rsidR="000D0990">
        <w:t xml:space="preserve"> Server 2007 or Windows</w:t>
      </w:r>
      <w:r w:rsidR="003114F1">
        <w:rPr>
          <w:rFonts w:cs="Arial"/>
          <w:szCs w:val="17"/>
        </w:rPr>
        <w:t>®</w:t>
      </w:r>
      <w:r w:rsidR="000D0990">
        <w:t xml:space="preserve"> SharePoint Services 3.0 </w:t>
      </w:r>
      <w:r w:rsidRPr="0093728A">
        <w:t>farm has been upgraded successfully to at least S</w:t>
      </w:r>
      <w:r w:rsidR="003114F1">
        <w:t xml:space="preserve">ervice </w:t>
      </w:r>
      <w:r w:rsidRPr="0093728A">
        <w:t>P</w:t>
      </w:r>
      <w:r w:rsidR="003114F1">
        <w:t xml:space="preserve">ack </w:t>
      </w:r>
      <w:r w:rsidRPr="0093728A">
        <w:t xml:space="preserve">2 </w:t>
      </w:r>
      <w:r w:rsidR="003114F1">
        <w:t xml:space="preserve">(SP2) </w:t>
      </w:r>
      <w:r w:rsidRPr="0093728A">
        <w:t>and the April 2009 C</w:t>
      </w:r>
      <w:r w:rsidR="003114F1">
        <w:t xml:space="preserve">umulative </w:t>
      </w:r>
      <w:r w:rsidRPr="0093728A">
        <w:t>U</w:t>
      </w:r>
      <w:r w:rsidR="003114F1">
        <w:t>pdate (CU)</w:t>
      </w:r>
      <w:r w:rsidRPr="0093728A">
        <w:t xml:space="preserve"> for </w:t>
      </w:r>
      <w:r w:rsidR="000D0990">
        <w:t>Office SharePoint Server 2007 or Windows SharePoint Services 3.0</w:t>
      </w:r>
      <w:r w:rsidRPr="0093728A">
        <w:t xml:space="preserve">. Although SP2 is the minimum requirement for upgrade to </w:t>
      </w:r>
      <w:r w:rsidR="00A74DD4">
        <w:t>SharePoint 2010</w:t>
      </w:r>
      <w:r w:rsidR="006C0691">
        <w:t xml:space="preserve"> Products</w:t>
      </w:r>
      <w:r w:rsidR="000D0990">
        <w:t>,</w:t>
      </w:r>
      <w:r w:rsidRPr="0093728A">
        <w:t xml:space="preserve"> the April CU adds some additional benefits around URL link fix</w:t>
      </w:r>
      <w:r w:rsidR="006C0691">
        <w:t>-</w:t>
      </w:r>
      <w:r w:rsidRPr="0093728A">
        <w:t xml:space="preserve">up and improvements to the </w:t>
      </w:r>
      <w:r w:rsidR="006B284C" w:rsidRPr="006B284C">
        <w:rPr>
          <w:b/>
        </w:rPr>
        <w:t>mergecontentdb</w:t>
      </w:r>
      <w:r w:rsidR="006C0691">
        <w:rPr>
          <w:b/>
        </w:rPr>
        <w:t>s</w:t>
      </w:r>
      <w:r w:rsidRPr="0093728A">
        <w:t xml:space="preserve"> </w:t>
      </w:r>
      <w:r w:rsidR="006C0691">
        <w:t>operation,</w:t>
      </w:r>
      <w:r w:rsidRPr="0093728A">
        <w:t xml:space="preserve"> which will </w:t>
      </w:r>
      <w:r w:rsidR="00F9283E">
        <w:t>prove</w:t>
      </w:r>
      <w:r w:rsidRPr="0093728A">
        <w:t xml:space="preserve"> </w:t>
      </w:r>
      <w:r w:rsidR="00F9283E">
        <w:t xml:space="preserve">to be </w:t>
      </w:r>
      <w:r w:rsidRPr="0093728A">
        <w:t xml:space="preserve">useful later </w:t>
      </w:r>
      <w:r w:rsidR="00F9283E">
        <w:t>in this</w:t>
      </w:r>
      <w:r w:rsidR="00F9283E" w:rsidRPr="0093728A">
        <w:t xml:space="preserve"> </w:t>
      </w:r>
      <w:r w:rsidRPr="0093728A">
        <w:t>process.</w:t>
      </w:r>
    </w:p>
    <w:p w:rsidR="00253F0A" w:rsidRDefault="0093728A" w:rsidP="00D16F28">
      <w:pPr>
        <w:pStyle w:val="Head2"/>
      </w:pPr>
      <w:bookmarkStart w:id="8" w:name="_Toc245708699"/>
      <w:r w:rsidRPr="0093728A">
        <w:t xml:space="preserve">Set </w:t>
      </w:r>
      <w:r w:rsidR="00D35E1E">
        <w:t>U</w:t>
      </w:r>
      <w:r w:rsidRPr="0093728A">
        <w:t xml:space="preserve">p the </w:t>
      </w:r>
      <w:r w:rsidR="00D35E1E" w:rsidRPr="0093728A">
        <w:t>New Version Farm</w:t>
      </w:r>
      <w:bookmarkEnd w:id="8"/>
    </w:p>
    <w:p w:rsidR="0093728A" w:rsidRDefault="0093728A" w:rsidP="0093728A">
      <w:pPr>
        <w:pStyle w:val="Para"/>
      </w:pPr>
      <w:r>
        <w:t xml:space="preserve">If you want to preserve existing service data and settings from the </w:t>
      </w:r>
      <w:r w:rsidR="000D0990">
        <w:t xml:space="preserve">Office SharePoint Server 2007 or Windows SharePoint Services 3.0 </w:t>
      </w:r>
      <w:r>
        <w:t>farm</w:t>
      </w:r>
      <w:r w:rsidR="00B40419">
        <w:t>, follow these steps</w:t>
      </w:r>
      <w:r>
        <w:t>:</w:t>
      </w:r>
    </w:p>
    <w:p w:rsidR="0093728A" w:rsidRPr="0093728A" w:rsidRDefault="0093728A" w:rsidP="0093728A">
      <w:pPr>
        <w:pStyle w:val="ListNum1"/>
      </w:pPr>
      <w:r w:rsidRPr="0093728A">
        <w:t xml:space="preserve">On </w:t>
      </w:r>
      <w:r w:rsidR="00B40419">
        <w:t>separate</w:t>
      </w:r>
      <w:r w:rsidRPr="0093728A">
        <w:t xml:space="preserve"> hardware, build a new </w:t>
      </w:r>
      <w:r w:rsidR="000D0990">
        <w:t xml:space="preserve">Office SharePoint Server 2007 or Windows SharePoint Services 3.0 </w:t>
      </w:r>
      <w:r w:rsidRPr="0093728A">
        <w:t xml:space="preserve">farm in parallel to the source </w:t>
      </w:r>
      <w:r w:rsidR="000D0990">
        <w:t xml:space="preserve">Office SharePoint Server 2007 or Windows SharePoint Services 3.0 </w:t>
      </w:r>
      <w:r w:rsidRPr="0093728A">
        <w:t xml:space="preserve">farm, but </w:t>
      </w:r>
      <w:r w:rsidR="00B40419">
        <w:t>do not create a</w:t>
      </w:r>
      <w:r w:rsidRPr="0093728A">
        <w:t xml:space="preserve"> Web application for content databases. This will become the target </w:t>
      </w:r>
      <w:r w:rsidR="00A74DD4">
        <w:t>SharePoint 2010</w:t>
      </w:r>
      <w:r w:rsidR="000D0990">
        <w:t xml:space="preserve"> </w:t>
      </w:r>
      <w:r w:rsidR="00B40419">
        <w:t xml:space="preserve">Products </w:t>
      </w:r>
      <w:r w:rsidRPr="0093728A">
        <w:t>farm.</w:t>
      </w:r>
    </w:p>
    <w:p w:rsidR="0093728A" w:rsidRPr="0093728A" w:rsidRDefault="0093728A" w:rsidP="0093728A">
      <w:pPr>
        <w:pStyle w:val="ListNum1"/>
      </w:pPr>
      <w:r w:rsidRPr="0093728A">
        <w:t>Back up existing farm services from the source farm.</w:t>
      </w:r>
    </w:p>
    <w:p w:rsidR="0093728A" w:rsidRPr="0093728A" w:rsidRDefault="0093728A" w:rsidP="0093728A">
      <w:pPr>
        <w:pStyle w:val="ListNum1"/>
      </w:pPr>
      <w:r w:rsidRPr="0093728A">
        <w:t>Restore farm services to the target farm.</w:t>
      </w:r>
    </w:p>
    <w:p w:rsidR="0093728A" w:rsidRPr="0093728A" w:rsidRDefault="0093728A" w:rsidP="0093728A">
      <w:pPr>
        <w:pStyle w:val="ListNum1"/>
      </w:pPr>
      <w:r w:rsidRPr="0093728A">
        <w:t>Configure farm services as necessary on the target farm</w:t>
      </w:r>
      <w:r w:rsidR="00B40419">
        <w:t>,</w:t>
      </w:r>
      <w:r w:rsidRPr="0093728A">
        <w:t xml:space="preserve"> and confirm </w:t>
      </w:r>
      <w:r w:rsidR="00B40419">
        <w:t>that they operate</w:t>
      </w:r>
      <w:r w:rsidRPr="0093728A">
        <w:t xml:space="preserve"> proper</w:t>
      </w:r>
      <w:r w:rsidR="00B40419">
        <w:t>ly</w:t>
      </w:r>
      <w:r w:rsidRPr="0093728A">
        <w:t>.</w:t>
      </w:r>
    </w:p>
    <w:p w:rsidR="0093728A" w:rsidRPr="0093728A" w:rsidRDefault="0093728A" w:rsidP="0093728A">
      <w:pPr>
        <w:pStyle w:val="ListNum1"/>
      </w:pPr>
      <w:r w:rsidRPr="0093728A">
        <w:t xml:space="preserve">Upgrade the target farm to </w:t>
      </w:r>
      <w:r w:rsidR="00A74DD4">
        <w:t>SharePoint 2010</w:t>
      </w:r>
      <w:r w:rsidR="00B40419">
        <w:t xml:space="preserve"> Products</w:t>
      </w:r>
      <w:r w:rsidR="000D0990">
        <w:t>.</w:t>
      </w:r>
    </w:p>
    <w:p w:rsidR="0093728A" w:rsidRPr="0093728A" w:rsidRDefault="0093728A" w:rsidP="0093728A">
      <w:pPr>
        <w:pStyle w:val="ListNum1"/>
      </w:pPr>
      <w:r w:rsidRPr="0093728A">
        <w:t xml:space="preserve">Confirm </w:t>
      </w:r>
      <w:r w:rsidR="00B40419">
        <w:t xml:space="preserve">that </w:t>
      </w:r>
      <w:r w:rsidRPr="0093728A">
        <w:t xml:space="preserve">the services </w:t>
      </w:r>
      <w:r w:rsidR="00B40419">
        <w:t xml:space="preserve">were </w:t>
      </w:r>
      <w:r w:rsidRPr="0093728A">
        <w:t>upgraded correctly</w:t>
      </w:r>
      <w:r w:rsidR="00B40419">
        <w:t>,</w:t>
      </w:r>
      <w:r w:rsidRPr="0093728A">
        <w:t xml:space="preserve"> and reconfigure </w:t>
      </w:r>
      <w:r w:rsidR="00B40419">
        <w:t xml:space="preserve">them </w:t>
      </w:r>
      <w:r w:rsidRPr="0093728A">
        <w:t xml:space="preserve">as necessary to match </w:t>
      </w:r>
      <w:r w:rsidR="00C46CE4">
        <w:t>the</w:t>
      </w:r>
      <w:r w:rsidRPr="0093728A">
        <w:t xml:space="preserve"> </w:t>
      </w:r>
      <w:r w:rsidR="00A74DD4">
        <w:t>SharePoint 2010</w:t>
      </w:r>
      <w:r w:rsidR="000D0990">
        <w:t xml:space="preserve"> </w:t>
      </w:r>
      <w:r w:rsidR="00B40419">
        <w:t xml:space="preserve">Products </w:t>
      </w:r>
      <w:r w:rsidRPr="0093728A">
        <w:t>configuration</w:t>
      </w:r>
      <w:r w:rsidR="00C46CE4">
        <w:t xml:space="preserve"> you have planned</w:t>
      </w:r>
      <w:r w:rsidRPr="0093728A">
        <w:t>.</w:t>
      </w:r>
    </w:p>
    <w:p w:rsidR="0093728A" w:rsidRPr="0093728A" w:rsidRDefault="0093728A" w:rsidP="0093728A">
      <w:pPr>
        <w:pStyle w:val="Para"/>
      </w:pPr>
      <w:r w:rsidRPr="0093728A">
        <w:t>If you do not want to preserve existing service</w:t>
      </w:r>
      <w:r w:rsidR="00737696">
        <w:t>s</w:t>
      </w:r>
      <w:r w:rsidRPr="0093728A">
        <w:t xml:space="preserve"> data and settings from the </w:t>
      </w:r>
      <w:r w:rsidR="000D0990">
        <w:t xml:space="preserve">Office SharePoint Server 2007 or Windows SharePoint Services 3.0 </w:t>
      </w:r>
      <w:r w:rsidRPr="0093728A">
        <w:t>farm</w:t>
      </w:r>
      <w:r w:rsidR="00737696">
        <w:t>, follow these steps</w:t>
      </w:r>
      <w:r w:rsidRPr="0093728A">
        <w:t>:</w:t>
      </w:r>
    </w:p>
    <w:p w:rsidR="0093728A" w:rsidRPr="0093728A" w:rsidRDefault="0093728A" w:rsidP="005B0277">
      <w:pPr>
        <w:pStyle w:val="ListNum1"/>
        <w:numPr>
          <w:ilvl w:val="0"/>
          <w:numId w:val="7"/>
        </w:numPr>
      </w:pPr>
      <w:r w:rsidRPr="0093728A">
        <w:t xml:space="preserve">On </w:t>
      </w:r>
      <w:r w:rsidR="00737696">
        <w:t>separate</w:t>
      </w:r>
      <w:r w:rsidR="00737696" w:rsidRPr="0093728A">
        <w:t xml:space="preserve"> </w:t>
      </w:r>
      <w:r w:rsidRPr="0093728A">
        <w:t xml:space="preserve">hardware, build an entirely new </w:t>
      </w:r>
      <w:r w:rsidR="00A74DD4">
        <w:t>SharePoint 2010</w:t>
      </w:r>
      <w:r w:rsidR="000D0990">
        <w:t xml:space="preserve"> </w:t>
      </w:r>
      <w:r w:rsidR="00F9283E">
        <w:t xml:space="preserve">Products </w:t>
      </w:r>
      <w:r w:rsidRPr="0093728A">
        <w:t xml:space="preserve">target farm in parallel to the source </w:t>
      </w:r>
      <w:r w:rsidR="000D0990">
        <w:t xml:space="preserve">Office SharePoint Server 2007 or Windows SharePoint Services 3.0 </w:t>
      </w:r>
      <w:r w:rsidRPr="0093728A">
        <w:t>farm.</w:t>
      </w:r>
    </w:p>
    <w:p w:rsidR="0093728A" w:rsidRPr="0093728A" w:rsidRDefault="0093728A" w:rsidP="0093728A">
      <w:pPr>
        <w:pStyle w:val="ListNum1"/>
      </w:pPr>
      <w:r w:rsidRPr="0093728A">
        <w:t>Set up services as necessary</w:t>
      </w:r>
      <w:r w:rsidR="00737696">
        <w:t>,</w:t>
      </w:r>
      <w:r w:rsidRPr="0093728A">
        <w:t xml:space="preserve"> and confirm that they operat</w:t>
      </w:r>
      <w:r w:rsidR="00737696">
        <w:t>e</w:t>
      </w:r>
      <w:r w:rsidRPr="0093728A">
        <w:t xml:space="preserve"> properly.</w:t>
      </w:r>
    </w:p>
    <w:p w:rsidR="00614C3A" w:rsidRPr="00D16F28" w:rsidRDefault="00614C3A" w:rsidP="00D16F28">
      <w:pPr>
        <w:pStyle w:val="Head2"/>
      </w:pPr>
      <w:bookmarkStart w:id="9" w:name="_Toc245708700"/>
      <w:r w:rsidRPr="00D16F28">
        <w:t xml:space="preserve">Determine URL </w:t>
      </w:r>
      <w:r w:rsidR="00D35E1E">
        <w:t>S</w:t>
      </w:r>
      <w:r w:rsidRPr="00D16F28">
        <w:t xml:space="preserve">ettings and </w:t>
      </w:r>
      <w:r w:rsidR="00D35E1E">
        <w:t>Prepare DNS for R</w:t>
      </w:r>
      <w:r w:rsidRPr="00D16F28">
        <w:t>edirection</w:t>
      </w:r>
      <w:bookmarkEnd w:id="9"/>
    </w:p>
    <w:p w:rsidR="00614C3A" w:rsidRPr="00614C3A" w:rsidRDefault="00614C3A" w:rsidP="005B0277">
      <w:pPr>
        <w:pStyle w:val="ListNum1"/>
        <w:numPr>
          <w:ilvl w:val="0"/>
          <w:numId w:val="8"/>
        </w:numPr>
        <w:rPr>
          <w:rFonts w:ascii="Verdana" w:hAnsi="Verdana"/>
          <w:color w:val="000000"/>
          <w:sz w:val="17"/>
          <w:szCs w:val="17"/>
        </w:rPr>
      </w:pPr>
      <w:r w:rsidRPr="00614C3A">
        <w:t xml:space="preserve">On the source </w:t>
      </w:r>
      <w:r w:rsidR="000D0990">
        <w:t xml:space="preserve">Office SharePoint Server 2007 or Windows SharePoint Services 3.0 </w:t>
      </w:r>
      <w:r w:rsidRPr="00614C3A">
        <w:t xml:space="preserve">farm, determine the </w:t>
      </w:r>
      <w:r w:rsidR="00F9283E">
        <w:t xml:space="preserve">original URL — that is, the </w:t>
      </w:r>
      <w:r w:rsidRPr="00614C3A">
        <w:t xml:space="preserve">current </w:t>
      </w:r>
      <w:r w:rsidR="003114F1">
        <w:t>alternate access mapping (</w:t>
      </w:r>
      <w:r w:rsidRPr="00614C3A">
        <w:t>AAM</w:t>
      </w:r>
      <w:r w:rsidR="003114F1">
        <w:t>)</w:t>
      </w:r>
      <w:r w:rsidRPr="00614C3A">
        <w:t xml:space="preserve"> URL settings for the Web application you plan to set up as the target of AAM redirection. The list of current AAM settings for a Web application can be found </w:t>
      </w:r>
      <w:r w:rsidR="00C46CE4">
        <w:t xml:space="preserve">by </w:t>
      </w:r>
      <w:r w:rsidRPr="00614C3A">
        <w:t xml:space="preserve">using the </w:t>
      </w:r>
      <w:r w:rsidR="00C46CE4">
        <w:t>Stsadm</w:t>
      </w:r>
      <w:r w:rsidRPr="00614C3A">
        <w:t xml:space="preserve"> </w:t>
      </w:r>
      <w:r w:rsidR="006B284C" w:rsidRPr="006B284C">
        <w:rPr>
          <w:b/>
        </w:rPr>
        <w:t>enumalternatedomains</w:t>
      </w:r>
      <w:r w:rsidRPr="00614C3A">
        <w:t xml:space="preserve"> </w:t>
      </w:r>
      <w:r w:rsidR="00C46CE4">
        <w:t>operation</w:t>
      </w:r>
      <w:r w:rsidR="00C46CE4" w:rsidRPr="00614C3A">
        <w:t xml:space="preserve"> </w:t>
      </w:r>
      <w:r w:rsidRPr="00614C3A">
        <w:t>with the following syntax:</w:t>
      </w:r>
    </w:p>
    <w:p w:rsidR="00614C3A" w:rsidRDefault="00614C3A" w:rsidP="00614C3A">
      <w:pPr>
        <w:pStyle w:val="Code"/>
      </w:pPr>
      <w:r w:rsidRPr="00614C3A">
        <w:t xml:space="preserve">STSADM.EXE -o enumalternatedomains -url </w:t>
      </w:r>
      <w:r w:rsidRPr="00F81E74">
        <w:t>http://originalURL</w:t>
      </w:r>
    </w:p>
    <w:p w:rsidR="00614C3A" w:rsidRPr="00614C3A" w:rsidRDefault="00614C3A" w:rsidP="00614C3A">
      <w:pPr>
        <w:pStyle w:val="ListPara1"/>
      </w:pPr>
      <w:r w:rsidRPr="00614C3A">
        <w:t xml:space="preserve">For more information about this operation, see </w:t>
      </w:r>
      <w:hyperlink r:id="rId17" w:tgtFrame="_blank" w:history="1">
        <w:r w:rsidRPr="00614C3A">
          <w:rPr>
            <w:rStyle w:val="Hyperlink"/>
            <w:rFonts w:ascii="Verdana" w:hAnsi="Verdana"/>
            <w:sz w:val="17"/>
            <w:szCs w:val="17"/>
          </w:rPr>
          <w:t>Enumalternatedomains: Stsadm operation (Office SharePoint Server)</w:t>
        </w:r>
      </w:hyperlink>
      <w:r w:rsidR="00AC0C6B">
        <w:t xml:space="preserve"> </w:t>
      </w:r>
      <w:r w:rsidR="003114F1">
        <w:t>(</w:t>
      </w:r>
      <w:r w:rsidR="003114F1" w:rsidRPr="003114F1">
        <w:t>http://technet.microsoft.com/en-us/library/cc263292(Office.12).aspx</w:t>
      </w:r>
      <w:r w:rsidR="003114F1">
        <w:t xml:space="preserve">) </w:t>
      </w:r>
      <w:r w:rsidR="00C46CE4">
        <w:t>or</w:t>
      </w:r>
      <w:r w:rsidR="00AC0C6B">
        <w:t xml:space="preserve"> </w:t>
      </w:r>
      <w:hyperlink r:id="rId18" w:tgtFrame="_blank" w:history="1">
        <w:r w:rsidRPr="00614C3A">
          <w:rPr>
            <w:rStyle w:val="Hyperlink"/>
            <w:rFonts w:ascii="Verdana" w:hAnsi="Verdana"/>
            <w:sz w:val="17"/>
            <w:szCs w:val="17"/>
          </w:rPr>
          <w:t>Enumalternatedomains: Stsadm operation (Windows SharePoint Services)</w:t>
        </w:r>
      </w:hyperlink>
      <w:r w:rsidR="003114F1">
        <w:t xml:space="preserve"> (</w:t>
      </w:r>
      <w:r w:rsidR="003114F1" w:rsidRPr="003114F1">
        <w:t>http://technet.microsoft.com/en-us/library/cc288303(Office.12).aspx</w:t>
      </w:r>
      <w:r w:rsidR="003114F1">
        <w:t>).</w:t>
      </w:r>
    </w:p>
    <w:p w:rsidR="00614C3A" w:rsidRDefault="00614C3A" w:rsidP="00614C3A">
      <w:pPr>
        <w:pStyle w:val="ListNum1"/>
      </w:pPr>
      <w:r>
        <w:t xml:space="preserve">For each zone that appears in the XML report </w:t>
      </w:r>
      <w:r w:rsidR="00C46CE4">
        <w:t>generated by</w:t>
      </w:r>
      <w:r>
        <w:t xml:space="preserve"> the </w:t>
      </w:r>
      <w:r>
        <w:rPr>
          <w:b/>
          <w:bCs/>
        </w:rPr>
        <w:t>enumalternatedomains</w:t>
      </w:r>
      <w:r>
        <w:t xml:space="preserve"> </w:t>
      </w:r>
      <w:r w:rsidR="00C46CE4">
        <w:t>operation</w:t>
      </w:r>
      <w:r>
        <w:t>, make a note of each Mapped</w:t>
      </w:r>
      <w:r w:rsidR="00C46CE4">
        <w:t xml:space="preserve"> </w:t>
      </w:r>
      <w:r>
        <w:t>URL value (which represents the public URL in AAM) and all of the Incoming</w:t>
      </w:r>
      <w:r w:rsidR="00C46CE4">
        <w:t xml:space="preserve"> </w:t>
      </w:r>
      <w:r>
        <w:t>URL values. You can use the following table to record these URLs, but for now leave the Redirection URL column blank:</w:t>
      </w:r>
    </w:p>
    <w:p w:rsidR="00614C3A" w:rsidRDefault="00614C3A" w:rsidP="00614C3A">
      <w:pPr>
        <w:pStyle w:val="Para"/>
      </w:pPr>
    </w:p>
    <w:p w:rsidR="00614C3A" w:rsidRPr="00391A90" w:rsidRDefault="00614C3A" w:rsidP="00614C3A">
      <w:pPr>
        <w:pStyle w:val="TableCap"/>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476"/>
        <w:gridCol w:w="1476"/>
        <w:gridCol w:w="1476"/>
        <w:gridCol w:w="1476"/>
        <w:gridCol w:w="1476"/>
      </w:tblGrid>
      <w:tr w:rsidR="00614C3A" w:rsidTr="005B0277">
        <w:tc>
          <w:tcPr>
            <w:tcW w:w="833" w:type="pct"/>
          </w:tcPr>
          <w:p w:rsidR="00614C3A" w:rsidRDefault="00614C3A" w:rsidP="005B0277">
            <w:pPr>
              <w:pStyle w:val="TableHead"/>
            </w:pPr>
            <w:r>
              <w:t>Zone</w:t>
            </w:r>
          </w:p>
        </w:tc>
        <w:tc>
          <w:tcPr>
            <w:tcW w:w="833" w:type="pct"/>
          </w:tcPr>
          <w:p w:rsidR="00614C3A" w:rsidRDefault="00614C3A" w:rsidP="005B0277">
            <w:pPr>
              <w:pStyle w:val="TableHead"/>
            </w:pPr>
            <w:r>
              <w:t>Incoming URL</w:t>
            </w:r>
          </w:p>
        </w:tc>
        <w:tc>
          <w:tcPr>
            <w:tcW w:w="833" w:type="pct"/>
          </w:tcPr>
          <w:p w:rsidR="00614C3A" w:rsidRDefault="00614C3A" w:rsidP="005B0277">
            <w:pPr>
              <w:pStyle w:val="TableHead"/>
            </w:pPr>
            <w:r>
              <w:t>Public URL / Mapped URL</w:t>
            </w:r>
          </w:p>
        </w:tc>
        <w:tc>
          <w:tcPr>
            <w:tcW w:w="833" w:type="pct"/>
          </w:tcPr>
          <w:p w:rsidR="00614C3A" w:rsidRDefault="00614C3A" w:rsidP="005B0277">
            <w:pPr>
              <w:pStyle w:val="TableHead"/>
            </w:pPr>
            <w:r>
              <w:t>Incoming IP</w:t>
            </w:r>
          </w:p>
        </w:tc>
        <w:tc>
          <w:tcPr>
            <w:tcW w:w="833" w:type="pct"/>
          </w:tcPr>
          <w:p w:rsidR="00614C3A" w:rsidRDefault="00614C3A" w:rsidP="005B0277">
            <w:pPr>
              <w:pStyle w:val="TableHead"/>
            </w:pPr>
            <w:r>
              <w:t>Redirection URL</w:t>
            </w:r>
          </w:p>
        </w:tc>
        <w:tc>
          <w:tcPr>
            <w:tcW w:w="833" w:type="pct"/>
          </w:tcPr>
          <w:p w:rsidR="00614C3A" w:rsidRDefault="00614C3A" w:rsidP="005B0277">
            <w:pPr>
              <w:pStyle w:val="TableHead"/>
            </w:pPr>
            <w:r>
              <w:t>Redirection IP</w:t>
            </w:r>
          </w:p>
        </w:tc>
      </w:tr>
      <w:tr w:rsidR="00614C3A" w:rsidTr="005B0277">
        <w:tc>
          <w:tcPr>
            <w:tcW w:w="833" w:type="pct"/>
          </w:tcPr>
          <w:p w:rsidR="00614C3A" w:rsidRDefault="00614C3A" w:rsidP="005B0277">
            <w:pPr>
              <w:pStyle w:val="TableHead1"/>
            </w:pPr>
            <w:r>
              <w:t>Default</w:t>
            </w: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r>
      <w:tr w:rsidR="00614C3A" w:rsidTr="005B0277">
        <w:tc>
          <w:tcPr>
            <w:tcW w:w="833" w:type="pct"/>
          </w:tcPr>
          <w:p w:rsidR="00614C3A" w:rsidRDefault="00614C3A" w:rsidP="005B0277">
            <w:pPr>
              <w:pStyle w:val="TableHead1"/>
            </w:pPr>
            <w:r>
              <w:t>Intranet</w:t>
            </w: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r>
      <w:tr w:rsidR="00614C3A" w:rsidTr="005B0277">
        <w:tc>
          <w:tcPr>
            <w:tcW w:w="833" w:type="pct"/>
          </w:tcPr>
          <w:p w:rsidR="00614C3A" w:rsidRDefault="00614C3A" w:rsidP="005B0277">
            <w:pPr>
              <w:pStyle w:val="TableHead1"/>
            </w:pPr>
            <w:r>
              <w:t>Internet</w:t>
            </w: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r>
      <w:tr w:rsidR="00614C3A" w:rsidTr="005B0277">
        <w:tc>
          <w:tcPr>
            <w:tcW w:w="833" w:type="pct"/>
          </w:tcPr>
          <w:p w:rsidR="00614C3A" w:rsidRDefault="00614C3A" w:rsidP="005B0277">
            <w:pPr>
              <w:pStyle w:val="TableHead1"/>
            </w:pPr>
            <w:r>
              <w:t>Extranet</w:t>
            </w: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c>
          <w:tcPr>
            <w:tcW w:w="833" w:type="pct"/>
          </w:tcPr>
          <w:p w:rsidR="00614C3A" w:rsidRPr="005B0277" w:rsidRDefault="00614C3A" w:rsidP="005B0277">
            <w:pPr>
              <w:pStyle w:val="TableText"/>
              <w:rPr>
                <w:color w:val="000000"/>
              </w:rPr>
            </w:pPr>
          </w:p>
        </w:tc>
      </w:tr>
      <w:tr w:rsidR="00614C3A" w:rsidTr="005B0277">
        <w:tc>
          <w:tcPr>
            <w:tcW w:w="833" w:type="pct"/>
          </w:tcPr>
          <w:p w:rsidR="00614C3A" w:rsidRDefault="00614C3A" w:rsidP="005B0277">
            <w:pPr>
              <w:pStyle w:val="TableHead1"/>
            </w:pPr>
            <w:r>
              <w:t>Custom</w:t>
            </w:r>
          </w:p>
        </w:tc>
        <w:tc>
          <w:tcPr>
            <w:tcW w:w="833" w:type="pct"/>
          </w:tcPr>
          <w:p w:rsidR="00614C3A" w:rsidRDefault="00614C3A" w:rsidP="005B0277">
            <w:pPr>
              <w:pStyle w:val="TableText"/>
            </w:pPr>
          </w:p>
        </w:tc>
        <w:tc>
          <w:tcPr>
            <w:tcW w:w="833" w:type="pct"/>
          </w:tcPr>
          <w:p w:rsidR="00614C3A" w:rsidRDefault="00614C3A" w:rsidP="005B0277">
            <w:pPr>
              <w:pStyle w:val="TableText"/>
            </w:pPr>
          </w:p>
        </w:tc>
        <w:tc>
          <w:tcPr>
            <w:tcW w:w="833" w:type="pct"/>
          </w:tcPr>
          <w:p w:rsidR="00614C3A" w:rsidRDefault="00614C3A" w:rsidP="005B0277">
            <w:pPr>
              <w:pStyle w:val="TableText"/>
            </w:pPr>
          </w:p>
        </w:tc>
        <w:tc>
          <w:tcPr>
            <w:tcW w:w="833" w:type="pct"/>
          </w:tcPr>
          <w:p w:rsidR="00614C3A" w:rsidRDefault="00614C3A" w:rsidP="005B0277">
            <w:pPr>
              <w:pStyle w:val="TableText"/>
            </w:pPr>
          </w:p>
        </w:tc>
        <w:tc>
          <w:tcPr>
            <w:tcW w:w="833" w:type="pct"/>
          </w:tcPr>
          <w:p w:rsidR="00614C3A" w:rsidRDefault="00614C3A" w:rsidP="005B0277">
            <w:pPr>
              <w:pStyle w:val="TableText"/>
            </w:pPr>
          </w:p>
        </w:tc>
      </w:tr>
    </w:tbl>
    <w:p w:rsidR="00614C3A" w:rsidRDefault="00614C3A" w:rsidP="00614C3A"/>
    <w:p w:rsidR="00614C3A" w:rsidRDefault="00614C3A" w:rsidP="00614C3A">
      <w:pPr>
        <w:pStyle w:val="ListNum1"/>
      </w:pPr>
      <w:r>
        <w:t xml:space="preserve">Determine the current DNS lookup values for each Incoming URL </w:t>
      </w:r>
      <w:r w:rsidR="00C46CE4">
        <w:t xml:space="preserve">by </w:t>
      </w:r>
      <w:r>
        <w:t>using the NSLookup command</w:t>
      </w:r>
      <w:r w:rsidR="00C46CE4">
        <w:t>,</w:t>
      </w:r>
      <w:r>
        <w:t xml:space="preserve"> and note their IP addresses in the above table </w:t>
      </w:r>
      <w:r w:rsidR="00C46CE4">
        <w:t>in</w:t>
      </w:r>
      <w:r>
        <w:t xml:space="preserve"> the Redirection IP</w:t>
      </w:r>
      <w:r w:rsidR="00C46CE4">
        <w:t xml:space="preserve"> column</w:t>
      </w:r>
      <w:r>
        <w:t>.</w:t>
      </w:r>
    </w:p>
    <w:p w:rsidR="00614C3A" w:rsidRDefault="00614C3A" w:rsidP="00614C3A">
      <w:pPr>
        <w:pStyle w:val="ListNum1"/>
      </w:pPr>
      <w:r>
        <w:t xml:space="preserve">Determine a new redirection host name URL for each AAM zone on the </w:t>
      </w:r>
      <w:r w:rsidR="000D0990">
        <w:t xml:space="preserve">Office SharePoint Server 2007 or Windows SharePoint Services 3.0 </w:t>
      </w:r>
      <w:r>
        <w:t>farm you intend to use as a redirection target for content requests.</w:t>
      </w:r>
    </w:p>
    <w:p w:rsidR="00614C3A" w:rsidRDefault="00614C3A" w:rsidP="00614C3A">
      <w:pPr>
        <w:pStyle w:val="ListNum1"/>
      </w:pPr>
      <w:r>
        <w:t xml:space="preserve">You now need to add a new entry to the DNS server to allow access for a new URL for each zone you intend to allow redirection for. From the table </w:t>
      </w:r>
      <w:r w:rsidR="005724A9">
        <w:t xml:space="preserve">in step 2, </w:t>
      </w:r>
      <w:r>
        <w:t>assign the new redirection URL to a new DNS entry on the DNS server pointing to the existing matching Redirection IP address from the above table.</w:t>
      </w:r>
    </w:p>
    <w:p w:rsidR="00614C3A" w:rsidRDefault="00614C3A" w:rsidP="00614C3A">
      <w:pPr>
        <w:pStyle w:val="ListNum1"/>
      </w:pPr>
      <w:r>
        <w:t>Acquire new IP addresses for each Web application zone that this farm will be redirecting for</w:t>
      </w:r>
      <w:r w:rsidR="005724A9">
        <w:t>,</w:t>
      </w:r>
      <w:r>
        <w:t xml:space="preserve"> and mark them down in the Incoming IP column in the above table.</w:t>
      </w:r>
    </w:p>
    <w:p w:rsidR="00614C3A" w:rsidRDefault="00614C3A" w:rsidP="00614C3A">
      <w:pPr>
        <w:pStyle w:val="ListNum1"/>
      </w:pPr>
      <w:r>
        <w:t>If you are using a software or hardware load balancer, add load</w:t>
      </w:r>
      <w:r w:rsidR="005724A9">
        <w:t>-</w:t>
      </w:r>
      <w:r>
        <w:t xml:space="preserve">balancer settings to point the Redirection URL values to the source </w:t>
      </w:r>
      <w:r w:rsidR="000D0990">
        <w:t xml:space="preserve">Office SharePoint Server 2007 or Windows SharePoint Services 3.0 </w:t>
      </w:r>
      <w:r>
        <w:t>farm Web application.</w:t>
      </w:r>
    </w:p>
    <w:p w:rsidR="00585A27" w:rsidRPr="00D16F28" w:rsidRDefault="00585A27" w:rsidP="00D16F28">
      <w:pPr>
        <w:pStyle w:val="Head2"/>
      </w:pPr>
      <w:bookmarkStart w:id="10" w:name="_Toc245708701"/>
      <w:r w:rsidRPr="00D16F28">
        <w:t xml:space="preserve">Set </w:t>
      </w:r>
      <w:r w:rsidR="00D35E1E">
        <w:t>U</w:t>
      </w:r>
      <w:r w:rsidRPr="00D16F28">
        <w:t xml:space="preserve">p the </w:t>
      </w:r>
      <w:r w:rsidR="00D35E1E">
        <w:t xml:space="preserve">Parallel </w:t>
      </w:r>
      <w:r w:rsidRPr="00D16F28">
        <w:t xml:space="preserve">Web </w:t>
      </w:r>
      <w:r w:rsidR="00D35E1E">
        <w:t>A</w:t>
      </w:r>
      <w:r w:rsidRPr="00D16F28">
        <w:t>pplication</w:t>
      </w:r>
      <w:bookmarkEnd w:id="10"/>
    </w:p>
    <w:p w:rsidR="00585A27" w:rsidRDefault="00585A27" w:rsidP="005B0277">
      <w:pPr>
        <w:pStyle w:val="ListNum1"/>
        <w:numPr>
          <w:ilvl w:val="0"/>
          <w:numId w:val="9"/>
        </w:numPr>
      </w:pPr>
      <w:r>
        <w:t xml:space="preserve">On the target farm, build a new Web application to support the original URL that is on source </w:t>
      </w:r>
      <w:r w:rsidR="000D0990">
        <w:t xml:space="preserve">Office SharePoint Server 2007 or Windows SharePoint Services 3.0 </w:t>
      </w:r>
      <w:r>
        <w:t xml:space="preserve">farm </w:t>
      </w:r>
      <w:r w:rsidR="005724A9">
        <w:t xml:space="preserve">by </w:t>
      </w:r>
      <w:r>
        <w:t xml:space="preserve">using data from </w:t>
      </w:r>
      <w:r w:rsidR="005724A9">
        <w:t xml:space="preserve">the </w:t>
      </w:r>
      <w:r>
        <w:t xml:space="preserve">table </w:t>
      </w:r>
      <w:r w:rsidR="005724A9">
        <w:t xml:space="preserve">you </w:t>
      </w:r>
      <w:r>
        <w:t>filled out</w:t>
      </w:r>
      <w:r w:rsidR="005724A9">
        <w:t xml:space="preserve"> in the preceding procedure</w:t>
      </w:r>
      <w:r>
        <w:t xml:space="preserve">. Use the same </w:t>
      </w:r>
      <w:r w:rsidR="00815FF9">
        <w:t>original</w:t>
      </w:r>
      <w:r>
        <w:t xml:space="preserve"> URL for the same zone to reduce complexity in troubleshooting. Ensure that the same security settings are configured on the Web application, including anonymous access settings and Forms or Windows authentication methods. If the original Web application on </w:t>
      </w:r>
      <w:r w:rsidR="000D0990">
        <w:t xml:space="preserve">Office SharePoint Server 2007 or Windows SharePoint Services 3.0 </w:t>
      </w:r>
      <w:r>
        <w:t xml:space="preserve">was extended to multiple zones, you have the option to extend the </w:t>
      </w:r>
      <w:r w:rsidR="00A74DD4">
        <w:t>SharePoint 2010</w:t>
      </w:r>
      <w:r w:rsidR="000D0990">
        <w:t xml:space="preserve"> </w:t>
      </w:r>
      <w:r w:rsidR="005724A9">
        <w:t xml:space="preserve">Products </w:t>
      </w:r>
      <w:r>
        <w:t>Web application to the matching set of zones so that redirection can occur correctly for all the URLs.</w:t>
      </w:r>
    </w:p>
    <w:p w:rsidR="00585A27" w:rsidRDefault="00585A27" w:rsidP="00585A27">
      <w:pPr>
        <w:pStyle w:val="ListNum1"/>
      </w:pPr>
      <w:r>
        <w:t>Set up</w:t>
      </w:r>
      <w:r w:rsidR="005724A9">
        <w:t xml:space="preserve"> the</w:t>
      </w:r>
      <w:r>
        <w:t xml:space="preserve"> target farm Web application AAM redirection settings to redirect failed site collection lookups to </w:t>
      </w:r>
      <w:r w:rsidR="005724A9">
        <w:t xml:space="preserve">the </w:t>
      </w:r>
      <w:r w:rsidR="000D0990">
        <w:t xml:space="preserve">Office SharePoint Server 2007 or Windows SharePoint Services 3.0 </w:t>
      </w:r>
      <w:r>
        <w:t xml:space="preserve">Web application, </w:t>
      </w:r>
      <w:r w:rsidR="005724A9">
        <w:t xml:space="preserve">by </w:t>
      </w:r>
      <w:r>
        <w:t xml:space="preserve">using data from the above table. The AAM redirection must be set for the Web application zone </w:t>
      </w:r>
      <w:r w:rsidR="005724A9">
        <w:t xml:space="preserve">by </w:t>
      </w:r>
      <w:r>
        <w:t xml:space="preserve">using the </w:t>
      </w:r>
      <w:r w:rsidR="005724A9">
        <w:rPr>
          <w:bCs/>
        </w:rPr>
        <w:t>Stsadm</w:t>
      </w:r>
      <w:r>
        <w:rPr>
          <w:b/>
          <w:bCs/>
        </w:rPr>
        <w:t xml:space="preserve"> addzoneurl</w:t>
      </w:r>
      <w:r>
        <w:t xml:space="preserve"> </w:t>
      </w:r>
      <w:r w:rsidR="005724A9">
        <w:t xml:space="preserve">operation </w:t>
      </w:r>
      <w:r>
        <w:t>with the following syntax:</w:t>
      </w:r>
      <w:r>
        <w:br/>
      </w:r>
    </w:p>
    <w:p w:rsidR="00585A27" w:rsidRDefault="00585A27" w:rsidP="00585A27">
      <w:pPr>
        <w:pStyle w:val="Code"/>
      </w:pPr>
      <w:r>
        <w:t>STSADM.EXE -o addzoneurl -url http://originalURL -urlzone ZoneName -zonemappedurl http://originalURL -redirectionurl http://redirectionURL</w:t>
      </w:r>
      <w:r>
        <w:br/>
      </w:r>
    </w:p>
    <w:p w:rsidR="00585A27" w:rsidRDefault="00585A27" w:rsidP="00585A27">
      <w:pPr>
        <w:pStyle w:val="ListPara1"/>
      </w:pPr>
      <w:r>
        <w:t xml:space="preserve">For more information about this operation, see </w:t>
      </w:r>
      <w:hyperlink r:id="rId19" w:tgtFrame="_blank" w:history="1">
        <w:r>
          <w:rPr>
            <w:rStyle w:val="Hyperlink"/>
            <w:rFonts w:ascii="Verdana" w:hAnsi="Verdana"/>
            <w:sz w:val="17"/>
            <w:szCs w:val="17"/>
          </w:rPr>
          <w:t>Addzoneurl: Stsadm operation (Office SharePoint Server)</w:t>
        </w:r>
      </w:hyperlink>
      <w:r w:rsidR="00AC0C6B">
        <w:t xml:space="preserve"> </w:t>
      </w:r>
      <w:r w:rsidR="003114F1">
        <w:t>(</w:t>
      </w:r>
      <w:r w:rsidR="003114F1" w:rsidRPr="003114F1">
        <w:t>http://technet.microsoft.com/en-us/library/cc261980(Office.12).aspx</w:t>
      </w:r>
      <w:r w:rsidR="003114F1">
        <w:t xml:space="preserve">) </w:t>
      </w:r>
      <w:r w:rsidR="00686DB6">
        <w:t>or</w:t>
      </w:r>
      <w:r w:rsidR="00AC0C6B">
        <w:t xml:space="preserve"> </w:t>
      </w:r>
      <w:hyperlink r:id="rId20" w:tgtFrame="_blank" w:history="1">
        <w:r>
          <w:rPr>
            <w:rStyle w:val="Hyperlink"/>
            <w:rFonts w:ascii="Verdana" w:hAnsi="Verdana"/>
            <w:sz w:val="17"/>
            <w:szCs w:val="17"/>
          </w:rPr>
          <w:t>Addzoneurl: Stsadm operation (Windows SharePoint Services)</w:t>
        </w:r>
      </w:hyperlink>
      <w:r w:rsidR="003114F1">
        <w:t xml:space="preserve"> (</w:t>
      </w:r>
      <w:r w:rsidR="003114F1" w:rsidRPr="003114F1">
        <w:t>http://technet.microsoft.com/en-us/library/cc288035(Office.12).aspx</w:t>
      </w:r>
      <w:r w:rsidR="003114F1">
        <w:t>)</w:t>
      </w:r>
      <w:r>
        <w:t>.</w:t>
      </w:r>
    </w:p>
    <w:p w:rsidR="00585A27" w:rsidRDefault="00585A27" w:rsidP="00585A27">
      <w:pPr>
        <w:pStyle w:val="ListNum1"/>
      </w:pPr>
      <w:r>
        <w:lastRenderedPageBreak/>
        <w:t xml:space="preserve">Verify that the redirection URLs have been successfully applied to AAM </w:t>
      </w:r>
      <w:r w:rsidR="005724A9">
        <w:t xml:space="preserve">by </w:t>
      </w:r>
      <w:r>
        <w:t xml:space="preserve">using the </w:t>
      </w:r>
      <w:r w:rsidR="005724A9" w:rsidRPr="005724A9">
        <w:rPr>
          <w:bCs/>
        </w:rPr>
        <w:t>Stsadm</w:t>
      </w:r>
      <w:r>
        <w:rPr>
          <w:b/>
          <w:bCs/>
        </w:rPr>
        <w:t xml:space="preserve"> enumalternatedomains</w:t>
      </w:r>
      <w:r>
        <w:t xml:space="preserve"> </w:t>
      </w:r>
      <w:r w:rsidR="005724A9">
        <w:t xml:space="preserve">operation </w:t>
      </w:r>
      <w:r>
        <w:t>with the following syntax:</w:t>
      </w:r>
      <w:r>
        <w:br/>
      </w:r>
    </w:p>
    <w:p w:rsidR="00585A27" w:rsidRDefault="00585A27" w:rsidP="00585A27">
      <w:pPr>
        <w:pStyle w:val="Code"/>
      </w:pPr>
      <w:r>
        <w:t>STSADM.EXE -o enumalternatedomains -url http://originalURL</w:t>
      </w:r>
      <w:r>
        <w:br/>
      </w:r>
    </w:p>
    <w:p w:rsidR="00585A27" w:rsidRDefault="00585A27" w:rsidP="00585A27">
      <w:pPr>
        <w:pStyle w:val="ListPara1"/>
      </w:pPr>
      <w:r>
        <w:t xml:space="preserve">For more information about this operation, see </w:t>
      </w:r>
      <w:hyperlink r:id="rId21" w:tgtFrame="_blank" w:history="1">
        <w:r>
          <w:rPr>
            <w:rStyle w:val="Hyperlink"/>
            <w:rFonts w:ascii="Verdana" w:hAnsi="Verdana"/>
            <w:sz w:val="17"/>
            <w:szCs w:val="17"/>
          </w:rPr>
          <w:t>Enumalternatedomains: Stsadm operation (Office SharePoint Server)</w:t>
        </w:r>
      </w:hyperlink>
      <w:r w:rsidR="00AC0C6B">
        <w:t xml:space="preserve"> </w:t>
      </w:r>
      <w:r w:rsidR="003114F1">
        <w:t>(</w:t>
      </w:r>
      <w:r w:rsidR="003114F1" w:rsidRPr="003114F1">
        <w:t>http://technet.microsoft.com/en-us/library/cc263292(Office.12).aspx</w:t>
      </w:r>
      <w:r w:rsidR="003114F1">
        <w:t xml:space="preserve">) </w:t>
      </w:r>
      <w:r w:rsidR="00686DB6">
        <w:t>or</w:t>
      </w:r>
      <w:r w:rsidR="00AC0C6B">
        <w:t xml:space="preserve"> </w:t>
      </w:r>
      <w:hyperlink r:id="rId22" w:tgtFrame="_blank" w:history="1">
        <w:r>
          <w:rPr>
            <w:rStyle w:val="Hyperlink"/>
            <w:rFonts w:ascii="Verdana" w:hAnsi="Verdana"/>
            <w:sz w:val="17"/>
            <w:szCs w:val="17"/>
          </w:rPr>
          <w:t>Enumalternatedomains: Stsadm operation (Windows SharePoint Services)</w:t>
        </w:r>
      </w:hyperlink>
      <w:r w:rsidR="003114F1">
        <w:t xml:space="preserve"> (</w:t>
      </w:r>
      <w:r w:rsidR="003114F1" w:rsidRPr="003114F1">
        <w:t>http://technet.microsoft.com/en-us/library/cc288303(Office.12).aspx</w:t>
      </w:r>
      <w:r w:rsidR="003114F1">
        <w:t>).</w:t>
      </w:r>
    </w:p>
    <w:p w:rsidR="00585A27" w:rsidRDefault="00585A27" w:rsidP="00585A27">
      <w:pPr>
        <w:pStyle w:val="ListNum1"/>
      </w:pPr>
      <w:r>
        <w:t xml:space="preserve">Configure the same managed paths on the new </w:t>
      </w:r>
      <w:r w:rsidR="00A74DD4">
        <w:t>SharePoint 2010</w:t>
      </w:r>
      <w:r w:rsidR="000D0990">
        <w:t xml:space="preserve"> </w:t>
      </w:r>
      <w:r w:rsidR="005724A9">
        <w:t xml:space="preserve">Products </w:t>
      </w:r>
      <w:r>
        <w:t xml:space="preserve">Web application so that sites can use the same managed paths after upgrade. Refer to the </w:t>
      </w:r>
      <w:r w:rsidR="000D0990">
        <w:t xml:space="preserve">Office SharePoint Server 2007 or Windows SharePoint Services 3.0 </w:t>
      </w:r>
      <w:r>
        <w:t xml:space="preserve">managed paths list for the data to use on the </w:t>
      </w:r>
      <w:r w:rsidR="00A74DD4">
        <w:t>SharePoint 2010</w:t>
      </w:r>
      <w:r w:rsidR="000D0990">
        <w:t xml:space="preserve"> </w:t>
      </w:r>
      <w:r w:rsidR="005724A9">
        <w:t xml:space="preserve">Products </w:t>
      </w:r>
      <w:r>
        <w:t>Web application.</w:t>
      </w:r>
    </w:p>
    <w:p w:rsidR="00585A27" w:rsidRDefault="00585A27" w:rsidP="00585A27">
      <w:pPr>
        <w:pStyle w:val="ListNum1"/>
      </w:pPr>
      <w:r>
        <w:t xml:space="preserve">Install any required customizations on the target </w:t>
      </w:r>
      <w:r w:rsidR="00A74DD4">
        <w:t>SharePoint 2010</w:t>
      </w:r>
      <w:r w:rsidR="000D0990">
        <w:t xml:space="preserve"> </w:t>
      </w:r>
      <w:r w:rsidR="00B14F84">
        <w:t xml:space="preserve">Products </w:t>
      </w:r>
      <w:r>
        <w:t>farm</w:t>
      </w:r>
      <w:r w:rsidR="00B14F84">
        <w:t>,</w:t>
      </w:r>
      <w:r>
        <w:t xml:space="preserve"> and ensure </w:t>
      </w:r>
      <w:r w:rsidR="00B14F84">
        <w:t xml:space="preserve">that </w:t>
      </w:r>
      <w:r>
        <w:t>they are appropriately registered to work with the new Web application.</w:t>
      </w:r>
    </w:p>
    <w:p w:rsidR="00585A27" w:rsidRDefault="00585A27" w:rsidP="00585A27">
      <w:pPr>
        <w:pStyle w:val="ListNum1"/>
      </w:pPr>
      <w:r>
        <w:t xml:space="preserve">While you have the redirection system set up, disable </w:t>
      </w:r>
      <w:r w:rsidR="00B14F84">
        <w:t>s</w:t>
      </w:r>
      <w:r>
        <w:t>elf</w:t>
      </w:r>
      <w:r w:rsidR="00B14F84">
        <w:t>-s</w:t>
      </w:r>
      <w:r>
        <w:t xml:space="preserve">ervice </w:t>
      </w:r>
      <w:r w:rsidR="00B14F84">
        <w:t>s</w:t>
      </w:r>
      <w:r>
        <w:t xml:space="preserve">ite creation on the new </w:t>
      </w:r>
      <w:r w:rsidR="00A74DD4">
        <w:t>SharePoint 2010</w:t>
      </w:r>
      <w:r w:rsidR="000D0990">
        <w:t xml:space="preserve"> </w:t>
      </w:r>
      <w:r w:rsidR="00B14F84">
        <w:t xml:space="preserve">Products </w:t>
      </w:r>
      <w:r>
        <w:t>Web application</w:t>
      </w:r>
      <w:r w:rsidR="00B14F84">
        <w:t>. If you do not disable this feature,</w:t>
      </w:r>
      <w:r>
        <w:t xml:space="preserve"> users might create new site collections that conflict with the URLs of non-upgraded site collections in the source </w:t>
      </w:r>
      <w:r w:rsidR="000D0990">
        <w:t xml:space="preserve">Office SharePoint Server 2007 or Windows SharePoint Services 3.0 </w:t>
      </w:r>
      <w:r>
        <w:t>farm.</w:t>
      </w:r>
    </w:p>
    <w:p w:rsidR="00614C3A" w:rsidRDefault="00614C3A" w:rsidP="0093728A">
      <w:pPr>
        <w:pStyle w:val="Para"/>
      </w:pPr>
    </w:p>
    <w:p w:rsidR="00982B3F" w:rsidRPr="00D16F28" w:rsidRDefault="00982B3F" w:rsidP="00D16F28">
      <w:pPr>
        <w:pStyle w:val="Head2"/>
      </w:pPr>
      <w:bookmarkStart w:id="11" w:name="_Toc245708702"/>
      <w:r w:rsidRPr="00D16F28">
        <w:t xml:space="preserve">Test the </w:t>
      </w:r>
      <w:r w:rsidR="002018FC" w:rsidRPr="00D16F28">
        <w:t>Redirect Before C</w:t>
      </w:r>
      <w:r w:rsidRPr="00D16F28">
        <w:t>ontinuing</w:t>
      </w:r>
      <w:bookmarkEnd w:id="11"/>
    </w:p>
    <w:p w:rsidR="00982B3F" w:rsidRDefault="00982B3F" w:rsidP="005B0277">
      <w:pPr>
        <w:pStyle w:val="ListNum1"/>
        <w:numPr>
          <w:ilvl w:val="0"/>
          <w:numId w:val="10"/>
        </w:numPr>
      </w:pPr>
      <w:r>
        <w:t xml:space="preserve">As a test measure, temporarily set up the hosts file (“%windir%/system32/drivers/etc/hosts”) on a client </w:t>
      </w:r>
      <w:r w:rsidR="00B14F84">
        <w:t>computer</w:t>
      </w:r>
      <w:r>
        <w:t xml:space="preserve"> so that the original URL is sent to the IP address of the </w:t>
      </w:r>
      <w:r w:rsidR="001D3D4A">
        <w:t xml:space="preserve">new Web application in the </w:t>
      </w:r>
      <w:r w:rsidR="00A74DD4">
        <w:t>SharePoint 2010</w:t>
      </w:r>
      <w:r w:rsidR="000D0990">
        <w:t xml:space="preserve"> </w:t>
      </w:r>
      <w:r w:rsidR="00B14F84">
        <w:t xml:space="preserve">Products </w:t>
      </w:r>
      <w:r>
        <w:t xml:space="preserve">farm </w:t>
      </w:r>
      <w:r w:rsidR="001D3D4A">
        <w:t>that will host the original URL</w:t>
      </w:r>
      <w:r>
        <w:t>.</w:t>
      </w:r>
    </w:p>
    <w:p w:rsidR="00982B3F" w:rsidRDefault="00982B3F" w:rsidP="00982B3F">
      <w:pPr>
        <w:pStyle w:val="ListNum1"/>
      </w:pPr>
      <w:r>
        <w:t>After this is complete</w:t>
      </w:r>
      <w:r w:rsidR="00B14F84">
        <w:t>,</w:t>
      </w:r>
      <w:r>
        <w:t xml:space="preserve"> you can verify </w:t>
      </w:r>
      <w:r w:rsidR="00B14F84">
        <w:t xml:space="preserve">that </w:t>
      </w:r>
      <w:r>
        <w:t xml:space="preserve">the redirection is working correctly by opening a </w:t>
      </w:r>
      <w:r w:rsidR="00B14F84">
        <w:t>W</w:t>
      </w:r>
      <w:r>
        <w:t xml:space="preserve">eb browser on the </w:t>
      </w:r>
      <w:r w:rsidR="00B14F84">
        <w:t xml:space="preserve">computer  on which you set up </w:t>
      </w:r>
      <w:r>
        <w:t xml:space="preserve">the modified hosts file and attempting to access a URL you have access to from the original URL. The </w:t>
      </w:r>
      <w:r w:rsidR="00B225C1">
        <w:t>following sequence should occur: T</w:t>
      </w:r>
      <w:r>
        <w:t xml:space="preserve">he target </w:t>
      </w:r>
      <w:r w:rsidR="00A74DD4">
        <w:t>SharePoint 2010</w:t>
      </w:r>
      <w:r w:rsidR="000D0990">
        <w:t xml:space="preserve"> </w:t>
      </w:r>
      <w:r w:rsidR="00B225C1">
        <w:t xml:space="preserve">Products </w:t>
      </w:r>
      <w:r>
        <w:t xml:space="preserve">farm </w:t>
      </w:r>
      <w:r w:rsidR="00B225C1">
        <w:t xml:space="preserve">should attempt to process the request, </w:t>
      </w:r>
      <w:r>
        <w:t>and then the browser should get a</w:t>
      </w:r>
      <w:r w:rsidR="00B225C1">
        <w:t>n HTTP</w:t>
      </w:r>
      <w:r>
        <w:t xml:space="preserve"> 302 client</w:t>
      </w:r>
      <w:r w:rsidR="00B225C1">
        <w:t>-</w:t>
      </w:r>
      <w:r>
        <w:t>side redirect that immediately redirects the browser to the redirection URL while preserving the appropriate path to the requested content.</w:t>
      </w:r>
    </w:p>
    <w:p w:rsidR="00982B3F" w:rsidRDefault="00982B3F" w:rsidP="00982B3F">
      <w:pPr>
        <w:pStyle w:val="ListNum1"/>
      </w:pPr>
      <w:r>
        <w:t xml:space="preserve">Remove the hosts file entries you added </w:t>
      </w:r>
      <w:r w:rsidR="00B225C1">
        <w:t xml:space="preserve">in step 1. </w:t>
      </w:r>
      <w:r>
        <w:t xml:space="preserve"> </w:t>
      </w:r>
      <w:r w:rsidR="00B225C1">
        <w:t>T</w:t>
      </w:r>
      <w:r>
        <w:t>hey can interfere with future testing.</w:t>
      </w:r>
    </w:p>
    <w:p w:rsidR="00614C3A" w:rsidRDefault="00614C3A" w:rsidP="0093728A">
      <w:pPr>
        <w:pStyle w:val="Para"/>
      </w:pPr>
    </w:p>
    <w:p w:rsidR="005A5714" w:rsidRPr="00D16F28" w:rsidRDefault="005A5714" w:rsidP="00D16F28">
      <w:pPr>
        <w:pStyle w:val="Head2"/>
      </w:pPr>
      <w:bookmarkStart w:id="12" w:name="_Toc245708703"/>
      <w:r w:rsidRPr="00D16F28">
        <w:t xml:space="preserve">Change </w:t>
      </w:r>
      <w:r w:rsidR="002018FC">
        <w:t>O</w:t>
      </w:r>
      <w:r w:rsidRPr="00D16F28">
        <w:t xml:space="preserve">ver to the </w:t>
      </w:r>
      <w:r w:rsidR="002018FC">
        <w:t>R</w:t>
      </w:r>
      <w:r w:rsidRPr="00D16F28">
        <w:t xml:space="preserve">edirection </w:t>
      </w:r>
      <w:r w:rsidR="002018FC">
        <w:t>S</w:t>
      </w:r>
      <w:r w:rsidRPr="00D16F28">
        <w:t>ystem</w:t>
      </w:r>
      <w:bookmarkEnd w:id="12"/>
    </w:p>
    <w:p w:rsidR="005A5714" w:rsidRDefault="005A5714" w:rsidP="005B0277">
      <w:pPr>
        <w:pStyle w:val="ListNum1"/>
        <w:numPr>
          <w:ilvl w:val="0"/>
          <w:numId w:val="11"/>
        </w:numPr>
      </w:pPr>
      <w:r>
        <w:t xml:space="preserve">Use the </w:t>
      </w:r>
      <w:r w:rsidR="000D0990">
        <w:t xml:space="preserve">Office SharePoint Server 2007 or Windows SharePoint Services 3.0 </w:t>
      </w:r>
      <w:r>
        <w:t xml:space="preserve">Web application URL change process on the source Web application to change to </w:t>
      </w:r>
      <w:r w:rsidR="00B225C1">
        <w:t xml:space="preserve">a </w:t>
      </w:r>
      <w:r>
        <w:t xml:space="preserve">temporary URL. For detailed instructions </w:t>
      </w:r>
      <w:r w:rsidR="00B225C1">
        <w:t>about</w:t>
      </w:r>
      <w:r>
        <w:t xml:space="preserve"> this process, see </w:t>
      </w:r>
      <w:hyperlink r:id="rId23" w:tgtFrame="_blank" w:history="1">
        <w:r w:rsidRPr="005A5714">
          <w:rPr>
            <w:rStyle w:val="Hyperlink"/>
            <w:rFonts w:ascii="Verdana" w:hAnsi="Verdana"/>
            <w:sz w:val="17"/>
            <w:szCs w:val="17"/>
          </w:rPr>
          <w:t>Update a Web application URL and IIS bindings (Windows SharePoint Services)</w:t>
        </w:r>
      </w:hyperlink>
      <w:r w:rsidR="00F822B5">
        <w:t xml:space="preserve"> (</w:t>
      </w:r>
      <w:r w:rsidR="00F822B5" w:rsidRPr="00F822B5">
        <w:t>http://go.microsoft.com/fwlink/?LinkId=169506</w:t>
      </w:r>
      <w:r w:rsidR="00F822B5">
        <w:t>)</w:t>
      </w:r>
      <w:r>
        <w:t xml:space="preserve">. </w:t>
      </w:r>
    </w:p>
    <w:p w:rsidR="005A5714" w:rsidRDefault="005A5714" w:rsidP="005A5714">
      <w:pPr>
        <w:pStyle w:val="ListNum1"/>
      </w:pPr>
      <w:r>
        <w:t xml:space="preserve">You now need to modify the entries on the DNS server to map the source </w:t>
      </w:r>
      <w:r w:rsidR="000D0990">
        <w:t xml:space="preserve">Office SharePoint Server 2007 or Windows SharePoint Services 3.0 </w:t>
      </w:r>
      <w:r>
        <w:t xml:space="preserve">farm incoming URLs to the appropriate target </w:t>
      </w:r>
      <w:r w:rsidR="00A74DD4">
        <w:t>SharePoint 2010</w:t>
      </w:r>
      <w:r w:rsidR="000D0990">
        <w:t xml:space="preserve"> </w:t>
      </w:r>
      <w:r w:rsidR="00FD4B17">
        <w:t xml:space="preserve">Products </w:t>
      </w:r>
      <w:r>
        <w:t xml:space="preserve">farm </w:t>
      </w:r>
      <w:r w:rsidR="00FD4B17">
        <w:t>i</w:t>
      </w:r>
      <w:r>
        <w:t xml:space="preserve">ncoming URL IP address for each zone you intend to redirect. Using data from the above table, modify the DNS entries for the original URL to point to the matching </w:t>
      </w:r>
      <w:r w:rsidR="00FD4B17">
        <w:t>i</w:t>
      </w:r>
      <w:r>
        <w:t xml:space="preserve">ncoming IP address on the DNS server. </w:t>
      </w:r>
    </w:p>
    <w:p w:rsidR="005A5714" w:rsidRDefault="005A5714" w:rsidP="005A5714">
      <w:pPr>
        <w:pStyle w:val="ListNum1"/>
      </w:pPr>
      <w:r>
        <w:lastRenderedPageBreak/>
        <w:t xml:space="preserve">If </w:t>
      </w:r>
      <w:r w:rsidR="00FD4B17">
        <w:t xml:space="preserve">you are </w:t>
      </w:r>
      <w:r>
        <w:t>using a software or hardware load balancer, change the load</w:t>
      </w:r>
      <w:r w:rsidR="00FD4B17">
        <w:t>-</w:t>
      </w:r>
      <w:r>
        <w:t xml:space="preserve">balancer settings to point the original Web application incoming URLs to </w:t>
      </w:r>
      <w:r w:rsidR="00FD4B17">
        <w:t xml:space="preserve">the </w:t>
      </w:r>
      <w:r>
        <w:t xml:space="preserve">target </w:t>
      </w:r>
      <w:r w:rsidR="00A74DD4">
        <w:t>SharePoint 2010</w:t>
      </w:r>
      <w:r w:rsidR="000D0990">
        <w:t xml:space="preserve"> </w:t>
      </w:r>
      <w:r w:rsidR="00FD4B17">
        <w:t xml:space="preserve">Products </w:t>
      </w:r>
      <w:r>
        <w:t>farm Web application.</w:t>
      </w:r>
    </w:p>
    <w:p w:rsidR="005A5714" w:rsidRDefault="00987205" w:rsidP="005A5714">
      <w:pPr>
        <w:pStyle w:val="ListNum1"/>
      </w:pPr>
      <w:r>
        <w:t>Verify that requests sent to site collections under the original URL are now first sent to the target SharePoint 2010 Products farm and then redirected to the redirection URL hosted by the source Office SharePoint Server 2007 or Windows SharePoint Services 3.0 farm</w:t>
      </w:r>
      <w:r w:rsidR="005A5714">
        <w:t>.</w:t>
      </w:r>
    </w:p>
    <w:p w:rsidR="005A5714" w:rsidRDefault="005A5714" w:rsidP="005A5714">
      <w:pPr>
        <w:pStyle w:val="ListNum1"/>
      </w:pPr>
      <w:r>
        <w:t xml:space="preserve">On the source </w:t>
      </w:r>
      <w:r w:rsidR="000D0990">
        <w:t xml:space="preserve">Office SharePoint Server 2007 or Windows SharePoint Services 3.0 </w:t>
      </w:r>
      <w:r>
        <w:t xml:space="preserve">farm, some link fix-up may be required, as in the case of InfoPath </w:t>
      </w:r>
      <w:r w:rsidR="00FD4B17">
        <w:t xml:space="preserve">form </w:t>
      </w:r>
      <w:r>
        <w:t>templates. Use the appropriate downloadable tool to accomplish this on the source Web application for any content that will not be immediately upgraded.</w:t>
      </w:r>
    </w:p>
    <w:p w:rsidR="00614C3A" w:rsidRDefault="00614C3A" w:rsidP="0093728A">
      <w:pPr>
        <w:pStyle w:val="Para"/>
      </w:pPr>
    </w:p>
    <w:p w:rsidR="005A5714" w:rsidRPr="00D16F28" w:rsidRDefault="005A5714" w:rsidP="00D16F28">
      <w:pPr>
        <w:pStyle w:val="Head2"/>
      </w:pPr>
      <w:bookmarkStart w:id="13" w:name="_Toc245708704"/>
      <w:r w:rsidRPr="00D16F28">
        <w:t xml:space="preserve">Test the </w:t>
      </w:r>
      <w:r w:rsidR="002018FC" w:rsidRPr="00D16F28">
        <w:t>Redirect Before C</w:t>
      </w:r>
      <w:r w:rsidRPr="00D16F28">
        <w:t>ontinuing</w:t>
      </w:r>
      <w:bookmarkEnd w:id="13"/>
    </w:p>
    <w:p w:rsidR="005A5714" w:rsidRDefault="005A5714" w:rsidP="005A5714">
      <w:pPr>
        <w:pStyle w:val="Para"/>
      </w:pPr>
      <w:r>
        <w:t xml:space="preserve">On a client </w:t>
      </w:r>
      <w:r w:rsidR="00FD4B17">
        <w:t xml:space="preserve">computer </w:t>
      </w:r>
      <w:r>
        <w:t xml:space="preserve">or the server </w:t>
      </w:r>
      <w:r w:rsidR="00FD4B17">
        <w:t xml:space="preserve">that </w:t>
      </w:r>
      <w:r>
        <w:t>host</w:t>
      </w:r>
      <w:r w:rsidR="00FD4B17">
        <w:t>s</w:t>
      </w:r>
      <w:r>
        <w:t xml:space="preserve"> the </w:t>
      </w:r>
      <w:r w:rsidR="00A74DD4">
        <w:t>SharePoint 2010</w:t>
      </w:r>
      <w:r w:rsidR="000D0990">
        <w:t xml:space="preserve"> </w:t>
      </w:r>
      <w:r w:rsidR="00FD4B17">
        <w:t xml:space="preserve">Products </w:t>
      </w:r>
      <w:r>
        <w:t>target farm</w:t>
      </w:r>
      <w:r w:rsidR="00FD4B17">
        <w:t>,</w:t>
      </w:r>
      <w:r>
        <w:t xml:space="preserve"> attempt to access content </w:t>
      </w:r>
      <w:r w:rsidR="00FD4B17">
        <w:t xml:space="preserve">by </w:t>
      </w:r>
      <w:r>
        <w:t xml:space="preserve">using the original URL. The target </w:t>
      </w:r>
      <w:r w:rsidR="00A74DD4">
        <w:t>SharePoint 2010</w:t>
      </w:r>
      <w:r w:rsidR="000D0990">
        <w:t xml:space="preserve"> </w:t>
      </w:r>
      <w:r w:rsidR="00FD4B17">
        <w:t xml:space="preserve">Products </w:t>
      </w:r>
      <w:r>
        <w:t xml:space="preserve">farm </w:t>
      </w:r>
      <w:r w:rsidR="00FD4B17">
        <w:t xml:space="preserve">should first attempt to process the request, </w:t>
      </w:r>
      <w:r>
        <w:t>and then the browser should get a</w:t>
      </w:r>
      <w:r w:rsidR="00FD4B17">
        <w:t>n HTTP</w:t>
      </w:r>
      <w:r>
        <w:t xml:space="preserve"> 302 client</w:t>
      </w:r>
      <w:r w:rsidR="00FD4B17">
        <w:t>-</w:t>
      </w:r>
      <w:r>
        <w:t>side redirect that immediately redirects the browser to the redirection URL while preserving the appropriate path to the requested content.</w:t>
      </w:r>
    </w:p>
    <w:p w:rsidR="005A5714" w:rsidRPr="00D16F28" w:rsidRDefault="005A5714" w:rsidP="00D16F28">
      <w:pPr>
        <w:pStyle w:val="Head2"/>
      </w:pPr>
      <w:bookmarkStart w:id="14" w:name="_Toc245708705"/>
      <w:r w:rsidRPr="00D16F28">
        <w:t xml:space="preserve">Perform the </w:t>
      </w:r>
      <w:r w:rsidR="002018FC" w:rsidRPr="00D16F28">
        <w:t>Upgrade P</w:t>
      </w:r>
      <w:r w:rsidRPr="00D16F28">
        <w:t>rocess</w:t>
      </w:r>
      <w:bookmarkEnd w:id="14"/>
    </w:p>
    <w:p w:rsidR="005A5714" w:rsidRDefault="00532CD9" w:rsidP="005A5714">
      <w:pPr>
        <w:pStyle w:val="Para"/>
      </w:pPr>
      <w:r>
        <w:t>Now that you have</w:t>
      </w:r>
      <w:r w:rsidR="005A5714">
        <w:t xml:space="preserve"> a working redirect system, you can continue to the database attach upgrade process.</w:t>
      </w:r>
    </w:p>
    <w:p w:rsidR="00614C3A" w:rsidRDefault="00614C3A" w:rsidP="0093728A">
      <w:pPr>
        <w:pStyle w:val="Para"/>
      </w:pPr>
    </w:p>
    <w:p w:rsidR="00614C3A" w:rsidRDefault="004E22C0" w:rsidP="00532CD9">
      <w:pPr>
        <w:pStyle w:val="NotePara"/>
        <w:ind w:left="720"/>
      </w:pPr>
      <w:r w:rsidRPr="004E22C0">
        <w:rPr>
          <w:b/>
        </w:rPr>
        <w:t>Important:</w:t>
      </w:r>
      <w:r>
        <w:t xml:space="preserve"> </w:t>
      </w:r>
      <w:r w:rsidRPr="004E22C0">
        <w:t>The root site collection for the Web application must be upgraded before any other site collections</w:t>
      </w:r>
      <w:r w:rsidR="00AD18F7">
        <w:t>.</w:t>
      </w:r>
      <w:r w:rsidRPr="004E22C0">
        <w:t xml:space="preserve"> </w:t>
      </w:r>
      <w:r w:rsidR="00AD18F7">
        <w:t>Be</w:t>
      </w:r>
      <w:r w:rsidR="00AD18F7" w:rsidRPr="004E22C0">
        <w:t xml:space="preserve"> </w:t>
      </w:r>
      <w:r w:rsidRPr="004E22C0">
        <w:t>sure that the content database that contains the root site collection is the first to be upgraded</w:t>
      </w:r>
      <w:r>
        <w:t>.</w:t>
      </w:r>
    </w:p>
    <w:p w:rsidR="004E22C0" w:rsidRDefault="004E22C0" w:rsidP="004E22C0">
      <w:pPr>
        <w:pStyle w:val="Head1"/>
      </w:pPr>
      <w:bookmarkStart w:id="15" w:name="_Toc245708706"/>
      <w:r>
        <w:t>Upgrade Process</w:t>
      </w:r>
      <w:bookmarkEnd w:id="15"/>
    </w:p>
    <w:p w:rsidR="004E22C0" w:rsidRDefault="004E22C0" w:rsidP="004E22C0">
      <w:pPr>
        <w:pStyle w:val="Para"/>
      </w:pPr>
      <w:r>
        <w:t xml:space="preserve">The upgrade process is based on content database attach upgrades between </w:t>
      </w:r>
      <w:r w:rsidR="003114F1">
        <w:t>Microsoft</w:t>
      </w:r>
      <w:r w:rsidR="003114F1">
        <w:rPr>
          <w:rFonts w:cs="Arial"/>
          <w:szCs w:val="17"/>
        </w:rPr>
        <w:t>®</w:t>
      </w:r>
      <w:r w:rsidR="003114F1">
        <w:t xml:space="preserve"> </w:t>
      </w:r>
      <w:r w:rsidR="000D0990">
        <w:t>Office SharePoint</w:t>
      </w:r>
      <w:r w:rsidR="003114F1">
        <w:rPr>
          <w:rFonts w:cs="Arial"/>
          <w:szCs w:val="17"/>
        </w:rPr>
        <w:t>®</w:t>
      </w:r>
      <w:r w:rsidR="000D0990">
        <w:t xml:space="preserve"> Server 2007 or Windows</w:t>
      </w:r>
      <w:r w:rsidR="003114F1">
        <w:rPr>
          <w:rFonts w:cs="Arial"/>
          <w:szCs w:val="17"/>
        </w:rPr>
        <w:t>®</w:t>
      </w:r>
      <w:r w:rsidR="000D0990">
        <w:t xml:space="preserve"> SharePoint Services 3.0 </w:t>
      </w:r>
      <w:r>
        <w:t xml:space="preserve">and </w:t>
      </w:r>
      <w:r w:rsidR="00A74DD4">
        <w:t>SharePoint 2010</w:t>
      </w:r>
      <w:r w:rsidR="000D0990">
        <w:t xml:space="preserve"> </w:t>
      </w:r>
      <w:r w:rsidR="00AD18F7">
        <w:t xml:space="preserve">Product </w:t>
      </w:r>
      <w:r>
        <w:t>farms. As part of this process</w:t>
      </w:r>
      <w:r w:rsidR="00AD18F7">
        <w:t>,</w:t>
      </w:r>
      <w:r>
        <w:t xml:space="preserve"> you can only roll back content for individual site collections if the original </w:t>
      </w:r>
      <w:r w:rsidR="000D0990">
        <w:t xml:space="preserve">Office SharePoint Server 2007 or Windows SharePoint Services 3.0 </w:t>
      </w:r>
      <w:r>
        <w:t>content databases still exist, so be sure to back up your databases before you proceed.</w:t>
      </w:r>
    </w:p>
    <w:p w:rsidR="004E22C0" w:rsidRDefault="004E22C0" w:rsidP="004E22C0">
      <w:pPr>
        <w:pStyle w:val="Para"/>
      </w:pPr>
    </w:p>
    <w:p w:rsidR="00614C3A" w:rsidRPr="004E22C0" w:rsidRDefault="004E22C0" w:rsidP="00402D79">
      <w:pPr>
        <w:pStyle w:val="NotePara"/>
        <w:ind w:left="720"/>
      </w:pPr>
      <w:r w:rsidRPr="004E22C0">
        <w:rPr>
          <w:b/>
        </w:rPr>
        <w:t>Note:</w:t>
      </w:r>
      <w:r w:rsidRPr="004E22C0">
        <w:t xml:space="preserve"> The root site collection must be upgraded before any other site collections (and it might be in its own database). The reason you need to upgrad</w:t>
      </w:r>
      <w:r w:rsidR="007C6DDF">
        <w:t>e</w:t>
      </w:r>
      <w:r w:rsidRPr="004E22C0">
        <w:t xml:space="preserve"> the root site collection first is to ensure that any references to root</w:t>
      </w:r>
      <w:r w:rsidR="007C6DDF">
        <w:t>-</w:t>
      </w:r>
      <w:r w:rsidRPr="004E22C0">
        <w:t>level resources</w:t>
      </w:r>
      <w:r w:rsidR="007C6DDF">
        <w:t>,</w:t>
      </w:r>
      <w:r w:rsidRPr="004E22C0">
        <w:t xml:space="preserve"> such as _vti_bin or _layouts</w:t>
      </w:r>
      <w:r w:rsidR="007C6DDF">
        <w:t>,</w:t>
      </w:r>
      <w:r w:rsidRPr="004E22C0">
        <w:t xml:space="preserve"> will not be redirected</w:t>
      </w:r>
      <w:r w:rsidR="007C6DDF">
        <w:t xml:space="preserve">; if these references are redirected, the resources will </w:t>
      </w:r>
      <w:r w:rsidRPr="004E22C0">
        <w:t>fail to render upgraded content</w:t>
      </w:r>
      <w:r w:rsidR="00987205">
        <w:t xml:space="preserve"> correctly</w:t>
      </w:r>
      <w:r w:rsidRPr="004E22C0">
        <w:t xml:space="preserve">. This same limitation existed in gradual upgrade to </w:t>
      </w:r>
      <w:r w:rsidR="000D0990">
        <w:t>Office SharePoint Server 2007 or Windows SharePoint Services 3.0</w:t>
      </w:r>
      <w:r w:rsidRPr="004E22C0">
        <w:t>.</w:t>
      </w:r>
    </w:p>
    <w:p w:rsidR="00614C3A" w:rsidRDefault="00614C3A" w:rsidP="0093728A">
      <w:pPr>
        <w:pStyle w:val="Para"/>
      </w:pPr>
    </w:p>
    <w:p w:rsidR="00E24294" w:rsidRPr="007C6DDF" w:rsidRDefault="00E24294" w:rsidP="007C6DDF">
      <w:pPr>
        <w:pStyle w:val="NotePara"/>
        <w:rPr>
          <w:b/>
        </w:rPr>
      </w:pPr>
      <w:r w:rsidRPr="007C6DDF">
        <w:rPr>
          <w:b/>
        </w:rPr>
        <w:t>To upgrade content databases while retaining the possibility of immediate</w:t>
      </w:r>
      <w:r w:rsidR="007C6DDF">
        <w:rPr>
          <w:b/>
        </w:rPr>
        <w:t>ly</w:t>
      </w:r>
      <w:r w:rsidRPr="007C6DDF">
        <w:rPr>
          <w:b/>
        </w:rPr>
        <w:t xml:space="preserve"> rolling </w:t>
      </w:r>
      <w:r w:rsidR="007C6DDF">
        <w:rPr>
          <w:b/>
        </w:rPr>
        <w:t xml:space="preserve">them </w:t>
      </w:r>
      <w:r w:rsidRPr="007C6DDF">
        <w:rPr>
          <w:b/>
        </w:rPr>
        <w:t xml:space="preserve">back for site collections </w:t>
      </w:r>
    </w:p>
    <w:p w:rsidR="00E24294" w:rsidRDefault="00E24294" w:rsidP="005B0277">
      <w:pPr>
        <w:pStyle w:val="ListNum1"/>
        <w:numPr>
          <w:ilvl w:val="0"/>
          <w:numId w:val="12"/>
        </w:numPr>
      </w:pPr>
      <w:r>
        <w:t xml:space="preserve">Make a backup copy of the </w:t>
      </w:r>
      <w:r w:rsidR="000D0990">
        <w:t xml:space="preserve">Office SharePoint Server 2007 or Windows SharePoint Services 3.0 </w:t>
      </w:r>
      <w:r>
        <w:t>content database.</w:t>
      </w:r>
    </w:p>
    <w:p w:rsidR="00E24294" w:rsidRDefault="00E24294" w:rsidP="00E24294">
      <w:pPr>
        <w:pStyle w:val="ListNum1"/>
      </w:pPr>
      <w:r>
        <w:t>Mark the original content database as read</w:t>
      </w:r>
      <w:r w:rsidR="007C6DDF">
        <w:t>-</w:t>
      </w:r>
      <w:r>
        <w:t xml:space="preserve">only to prevent any content </w:t>
      </w:r>
      <w:r w:rsidR="007C6DDF">
        <w:t xml:space="preserve">from being </w:t>
      </w:r>
      <w:r>
        <w:t>update</w:t>
      </w:r>
      <w:r w:rsidR="007C6DDF">
        <w:t>d</w:t>
      </w:r>
      <w:r>
        <w:t xml:space="preserve"> to the wrong version.</w:t>
      </w:r>
    </w:p>
    <w:p w:rsidR="00E24294" w:rsidRDefault="00E24294" w:rsidP="00E24294">
      <w:pPr>
        <w:pStyle w:val="ListNum1"/>
      </w:pPr>
      <w:r>
        <w:lastRenderedPageBreak/>
        <w:t xml:space="preserve">Restore the copy of the database with a new name to the same or a different </w:t>
      </w:r>
      <w:r w:rsidR="007C6DDF">
        <w:t xml:space="preserve">instance of </w:t>
      </w:r>
      <w:r>
        <w:t xml:space="preserve">SQL </w:t>
      </w:r>
      <w:r w:rsidR="007C6DDF">
        <w:t>Server</w:t>
      </w:r>
      <w:r>
        <w:t>.</w:t>
      </w:r>
    </w:p>
    <w:p w:rsidR="00E24294" w:rsidRDefault="00E24294" w:rsidP="00E24294">
      <w:pPr>
        <w:pStyle w:val="ListNum1"/>
      </w:pPr>
      <w:r>
        <w:t xml:space="preserve">Attach the restored and renamed database to </w:t>
      </w:r>
      <w:r w:rsidR="007C6DDF">
        <w:t xml:space="preserve">the </w:t>
      </w:r>
      <w:r w:rsidR="00A74DD4">
        <w:t>SharePoint 2010</w:t>
      </w:r>
      <w:r w:rsidR="007C6DDF">
        <w:t xml:space="preserve"> Products</w:t>
      </w:r>
      <w:r w:rsidR="000D0990">
        <w:t xml:space="preserve"> </w:t>
      </w:r>
      <w:r>
        <w:t>Web application, initiating the upgrade.</w:t>
      </w:r>
    </w:p>
    <w:p w:rsidR="00E24294" w:rsidRDefault="00E24294" w:rsidP="00E24294">
      <w:pPr>
        <w:pStyle w:val="ListNum1"/>
      </w:pPr>
      <w:r>
        <w:t xml:space="preserve">Verify </w:t>
      </w:r>
      <w:r w:rsidR="007C6DDF">
        <w:t xml:space="preserve">that </w:t>
      </w:r>
      <w:r>
        <w:t xml:space="preserve">upgrade </w:t>
      </w:r>
      <w:r w:rsidR="007C6DDF">
        <w:t xml:space="preserve">was </w:t>
      </w:r>
      <w:r>
        <w:t>completed successfully.</w:t>
      </w:r>
    </w:p>
    <w:p w:rsidR="00614C3A" w:rsidRDefault="00614C3A" w:rsidP="0093728A">
      <w:pPr>
        <w:pStyle w:val="Para"/>
      </w:pPr>
    </w:p>
    <w:p w:rsidR="00614C3A" w:rsidRDefault="003F711F" w:rsidP="007C6DDF">
      <w:pPr>
        <w:pStyle w:val="NotePara"/>
        <w:ind w:left="360"/>
      </w:pPr>
      <w:r w:rsidRPr="003F711F">
        <w:rPr>
          <w:b/>
        </w:rPr>
        <w:t>Note:</w:t>
      </w:r>
      <w:r>
        <w:t xml:space="preserve"> </w:t>
      </w:r>
      <w:r w:rsidRPr="003F711F">
        <w:t xml:space="preserve">If upgrade fails in an unrecoverable state, you can set the </w:t>
      </w:r>
      <w:r w:rsidR="000D0990">
        <w:t xml:space="preserve">Office SharePoint Server 2007 or Windows SharePoint Services 3.0 </w:t>
      </w:r>
      <w:r w:rsidRPr="003F711F">
        <w:t>copy of the database back to read</w:t>
      </w:r>
      <w:r w:rsidR="007C6DDF">
        <w:t>/</w:t>
      </w:r>
      <w:r w:rsidRPr="003F711F">
        <w:t>write so that users can access the site again.</w:t>
      </w:r>
    </w:p>
    <w:p w:rsidR="00614C3A" w:rsidRDefault="00614C3A" w:rsidP="0093728A">
      <w:pPr>
        <w:pStyle w:val="Para"/>
      </w:pPr>
    </w:p>
    <w:p w:rsidR="003F711F" w:rsidRPr="003F711F" w:rsidRDefault="003F711F" w:rsidP="003F711F">
      <w:pPr>
        <w:pStyle w:val="ProcHead"/>
      </w:pPr>
      <w:r w:rsidRPr="003F711F">
        <w:t xml:space="preserve">To upgrade content databases while removing the old version copy (no easy rollback) </w:t>
      </w:r>
    </w:p>
    <w:p w:rsidR="003F711F" w:rsidRDefault="003F711F" w:rsidP="005B0277">
      <w:pPr>
        <w:pStyle w:val="ListNum1"/>
        <w:numPr>
          <w:ilvl w:val="0"/>
          <w:numId w:val="13"/>
        </w:numPr>
      </w:pPr>
      <w:r>
        <w:t xml:space="preserve">Make a backup copy of the </w:t>
      </w:r>
      <w:r w:rsidR="000D0990">
        <w:t xml:space="preserve">Office SharePoint Server 2007 or Windows SharePoint Services 3.0 </w:t>
      </w:r>
      <w:r>
        <w:t>content database.</w:t>
      </w:r>
    </w:p>
    <w:p w:rsidR="003F711F" w:rsidRDefault="003F711F" w:rsidP="007C6DDF">
      <w:pPr>
        <w:pStyle w:val="NotePara"/>
        <w:ind w:left="720"/>
      </w:pPr>
      <w:r w:rsidRPr="003F711F">
        <w:rPr>
          <w:b/>
        </w:rPr>
        <w:t>Note:</w:t>
      </w:r>
      <w:r>
        <w:t xml:space="preserve"> </w:t>
      </w:r>
      <w:r w:rsidRPr="003F711F">
        <w:t xml:space="preserve">A SQL backup allows the possibility of rolling back should upgrade fail in an unrecoverable </w:t>
      </w:r>
      <w:r w:rsidR="00120754">
        <w:t>state</w:t>
      </w:r>
      <w:r w:rsidRPr="003F711F">
        <w:t>.</w:t>
      </w:r>
    </w:p>
    <w:p w:rsidR="003F711F" w:rsidRDefault="003F711F" w:rsidP="003F711F">
      <w:pPr>
        <w:pStyle w:val="ListNum1"/>
      </w:pPr>
      <w:r>
        <w:t>Detach the content database from</w:t>
      </w:r>
      <w:r w:rsidR="00120754">
        <w:t xml:space="preserve"> the</w:t>
      </w:r>
      <w:r>
        <w:t xml:space="preserve"> </w:t>
      </w:r>
      <w:r w:rsidR="000D0990">
        <w:t xml:space="preserve">Office SharePoint Server 2007 or Windows SharePoint Services 3.0 </w:t>
      </w:r>
      <w:r>
        <w:t>farm.</w:t>
      </w:r>
    </w:p>
    <w:p w:rsidR="003F711F" w:rsidRDefault="003F711F" w:rsidP="003F711F">
      <w:pPr>
        <w:pStyle w:val="ListNum1"/>
      </w:pPr>
      <w:r>
        <w:t xml:space="preserve">Attach the content database to the </w:t>
      </w:r>
      <w:r w:rsidR="00A74DD4">
        <w:t>SharePoint 2010</w:t>
      </w:r>
      <w:r w:rsidR="000D0990">
        <w:t xml:space="preserve"> </w:t>
      </w:r>
      <w:r w:rsidR="00120754">
        <w:t xml:space="preserve">Products </w:t>
      </w:r>
      <w:r>
        <w:t>Web application, initiating the upgrade.</w:t>
      </w:r>
    </w:p>
    <w:p w:rsidR="003F711F" w:rsidRDefault="003F711F" w:rsidP="003F711F">
      <w:pPr>
        <w:pStyle w:val="ListNum1"/>
      </w:pPr>
      <w:r>
        <w:t xml:space="preserve">Verify </w:t>
      </w:r>
      <w:r w:rsidR="00120754">
        <w:t xml:space="preserve">that </w:t>
      </w:r>
      <w:r>
        <w:t xml:space="preserve">upgrade </w:t>
      </w:r>
      <w:r w:rsidR="00120754">
        <w:t xml:space="preserve">was </w:t>
      </w:r>
      <w:r>
        <w:t>completed successfully.</w:t>
      </w:r>
    </w:p>
    <w:p w:rsidR="003F711F" w:rsidRDefault="003F711F" w:rsidP="003F711F">
      <w:pPr>
        <w:pStyle w:val="Para"/>
      </w:pPr>
    </w:p>
    <w:p w:rsidR="003F711F" w:rsidRPr="003F711F" w:rsidRDefault="003F711F" w:rsidP="003F711F">
      <w:pPr>
        <w:pStyle w:val="ProcHead"/>
      </w:pPr>
      <w:r w:rsidRPr="003F711F">
        <w:t xml:space="preserve">If a single site collection must be upgraded separately </w:t>
      </w:r>
    </w:p>
    <w:p w:rsidR="003F711F" w:rsidRDefault="003F711F" w:rsidP="005B0277">
      <w:pPr>
        <w:pStyle w:val="ListNum1"/>
        <w:numPr>
          <w:ilvl w:val="0"/>
          <w:numId w:val="14"/>
        </w:numPr>
      </w:pPr>
      <w:r>
        <w:t xml:space="preserve">Move the site collection to a new separate content database in </w:t>
      </w:r>
      <w:r w:rsidR="000D0990">
        <w:t xml:space="preserve">Office SharePoint Server 2007 or Windows SharePoint Services 3.0 </w:t>
      </w:r>
      <w:r w:rsidR="00120754">
        <w:t xml:space="preserve">by </w:t>
      </w:r>
      <w:r>
        <w:t xml:space="preserve">using the </w:t>
      </w:r>
      <w:r w:rsidR="00120754" w:rsidRPr="00120754">
        <w:rPr>
          <w:bCs/>
        </w:rPr>
        <w:t>Stsadm</w:t>
      </w:r>
      <w:r w:rsidRPr="003F711F">
        <w:rPr>
          <w:b/>
          <w:bCs/>
        </w:rPr>
        <w:t xml:space="preserve"> mergecontentdbs</w:t>
      </w:r>
      <w:r>
        <w:t xml:space="preserve"> </w:t>
      </w:r>
      <w:r w:rsidR="00120754">
        <w:t>operation</w:t>
      </w:r>
      <w:r>
        <w:t>.</w:t>
      </w:r>
    </w:p>
    <w:p w:rsidR="003F711F" w:rsidRDefault="003F711F" w:rsidP="003F711F">
      <w:pPr>
        <w:pStyle w:val="ListPara1"/>
      </w:pPr>
      <w:r>
        <w:t xml:space="preserve">For more information about this operation, see </w:t>
      </w:r>
      <w:hyperlink r:id="rId24" w:tgtFrame="_blank" w:history="1">
        <w:r>
          <w:rPr>
            <w:rStyle w:val="Hyperlink"/>
            <w:rFonts w:ascii="Verdana" w:hAnsi="Verdana"/>
            <w:sz w:val="17"/>
            <w:szCs w:val="17"/>
          </w:rPr>
          <w:t>Mergecontentdbs: Stsadm operation (Office SharePoint Server)</w:t>
        </w:r>
      </w:hyperlink>
      <w:r w:rsidR="00AC0C6B">
        <w:t xml:space="preserve"> </w:t>
      </w:r>
      <w:r w:rsidR="003114F1">
        <w:t>(</w:t>
      </w:r>
      <w:r w:rsidR="003114F1" w:rsidRPr="003114F1">
        <w:t>http://technet.microsoft.com/en-us/library/cc262923(Office.12).aspx</w:t>
      </w:r>
      <w:r w:rsidR="003114F1">
        <w:t>) or</w:t>
      </w:r>
      <w:r w:rsidR="00AC0C6B">
        <w:t xml:space="preserve"> </w:t>
      </w:r>
      <w:hyperlink r:id="rId25" w:tgtFrame="_blank" w:history="1">
        <w:r>
          <w:rPr>
            <w:rStyle w:val="Hyperlink"/>
            <w:rFonts w:ascii="Verdana" w:hAnsi="Verdana"/>
            <w:sz w:val="17"/>
            <w:szCs w:val="17"/>
          </w:rPr>
          <w:t>Mergecontentdbs: Stsadm operation (Windows SharePoint Services)</w:t>
        </w:r>
      </w:hyperlink>
      <w:r w:rsidR="003114F1">
        <w:t xml:space="preserve"> (</w:t>
      </w:r>
      <w:r w:rsidR="003114F1" w:rsidRPr="003114F1">
        <w:t>http://technet.microsoft.com/en-us/library/cc288557(Office.12).aspx</w:t>
      </w:r>
      <w:r w:rsidR="003114F1">
        <w:t>)</w:t>
      </w:r>
      <w:r>
        <w:t>.</w:t>
      </w:r>
    </w:p>
    <w:p w:rsidR="003F711F" w:rsidRDefault="003F711F" w:rsidP="003F711F">
      <w:pPr>
        <w:pStyle w:val="ListNum1"/>
      </w:pPr>
      <w:r>
        <w:t xml:space="preserve">After the site collection has been moved, you can upgrade the database while either removing or retaining the </w:t>
      </w:r>
      <w:r w:rsidR="000D0990">
        <w:t xml:space="preserve">Office SharePoint Server 2007 or Windows SharePoint Services 3.0 </w:t>
      </w:r>
      <w:r>
        <w:t>copy</w:t>
      </w:r>
      <w:r w:rsidR="00120754">
        <w:t>,</w:t>
      </w:r>
      <w:r>
        <w:t xml:space="preserve"> as indicated previously.</w:t>
      </w:r>
    </w:p>
    <w:p w:rsidR="003F711F" w:rsidRPr="003F711F" w:rsidRDefault="003F711F" w:rsidP="003F711F">
      <w:pPr>
        <w:pStyle w:val="ProcHead"/>
      </w:pPr>
      <w:r w:rsidRPr="003F711F">
        <w:t xml:space="preserve">If a single site collection must be rolled back </w:t>
      </w:r>
    </w:p>
    <w:p w:rsidR="003F711F" w:rsidRDefault="003F711F" w:rsidP="005B0277">
      <w:pPr>
        <w:pStyle w:val="ListNum1"/>
        <w:numPr>
          <w:ilvl w:val="0"/>
          <w:numId w:val="15"/>
        </w:numPr>
      </w:pPr>
      <w:r>
        <w:t xml:space="preserve">If the </w:t>
      </w:r>
      <w:r w:rsidR="000D0990">
        <w:t xml:space="preserve">Office SharePoint Server 2007 or Windows SharePoint Services 3.0 </w:t>
      </w:r>
      <w:r>
        <w:t xml:space="preserve">database that contains the site collection is still attached to the </w:t>
      </w:r>
      <w:r w:rsidR="000D0990">
        <w:t xml:space="preserve">Office SharePoint Server 2007 or Windows SharePoint Services 3.0 </w:t>
      </w:r>
      <w:r>
        <w:t xml:space="preserve">farm, delete the site collection from </w:t>
      </w:r>
      <w:r w:rsidR="00120754">
        <w:t xml:space="preserve">the </w:t>
      </w:r>
      <w:r w:rsidR="00A74DD4">
        <w:t>SharePoint 2010</w:t>
      </w:r>
      <w:r w:rsidR="00120754">
        <w:t xml:space="preserve"> Products farm</w:t>
      </w:r>
      <w:r w:rsidR="000D0990">
        <w:t>.</w:t>
      </w:r>
      <w:r>
        <w:t xml:space="preserve"> </w:t>
      </w:r>
    </w:p>
    <w:p w:rsidR="003F711F" w:rsidRDefault="003F711F" w:rsidP="003F711F">
      <w:pPr>
        <w:pStyle w:val="ListNum1"/>
      </w:pPr>
      <w:r>
        <w:t xml:space="preserve">If the </w:t>
      </w:r>
      <w:r w:rsidR="000D0990">
        <w:t xml:space="preserve">Office SharePoint Server 2007 or Windows SharePoint Services 3.0 </w:t>
      </w:r>
      <w:r>
        <w:t xml:space="preserve">database that contains the site collection is no longer attached to the </w:t>
      </w:r>
      <w:r w:rsidR="000D0990">
        <w:t xml:space="preserve">Office SharePoint Server 2007 or Windows SharePoint Services 3.0 </w:t>
      </w:r>
      <w:r>
        <w:t xml:space="preserve">farm, first restore the appropriate </w:t>
      </w:r>
      <w:r w:rsidR="000D0990">
        <w:t xml:space="preserve">Office SharePoint Server 2007 or Windows SharePoint Services 3.0 </w:t>
      </w:r>
      <w:r>
        <w:t xml:space="preserve">content database and attach it to the </w:t>
      </w:r>
      <w:r w:rsidR="000D0990">
        <w:t xml:space="preserve">Office SharePoint Server 2007 or Windows SharePoint Services 3.0 </w:t>
      </w:r>
      <w:r>
        <w:t xml:space="preserve">Web application. Then, you can delete the site collection from </w:t>
      </w:r>
      <w:r w:rsidR="00120754">
        <w:t xml:space="preserve">the </w:t>
      </w:r>
      <w:r w:rsidR="00A74DD4">
        <w:t>SharePoint 2010</w:t>
      </w:r>
      <w:r w:rsidR="000D0990">
        <w:t xml:space="preserve"> </w:t>
      </w:r>
      <w:r w:rsidR="00120754">
        <w:t xml:space="preserve">Products farm </w:t>
      </w:r>
      <w:r>
        <w:t xml:space="preserve">to allow the rollback to </w:t>
      </w:r>
      <w:r w:rsidR="000D0990">
        <w:t>Office SharePoint Server 2007 or Windows SharePoint Services 3.0</w:t>
      </w:r>
      <w:r>
        <w:t>.</w:t>
      </w:r>
    </w:p>
    <w:p w:rsidR="003F711F" w:rsidRDefault="003F711F" w:rsidP="003F711F">
      <w:pPr>
        <w:pStyle w:val="ListNum1"/>
      </w:pPr>
      <w:r>
        <w:t xml:space="preserve">The </w:t>
      </w:r>
      <w:r w:rsidR="000D0990">
        <w:t xml:space="preserve">Office SharePoint Server 2007 or Windows SharePoint Services 3.0 </w:t>
      </w:r>
      <w:r>
        <w:t>copy of the database will have to be set to read</w:t>
      </w:r>
      <w:r w:rsidR="00120754">
        <w:t>/</w:t>
      </w:r>
      <w:r>
        <w:t>write if it was set as read-only</w:t>
      </w:r>
      <w:r w:rsidR="00120754">
        <w:t>; if it is not,</w:t>
      </w:r>
      <w:r>
        <w:t xml:space="preserve"> users will be unable to add or modify any content. Note that any site collections that are not </w:t>
      </w:r>
      <w:r>
        <w:lastRenderedPageBreak/>
        <w:t xml:space="preserve">explicitly set to read-only will become available for adding or modifying content, even if a copy </w:t>
      </w:r>
      <w:r w:rsidR="00AA2D64">
        <w:t xml:space="preserve">of the content database </w:t>
      </w:r>
      <w:r>
        <w:t>exists</w:t>
      </w:r>
      <w:r w:rsidR="00AA2D64">
        <w:t xml:space="preserve"> in the SharePoint 2010 Products farm</w:t>
      </w:r>
      <w:r>
        <w:t xml:space="preserve">. To avoid this, you can explicitly set all remaining upgraded site collections </w:t>
      </w:r>
      <w:r w:rsidR="00AA2D64">
        <w:t xml:space="preserve">to read-only </w:t>
      </w:r>
      <w:r>
        <w:t xml:space="preserve">in that </w:t>
      </w:r>
      <w:r w:rsidR="000D0990">
        <w:t xml:space="preserve">Office SharePoint Server 2007 or Windows SharePoint Services 3.0 </w:t>
      </w:r>
      <w:r>
        <w:t>content database.</w:t>
      </w:r>
    </w:p>
    <w:p w:rsidR="003F711F" w:rsidRDefault="003F711F" w:rsidP="003F711F">
      <w:pPr>
        <w:pStyle w:val="Head2"/>
      </w:pPr>
      <w:bookmarkStart w:id="16" w:name="_Toc245708707"/>
      <w:r>
        <w:t xml:space="preserve">Upgrade </w:t>
      </w:r>
      <w:r w:rsidR="002018FC">
        <w:t>Outage Co</w:t>
      </w:r>
      <w:r>
        <w:t>nsiderations</w:t>
      </w:r>
      <w:bookmarkEnd w:id="16"/>
    </w:p>
    <w:p w:rsidR="003F711F" w:rsidRDefault="003F711F" w:rsidP="003F711F">
      <w:pPr>
        <w:pStyle w:val="Para"/>
      </w:pPr>
      <w:r>
        <w:t xml:space="preserve">If a user attempts to access a site collection in a database that is in the process of </w:t>
      </w:r>
      <w:r w:rsidR="00AA2D64">
        <w:t xml:space="preserve">being </w:t>
      </w:r>
      <w:r>
        <w:t>upgrad</w:t>
      </w:r>
      <w:r w:rsidR="00AA2D64">
        <w:t>ed</w:t>
      </w:r>
      <w:r>
        <w:t xml:space="preserve">, </w:t>
      </w:r>
      <w:r w:rsidR="00AA2D64">
        <w:t>the user</w:t>
      </w:r>
      <w:r>
        <w:t xml:space="preserve"> will see the following</w:t>
      </w:r>
      <w:r w:rsidR="00AA2D64">
        <w:t xml:space="preserve"> message:</w:t>
      </w:r>
      <w:r>
        <w:t xml:space="preserve"> “Server error: http://go.microsoft.com/fwlink?linkID-96177”. To prevent</w:t>
      </w:r>
      <w:r w:rsidR="00AA2D64">
        <w:t xml:space="preserve"> users from</w:t>
      </w:r>
      <w:r>
        <w:t xml:space="preserve"> seeing this error and </w:t>
      </w:r>
      <w:r w:rsidR="009679EB">
        <w:t xml:space="preserve">to </w:t>
      </w:r>
      <w:r>
        <w:t>reduce perceived downtime, consider using a temporary upgrade farm to perform the longer</w:t>
      </w:r>
      <w:r w:rsidR="00AA2D64">
        <w:t>-</w:t>
      </w:r>
      <w:r>
        <w:t>running upgrade action while the original content database is in a read</w:t>
      </w:r>
      <w:r w:rsidR="00AA2D64">
        <w:t>-</w:t>
      </w:r>
      <w:r>
        <w:t xml:space="preserve">only state. For more information, see the description of the read-only databases upgrade approach in </w:t>
      </w:r>
      <w:hyperlink r:id="rId26" w:history="1">
        <w:r>
          <w:rPr>
            <w:rStyle w:val="Hyperlink"/>
            <w:rFonts w:ascii="Verdana" w:hAnsi="Verdana"/>
            <w:sz w:val="17"/>
            <w:szCs w:val="17"/>
          </w:rPr>
          <w:t>Upgrade process overview (SharePoint Server 2010)</w:t>
        </w:r>
      </w:hyperlink>
      <w:r w:rsidR="00F83081">
        <w:t xml:space="preserve"> (</w:t>
      </w:r>
      <w:r w:rsidR="00F83081" w:rsidRPr="00F83081">
        <w:t>http://go.microsoft.com/fwlink/?LinkId=169507</w:t>
      </w:r>
      <w:r w:rsidR="00F83081">
        <w:t>)</w:t>
      </w:r>
      <w:r w:rsidR="00AC0C6B">
        <w:t xml:space="preserve"> and </w:t>
      </w:r>
      <w:hyperlink r:id="rId27" w:history="1">
        <w:r>
          <w:rPr>
            <w:rStyle w:val="Hyperlink"/>
            <w:rFonts w:ascii="Verdana" w:hAnsi="Verdana"/>
            <w:sz w:val="17"/>
            <w:szCs w:val="17"/>
          </w:rPr>
          <w:t>Upgrade process overview (SharePoint Foundation 2010)</w:t>
        </w:r>
      </w:hyperlink>
      <w:r w:rsidR="00F83081">
        <w:t xml:space="preserve"> (</w:t>
      </w:r>
      <w:r w:rsidR="00F83081" w:rsidRPr="00F83081">
        <w:t>http://go.microsoft.com/fwlink/?LinkId=169509</w:t>
      </w:r>
      <w:r w:rsidR="00F83081">
        <w:t>)</w:t>
      </w:r>
      <w:r>
        <w:t>.</w:t>
      </w:r>
    </w:p>
    <w:p w:rsidR="003F711F" w:rsidRDefault="003F711F" w:rsidP="003F711F">
      <w:pPr>
        <w:pStyle w:val="Para"/>
      </w:pPr>
      <w:r>
        <w:t>The source database can be set to read</w:t>
      </w:r>
      <w:r w:rsidR="00AA2D64">
        <w:t>-</w:t>
      </w:r>
      <w:r>
        <w:t>only before the upgrade is started</w:t>
      </w:r>
      <w:r w:rsidR="006B1303">
        <w:t>;</w:t>
      </w:r>
      <w:r>
        <w:t xml:space="preserve"> a copy of the database can be attached and upgraded on a separate</w:t>
      </w:r>
      <w:r w:rsidR="006B1303">
        <w:t>,</w:t>
      </w:r>
      <w:r>
        <w:t xml:space="preserve"> new version</w:t>
      </w:r>
      <w:r w:rsidR="006B1303">
        <w:t>,</w:t>
      </w:r>
      <w:r>
        <w:t xml:space="preserve"> temporary upgrade farm</w:t>
      </w:r>
      <w:r w:rsidR="006B1303">
        <w:t>;</w:t>
      </w:r>
      <w:r>
        <w:t xml:space="preserve"> and then the database copy can finally be detached from the temporary upgrade farm and attached to the new version production farm. This results in a much shorter window of time </w:t>
      </w:r>
      <w:r w:rsidR="006B1303">
        <w:t xml:space="preserve">in which </w:t>
      </w:r>
      <w:r>
        <w:t xml:space="preserve">users </w:t>
      </w:r>
      <w:r w:rsidR="006B1303">
        <w:t xml:space="preserve">are likely to </w:t>
      </w:r>
      <w:r>
        <w:t>encounter this error.</w:t>
      </w:r>
    </w:p>
    <w:p w:rsidR="007D02C3" w:rsidRDefault="00D43D9A" w:rsidP="007D02C3">
      <w:pPr>
        <w:pStyle w:val="Head1"/>
      </w:pPr>
      <w:bookmarkStart w:id="17" w:name="_Toc245708708"/>
      <w:r>
        <w:br w:type="page"/>
      </w:r>
      <w:r w:rsidR="007D02C3">
        <w:lastRenderedPageBreak/>
        <w:t xml:space="preserve">Old </w:t>
      </w:r>
      <w:r w:rsidR="002018FC">
        <w:t>Version Command R</w:t>
      </w:r>
      <w:r w:rsidR="007D02C3">
        <w:t>eference</w:t>
      </w:r>
      <w:bookmarkEnd w:id="17"/>
    </w:p>
    <w:p w:rsidR="007D02C3" w:rsidRDefault="007D02C3" w:rsidP="007D02C3">
      <w:pPr>
        <w:pStyle w:val="Para"/>
      </w:pPr>
      <w:r>
        <w:t>The following tables describe the parameters for the</w:t>
      </w:r>
      <w:r w:rsidR="00AA2D64">
        <w:t xml:space="preserve"> Stsadm</w:t>
      </w:r>
      <w:r>
        <w:t xml:space="preserve"> </w:t>
      </w:r>
      <w:r>
        <w:rPr>
          <w:b/>
          <w:bCs/>
        </w:rPr>
        <w:t>addzoneurl</w:t>
      </w:r>
      <w:r>
        <w:t xml:space="preserve"> and </w:t>
      </w:r>
      <w:r>
        <w:rPr>
          <w:b/>
          <w:bCs/>
        </w:rPr>
        <w:t>enumalternatedomains</w:t>
      </w:r>
      <w:r>
        <w:t xml:space="preserve"> operations in Office SharePoint Server 2007 and Windows SharePoint Services version </w:t>
      </w:r>
      <w:r w:rsidR="000D0990">
        <w:t>3.0.</w:t>
      </w:r>
    </w:p>
    <w:p w:rsidR="007D02C3" w:rsidRPr="007D02C3" w:rsidRDefault="007D02C3" w:rsidP="007D02C3"/>
    <w:p w:rsidR="007D02C3" w:rsidRDefault="007D02C3" w:rsidP="007D02C3">
      <w:pPr>
        <w:pStyle w:val="Code"/>
      </w:pPr>
      <w:r w:rsidRPr="007D02C3">
        <w:t>STSADM.EXE -o addzoneurl {-url &lt;URL name&gt; | -resourcename &lt;non-Web application resource name&gt;} -urlzone &lt;default | internet | intranet | extranet | custom&gt; -zonemappedurl &lt;http://public.url&gt;</w:t>
      </w:r>
    </w:p>
    <w:p w:rsidR="00CC0A2C" w:rsidRPr="007D02C3" w:rsidRDefault="00CC0A2C" w:rsidP="007D02C3">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6363"/>
      </w:tblGrid>
      <w:tr w:rsidR="007D02C3" w:rsidRPr="007D02C3" w:rsidTr="005B0277">
        <w:trPr>
          <w:trHeight w:val="413"/>
        </w:trPr>
        <w:tc>
          <w:tcPr>
            <w:tcW w:w="2113" w:type="dxa"/>
            <w:hideMark/>
          </w:tcPr>
          <w:p w:rsidR="007D02C3" w:rsidRPr="007D02C3" w:rsidRDefault="007D02C3" w:rsidP="005B0277">
            <w:pPr>
              <w:pStyle w:val="TableHead"/>
            </w:pPr>
            <w:r w:rsidRPr="007D02C3">
              <w:t>Parameter</w:t>
            </w:r>
          </w:p>
        </w:tc>
        <w:tc>
          <w:tcPr>
            <w:tcW w:w="6363" w:type="dxa"/>
            <w:hideMark/>
          </w:tcPr>
          <w:p w:rsidR="007D02C3" w:rsidRPr="007D02C3" w:rsidRDefault="007D02C3" w:rsidP="005B0277">
            <w:pPr>
              <w:pStyle w:val="TableHead"/>
            </w:pPr>
            <w:r w:rsidRPr="007D02C3">
              <w:t>Description</w:t>
            </w:r>
          </w:p>
        </w:tc>
      </w:tr>
      <w:tr w:rsidR="007D02C3" w:rsidRPr="007D02C3" w:rsidTr="005B0277">
        <w:trPr>
          <w:trHeight w:val="413"/>
        </w:trPr>
        <w:tc>
          <w:tcPr>
            <w:tcW w:w="2113" w:type="dxa"/>
            <w:hideMark/>
          </w:tcPr>
          <w:p w:rsidR="007D02C3" w:rsidRPr="007D02C3" w:rsidRDefault="007D02C3" w:rsidP="005B0277">
            <w:pPr>
              <w:pStyle w:val="TableText"/>
            </w:pPr>
            <w:r w:rsidRPr="007D02C3">
              <w:t>URL</w:t>
            </w:r>
          </w:p>
        </w:tc>
        <w:tc>
          <w:tcPr>
            <w:tcW w:w="6363" w:type="dxa"/>
            <w:hideMark/>
          </w:tcPr>
          <w:p w:rsidR="007D02C3" w:rsidRPr="007D02C3" w:rsidRDefault="007D02C3" w:rsidP="009679EB">
            <w:pPr>
              <w:pStyle w:val="TableText"/>
            </w:pPr>
            <w:r w:rsidRPr="007D02C3">
              <w:t xml:space="preserve">URL of the Web application. This parameter should be an existing AAM URL that is assigned to a Web application so that </w:t>
            </w:r>
            <w:r w:rsidR="009679EB" w:rsidRPr="007D02C3">
              <w:t>S</w:t>
            </w:r>
            <w:r w:rsidR="009679EB">
              <w:t>tsadm</w:t>
            </w:r>
            <w:r w:rsidR="009679EB" w:rsidRPr="007D02C3">
              <w:t xml:space="preserve"> </w:t>
            </w:r>
            <w:r w:rsidRPr="007D02C3">
              <w:t>can determine which Web application you are targeting. The URL can be a public URL or an internal URL from any zone associated with the Web application</w:t>
            </w:r>
            <w:r w:rsidR="009679EB">
              <w:t xml:space="preserve"> you want</w:t>
            </w:r>
            <w:r w:rsidRPr="007D02C3">
              <w:t>.</w:t>
            </w:r>
          </w:p>
        </w:tc>
      </w:tr>
      <w:tr w:rsidR="007D02C3" w:rsidRPr="007D02C3" w:rsidTr="005B0277">
        <w:trPr>
          <w:trHeight w:val="413"/>
        </w:trPr>
        <w:tc>
          <w:tcPr>
            <w:tcW w:w="2113" w:type="dxa"/>
            <w:hideMark/>
          </w:tcPr>
          <w:p w:rsidR="007D02C3" w:rsidRPr="007D02C3" w:rsidRDefault="007D02C3" w:rsidP="005B0277">
            <w:pPr>
              <w:pStyle w:val="TableText"/>
            </w:pPr>
            <w:r w:rsidRPr="007D02C3">
              <w:t>ResourceName</w:t>
            </w:r>
          </w:p>
        </w:tc>
        <w:tc>
          <w:tcPr>
            <w:tcW w:w="6363" w:type="dxa"/>
            <w:hideMark/>
          </w:tcPr>
          <w:p w:rsidR="007D02C3" w:rsidRPr="007D02C3" w:rsidRDefault="007D02C3" w:rsidP="005B0277">
            <w:pPr>
              <w:pStyle w:val="TableText"/>
            </w:pPr>
            <w:r w:rsidRPr="007D02C3">
              <w:t xml:space="preserve">Name of a </w:t>
            </w:r>
            <w:r w:rsidR="009679EB">
              <w:t>r</w:t>
            </w:r>
            <w:r w:rsidRPr="007D02C3">
              <w:t xml:space="preserve">esource on which to adjust the AAM setting. </w:t>
            </w:r>
          </w:p>
          <w:p w:rsidR="007D02C3" w:rsidRPr="007D02C3" w:rsidRDefault="007D02C3" w:rsidP="005B0277">
            <w:pPr>
              <w:pStyle w:val="TableText"/>
            </w:pPr>
            <w:r w:rsidRPr="007D02C3">
              <w:t>This parameter is equivalent to the External Resource Mapping user interface setting that is located on the Create External Resource Mapping page of the SharePoint Central Administration Web site.</w:t>
            </w:r>
          </w:p>
        </w:tc>
      </w:tr>
      <w:tr w:rsidR="007D02C3" w:rsidRPr="007D02C3" w:rsidTr="005B0277">
        <w:trPr>
          <w:trHeight w:val="413"/>
        </w:trPr>
        <w:tc>
          <w:tcPr>
            <w:tcW w:w="2113" w:type="dxa"/>
            <w:hideMark/>
          </w:tcPr>
          <w:p w:rsidR="007D02C3" w:rsidRPr="007D02C3" w:rsidRDefault="007D02C3" w:rsidP="005B0277">
            <w:pPr>
              <w:pStyle w:val="TableText"/>
            </w:pPr>
            <w:r w:rsidRPr="007D02C3">
              <w:t>URLZone</w:t>
            </w:r>
          </w:p>
        </w:tc>
        <w:tc>
          <w:tcPr>
            <w:tcW w:w="6363" w:type="dxa"/>
            <w:hideMark/>
          </w:tcPr>
          <w:p w:rsidR="007D02C3" w:rsidRPr="007D02C3" w:rsidRDefault="007D02C3" w:rsidP="009679EB">
            <w:pPr>
              <w:pStyle w:val="TableText"/>
            </w:pPr>
            <w:r w:rsidRPr="007D02C3">
              <w:t xml:space="preserve">Specifies which of the five zones </w:t>
            </w:r>
            <w:r w:rsidR="009679EB">
              <w:t xml:space="preserve">you want to associate </w:t>
            </w:r>
            <w:r w:rsidRPr="007D02C3">
              <w:t>with the public URL.</w:t>
            </w:r>
          </w:p>
        </w:tc>
      </w:tr>
      <w:tr w:rsidR="007D02C3" w:rsidRPr="007D02C3" w:rsidTr="005B0277">
        <w:trPr>
          <w:trHeight w:val="413"/>
        </w:trPr>
        <w:tc>
          <w:tcPr>
            <w:tcW w:w="2113" w:type="dxa"/>
            <w:hideMark/>
          </w:tcPr>
          <w:p w:rsidR="007D02C3" w:rsidRPr="007D02C3" w:rsidRDefault="007D02C3" w:rsidP="005B0277">
            <w:pPr>
              <w:pStyle w:val="TableText"/>
            </w:pPr>
            <w:r w:rsidRPr="007D02C3">
              <w:t>ZoneMappedURL</w:t>
            </w:r>
          </w:p>
        </w:tc>
        <w:tc>
          <w:tcPr>
            <w:tcW w:w="6363" w:type="dxa"/>
            <w:hideMark/>
          </w:tcPr>
          <w:p w:rsidR="007D02C3" w:rsidRPr="007D02C3" w:rsidRDefault="007D02C3" w:rsidP="005B0277">
            <w:pPr>
              <w:pStyle w:val="TableText"/>
            </w:pPr>
            <w:r w:rsidRPr="007D02C3">
              <w:t>Base URL used in hyperlinks on Web pages or e-mail messages going from the Web server to the reverse proxy server or the client</w:t>
            </w:r>
            <w:r w:rsidR="009679EB">
              <w:t xml:space="preserve"> computer</w:t>
            </w:r>
            <w:r w:rsidRPr="007D02C3">
              <w:t xml:space="preserve">. This is the </w:t>
            </w:r>
            <w:r w:rsidR="009679EB">
              <w:t>URL</w:t>
            </w:r>
            <w:r w:rsidRPr="007D02C3">
              <w:t xml:space="preserve"> that can be reached by the end user, and it ensures that the user sees the correct URL when the content is returned from the server to the client</w:t>
            </w:r>
            <w:r w:rsidR="009679EB">
              <w:t xml:space="preserve"> computer</w:t>
            </w:r>
            <w:r w:rsidRPr="007D02C3">
              <w:t>.</w:t>
            </w:r>
          </w:p>
          <w:p w:rsidR="007D02C3" w:rsidRPr="007D02C3" w:rsidRDefault="007D02C3" w:rsidP="005B0277">
            <w:pPr>
              <w:pStyle w:val="TableText"/>
            </w:pPr>
            <w:r w:rsidRPr="007D02C3">
              <w:t xml:space="preserve">The public URL and one incoming URL for the zone will be set to this value. </w:t>
            </w:r>
          </w:p>
        </w:tc>
      </w:tr>
    </w:tbl>
    <w:p w:rsidR="007D02C3" w:rsidRPr="007D02C3" w:rsidRDefault="007D02C3" w:rsidP="007D02C3"/>
    <w:p w:rsidR="007D02C3" w:rsidRDefault="007D02C3" w:rsidP="007D02C3">
      <w:pPr>
        <w:pStyle w:val="Code"/>
      </w:pPr>
      <w:r w:rsidRPr="007D02C3">
        <w:t>STSADM.EXE -o enumalternatedomains [-url &lt;protocol://existing.WebApplication.URLdomain&gt;]</w:t>
      </w:r>
    </w:p>
    <w:p w:rsidR="00CC0A2C" w:rsidRPr="007D02C3" w:rsidRDefault="00CC0A2C" w:rsidP="007D02C3">
      <w:pPr>
        <w:pStyle w:val="Cod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6363"/>
      </w:tblGrid>
      <w:tr w:rsidR="007D02C3" w:rsidRPr="007D02C3" w:rsidTr="005B0277">
        <w:trPr>
          <w:trHeight w:val="413"/>
        </w:trPr>
        <w:tc>
          <w:tcPr>
            <w:tcW w:w="2113" w:type="dxa"/>
            <w:hideMark/>
          </w:tcPr>
          <w:p w:rsidR="007D02C3" w:rsidRPr="007D02C3" w:rsidRDefault="007D02C3" w:rsidP="005B0277">
            <w:pPr>
              <w:pStyle w:val="TableHead"/>
            </w:pPr>
            <w:r w:rsidRPr="007D02C3">
              <w:t>Parameter</w:t>
            </w:r>
          </w:p>
        </w:tc>
        <w:tc>
          <w:tcPr>
            <w:tcW w:w="6363" w:type="dxa"/>
            <w:hideMark/>
          </w:tcPr>
          <w:p w:rsidR="007D02C3" w:rsidRPr="007D02C3" w:rsidRDefault="007D02C3" w:rsidP="005B0277">
            <w:pPr>
              <w:pStyle w:val="TableHead"/>
            </w:pPr>
            <w:r w:rsidRPr="007D02C3">
              <w:t>Description</w:t>
            </w:r>
          </w:p>
        </w:tc>
      </w:tr>
      <w:tr w:rsidR="007D02C3" w:rsidRPr="007D02C3" w:rsidTr="005B0277">
        <w:trPr>
          <w:trHeight w:val="413"/>
        </w:trPr>
        <w:tc>
          <w:tcPr>
            <w:tcW w:w="2113" w:type="dxa"/>
            <w:hideMark/>
          </w:tcPr>
          <w:p w:rsidR="007D02C3" w:rsidRPr="007D02C3" w:rsidRDefault="007D02C3" w:rsidP="005B0277">
            <w:pPr>
              <w:pStyle w:val="TableText"/>
            </w:pPr>
            <w:r w:rsidRPr="007D02C3">
              <w:t>URL</w:t>
            </w:r>
          </w:p>
        </w:tc>
        <w:tc>
          <w:tcPr>
            <w:tcW w:w="6363" w:type="dxa"/>
            <w:hideMark/>
          </w:tcPr>
          <w:p w:rsidR="007D02C3" w:rsidRPr="007D02C3" w:rsidRDefault="007D02C3" w:rsidP="009679EB">
            <w:pPr>
              <w:pStyle w:val="TableText"/>
            </w:pPr>
            <w:r w:rsidRPr="007D02C3">
              <w:t>If present, this parameter will output the AAM information only for the specified incoming URL.</w:t>
            </w:r>
          </w:p>
        </w:tc>
      </w:tr>
      <w:tr w:rsidR="007D02C3" w:rsidRPr="007D02C3" w:rsidTr="005B0277">
        <w:trPr>
          <w:trHeight w:val="413"/>
        </w:trPr>
        <w:tc>
          <w:tcPr>
            <w:tcW w:w="2113" w:type="dxa"/>
            <w:hideMark/>
          </w:tcPr>
          <w:p w:rsidR="007D02C3" w:rsidRPr="007D02C3" w:rsidRDefault="007D02C3" w:rsidP="005B0277">
            <w:pPr>
              <w:pStyle w:val="TableText"/>
            </w:pPr>
            <w:r w:rsidRPr="007D02C3">
              <w:t>ResourceName</w:t>
            </w:r>
          </w:p>
        </w:tc>
        <w:tc>
          <w:tcPr>
            <w:tcW w:w="6363" w:type="dxa"/>
            <w:hideMark/>
          </w:tcPr>
          <w:p w:rsidR="007D02C3" w:rsidRPr="007D02C3" w:rsidRDefault="007D02C3" w:rsidP="005B0277">
            <w:pPr>
              <w:pStyle w:val="TableText"/>
            </w:pPr>
            <w:r w:rsidRPr="007D02C3">
              <w:t>If present, this parameter will output the AAM information only for the specified external resource.</w:t>
            </w:r>
          </w:p>
        </w:tc>
      </w:tr>
    </w:tbl>
    <w:p w:rsidR="007D02C3" w:rsidRPr="007D02C3" w:rsidRDefault="007D02C3" w:rsidP="007D02C3"/>
    <w:p w:rsidR="007D02C3" w:rsidRPr="007D02C3" w:rsidRDefault="007D02C3" w:rsidP="007D02C3">
      <w:pPr>
        <w:pStyle w:val="Head3"/>
      </w:pPr>
      <w:bookmarkStart w:id="18" w:name="_Toc245708709"/>
      <w:r w:rsidRPr="007D02C3">
        <w:t>Output</w:t>
      </w:r>
      <w:bookmarkEnd w:id="18"/>
    </w:p>
    <w:p w:rsidR="007D02C3" w:rsidRPr="007D02C3" w:rsidRDefault="007D02C3" w:rsidP="007D02C3">
      <w:pPr>
        <w:pStyle w:val="Code"/>
      </w:pPr>
      <w:r w:rsidRPr="007D02C3">
        <w:t>&lt;AlternateDomains&gt;</w:t>
      </w:r>
    </w:p>
    <w:p w:rsidR="007D02C3" w:rsidRPr="007D02C3" w:rsidRDefault="007D02C3" w:rsidP="007D02C3">
      <w:pPr>
        <w:pStyle w:val="Code"/>
      </w:pPr>
      <w:r w:rsidRPr="007D02C3">
        <w:tab/>
        <w:t>&lt;Collection Count=”4” Name=”Default Web Site”&gt;</w:t>
      </w:r>
    </w:p>
    <w:p w:rsidR="007D02C3" w:rsidRPr="007D02C3" w:rsidRDefault="007D02C3" w:rsidP="007D02C3">
      <w:pPr>
        <w:pStyle w:val="Code"/>
      </w:pPr>
      <w:r w:rsidRPr="007D02C3">
        <w:tab/>
      </w:r>
      <w:r w:rsidRPr="007D02C3">
        <w:tab/>
        <w:t>&lt;AlternateDomain&gt;</w:t>
      </w:r>
    </w:p>
    <w:p w:rsidR="007D02C3" w:rsidRPr="007D02C3" w:rsidRDefault="007D02C3" w:rsidP="007D02C3">
      <w:pPr>
        <w:pStyle w:val="Code"/>
      </w:pPr>
      <w:r w:rsidRPr="007D02C3">
        <w:tab/>
      </w:r>
      <w:r w:rsidRPr="007D02C3">
        <w:tab/>
      </w:r>
      <w:r w:rsidRPr="007D02C3">
        <w:tab/>
        <w:t>&lt;IncomingUrl&gt;http://spfarm&lt;/IncomingUrl&gt;</w:t>
      </w:r>
    </w:p>
    <w:p w:rsidR="007D02C3" w:rsidRPr="007D02C3" w:rsidRDefault="007D02C3" w:rsidP="007D02C3">
      <w:pPr>
        <w:pStyle w:val="Code"/>
      </w:pPr>
      <w:r w:rsidRPr="007D02C3">
        <w:tab/>
      </w:r>
      <w:r w:rsidRPr="007D02C3">
        <w:tab/>
      </w:r>
      <w:r w:rsidRPr="007D02C3">
        <w:tab/>
        <w:t>&lt;UrlZone&gt;Default&lt;/UrlZone&gt;</w:t>
      </w:r>
    </w:p>
    <w:p w:rsidR="007D02C3" w:rsidRPr="007D02C3" w:rsidRDefault="007D02C3" w:rsidP="007D02C3">
      <w:pPr>
        <w:pStyle w:val="Code"/>
      </w:pPr>
      <w:r w:rsidRPr="007D02C3">
        <w:tab/>
      </w:r>
      <w:r w:rsidRPr="007D02C3">
        <w:tab/>
      </w:r>
      <w:r w:rsidRPr="007D02C3">
        <w:tab/>
        <w:t>&lt;MappedUrl&gt;http://spfarm&lt;/MappedUrl&gt;</w:t>
      </w:r>
    </w:p>
    <w:p w:rsidR="007D02C3" w:rsidRPr="007D02C3" w:rsidRDefault="007D02C3" w:rsidP="007D02C3">
      <w:pPr>
        <w:pStyle w:val="Code"/>
      </w:pPr>
      <w:r w:rsidRPr="007D02C3">
        <w:lastRenderedPageBreak/>
        <w:tab/>
      </w:r>
      <w:r w:rsidRPr="007D02C3">
        <w:tab/>
        <w:t>&lt;/AlternateDomain&gt;</w:t>
      </w:r>
    </w:p>
    <w:p w:rsidR="007D02C3" w:rsidRPr="007D02C3" w:rsidRDefault="007D02C3" w:rsidP="007D02C3">
      <w:pPr>
        <w:pStyle w:val="Code"/>
      </w:pPr>
      <w:r w:rsidRPr="007D02C3">
        <w:tab/>
      </w:r>
      <w:r w:rsidRPr="007D02C3">
        <w:tab/>
        <w:t>&lt;AlternateDomain&gt;</w:t>
      </w:r>
    </w:p>
    <w:p w:rsidR="007D02C3" w:rsidRPr="007D02C3" w:rsidRDefault="007D02C3" w:rsidP="007D02C3">
      <w:pPr>
        <w:pStyle w:val="Code"/>
      </w:pPr>
      <w:r w:rsidRPr="007D02C3">
        <w:tab/>
      </w:r>
      <w:r w:rsidRPr="007D02C3">
        <w:tab/>
      </w:r>
      <w:r w:rsidRPr="007D02C3">
        <w:tab/>
        <w:t>&lt;IncomingUrl&gt;https://spfarm.company.com&lt;/IncomingUrl&gt;</w:t>
      </w:r>
    </w:p>
    <w:p w:rsidR="007D02C3" w:rsidRPr="007D02C3" w:rsidRDefault="007D02C3" w:rsidP="007D02C3">
      <w:pPr>
        <w:pStyle w:val="Code"/>
      </w:pPr>
      <w:r w:rsidRPr="007D02C3">
        <w:tab/>
      </w:r>
      <w:r w:rsidRPr="007D02C3">
        <w:tab/>
      </w:r>
      <w:r w:rsidRPr="007D02C3">
        <w:tab/>
        <w:t>&lt;UrlZone&gt;Internet&lt;/UrlZone&gt;</w:t>
      </w:r>
    </w:p>
    <w:p w:rsidR="007D02C3" w:rsidRPr="007D02C3" w:rsidRDefault="007D02C3" w:rsidP="007D02C3">
      <w:pPr>
        <w:pStyle w:val="Code"/>
      </w:pPr>
      <w:r w:rsidRPr="007D02C3">
        <w:tab/>
      </w:r>
      <w:r w:rsidRPr="007D02C3">
        <w:tab/>
      </w:r>
      <w:r w:rsidRPr="007D02C3">
        <w:tab/>
        <w:t>&lt;MappedUrl&gt;https://spfarm.company.com&lt;/MappedUrl&gt;</w:t>
      </w:r>
    </w:p>
    <w:p w:rsidR="007D02C3" w:rsidRPr="007D02C3" w:rsidRDefault="007D02C3" w:rsidP="007D02C3">
      <w:pPr>
        <w:pStyle w:val="Code"/>
      </w:pPr>
      <w:r w:rsidRPr="007D02C3">
        <w:tab/>
      </w:r>
      <w:r w:rsidRPr="007D02C3">
        <w:tab/>
        <w:t>&lt;/AlternateDomain&gt;</w:t>
      </w:r>
    </w:p>
    <w:p w:rsidR="007D02C3" w:rsidRPr="007D02C3" w:rsidRDefault="007D02C3" w:rsidP="007D02C3">
      <w:pPr>
        <w:pStyle w:val="Code"/>
      </w:pPr>
      <w:r w:rsidRPr="007D02C3">
        <w:tab/>
      </w:r>
      <w:r w:rsidRPr="007D02C3">
        <w:tab/>
        <w:t>&lt;AlternateDomain&gt;</w:t>
      </w:r>
    </w:p>
    <w:p w:rsidR="007D02C3" w:rsidRPr="007D02C3" w:rsidRDefault="007D02C3" w:rsidP="007D02C3">
      <w:pPr>
        <w:pStyle w:val="Code"/>
      </w:pPr>
      <w:r w:rsidRPr="007D02C3">
        <w:tab/>
      </w:r>
      <w:r w:rsidRPr="007D02C3">
        <w:tab/>
      </w:r>
      <w:r w:rsidRPr="007D02C3">
        <w:tab/>
        <w:t>&lt;IncomingUrl&gt;http://spfarmsecure&lt;/IncomingUrl&gt;</w:t>
      </w:r>
    </w:p>
    <w:p w:rsidR="007D02C3" w:rsidRPr="007D02C3" w:rsidRDefault="007D02C3" w:rsidP="007D02C3">
      <w:pPr>
        <w:pStyle w:val="Code"/>
      </w:pPr>
      <w:r w:rsidRPr="007D02C3">
        <w:tab/>
      </w:r>
      <w:r w:rsidRPr="007D02C3">
        <w:tab/>
      </w:r>
      <w:r w:rsidRPr="007D02C3">
        <w:tab/>
        <w:t>&lt;UrlZone&gt;Internet&lt;/UrlZone&gt;</w:t>
      </w:r>
    </w:p>
    <w:p w:rsidR="007D02C3" w:rsidRPr="007D02C3" w:rsidRDefault="007D02C3" w:rsidP="007D02C3">
      <w:pPr>
        <w:pStyle w:val="Code"/>
      </w:pPr>
      <w:r w:rsidRPr="007D02C3">
        <w:tab/>
      </w:r>
      <w:r w:rsidRPr="007D02C3">
        <w:tab/>
      </w:r>
      <w:r w:rsidRPr="007D02C3">
        <w:tab/>
        <w:t>&lt;MappedUrl&gt;https://spfarm.company.com&lt;/MappedUrl&gt;</w:t>
      </w:r>
    </w:p>
    <w:p w:rsidR="007D02C3" w:rsidRPr="007D02C3" w:rsidRDefault="007D02C3" w:rsidP="007D02C3">
      <w:pPr>
        <w:pStyle w:val="Code"/>
      </w:pPr>
      <w:r w:rsidRPr="007D02C3">
        <w:tab/>
      </w:r>
      <w:r w:rsidRPr="007D02C3">
        <w:tab/>
        <w:t>&lt;/AlternateDomain&gt;</w:t>
      </w:r>
    </w:p>
    <w:p w:rsidR="007D02C3" w:rsidRPr="007D02C3" w:rsidRDefault="007D02C3" w:rsidP="007D02C3">
      <w:pPr>
        <w:pStyle w:val="Code"/>
      </w:pPr>
      <w:r w:rsidRPr="007D02C3">
        <w:tab/>
      </w:r>
      <w:r w:rsidRPr="007D02C3">
        <w:tab/>
        <w:t>&lt;AlternateDomain&gt;</w:t>
      </w:r>
    </w:p>
    <w:p w:rsidR="007D02C3" w:rsidRPr="007D02C3" w:rsidRDefault="007D02C3" w:rsidP="007D02C3">
      <w:pPr>
        <w:pStyle w:val="Code"/>
      </w:pPr>
      <w:r w:rsidRPr="007D02C3">
        <w:tab/>
      </w:r>
      <w:r w:rsidRPr="007D02C3">
        <w:tab/>
      </w:r>
      <w:r w:rsidRPr="007D02C3">
        <w:tab/>
        <w:t>&lt;IncomingUrl&gt;http:// spserver:6001&lt;/IncomingUrl&gt;</w:t>
      </w:r>
    </w:p>
    <w:p w:rsidR="007D02C3" w:rsidRPr="007D02C3" w:rsidRDefault="007D02C3" w:rsidP="007D02C3">
      <w:pPr>
        <w:pStyle w:val="Code"/>
      </w:pPr>
      <w:r w:rsidRPr="007D02C3">
        <w:tab/>
      </w:r>
      <w:r w:rsidRPr="007D02C3">
        <w:tab/>
      </w:r>
      <w:r w:rsidRPr="007D02C3">
        <w:tab/>
        <w:t>&lt;UrlZone&gt;Custom&lt;/UrlZone&gt;</w:t>
      </w:r>
    </w:p>
    <w:p w:rsidR="007D02C3" w:rsidRPr="007D02C3" w:rsidRDefault="007D02C3" w:rsidP="007D02C3">
      <w:pPr>
        <w:pStyle w:val="Code"/>
      </w:pPr>
      <w:r w:rsidRPr="007D02C3">
        <w:tab/>
      </w:r>
      <w:r w:rsidRPr="007D02C3">
        <w:tab/>
      </w:r>
      <w:r w:rsidRPr="007D02C3">
        <w:tab/>
        <w:t>&lt;MappedUrl&gt;http://spserver:6001 &lt;/MappedUrl&gt;</w:t>
      </w:r>
    </w:p>
    <w:p w:rsidR="007D02C3" w:rsidRPr="007D02C3" w:rsidRDefault="007D02C3" w:rsidP="007D02C3">
      <w:pPr>
        <w:pStyle w:val="Code"/>
      </w:pPr>
      <w:r w:rsidRPr="007D02C3">
        <w:tab/>
      </w:r>
      <w:r w:rsidRPr="007D02C3">
        <w:tab/>
        <w:t>&lt;/AlternateDomain&gt;</w:t>
      </w:r>
    </w:p>
    <w:p w:rsidR="007D02C3" w:rsidRPr="007D02C3" w:rsidRDefault="007D02C3" w:rsidP="007D02C3">
      <w:pPr>
        <w:pStyle w:val="Code"/>
      </w:pPr>
      <w:r w:rsidRPr="007D02C3">
        <w:tab/>
        <w:t>&lt;/Collection&gt;</w:t>
      </w:r>
    </w:p>
    <w:p w:rsidR="007D02C3" w:rsidRPr="007D02C3" w:rsidRDefault="007D02C3" w:rsidP="007D02C3">
      <w:pPr>
        <w:pStyle w:val="Code"/>
      </w:pPr>
      <w:r w:rsidRPr="007D02C3">
        <w:t>&lt;/AlternateDomains&gt;</w:t>
      </w:r>
    </w:p>
    <w:p w:rsidR="007D02C3" w:rsidRDefault="007D02C3"/>
    <w:p w:rsidR="002018FC" w:rsidRDefault="002018FC">
      <w:r w:rsidRPr="001052DE">
        <w:rPr>
          <w:rFonts w:ascii="Arial" w:hAnsi="Arial"/>
          <w:color w:val="000000"/>
          <w:sz w:val="20"/>
        </w:rPr>
        <w:t xml:space="preserve">The following table describes the sections that appear in the output for the </w:t>
      </w:r>
      <w:r w:rsidRPr="001052DE">
        <w:rPr>
          <w:rFonts w:ascii="Arial" w:hAnsi="Arial"/>
          <w:b/>
          <w:color w:val="000000"/>
          <w:sz w:val="20"/>
        </w:rPr>
        <w:t>enumalternatedomains</w:t>
      </w:r>
      <w:r w:rsidRPr="001052DE">
        <w:rPr>
          <w:rFonts w:ascii="Arial" w:hAnsi="Arial"/>
          <w:color w:val="000000"/>
          <w:sz w:val="20"/>
        </w:rPr>
        <w:t xml:space="preserve"> operation.</w:t>
      </w:r>
    </w:p>
    <w:p w:rsidR="002018FC" w:rsidRDefault="002018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6019"/>
      </w:tblGrid>
      <w:tr w:rsidR="007D02C3" w:rsidRPr="007D02C3" w:rsidTr="00D43D9A">
        <w:trPr>
          <w:cantSplit/>
          <w:trHeight w:val="413"/>
        </w:trPr>
        <w:tc>
          <w:tcPr>
            <w:tcW w:w="2099" w:type="dxa"/>
            <w:hideMark/>
          </w:tcPr>
          <w:p w:rsidR="007D02C3" w:rsidRPr="007D02C3" w:rsidRDefault="007D02C3" w:rsidP="00D43D9A">
            <w:pPr>
              <w:pStyle w:val="TableHead"/>
              <w:keepLines/>
            </w:pPr>
            <w:r w:rsidRPr="007D02C3">
              <w:t>Name</w:t>
            </w:r>
          </w:p>
        </w:tc>
        <w:tc>
          <w:tcPr>
            <w:tcW w:w="6019" w:type="dxa"/>
            <w:hideMark/>
          </w:tcPr>
          <w:p w:rsidR="007D02C3" w:rsidRPr="007D02C3" w:rsidRDefault="007D02C3" w:rsidP="00D43D9A">
            <w:pPr>
              <w:pStyle w:val="TableHead"/>
              <w:keepLines/>
            </w:pPr>
            <w:r w:rsidRPr="007D02C3">
              <w:t>Description</w:t>
            </w:r>
          </w:p>
        </w:tc>
      </w:tr>
      <w:tr w:rsidR="007D02C3" w:rsidRPr="007D02C3" w:rsidTr="00D43D9A">
        <w:trPr>
          <w:cantSplit/>
          <w:trHeight w:val="413"/>
        </w:trPr>
        <w:tc>
          <w:tcPr>
            <w:tcW w:w="2099" w:type="dxa"/>
            <w:hideMark/>
          </w:tcPr>
          <w:p w:rsidR="007D02C3" w:rsidRPr="007D02C3" w:rsidRDefault="007D02C3" w:rsidP="00D43D9A">
            <w:pPr>
              <w:pStyle w:val="TableText"/>
              <w:keepLines/>
            </w:pPr>
            <w:r w:rsidRPr="007D02C3">
              <w:t>AlternateDomains</w:t>
            </w:r>
          </w:p>
        </w:tc>
        <w:tc>
          <w:tcPr>
            <w:tcW w:w="6019" w:type="dxa"/>
            <w:hideMark/>
          </w:tcPr>
          <w:p w:rsidR="007D02C3" w:rsidRPr="007D02C3" w:rsidRDefault="007D02C3" w:rsidP="00D43D9A">
            <w:pPr>
              <w:pStyle w:val="TableText"/>
              <w:keepLines/>
            </w:pPr>
            <w:r w:rsidRPr="007D02C3">
              <w:t xml:space="preserve">This tag is the root tag for any successful call to this command. This tag may optionally specify the count of </w:t>
            </w:r>
            <w:r w:rsidR="009679EB">
              <w:t>AAM</w:t>
            </w:r>
            <w:r w:rsidRPr="007D02C3">
              <w:t xml:space="preserve"> entries and the name of the resource if a URL or ResourceName parameter was specified.</w:t>
            </w:r>
          </w:p>
        </w:tc>
      </w:tr>
      <w:tr w:rsidR="007D02C3" w:rsidRPr="007D02C3" w:rsidTr="00D43D9A">
        <w:trPr>
          <w:cantSplit/>
          <w:trHeight w:val="413"/>
        </w:trPr>
        <w:tc>
          <w:tcPr>
            <w:tcW w:w="2099" w:type="dxa"/>
            <w:hideMark/>
          </w:tcPr>
          <w:p w:rsidR="007D02C3" w:rsidRPr="007D02C3" w:rsidRDefault="007D02C3" w:rsidP="00D43D9A">
            <w:pPr>
              <w:pStyle w:val="TableText"/>
              <w:keepLines/>
            </w:pPr>
            <w:r w:rsidRPr="007D02C3">
              <w:t>Collection</w:t>
            </w:r>
          </w:p>
        </w:tc>
        <w:tc>
          <w:tcPr>
            <w:tcW w:w="6019" w:type="dxa"/>
            <w:hideMark/>
          </w:tcPr>
          <w:p w:rsidR="007D02C3" w:rsidRPr="007D02C3" w:rsidRDefault="007D02C3" w:rsidP="00D43D9A">
            <w:pPr>
              <w:pStyle w:val="TableText"/>
              <w:keepLines/>
            </w:pPr>
            <w:r w:rsidRPr="007D02C3">
              <w:t xml:space="preserve">This tag contains the name of the </w:t>
            </w:r>
            <w:r w:rsidR="009679EB">
              <w:t>W</w:t>
            </w:r>
            <w:r w:rsidRPr="007D02C3">
              <w:t xml:space="preserve">eb application, count of </w:t>
            </w:r>
            <w:r w:rsidR="009679EB">
              <w:t>AAM</w:t>
            </w:r>
            <w:r w:rsidRPr="007D02C3">
              <w:t xml:space="preserve"> entries, and the zones that have been specified on the </w:t>
            </w:r>
            <w:r w:rsidR="009679EB">
              <w:t>W</w:t>
            </w:r>
            <w:r w:rsidRPr="007D02C3">
              <w:t>eb application. This tag is only present if no URL or ResourceName parameters were specified.</w:t>
            </w:r>
          </w:p>
        </w:tc>
      </w:tr>
      <w:tr w:rsidR="007D02C3" w:rsidRPr="007D02C3" w:rsidTr="00D43D9A">
        <w:trPr>
          <w:cantSplit/>
          <w:trHeight w:val="413"/>
        </w:trPr>
        <w:tc>
          <w:tcPr>
            <w:tcW w:w="2099" w:type="dxa"/>
            <w:hideMark/>
          </w:tcPr>
          <w:p w:rsidR="007D02C3" w:rsidRPr="007D02C3" w:rsidRDefault="007D02C3" w:rsidP="00D43D9A">
            <w:pPr>
              <w:pStyle w:val="TableText"/>
              <w:keepLines/>
            </w:pPr>
            <w:r w:rsidRPr="007D02C3">
              <w:t>AlternateDomain</w:t>
            </w:r>
          </w:p>
        </w:tc>
        <w:tc>
          <w:tcPr>
            <w:tcW w:w="6019" w:type="dxa"/>
            <w:hideMark/>
          </w:tcPr>
          <w:p w:rsidR="007D02C3" w:rsidRPr="007D02C3" w:rsidRDefault="007D02C3" w:rsidP="00D43D9A">
            <w:pPr>
              <w:pStyle w:val="TableText"/>
              <w:keepLines/>
            </w:pPr>
            <w:r w:rsidRPr="007D02C3">
              <w:t>This tag contains the list of zone information and URLs for a zone.</w:t>
            </w:r>
          </w:p>
        </w:tc>
      </w:tr>
      <w:tr w:rsidR="007D02C3" w:rsidRPr="007D02C3" w:rsidTr="00D43D9A">
        <w:trPr>
          <w:cantSplit/>
          <w:trHeight w:val="413"/>
        </w:trPr>
        <w:tc>
          <w:tcPr>
            <w:tcW w:w="2099" w:type="dxa"/>
            <w:hideMark/>
          </w:tcPr>
          <w:p w:rsidR="007D02C3" w:rsidRPr="007D02C3" w:rsidRDefault="007D02C3" w:rsidP="00D43D9A">
            <w:pPr>
              <w:pStyle w:val="TableText"/>
              <w:keepLines/>
            </w:pPr>
            <w:r w:rsidRPr="007D02C3">
              <w:t>IncomingUrl</w:t>
            </w:r>
          </w:p>
        </w:tc>
        <w:tc>
          <w:tcPr>
            <w:tcW w:w="6019" w:type="dxa"/>
            <w:hideMark/>
          </w:tcPr>
          <w:p w:rsidR="007D02C3" w:rsidRPr="007D02C3" w:rsidRDefault="007D02C3" w:rsidP="00D43D9A">
            <w:pPr>
              <w:pStyle w:val="TableText"/>
              <w:keepLines/>
            </w:pPr>
            <w:r w:rsidRPr="007D02C3">
              <w:t>This tag contains the incoming URL for the zone.</w:t>
            </w:r>
          </w:p>
        </w:tc>
      </w:tr>
      <w:tr w:rsidR="007D02C3" w:rsidRPr="007D02C3" w:rsidTr="00D43D9A">
        <w:trPr>
          <w:cantSplit/>
          <w:trHeight w:val="413"/>
        </w:trPr>
        <w:tc>
          <w:tcPr>
            <w:tcW w:w="2099" w:type="dxa"/>
            <w:hideMark/>
          </w:tcPr>
          <w:p w:rsidR="007D02C3" w:rsidRPr="007D02C3" w:rsidRDefault="007D02C3" w:rsidP="00D43D9A">
            <w:pPr>
              <w:pStyle w:val="TableText"/>
              <w:keepLines/>
            </w:pPr>
            <w:r w:rsidRPr="007D02C3">
              <w:t>UrlZone</w:t>
            </w:r>
          </w:p>
        </w:tc>
        <w:tc>
          <w:tcPr>
            <w:tcW w:w="6019" w:type="dxa"/>
            <w:hideMark/>
          </w:tcPr>
          <w:p w:rsidR="007D02C3" w:rsidRPr="007D02C3" w:rsidRDefault="007D02C3" w:rsidP="00D43D9A">
            <w:pPr>
              <w:pStyle w:val="TableText"/>
              <w:keepLines/>
            </w:pPr>
            <w:r w:rsidRPr="007D02C3">
              <w:t>This tag contains the zone that this alternate domain entry is for. This tag will only contain the following values:</w:t>
            </w:r>
            <w:r w:rsidR="009679EB">
              <w:t xml:space="preserve"> </w:t>
            </w:r>
            <w:r w:rsidRPr="007D02C3">
              <w:t>Default, Internet, Intranet, Extranet, Custom</w:t>
            </w:r>
          </w:p>
        </w:tc>
      </w:tr>
      <w:tr w:rsidR="007D02C3" w:rsidRPr="007D02C3" w:rsidTr="00D43D9A">
        <w:trPr>
          <w:cantSplit/>
          <w:trHeight w:val="413"/>
        </w:trPr>
        <w:tc>
          <w:tcPr>
            <w:tcW w:w="2099" w:type="dxa"/>
            <w:hideMark/>
          </w:tcPr>
          <w:p w:rsidR="007D02C3" w:rsidRPr="007D02C3" w:rsidRDefault="007D02C3" w:rsidP="00D43D9A">
            <w:pPr>
              <w:pStyle w:val="TableText"/>
              <w:keepLines/>
            </w:pPr>
            <w:r w:rsidRPr="007D02C3">
              <w:t>MappedUrl</w:t>
            </w:r>
          </w:p>
        </w:tc>
        <w:tc>
          <w:tcPr>
            <w:tcW w:w="6019" w:type="dxa"/>
            <w:hideMark/>
          </w:tcPr>
          <w:p w:rsidR="007D02C3" w:rsidRPr="007D02C3" w:rsidRDefault="007D02C3" w:rsidP="00D43D9A">
            <w:pPr>
              <w:pStyle w:val="TableText"/>
              <w:keepLines/>
            </w:pPr>
            <w:r w:rsidRPr="007D02C3">
              <w:t>This tag contains the public/response URL for the zone.</w:t>
            </w:r>
          </w:p>
        </w:tc>
      </w:tr>
    </w:tbl>
    <w:p w:rsidR="007D02C3" w:rsidRPr="007D02C3" w:rsidRDefault="007D02C3" w:rsidP="007D02C3"/>
    <w:p w:rsidR="003F711F" w:rsidRDefault="00D43D9A" w:rsidP="003F711F">
      <w:pPr>
        <w:pStyle w:val="Head1"/>
      </w:pPr>
      <w:bookmarkStart w:id="19" w:name="_Toc245708710"/>
      <w:r>
        <w:br w:type="page"/>
      </w:r>
      <w:r w:rsidR="003F711F">
        <w:lastRenderedPageBreak/>
        <w:t xml:space="preserve">New </w:t>
      </w:r>
      <w:r w:rsidR="001052DE">
        <w:t>Version Command Reference</w:t>
      </w:r>
      <w:bookmarkEnd w:id="19"/>
    </w:p>
    <w:p w:rsidR="003F711F" w:rsidRDefault="003F711F" w:rsidP="003F711F">
      <w:pPr>
        <w:pStyle w:val="Para"/>
      </w:pPr>
      <w:r>
        <w:t>The following tables describe the parameters for the</w:t>
      </w:r>
      <w:r w:rsidR="009679EB">
        <w:t xml:space="preserve"> Stsadm</w:t>
      </w:r>
      <w:r>
        <w:t xml:space="preserve"> </w:t>
      </w:r>
      <w:r>
        <w:rPr>
          <w:b/>
          <w:bCs/>
        </w:rPr>
        <w:t>addzoneurl</w:t>
      </w:r>
      <w:r>
        <w:t xml:space="preserve"> and </w:t>
      </w:r>
      <w:r>
        <w:rPr>
          <w:b/>
          <w:bCs/>
        </w:rPr>
        <w:t>enumalternatedomains</w:t>
      </w:r>
      <w:r>
        <w:t xml:space="preserve"> operations in </w:t>
      </w:r>
      <w:r w:rsidR="00A74DD4">
        <w:t>SharePoint</w:t>
      </w:r>
      <w:r w:rsidR="003114F1">
        <w:rPr>
          <w:rFonts w:cs="Arial"/>
          <w:szCs w:val="17"/>
        </w:rPr>
        <w:t>®</w:t>
      </w:r>
      <w:r w:rsidR="00A74DD4">
        <w:t xml:space="preserve"> 2010</w:t>
      </w:r>
      <w:r w:rsidR="009679EB">
        <w:t xml:space="preserve"> Products</w:t>
      </w:r>
      <w:r>
        <w:t>.</w:t>
      </w:r>
    </w:p>
    <w:p w:rsidR="003F711F" w:rsidRDefault="003F711F" w:rsidP="003F711F">
      <w:pPr>
        <w:pStyle w:val="Code"/>
      </w:pPr>
      <w:r>
        <w:t>STSADM.EXE -o addzoneurl {-url &lt;URL name&gt; | -resourcename &lt;non-Web application resource name&gt;} -urlzone &lt;default | internet | intranet | extranet | custom&gt; -zonemappedurl &lt;http://public.url&gt; [-redirectionurl &lt;http://redirect.url&gt;]</w:t>
      </w:r>
    </w:p>
    <w:p w:rsidR="00614C3A" w:rsidRDefault="00614C3A" w:rsidP="0093728A">
      <w:pPr>
        <w:pStyle w:val="Par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7061"/>
      </w:tblGrid>
      <w:tr w:rsidR="003F711F" w:rsidRPr="003F711F" w:rsidTr="005B0277">
        <w:tc>
          <w:tcPr>
            <w:tcW w:w="0" w:type="auto"/>
            <w:hideMark/>
          </w:tcPr>
          <w:p w:rsidR="003F711F" w:rsidRPr="003F711F" w:rsidRDefault="003F711F" w:rsidP="005B0277">
            <w:pPr>
              <w:pStyle w:val="TableHead"/>
            </w:pPr>
            <w:r w:rsidRPr="003F711F">
              <w:t>Parameter</w:t>
            </w:r>
          </w:p>
        </w:tc>
        <w:tc>
          <w:tcPr>
            <w:tcW w:w="0" w:type="auto"/>
            <w:hideMark/>
          </w:tcPr>
          <w:p w:rsidR="003F711F" w:rsidRPr="003F711F" w:rsidRDefault="003F711F" w:rsidP="005B0277">
            <w:pPr>
              <w:pStyle w:val="TableHead"/>
            </w:pPr>
            <w:r w:rsidRPr="003F711F">
              <w:t>Description</w:t>
            </w:r>
          </w:p>
        </w:tc>
      </w:tr>
      <w:tr w:rsidR="003F711F" w:rsidRPr="003F711F" w:rsidTr="005B0277">
        <w:tc>
          <w:tcPr>
            <w:tcW w:w="0" w:type="auto"/>
            <w:hideMark/>
          </w:tcPr>
          <w:p w:rsidR="005B0277" w:rsidRPr="003F711F" w:rsidRDefault="003F711F" w:rsidP="005B0277">
            <w:pPr>
              <w:pStyle w:val="TableText"/>
            </w:pPr>
            <w:r w:rsidRPr="003F711F">
              <w:t>URL</w:t>
            </w:r>
          </w:p>
        </w:tc>
        <w:tc>
          <w:tcPr>
            <w:tcW w:w="0" w:type="auto"/>
            <w:hideMark/>
          </w:tcPr>
          <w:p w:rsidR="005B0277" w:rsidRPr="003F711F" w:rsidRDefault="003F711F" w:rsidP="009679EB">
            <w:pPr>
              <w:pStyle w:val="TableText"/>
            </w:pPr>
            <w:r w:rsidRPr="003F711F">
              <w:t>URL of the Web application. This parameter should be an existing AAM URL that is assigned to a Web application so that S</w:t>
            </w:r>
            <w:r w:rsidR="009679EB">
              <w:t>tsadm</w:t>
            </w:r>
            <w:r w:rsidRPr="003F711F">
              <w:t xml:space="preserve"> can determine which Web application you are targeting. The URL can be a public URL or an internal URL from any zone associated with the Web application</w:t>
            </w:r>
            <w:r w:rsidR="009679EB">
              <w:t xml:space="preserve"> you want</w:t>
            </w:r>
            <w:r w:rsidRPr="003F711F">
              <w:t>.</w:t>
            </w:r>
          </w:p>
        </w:tc>
      </w:tr>
      <w:tr w:rsidR="003F711F" w:rsidRPr="003F711F" w:rsidTr="005B0277">
        <w:tc>
          <w:tcPr>
            <w:tcW w:w="0" w:type="auto"/>
            <w:hideMark/>
          </w:tcPr>
          <w:p w:rsidR="005B0277" w:rsidRPr="003F711F" w:rsidRDefault="003F711F" w:rsidP="005B0277">
            <w:pPr>
              <w:pStyle w:val="TableText"/>
            </w:pPr>
            <w:r w:rsidRPr="003F711F">
              <w:t>ResourceName</w:t>
            </w:r>
          </w:p>
        </w:tc>
        <w:tc>
          <w:tcPr>
            <w:tcW w:w="0" w:type="auto"/>
            <w:hideMark/>
          </w:tcPr>
          <w:p w:rsidR="005B0277" w:rsidRPr="003F711F" w:rsidRDefault="003F711F" w:rsidP="009679EB">
            <w:pPr>
              <w:pStyle w:val="TableText"/>
            </w:pPr>
            <w:r w:rsidRPr="003F711F">
              <w:t xml:space="preserve">Name of a </w:t>
            </w:r>
            <w:r w:rsidR="009679EB">
              <w:t>r</w:t>
            </w:r>
            <w:r w:rsidRPr="003F711F">
              <w:t>esource on which to adjust the AAM setting. This parameter is equivalent to the External Resource Mapping user interface setting that is located on the Create External Resource Mapping page of the SharePoint Central Administration Web site.</w:t>
            </w:r>
          </w:p>
        </w:tc>
      </w:tr>
      <w:tr w:rsidR="003F711F" w:rsidRPr="003F711F" w:rsidTr="005B0277">
        <w:tc>
          <w:tcPr>
            <w:tcW w:w="0" w:type="auto"/>
            <w:hideMark/>
          </w:tcPr>
          <w:p w:rsidR="005B0277" w:rsidRPr="003F711F" w:rsidRDefault="003F711F" w:rsidP="005B0277">
            <w:pPr>
              <w:pStyle w:val="TableText"/>
            </w:pPr>
            <w:r w:rsidRPr="003F711F">
              <w:t>URLZone</w:t>
            </w:r>
          </w:p>
        </w:tc>
        <w:tc>
          <w:tcPr>
            <w:tcW w:w="0" w:type="auto"/>
            <w:hideMark/>
          </w:tcPr>
          <w:p w:rsidR="005B0277" w:rsidRPr="003F711F" w:rsidRDefault="003F711F" w:rsidP="009679EB">
            <w:pPr>
              <w:pStyle w:val="TableText"/>
            </w:pPr>
            <w:r w:rsidRPr="003F711F">
              <w:t xml:space="preserve">Specifies which of the five zones </w:t>
            </w:r>
            <w:r w:rsidR="009679EB">
              <w:t xml:space="preserve">you want to associate </w:t>
            </w:r>
            <w:r w:rsidRPr="003F711F">
              <w:t>with the public URL.</w:t>
            </w:r>
          </w:p>
        </w:tc>
      </w:tr>
      <w:tr w:rsidR="003F711F" w:rsidRPr="003F711F" w:rsidTr="005B0277">
        <w:tc>
          <w:tcPr>
            <w:tcW w:w="0" w:type="auto"/>
            <w:hideMark/>
          </w:tcPr>
          <w:p w:rsidR="005B0277" w:rsidRPr="003F711F" w:rsidRDefault="003F711F" w:rsidP="005B0277">
            <w:pPr>
              <w:pStyle w:val="TableText"/>
            </w:pPr>
            <w:r w:rsidRPr="003F711F">
              <w:t>ZoneMappedURL</w:t>
            </w:r>
          </w:p>
        </w:tc>
        <w:tc>
          <w:tcPr>
            <w:tcW w:w="0" w:type="auto"/>
            <w:hideMark/>
          </w:tcPr>
          <w:p w:rsidR="003F711F" w:rsidRPr="003F711F" w:rsidRDefault="003F711F" w:rsidP="005B0277">
            <w:pPr>
              <w:pStyle w:val="TableText"/>
            </w:pPr>
            <w:r w:rsidRPr="003F711F">
              <w:t>Base URL used in hyperlinks on Web pages or e-mail messages going from the Web server to the reverse proxy server or the client</w:t>
            </w:r>
            <w:r w:rsidR="009679EB">
              <w:t xml:space="preserve"> computer</w:t>
            </w:r>
            <w:r w:rsidRPr="003F711F">
              <w:t xml:space="preserve">. This is the </w:t>
            </w:r>
            <w:r w:rsidR="00BA1D8D">
              <w:t>URL</w:t>
            </w:r>
            <w:r w:rsidR="00BA1D8D" w:rsidRPr="003F711F">
              <w:t xml:space="preserve"> </w:t>
            </w:r>
            <w:r w:rsidRPr="003F711F">
              <w:t xml:space="preserve">that can be reached by the end user, </w:t>
            </w:r>
            <w:r w:rsidR="001D3D4A">
              <w:t>which</w:t>
            </w:r>
            <w:r w:rsidRPr="003F711F">
              <w:t xml:space="preserve"> ensures that the user sees the correct URL when the content is returned from the server to the client. </w:t>
            </w:r>
          </w:p>
          <w:p w:rsidR="005B0277" w:rsidRPr="003F711F" w:rsidRDefault="003F711F" w:rsidP="005B0277">
            <w:pPr>
              <w:pStyle w:val="TableText"/>
            </w:pPr>
            <w:r w:rsidRPr="003F711F">
              <w:t>The public URL and one incoming URL for the zone will be set to this value.</w:t>
            </w:r>
          </w:p>
        </w:tc>
      </w:tr>
      <w:tr w:rsidR="003F711F" w:rsidRPr="003F711F" w:rsidTr="005B0277">
        <w:tc>
          <w:tcPr>
            <w:tcW w:w="0" w:type="auto"/>
            <w:hideMark/>
          </w:tcPr>
          <w:p w:rsidR="005B0277" w:rsidRPr="003F711F" w:rsidRDefault="003F711F" w:rsidP="005B0277">
            <w:pPr>
              <w:pStyle w:val="TableText"/>
            </w:pPr>
            <w:r w:rsidRPr="003F711F">
              <w:t>RedirectionURL</w:t>
            </w:r>
          </w:p>
        </w:tc>
        <w:tc>
          <w:tcPr>
            <w:tcW w:w="0" w:type="auto"/>
            <w:hideMark/>
          </w:tcPr>
          <w:p w:rsidR="005B0277" w:rsidRPr="003F711F" w:rsidRDefault="003F711F" w:rsidP="005B0277">
            <w:pPr>
              <w:pStyle w:val="TableText"/>
            </w:pPr>
            <w:r w:rsidRPr="003F711F">
              <w:t>When specified, this parameter indicates the redirection URL that should be set up to redirect from the client</w:t>
            </w:r>
            <w:r w:rsidR="00BA1D8D">
              <w:t xml:space="preserve"> computer</w:t>
            </w:r>
            <w:r w:rsidRPr="003F711F">
              <w:t xml:space="preserve"> to the old version Web application. This command should only succeed if the Web application is currently set up as a target for gradual upgrade. If no value is specified, the redirection URL will be removed.</w:t>
            </w:r>
          </w:p>
        </w:tc>
      </w:tr>
    </w:tbl>
    <w:p w:rsidR="00614C3A" w:rsidRDefault="00614C3A" w:rsidP="0093728A">
      <w:pPr>
        <w:pStyle w:val="Para"/>
      </w:pPr>
    </w:p>
    <w:p w:rsidR="00614C3A" w:rsidRDefault="007D02C3" w:rsidP="007D02C3">
      <w:pPr>
        <w:pStyle w:val="Code"/>
      </w:pPr>
      <w:r>
        <w:t>STSADM.EXE -o enumalternatedomains [-url &lt;protocol://existing.WebApplication.URLdomain&gt; | -resourcename &lt;non-Web application resource name&gt;]</w:t>
      </w:r>
    </w:p>
    <w:p w:rsidR="00614C3A" w:rsidRDefault="00614C3A" w:rsidP="0093728A">
      <w:pPr>
        <w:pStyle w:val="Par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7250"/>
      </w:tblGrid>
      <w:tr w:rsidR="007D02C3" w:rsidRPr="007D02C3" w:rsidTr="005B0277">
        <w:tc>
          <w:tcPr>
            <w:tcW w:w="0" w:type="auto"/>
            <w:hideMark/>
          </w:tcPr>
          <w:p w:rsidR="007D02C3" w:rsidRPr="007D02C3" w:rsidRDefault="007D02C3" w:rsidP="005B0277">
            <w:pPr>
              <w:pStyle w:val="TableHead1"/>
            </w:pPr>
            <w:r w:rsidRPr="007D02C3">
              <w:t>Parameter</w:t>
            </w:r>
          </w:p>
        </w:tc>
        <w:tc>
          <w:tcPr>
            <w:tcW w:w="0" w:type="auto"/>
            <w:hideMark/>
          </w:tcPr>
          <w:p w:rsidR="007D02C3" w:rsidRPr="007D02C3" w:rsidRDefault="007D02C3" w:rsidP="005B0277">
            <w:pPr>
              <w:pStyle w:val="TableHead1"/>
            </w:pPr>
            <w:r w:rsidRPr="007D02C3">
              <w:t>Description</w:t>
            </w:r>
          </w:p>
        </w:tc>
      </w:tr>
      <w:tr w:rsidR="007D02C3" w:rsidRPr="007D02C3" w:rsidTr="005B0277">
        <w:tc>
          <w:tcPr>
            <w:tcW w:w="0" w:type="auto"/>
            <w:hideMark/>
          </w:tcPr>
          <w:p w:rsidR="005B0277" w:rsidRPr="007D02C3" w:rsidRDefault="007D02C3" w:rsidP="005B0277">
            <w:pPr>
              <w:pStyle w:val="TableText"/>
            </w:pPr>
            <w:r w:rsidRPr="007D02C3">
              <w:t>URL</w:t>
            </w:r>
          </w:p>
        </w:tc>
        <w:tc>
          <w:tcPr>
            <w:tcW w:w="0" w:type="auto"/>
            <w:hideMark/>
          </w:tcPr>
          <w:p w:rsidR="005B0277" w:rsidRPr="007D02C3" w:rsidRDefault="007D02C3" w:rsidP="005B0277">
            <w:pPr>
              <w:pStyle w:val="TableText"/>
            </w:pPr>
            <w:r w:rsidRPr="007D02C3">
              <w:t>If present, this parameter will output the AAM information only for the specified incoming URL.</w:t>
            </w:r>
          </w:p>
        </w:tc>
      </w:tr>
      <w:tr w:rsidR="007D02C3" w:rsidRPr="007D02C3" w:rsidTr="005B0277">
        <w:tc>
          <w:tcPr>
            <w:tcW w:w="0" w:type="auto"/>
            <w:hideMark/>
          </w:tcPr>
          <w:p w:rsidR="005B0277" w:rsidRPr="007D02C3" w:rsidRDefault="007D02C3" w:rsidP="005B0277">
            <w:pPr>
              <w:pStyle w:val="TableText"/>
            </w:pPr>
            <w:r w:rsidRPr="007D02C3">
              <w:t>ResourceName</w:t>
            </w:r>
          </w:p>
        </w:tc>
        <w:tc>
          <w:tcPr>
            <w:tcW w:w="0" w:type="auto"/>
            <w:hideMark/>
          </w:tcPr>
          <w:p w:rsidR="005B0277" w:rsidRPr="007D02C3" w:rsidRDefault="007D02C3" w:rsidP="005B0277">
            <w:pPr>
              <w:pStyle w:val="TableText"/>
            </w:pPr>
            <w:r w:rsidRPr="007D02C3">
              <w:t>If present, this parameter will output the AAM information only for the specified external resource.</w:t>
            </w:r>
          </w:p>
        </w:tc>
      </w:tr>
    </w:tbl>
    <w:p w:rsidR="007D02C3" w:rsidRDefault="007D02C3" w:rsidP="007D02C3">
      <w:pPr>
        <w:pStyle w:val="Head3"/>
      </w:pPr>
      <w:bookmarkStart w:id="20" w:name="_Toc245708711"/>
      <w:r>
        <w:t>Output</w:t>
      </w:r>
      <w:bookmarkEnd w:id="20"/>
    </w:p>
    <w:p w:rsidR="007D02C3" w:rsidRDefault="007D02C3" w:rsidP="007D02C3">
      <w:pPr>
        <w:pStyle w:val="Code"/>
      </w:pPr>
      <w:r>
        <w:t>&lt;AlternateDomains&gt;</w:t>
      </w:r>
    </w:p>
    <w:p w:rsidR="007D02C3" w:rsidRDefault="007D02C3" w:rsidP="007D02C3">
      <w:pPr>
        <w:pStyle w:val="Code"/>
      </w:pPr>
      <w:r>
        <w:tab/>
        <w:t>&lt;Collection Count=”4” Name=”Default Web Site_Pair”&gt;</w:t>
      </w:r>
    </w:p>
    <w:p w:rsidR="007D02C3" w:rsidRDefault="007D02C3" w:rsidP="007D02C3">
      <w:pPr>
        <w:pStyle w:val="Code"/>
      </w:pPr>
      <w:r>
        <w:tab/>
      </w:r>
      <w:r>
        <w:tab/>
        <w:t>&lt;AlternateDomain&gt;</w:t>
      </w:r>
    </w:p>
    <w:p w:rsidR="007D02C3" w:rsidRDefault="007D02C3" w:rsidP="007D02C3">
      <w:pPr>
        <w:pStyle w:val="Code"/>
      </w:pPr>
      <w:r>
        <w:tab/>
      </w:r>
      <w:r>
        <w:tab/>
      </w:r>
      <w:r>
        <w:tab/>
        <w:t>&lt;IncomingUrl&gt;http://spfarm&lt;/IncomingUrl&gt;</w:t>
      </w:r>
    </w:p>
    <w:p w:rsidR="007D02C3" w:rsidRDefault="007D02C3" w:rsidP="007D02C3">
      <w:pPr>
        <w:pStyle w:val="Code"/>
      </w:pPr>
      <w:r>
        <w:tab/>
      </w:r>
      <w:r>
        <w:tab/>
      </w:r>
      <w:r>
        <w:tab/>
        <w:t>&lt;UrlZone&gt;Default&lt;/UrlZone&gt;</w:t>
      </w:r>
    </w:p>
    <w:p w:rsidR="007D02C3" w:rsidRDefault="007D02C3" w:rsidP="007D02C3">
      <w:pPr>
        <w:pStyle w:val="Code"/>
      </w:pPr>
      <w:r>
        <w:tab/>
      </w:r>
      <w:r>
        <w:tab/>
      </w:r>
      <w:r>
        <w:tab/>
        <w:t>&lt;MappedUrl&gt;http://spfarm&lt;/MappedUrl&gt;</w:t>
      </w:r>
    </w:p>
    <w:p w:rsidR="007D02C3" w:rsidRDefault="007D02C3" w:rsidP="007D02C3">
      <w:pPr>
        <w:pStyle w:val="Code"/>
      </w:pPr>
      <w:r>
        <w:tab/>
      </w:r>
      <w:r>
        <w:tab/>
      </w:r>
      <w:r>
        <w:tab/>
        <w:t>&lt;RedirectUrl&gt;http://spfarmoldver&lt;/RedirectUrl&gt;</w:t>
      </w:r>
    </w:p>
    <w:p w:rsidR="007D02C3" w:rsidRDefault="007D02C3" w:rsidP="007D02C3">
      <w:pPr>
        <w:pStyle w:val="Code"/>
      </w:pPr>
      <w:r>
        <w:lastRenderedPageBreak/>
        <w:tab/>
      </w:r>
      <w:r>
        <w:tab/>
        <w:t>&lt;/AlternateDomain&gt;</w:t>
      </w:r>
    </w:p>
    <w:p w:rsidR="007D02C3" w:rsidRDefault="007D02C3" w:rsidP="007D02C3">
      <w:pPr>
        <w:pStyle w:val="Code"/>
      </w:pPr>
      <w:r>
        <w:tab/>
      </w:r>
      <w:r>
        <w:tab/>
        <w:t>&lt;AlternateDomain&gt;</w:t>
      </w:r>
    </w:p>
    <w:p w:rsidR="007D02C3" w:rsidRDefault="007D02C3" w:rsidP="007D02C3">
      <w:pPr>
        <w:pStyle w:val="Code"/>
      </w:pPr>
      <w:r>
        <w:tab/>
      </w:r>
      <w:r>
        <w:tab/>
      </w:r>
      <w:r>
        <w:tab/>
        <w:t>&lt;IncomingUrl&gt;https://spfarm.company.com&lt;/IncomingUrl&gt;</w:t>
      </w:r>
    </w:p>
    <w:p w:rsidR="007D02C3" w:rsidRDefault="007D02C3" w:rsidP="007D02C3">
      <w:pPr>
        <w:pStyle w:val="Code"/>
      </w:pPr>
      <w:r>
        <w:tab/>
      </w:r>
      <w:r>
        <w:tab/>
      </w:r>
      <w:r>
        <w:tab/>
        <w:t>&lt;UrlZone&gt;Internet&lt;/UrlZone&gt;</w:t>
      </w:r>
    </w:p>
    <w:p w:rsidR="007D02C3" w:rsidRDefault="007D02C3" w:rsidP="007D02C3">
      <w:pPr>
        <w:pStyle w:val="Code"/>
      </w:pPr>
      <w:r>
        <w:tab/>
      </w:r>
      <w:r>
        <w:tab/>
      </w:r>
      <w:r>
        <w:tab/>
        <w:t>&lt;MappedUrl&gt;https://spfarm.company.com&lt;/MappedUrl&gt;</w:t>
      </w:r>
    </w:p>
    <w:p w:rsidR="007D02C3" w:rsidRDefault="007D02C3" w:rsidP="007D02C3">
      <w:pPr>
        <w:pStyle w:val="Code"/>
      </w:pPr>
      <w:r>
        <w:tab/>
      </w:r>
      <w:r>
        <w:tab/>
      </w:r>
      <w:r>
        <w:tab/>
        <w:t>&lt;RedirectUrl&gt;https://spfarmoldver.company.com&lt;/RedirectUrl&gt;</w:t>
      </w:r>
    </w:p>
    <w:p w:rsidR="007D02C3" w:rsidRDefault="007D02C3" w:rsidP="007D02C3">
      <w:pPr>
        <w:pStyle w:val="Code"/>
      </w:pPr>
      <w:r>
        <w:tab/>
      </w:r>
      <w:r>
        <w:tab/>
        <w:t>&lt;/AlternateDomain&gt;</w:t>
      </w:r>
    </w:p>
    <w:p w:rsidR="007D02C3" w:rsidRDefault="007D02C3" w:rsidP="007D02C3">
      <w:pPr>
        <w:pStyle w:val="Code"/>
      </w:pPr>
      <w:r>
        <w:tab/>
      </w:r>
      <w:r>
        <w:tab/>
        <w:t>&lt;AlternateDomain&gt;</w:t>
      </w:r>
    </w:p>
    <w:p w:rsidR="007D02C3" w:rsidRDefault="007D02C3" w:rsidP="007D02C3">
      <w:pPr>
        <w:pStyle w:val="Code"/>
      </w:pPr>
      <w:r>
        <w:tab/>
      </w:r>
      <w:r>
        <w:tab/>
      </w:r>
      <w:r>
        <w:tab/>
        <w:t>&lt;IncomingUrl&gt;http://spfarmsecure&lt;/IncomingUrl&gt;</w:t>
      </w:r>
    </w:p>
    <w:p w:rsidR="007D02C3" w:rsidRDefault="007D02C3" w:rsidP="007D02C3">
      <w:pPr>
        <w:pStyle w:val="Code"/>
      </w:pPr>
      <w:r>
        <w:tab/>
      </w:r>
      <w:r>
        <w:tab/>
      </w:r>
      <w:r>
        <w:tab/>
        <w:t>&lt;UrlZone&gt;Internet&lt;/UrlZone&gt;</w:t>
      </w:r>
    </w:p>
    <w:p w:rsidR="007D02C3" w:rsidRDefault="007D02C3" w:rsidP="007D02C3">
      <w:pPr>
        <w:pStyle w:val="Code"/>
      </w:pPr>
      <w:r>
        <w:tab/>
      </w:r>
      <w:r>
        <w:tab/>
      </w:r>
      <w:r>
        <w:tab/>
        <w:t>&lt;MappedUrl&gt;https://spfarm.company.com&lt;/MappedUrl&gt;</w:t>
      </w:r>
    </w:p>
    <w:p w:rsidR="007D02C3" w:rsidRDefault="007D02C3" w:rsidP="007D02C3">
      <w:pPr>
        <w:pStyle w:val="Code"/>
      </w:pPr>
      <w:r>
        <w:tab/>
      </w:r>
      <w:r>
        <w:tab/>
      </w:r>
      <w:r>
        <w:tab/>
        <w:t>&lt;RedirectUrl&gt;https://spfarmoldver.company.com&lt;/RedirectUrl&gt;</w:t>
      </w:r>
    </w:p>
    <w:p w:rsidR="007D02C3" w:rsidRDefault="007D02C3" w:rsidP="007D02C3">
      <w:pPr>
        <w:pStyle w:val="Code"/>
      </w:pPr>
      <w:r>
        <w:tab/>
      </w:r>
      <w:r>
        <w:tab/>
        <w:t>&lt;/AlternateDomain&gt;</w:t>
      </w:r>
    </w:p>
    <w:p w:rsidR="007D02C3" w:rsidRDefault="007D02C3" w:rsidP="007D02C3">
      <w:pPr>
        <w:pStyle w:val="Code"/>
      </w:pPr>
      <w:r>
        <w:tab/>
      </w:r>
      <w:r>
        <w:tab/>
        <w:t>&lt;AlternateDomain&gt;</w:t>
      </w:r>
    </w:p>
    <w:p w:rsidR="007D02C3" w:rsidRDefault="007D02C3" w:rsidP="007D02C3">
      <w:pPr>
        <w:pStyle w:val="Code"/>
      </w:pPr>
      <w:r>
        <w:tab/>
      </w:r>
      <w:r>
        <w:tab/>
      </w:r>
      <w:r>
        <w:tab/>
        <w:t>&lt;IncomingUrl&gt;http:// spserver:6001&lt;/IncomingUrl&gt;</w:t>
      </w:r>
    </w:p>
    <w:p w:rsidR="007D02C3" w:rsidRDefault="007D02C3" w:rsidP="007D02C3">
      <w:pPr>
        <w:pStyle w:val="Code"/>
      </w:pPr>
      <w:r>
        <w:tab/>
      </w:r>
      <w:r>
        <w:tab/>
      </w:r>
      <w:r>
        <w:tab/>
        <w:t>&lt;UrlZone&gt;Custom&lt;/UrlZone&gt;</w:t>
      </w:r>
    </w:p>
    <w:p w:rsidR="007D02C3" w:rsidRDefault="007D02C3" w:rsidP="007D02C3">
      <w:pPr>
        <w:pStyle w:val="Code"/>
      </w:pPr>
      <w:r>
        <w:tab/>
      </w:r>
      <w:r>
        <w:tab/>
      </w:r>
      <w:r>
        <w:tab/>
        <w:t>&lt;MappedUrl&gt;http://spserver:6001 &lt;/MappedUrl&gt;</w:t>
      </w:r>
    </w:p>
    <w:p w:rsidR="007D02C3" w:rsidRDefault="007D02C3" w:rsidP="007D02C3">
      <w:pPr>
        <w:pStyle w:val="Code"/>
      </w:pPr>
      <w:r>
        <w:tab/>
      </w:r>
      <w:r>
        <w:tab/>
      </w:r>
      <w:r>
        <w:tab/>
        <w:t>&lt;RedirectUrl/&gt;</w:t>
      </w:r>
    </w:p>
    <w:p w:rsidR="007D02C3" w:rsidRDefault="007D02C3" w:rsidP="007D02C3">
      <w:pPr>
        <w:pStyle w:val="Code"/>
      </w:pPr>
      <w:r>
        <w:tab/>
      </w:r>
      <w:r>
        <w:tab/>
        <w:t>&lt;/AlternateDomain&gt;</w:t>
      </w:r>
    </w:p>
    <w:p w:rsidR="007D02C3" w:rsidRDefault="007D02C3" w:rsidP="007D02C3">
      <w:pPr>
        <w:pStyle w:val="Code"/>
      </w:pPr>
      <w:r>
        <w:tab/>
        <w:t>&lt;/Collection&gt;</w:t>
      </w:r>
    </w:p>
    <w:p w:rsidR="007D02C3" w:rsidRPr="007D02C3" w:rsidRDefault="007D02C3" w:rsidP="007D02C3">
      <w:pPr>
        <w:pStyle w:val="Code"/>
      </w:pPr>
      <w:r>
        <w:t>&lt;/AlternateDomains&gt;</w:t>
      </w:r>
    </w:p>
    <w:p w:rsidR="007D02C3" w:rsidRDefault="007D02C3" w:rsidP="002018FC">
      <w:pPr>
        <w:pStyle w:val="Para"/>
        <w:keepLines/>
      </w:pPr>
      <w:r w:rsidRPr="007D02C3">
        <w:t xml:space="preserve">The following table describes the sections that appear in the output for the </w:t>
      </w:r>
      <w:r w:rsidRPr="007D02C3">
        <w:rPr>
          <w:b/>
          <w:bCs/>
        </w:rPr>
        <w:t>enumalternatedomains</w:t>
      </w:r>
      <w:r w:rsidRPr="007D02C3">
        <w:t xml:space="preserve"> operation.</w:t>
      </w:r>
    </w:p>
    <w:p w:rsidR="002018FC" w:rsidRPr="007D02C3" w:rsidRDefault="002018FC" w:rsidP="002018FC">
      <w:pPr>
        <w:pStyle w:val="Para"/>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7050"/>
      </w:tblGrid>
      <w:tr w:rsidR="007D02C3" w:rsidRPr="007D02C3" w:rsidTr="005B0277">
        <w:tc>
          <w:tcPr>
            <w:tcW w:w="0" w:type="auto"/>
            <w:hideMark/>
          </w:tcPr>
          <w:p w:rsidR="007D02C3" w:rsidRPr="007D02C3" w:rsidRDefault="007D02C3" w:rsidP="005B0277">
            <w:pPr>
              <w:pStyle w:val="TableHead"/>
            </w:pPr>
            <w:r w:rsidRPr="007D02C3">
              <w:t>Name</w:t>
            </w:r>
          </w:p>
        </w:tc>
        <w:tc>
          <w:tcPr>
            <w:tcW w:w="0" w:type="auto"/>
            <w:hideMark/>
          </w:tcPr>
          <w:p w:rsidR="007D02C3" w:rsidRPr="007D02C3" w:rsidRDefault="007D02C3" w:rsidP="005B0277">
            <w:pPr>
              <w:pStyle w:val="TableHead"/>
            </w:pPr>
            <w:r w:rsidRPr="007D02C3">
              <w:t>Description</w:t>
            </w:r>
          </w:p>
        </w:tc>
      </w:tr>
      <w:tr w:rsidR="007D02C3" w:rsidRPr="007D02C3" w:rsidTr="005B0277">
        <w:tc>
          <w:tcPr>
            <w:tcW w:w="0" w:type="auto"/>
            <w:hideMark/>
          </w:tcPr>
          <w:p w:rsidR="005B0277" w:rsidRPr="007D02C3" w:rsidRDefault="007D02C3" w:rsidP="005B0277">
            <w:pPr>
              <w:pStyle w:val="TableText"/>
            </w:pPr>
            <w:r w:rsidRPr="007D02C3">
              <w:t>AlternateDomains</w:t>
            </w:r>
          </w:p>
        </w:tc>
        <w:tc>
          <w:tcPr>
            <w:tcW w:w="0" w:type="auto"/>
            <w:hideMark/>
          </w:tcPr>
          <w:p w:rsidR="005B0277" w:rsidRPr="007D02C3" w:rsidRDefault="007D02C3" w:rsidP="00BA1D8D">
            <w:pPr>
              <w:pStyle w:val="TableText"/>
            </w:pPr>
            <w:r w:rsidRPr="007D02C3">
              <w:t xml:space="preserve">This tag is the root tag for any successful call to this command. This tag may optionally specify the count of </w:t>
            </w:r>
            <w:r w:rsidR="00BA1D8D">
              <w:t>AAM</w:t>
            </w:r>
            <w:r w:rsidRPr="007D02C3">
              <w:t xml:space="preserve"> entries and the name of the resource if a URL or ResourceName parameter was specified.</w:t>
            </w:r>
          </w:p>
        </w:tc>
      </w:tr>
      <w:tr w:rsidR="007D02C3" w:rsidRPr="007D02C3" w:rsidTr="005B0277">
        <w:tc>
          <w:tcPr>
            <w:tcW w:w="0" w:type="auto"/>
            <w:hideMark/>
          </w:tcPr>
          <w:p w:rsidR="005B0277" w:rsidRPr="007D02C3" w:rsidRDefault="007D02C3" w:rsidP="005B0277">
            <w:pPr>
              <w:pStyle w:val="TableText"/>
            </w:pPr>
            <w:r w:rsidRPr="007D02C3">
              <w:t>Collection</w:t>
            </w:r>
          </w:p>
        </w:tc>
        <w:tc>
          <w:tcPr>
            <w:tcW w:w="0" w:type="auto"/>
            <w:hideMark/>
          </w:tcPr>
          <w:p w:rsidR="005B0277" w:rsidRPr="007D02C3" w:rsidRDefault="007D02C3" w:rsidP="00BA1D8D">
            <w:pPr>
              <w:pStyle w:val="TableText"/>
            </w:pPr>
            <w:r w:rsidRPr="007D02C3">
              <w:t xml:space="preserve">This tag contains the name of the Web application, count of </w:t>
            </w:r>
            <w:r w:rsidR="00BA1D8D">
              <w:t>AAM</w:t>
            </w:r>
            <w:r w:rsidRPr="007D02C3">
              <w:t xml:space="preserve"> entries, and the zones that have been specified on the Web application. This tag is only present if no URL or ResourceName parameters were specified.</w:t>
            </w:r>
          </w:p>
        </w:tc>
      </w:tr>
      <w:tr w:rsidR="007D02C3" w:rsidRPr="007D02C3" w:rsidTr="005B0277">
        <w:tc>
          <w:tcPr>
            <w:tcW w:w="0" w:type="auto"/>
            <w:hideMark/>
          </w:tcPr>
          <w:p w:rsidR="005B0277" w:rsidRPr="007D02C3" w:rsidRDefault="007D02C3" w:rsidP="005B0277">
            <w:pPr>
              <w:pStyle w:val="TableText"/>
            </w:pPr>
            <w:r w:rsidRPr="007D02C3">
              <w:t>AlternateDomain</w:t>
            </w:r>
          </w:p>
        </w:tc>
        <w:tc>
          <w:tcPr>
            <w:tcW w:w="0" w:type="auto"/>
            <w:hideMark/>
          </w:tcPr>
          <w:p w:rsidR="005B0277" w:rsidRPr="007D02C3" w:rsidRDefault="007D02C3" w:rsidP="005B0277">
            <w:pPr>
              <w:pStyle w:val="TableText"/>
            </w:pPr>
            <w:r w:rsidRPr="007D02C3">
              <w:t>This tag contains the list of zone information and URLs for a zone.</w:t>
            </w:r>
          </w:p>
        </w:tc>
      </w:tr>
      <w:tr w:rsidR="007D02C3" w:rsidRPr="007D02C3" w:rsidTr="005B0277">
        <w:tc>
          <w:tcPr>
            <w:tcW w:w="0" w:type="auto"/>
            <w:hideMark/>
          </w:tcPr>
          <w:p w:rsidR="005B0277" w:rsidRPr="007D02C3" w:rsidRDefault="007D02C3" w:rsidP="005B0277">
            <w:pPr>
              <w:pStyle w:val="TableText"/>
            </w:pPr>
            <w:r w:rsidRPr="007D02C3">
              <w:t>IncomingUrl</w:t>
            </w:r>
          </w:p>
        </w:tc>
        <w:tc>
          <w:tcPr>
            <w:tcW w:w="0" w:type="auto"/>
            <w:hideMark/>
          </w:tcPr>
          <w:p w:rsidR="005B0277" w:rsidRPr="007D02C3" w:rsidRDefault="007D02C3" w:rsidP="005B0277">
            <w:pPr>
              <w:pStyle w:val="TableText"/>
            </w:pPr>
            <w:r w:rsidRPr="007D02C3">
              <w:t>This tag contains the incoming URL for the zone.</w:t>
            </w:r>
          </w:p>
        </w:tc>
      </w:tr>
      <w:tr w:rsidR="007D02C3" w:rsidRPr="007D02C3" w:rsidTr="005B0277">
        <w:tc>
          <w:tcPr>
            <w:tcW w:w="0" w:type="auto"/>
            <w:hideMark/>
          </w:tcPr>
          <w:p w:rsidR="005B0277" w:rsidRPr="007D02C3" w:rsidRDefault="007D02C3" w:rsidP="005B0277">
            <w:pPr>
              <w:pStyle w:val="TableText"/>
            </w:pPr>
            <w:r w:rsidRPr="007D02C3">
              <w:t>UrlZone</w:t>
            </w:r>
          </w:p>
        </w:tc>
        <w:tc>
          <w:tcPr>
            <w:tcW w:w="0" w:type="auto"/>
            <w:hideMark/>
          </w:tcPr>
          <w:p w:rsidR="005B0277" w:rsidRPr="007D02C3" w:rsidRDefault="007D02C3" w:rsidP="00BA1D8D">
            <w:pPr>
              <w:pStyle w:val="TableText"/>
            </w:pPr>
            <w:r w:rsidRPr="007D02C3">
              <w:t>This tag contains the zone that this alternate domain entry is for. This tag will only contain the following values: Default, Internet, Intranet, Extranet, Custom</w:t>
            </w:r>
          </w:p>
        </w:tc>
      </w:tr>
      <w:tr w:rsidR="007D02C3" w:rsidRPr="007D02C3" w:rsidTr="005B0277">
        <w:tc>
          <w:tcPr>
            <w:tcW w:w="0" w:type="auto"/>
            <w:hideMark/>
          </w:tcPr>
          <w:p w:rsidR="005B0277" w:rsidRPr="007D02C3" w:rsidRDefault="007D02C3" w:rsidP="005B0277">
            <w:pPr>
              <w:pStyle w:val="TableText"/>
            </w:pPr>
            <w:r w:rsidRPr="007D02C3">
              <w:t>MappedUrl</w:t>
            </w:r>
          </w:p>
        </w:tc>
        <w:tc>
          <w:tcPr>
            <w:tcW w:w="0" w:type="auto"/>
            <w:hideMark/>
          </w:tcPr>
          <w:p w:rsidR="005B0277" w:rsidRPr="007D02C3" w:rsidRDefault="007D02C3" w:rsidP="005B0277">
            <w:pPr>
              <w:pStyle w:val="TableText"/>
            </w:pPr>
            <w:r w:rsidRPr="007D02C3">
              <w:t>This tag contains the public/response URL for the zone.</w:t>
            </w:r>
          </w:p>
        </w:tc>
      </w:tr>
      <w:tr w:rsidR="007D02C3" w:rsidRPr="007D02C3" w:rsidTr="005B0277">
        <w:tc>
          <w:tcPr>
            <w:tcW w:w="0" w:type="auto"/>
            <w:hideMark/>
          </w:tcPr>
          <w:p w:rsidR="005B0277" w:rsidRPr="007D02C3" w:rsidRDefault="007D02C3" w:rsidP="005B0277">
            <w:pPr>
              <w:pStyle w:val="TableText"/>
            </w:pPr>
            <w:r w:rsidRPr="007D02C3">
              <w:t>RedirectUrl</w:t>
            </w:r>
          </w:p>
        </w:tc>
        <w:tc>
          <w:tcPr>
            <w:tcW w:w="0" w:type="auto"/>
            <w:hideMark/>
          </w:tcPr>
          <w:p w:rsidR="005B0277" w:rsidRPr="007D02C3" w:rsidRDefault="007D02C3" w:rsidP="005B0277">
            <w:pPr>
              <w:pStyle w:val="TableText"/>
            </w:pPr>
            <w:r w:rsidRPr="007D02C3">
              <w:t>This tag contains the public/response redirection URL for the zone. This tag will only contain a value if the zone has been set up with a redirection path.</w:t>
            </w:r>
          </w:p>
        </w:tc>
      </w:tr>
    </w:tbl>
    <w:p w:rsidR="00614C3A" w:rsidRDefault="00614C3A" w:rsidP="0093728A">
      <w:pPr>
        <w:pStyle w:val="Para"/>
      </w:pPr>
    </w:p>
    <w:sectPr w:rsidR="00614C3A" w:rsidSect="00FD2487">
      <w:headerReference w:type="default" r:id="rId28"/>
      <w:footerReference w:type="even" r:id="rId29"/>
      <w:footerReference w:type="default" r:id="rId30"/>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A6" w:rsidRDefault="001968A6">
      <w:r>
        <w:separator/>
      </w:r>
    </w:p>
  </w:endnote>
  <w:endnote w:type="continuationSeparator" w:id="0">
    <w:p w:rsidR="001968A6" w:rsidRDefault="00196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Condense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A3" w:rsidRDefault="001156A3">
    <w:pPr>
      <w:pStyle w:val="Footer"/>
    </w:pPr>
  </w:p>
  <w:p w:rsidR="001156A3" w:rsidRDefault="00115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A3" w:rsidRDefault="001156A3">
    <w:pPr>
      <w:pStyle w:val="Footer"/>
      <w:jc w:val="right"/>
    </w:pPr>
  </w:p>
  <w:p w:rsidR="001156A3" w:rsidRDefault="001156A3" w:rsidP="008210D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A3" w:rsidRDefault="004746A3">
    <w:pPr>
      <w:pStyle w:val="Footer"/>
    </w:pPr>
    <w:fldSimple w:instr=" PAGE   \* MERGEFORMAT ">
      <w:r w:rsidR="0001379F">
        <w:rPr>
          <w:noProof/>
        </w:rPr>
        <w:t>2</w:t>
      </w:r>
    </w:fldSimple>
  </w:p>
  <w:p w:rsidR="001156A3" w:rsidRDefault="001156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A3" w:rsidRDefault="004746A3">
    <w:pPr>
      <w:pStyle w:val="Footer"/>
      <w:jc w:val="right"/>
    </w:pPr>
    <w:fldSimple w:instr=" PAGE   \* MERGEFORMAT ">
      <w:r w:rsidR="0001379F">
        <w:rPr>
          <w:noProof/>
        </w:rPr>
        <w:t>1</w:t>
      </w:r>
    </w:fldSimple>
  </w:p>
  <w:p w:rsidR="001156A3" w:rsidRDefault="001156A3" w:rsidP="008210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A6" w:rsidRDefault="001968A6">
      <w:r>
        <w:separator/>
      </w:r>
    </w:p>
  </w:footnote>
  <w:footnote w:type="continuationSeparator" w:id="0">
    <w:p w:rsidR="001968A6" w:rsidRDefault="00196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A3" w:rsidRDefault="00115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6BEA"/>
    <w:multiLevelType w:val="multilevel"/>
    <w:tmpl w:val="5FD87CB2"/>
    <w:lvl w:ilvl="0">
      <w:start w:val="1"/>
      <w:numFmt w:val="decimal"/>
      <w:pStyle w:val="ListNum1"/>
      <w:lvlText w:val="%1."/>
      <w:lvlJc w:val="left"/>
      <w:pPr>
        <w:tabs>
          <w:tab w:val="num" w:pos="720"/>
        </w:tabs>
        <w:ind w:left="720" w:hanging="360"/>
      </w:pPr>
      <w:rPr>
        <w:rFonts w:hint="default"/>
      </w:rPr>
    </w:lvl>
    <w:lvl w:ilvl="1">
      <w:start w:val="1"/>
      <w:numFmt w:val="decimal"/>
      <w:lvlText w:val="%1.%2."/>
      <w:lvlJc w:val="left"/>
      <w:pPr>
        <w:tabs>
          <w:tab w:val="num" w:pos="2321"/>
        </w:tabs>
        <w:ind w:left="2321" w:hanging="432"/>
      </w:pPr>
      <w:rPr>
        <w:rFonts w:hint="default"/>
      </w:rPr>
    </w:lvl>
    <w:lvl w:ilvl="2">
      <w:start w:val="1"/>
      <w:numFmt w:val="decimal"/>
      <w:lvlText w:val="%1.%2.%3."/>
      <w:lvlJc w:val="left"/>
      <w:pPr>
        <w:tabs>
          <w:tab w:val="num" w:pos="2753"/>
        </w:tabs>
        <w:ind w:left="2753" w:hanging="504"/>
      </w:pPr>
      <w:rPr>
        <w:rFonts w:hint="default"/>
      </w:rPr>
    </w:lvl>
    <w:lvl w:ilvl="3">
      <w:start w:val="1"/>
      <w:numFmt w:val="decimal"/>
      <w:lvlText w:val="%1.%2.%3.%4."/>
      <w:lvlJc w:val="left"/>
      <w:pPr>
        <w:tabs>
          <w:tab w:val="num" w:pos="3329"/>
        </w:tabs>
        <w:ind w:left="3257" w:hanging="648"/>
      </w:pPr>
      <w:rPr>
        <w:rFonts w:hint="default"/>
      </w:rPr>
    </w:lvl>
    <w:lvl w:ilvl="4">
      <w:start w:val="1"/>
      <w:numFmt w:val="decimal"/>
      <w:lvlText w:val="%1.%2.%3.%4.%5."/>
      <w:lvlJc w:val="left"/>
      <w:pPr>
        <w:tabs>
          <w:tab w:val="num" w:pos="4049"/>
        </w:tabs>
        <w:ind w:left="3761" w:hanging="792"/>
      </w:pPr>
      <w:rPr>
        <w:rFonts w:hint="default"/>
      </w:rPr>
    </w:lvl>
    <w:lvl w:ilvl="5">
      <w:start w:val="1"/>
      <w:numFmt w:val="decimal"/>
      <w:lvlText w:val="%1.%2.%3.%4.%5.%6."/>
      <w:lvlJc w:val="left"/>
      <w:pPr>
        <w:tabs>
          <w:tab w:val="num" w:pos="4409"/>
        </w:tabs>
        <w:ind w:left="4265" w:hanging="936"/>
      </w:pPr>
      <w:rPr>
        <w:rFonts w:hint="default"/>
      </w:rPr>
    </w:lvl>
    <w:lvl w:ilvl="6">
      <w:start w:val="1"/>
      <w:numFmt w:val="decimal"/>
      <w:lvlText w:val="%1.%2.%3.%4.%5.%6.%7."/>
      <w:lvlJc w:val="left"/>
      <w:pPr>
        <w:tabs>
          <w:tab w:val="num" w:pos="5129"/>
        </w:tabs>
        <w:ind w:left="4769" w:hanging="1080"/>
      </w:pPr>
      <w:rPr>
        <w:rFonts w:hint="default"/>
      </w:rPr>
    </w:lvl>
    <w:lvl w:ilvl="7">
      <w:start w:val="1"/>
      <w:numFmt w:val="decimal"/>
      <w:lvlText w:val="%1.%2.%3.%4.%5.%6.%7.%8."/>
      <w:lvlJc w:val="left"/>
      <w:pPr>
        <w:tabs>
          <w:tab w:val="num" w:pos="5489"/>
        </w:tabs>
        <w:ind w:left="5273" w:hanging="1224"/>
      </w:pPr>
      <w:rPr>
        <w:rFonts w:hint="default"/>
      </w:rPr>
    </w:lvl>
    <w:lvl w:ilvl="8">
      <w:start w:val="1"/>
      <w:numFmt w:val="decimal"/>
      <w:lvlText w:val="%1.%2.%3.%4.%5.%6.%7.%8.%9."/>
      <w:lvlJc w:val="left"/>
      <w:pPr>
        <w:tabs>
          <w:tab w:val="num" w:pos="6209"/>
        </w:tabs>
        <w:ind w:left="5849" w:hanging="1440"/>
      </w:pPr>
      <w:rPr>
        <w:rFonts w:hint="default"/>
      </w:rPr>
    </w:lvl>
  </w:abstractNum>
  <w:abstractNum w:abstractNumId="1">
    <w:nsid w:val="4D3C3263"/>
    <w:multiLevelType w:val="hybridMultilevel"/>
    <w:tmpl w:val="8C92337A"/>
    <w:lvl w:ilvl="0" w:tplc="D2EAD60E">
      <w:start w:val="1"/>
      <w:numFmt w:val="bullet"/>
      <w:pStyle w:val="ListBullet3"/>
      <w:lvlText w:val=""/>
      <w:lvlJc w:val="left"/>
      <w:pPr>
        <w:tabs>
          <w:tab w:val="num" w:pos="1440"/>
        </w:tabs>
        <w:ind w:left="144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E321A9"/>
    <w:multiLevelType w:val="multilevel"/>
    <w:tmpl w:val="E78EE2CE"/>
    <w:lvl w:ilvl="0">
      <w:start w:val="1"/>
      <w:numFmt w:val="decimal"/>
      <w:pStyle w:val="ListNum2"/>
      <w:lvlText w:val="%1."/>
      <w:lvlJc w:val="left"/>
      <w:pPr>
        <w:tabs>
          <w:tab w:val="num" w:pos="1080"/>
        </w:tabs>
        <w:ind w:left="1080" w:hanging="360"/>
      </w:pPr>
      <w:rPr>
        <w:rFonts w:hint="default"/>
      </w:rPr>
    </w:lvl>
    <w:lvl w:ilvl="1">
      <w:start w:val="1"/>
      <w:numFmt w:val="decimal"/>
      <w:lvlText w:val="%1.%2."/>
      <w:lvlJc w:val="left"/>
      <w:pPr>
        <w:tabs>
          <w:tab w:val="num" w:pos="3785"/>
        </w:tabs>
        <w:ind w:left="3785" w:hanging="432"/>
      </w:pPr>
      <w:rPr>
        <w:rFonts w:hint="default"/>
      </w:rPr>
    </w:lvl>
    <w:lvl w:ilvl="2">
      <w:start w:val="1"/>
      <w:numFmt w:val="decimal"/>
      <w:lvlText w:val="%1.%2.%3."/>
      <w:lvlJc w:val="left"/>
      <w:pPr>
        <w:tabs>
          <w:tab w:val="num" w:pos="4217"/>
        </w:tabs>
        <w:ind w:left="4217" w:hanging="504"/>
      </w:pPr>
      <w:rPr>
        <w:rFonts w:hint="default"/>
      </w:rPr>
    </w:lvl>
    <w:lvl w:ilvl="3">
      <w:start w:val="1"/>
      <w:numFmt w:val="decimal"/>
      <w:lvlText w:val="%1.%2.%3.%4."/>
      <w:lvlJc w:val="left"/>
      <w:pPr>
        <w:tabs>
          <w:tab w:val="num" w:pos="4793"/>
        </w:tabs>
        <w:ind w:left="4721" w:hanging="648"/>
      </w:pPr>
      <w:rPr>
        <w:rFonts w:hint="default"/>
      </w:rPr>
    </w:lvl>
    <w:lvl w:ilvl="4">
      <w:start w:val="1"/>
      <w:numFmt w:val="decimal"/>
      <w:lvlText w:val="%1.%2.%3.%4.%5."/>
      <w:lvlJc w:val="left"/>
      <w:pPr>
        <w:tabs>
          <w:tab w:val="num" w:pos="5513"/>
        </w:tabs>
        <w:ind w:left="5225" w:hanging="792"/>
      </w:pPr>
      <w:rPr>
        <w:rFonts w:hint="default"/>
      </w:rPr>
    </w:lvl>
    <w:lvl w:ilvl="5">
      <w:start w:val="1"/>
      <w:numFmt w:val="decimal"/>
      <w:lvlText w:val="%1.%2.%3.%4.%5.%6."/>
      <w:lvlJc w:val="left"/>
      <w:pPr>
        <w:tabs>
          <w:tab w:val="num" w:pos="5873"/>
        </w:tabs>
        <w:ind w:left="5729" w:hanging="936"/>
      </w:pPr>
      <w:rPr>
        <w:rFonts w:hint="default"/>
      </w:rPr>
    </w:lvl>
    <w:lvl w:ilvl="6">
      <w:start w:val="1"/>
      <w:numFmt w:val="decimal"/>
      <w:lvlText w:val="%1.%2.%3.%4.%5.%6.%7."/>
      <w:lvlJc w:val="left"/>
      <w:pPr>
        <w:tabs>
          <w:tab w:val="num" w:pos="6593"/>
        </w:tabs>
        <w:ind w:left="6233" w:hanging="1080"/>
      </w:pPr>
      <w:rPr>
        <w:rFonts w:hint="default"/>
      </w:rPr>
    </w:lvl>
    <w:lvl w:ilvl="7">
      <w:start w:val="1"/>
      <w:numFmt w:val="decimal"/>
      <w:lvlText w:val="%1.%2.%3.%4.%5.%6.%7.%8."/>
      <w:lvlJc w:val="left"/>
      <w:pPr>
        <w:tabs>
          <w:tab w:val="num" w:pos="6953"/>
        </w:tabs>
        <w:ind w:left="6737" w:hanging="1224"/>
      </w:pPr>
      <w:rPr>
        <w:rFonts w:hint="default"/>
      </w:rPr>
    </w:lvl>
    <w:lvl w:ilvl="8">
      <w:start w:val="1"/>
      <w:numFmt w:val="decimal"/>
      <w:lvlText w:val="%1.%2.%3.%4.%5.%6.%7.%8.%9."/>
      <w:lvlJc w:val="left"/>
      <w:pPr>
        <w:tabs>
          <w:tab w:val="num" w:pos="7673"/>
        </w:tabs>
        <w:ind w:left="7313" w:hanging="1440"/>
      </w:pPr>
      <w:rPr>
        <w:rFonts w:hint="default"/>
      </w:rPr>
    </w:lvl>
  </w:abstractNum>
  <w:abstractNum w:abstractNumId="3">
    <w:nsid w:val="75E47C8A"/>
    <w:multiLevelType w:val="multilevel"/>
    <w:tmpl w:val="EF0EA9A6"/>
    <w:lvl w:ilvl="0">
      <w:start w:val="1"/>
      <w:numFmt w:val="decimal"/>
      <w:pStyle w:val="ListNum3"/>
      <w:lvlText w:val="%1."/>
      <w:lvlJc w:val="left"/>
      <w:pPr>
        <w:tabs>
          <w:tab w:val="num" w:pos="1440"/>
        </w:tabs>
        <w:ind w:left="1440" w:hanging="360"/>
      </w:pPr>
      <w:rPr>
        <w:rFonts w:hint="default"/>
      </w:rPr>
    </w:lvl>
    <w:lvl w:ilvl="1">
      <w:start w:val="1"/>
      <w:numFmt w:val="decimal"/>
      <w:lvlText w:val="%1.%2."/>
      <w:lvlJc w:val="left"/>
      <w:pPr>
        <w:tabs>
          <w:tab w:val="num" w:pos="4121"/>
        </w:tabs>
        <w:ind w:left="4121" w:hanging="432"/>
      </w:pPr>
      <w:rPr>
        <w:rFonts w:hint="default"/>
      </w:rPr>
    </w:lvl>
    <w:lvl w:ilvl="2">
      <w:start w:val="1"/>
      <w:numFmt w:val="decimal"/>
      <w:lvlText w:val="%1.%2.%3."/>
      <w:lvlJc w:val="left"/>
      <w:pPr>
        <w:tabs>
          <w:tab w:val="num" w:pos="4553"/>
        </w:tabs>
        <w:ind w:left="4553" w:hanging="504"/>
      </w:pPr>
      <w:rPr>
        <w:rFonts w:hint="default"/>
      </w:rPr>
    </w:lvl>
    <w:lvl w:ilvl="3">
      <w:start w:val="1"/>
      <w:numFmt w:val="decimal"/>
      <w:lvlText w:val="%1.%2.%3.%4."/>
      <w:lvlJc w:val="left"/>
      <w:pPr>
        <w:tabs>
          <w:tab w:val="num" w:pos="5129"/>
        </w:tabs>
        <w:ind w:left="5057" w:hanging="648"/>
      </w:pPr>
      <w:rPr>
        <w:rFonts w:hint="default"/>
      </w:rPr>
    </w:lvl>
    <w:lvl w:ilvl="4">
      <w:start w:val="1"/>
      <w:numFmt w:val="decimal"/>
      <w:lvlText w:val="%1.%2.%3.%4.%5."/>
      <w:lvlJc w:val="left"/>
      <w:pPr>
        <w:tabs>
          <w:tab w:val="num" w:pos="5849"/>
        </w:tabs>
        <w:ind w:left="5561" w:hanging="792"/>
      </w:pPr>
      <w:rPr>
        <w:rFonts w:hint="default"/>
      </w:rPr>
    </w:lvl>
    <w:lvl w:ilvl="5">
      <w:start w:val="1"/>
      <w:numFmt w:val="decimal"/>
      <w:lvlText w:val="%1.%2.%3.%4.%5.%6."/>
      <w:lvlJc w:val="left"/>
      <w:pPr>
        <w:tabs>
          <w:tab w:val="num" w:pos="6209"/>
        </w:tabs>
        <w:ind w:left="6065" w:hanging="936"/>
      </w:pPr>
      <w:rPr>
        <w:rFonts w:hint="default"/>
      </w:rPr>
    </w:lvl>
    <w:lvl w:ilvl="6">
      <w:start w:val="1"/>
      <w:numFmt w:val="decimal"/>
      <w:lvlText w:val="%1.%2.%3.%4.%5.%6.%7."/>
      <w:lvlJc w:val="left"/>
      <w:pPr>
        <w:tabs>
          <w:tab w:val="num" w:pos="6929"/>
        </w:tabs>
        <w:ind w:left="6569" w:hanging="1080"/>
      </w:pPr>
      <w:rPr>
        <w:rFonts w:hint="default"/>
      </w:rPr>
    </w:lvl>
    <w:lvl w:ilvl="7">
      <w:start w:val="1"/>
      <w:numFmt w:val="decimal"/>
      <w:lvlText w:val="%1.%2.%3.%4.%5.%6.%7.%8."/>
      <w:lvlJc w:val="left"/>
      <w:pPr>
        <w:tabs>
          <w:tab w:val="num" w:pos="7289"/>
        </w:tabs>
        <w:ind w:left="7073" w:hanging="1224"/>
      </w:pPr>
      <w:rPr>
        <w:rFonts w:hint="default"/>
      </w:rPr>
    </w:lvl>
    <w:lvl w:ilvl="8">
      <w:start w:val="1"/>
      <w:numFmt w:val="decimal"/>
      <w:lvlText w:val="%1.%2.%3.%4.%5.%6.%7.%8.%9."/>
      <w:lvlJc w:val="left"/>
      <w:pPr>
        <w:tabs>
          <w:tab w:val="num" w:pos="8009"/>
        </w:tabs>
        <w:ind w:left="7649" w:hanging="1440"/>
      </w:pPr>
      <w:rPr>
        <w:rFonts w:hint="default"/>
      </w:rPr>
    </w:lvl>
  </w:abstractNum>
  <w:abstractNum w:abstractNumId="4">
    <w:nsid w:val="776068E6"/>
    <w:multiLevelType w:val="hybridMultilevel"/>
    <w:tmpl w:val="B5FAEC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7E97817"/>
    <w:multiLevelType w:val="hybridMultilevel"/>
    <w:tmpl w:val="9B9C2580"/>
    <w:lvl w:ilvl="0" w:tplc="97F04F76">
      <w:start w:val="1"/>
      <w:numFmt w:val="bullet"/>
      <w:pStyle w:val="ListBullet2"/>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214AD0"/>
    <w:multiLevelType w:val="hybridMultilevel"/>
    <w:tmpl w:val="B09E47A6"/>
    <w:lvl w:ilvl="0" w:tplc="B7CE03E0">
      <w:start w:val="1"/>
      <w:numFmt w:val="bullet"/>
      <w:pStyle w:val="ListBulle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20"/>
  <w:clickAndTypeStyle w:val="Para"/>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4F7B"/>
    <w:rsid w:val="00010A2D"/>
    <w:rsid w:val="0001379F"/>
    <w:rsid w:val="000155FC"/>
    <w:rsid w:val="0008471A"/>
    <w:rsid w:val="00084F7B"/>
    <w:rsid w:val="00087903"/>
    <w:rsid w:val="00090E77"/>
    <w:rsid w:val="00093C97"/>
    <w:rsid w:val="000D0990"/>
    <w:rsid w:val="000D157B"/>
    <w:rsid w:val="001004B3"/>
    <w:rsid w:val="001052DE"/>
    <w:rsid w:val="00110A5E"/>
    <w:rsid w:val="001156A3"/>
    <w:rsid w:val="001202AB"/>
    <w:rsid w:val="00120754"/>
    <w:rsid w:val="0013411A"/>
    <w:rsid w:val="00136B75"/>
    <w:rsid w:val="00164817"/>
    <w:rsid w:val="0017010D"/>
    <w:rsid w:val="0017474C"/>
    <w:rsid w:val="00174C3E"/>
    <w:rsid w:val="00190DDD"/>
    <w:rsid w:val="001968A6"/>
    <w:rsid w:val="001D3D4A"/>
    <w:rsid w:val="001D7488"/>
    <w:rsid w:val="001E3928"/>
    <w:rsid w:val="001F153A"/>
    <w:rsid w:val="002018FC"/>
    <w:rsid w:val="00222690"/>
    <w:rsid w:val="00236CAE"/>
    <w:rsid w:val="002418A1"/>
    <w:rsid w:val="00251FC3"/>
    <w:rsid w:val="00253F0A"/>
    <w:rsid w:val="002560DD"/>
    <w:rsid w:val="00291B66"/>
    <w:rsid w:val="002A2D14"/>
    <w:rsid w:val="003114F1"/>
    <w:rsid w:val="00311AD8"/>
    <w:rsid w:val="00324A38"/>
    <w:rsid w:val="0035395A"/>
    <w:rsid w:val="00355C2C"/>
    <w:rsid w:val="00360AAB"/>
    <w:rsid w:val="003904B2"/>
    <w:rsid w:val="00391A90"/>
    <w:rsid w:val="00394AE8"/>
    <w:rsid w:val="003C4C07"/>
    <w:rsid w:val="003F2C19"/>
    <w:rsid w:val="003F6F28"/>
    <w:rsid w:val="003F711F"/>
    <w:rsid w:val="004019DA"/>
    <w:rsid w:val="00402D79"/>
    <w:rsid w:val="0040413C"/>
    <w:rsid w:val="00417564"/>
    <w:rsid w:val="00440D7A"/>
    <w:rsid w:val="00467818"/>
    <w:rsid w:val="00470A21"/>
    <w:rsid w:val="004746A3"/>
    <w:rsid w:val="00475411"/>
    <w:rsid w:val="00476C46"/>
    <w:rsid w:val="00482596"/>
    <w:rsid w:val="004B5D30"/>
    <w:rsid w:val="004E22C0"/>
    <w:rsid w:val="004E5093"/>
    <w:rsid w:val="004F1172"/>
    <w:rsid w:val="00506F35"/>
    <w:rsid w:val="005149C8"/>
    <w:rsid w:val="00532CD9"/>
    <w:rsid w:val="00571FDC"/>
    <w:rsid w:val="005724A9"/>
    <w:rsid w:val="0058553B"/>
    <w:rsid w:val="00585A27"/>
    <w:rsid w:val="00585F39"/>
    <w:rsid w:val="005A5714"/>
    <w:rsid w:val="005B004F"/>
    <w:rsid w:val="005B0277"/>
    <w:rsid w:val="005C0415"/>
    <w:rsid w:val="005C2CE6"/>
    <w:rsid w:val="005E5750"/>
    <w:rsid w:val="006038E3"/>
    <w:rsid w:val="00614C3A"/>
    <w:rsid w:val="00681436"/>
    <w:rsid w:val="00686DB6"/>
    <w:rsid w:val="006B0D0B"/>
    <w:rsid w:val="006B1303"/>
    <w:rsid w:val="006B284C"/>
    <w:rsid w:val="006C0691"/>
    <w:rsid w:val="006C3FED"/>
    <w:rsid w:val="006C708E"/>
    <w:rsid w:val="006D768F"/>
    <w:rsid w:val="006E2881"/>
    <w:rsid w:val="006F0EB1"/>
    <w:rsid w:val="006F31CC"/>
    <w:rsid w:val="006F543D"/>
    <w:rsid w:val="00732D77"/>
    <w:rsid w:val="00737696"/>
    <w:rsid w:val="00755B56"/>
    <w:rsid w:val="00790DEB"/>
    <w:rsid w:val="00797F4F"/>
    <w:rsid w:val="007A63B8"/>
    <w:rsid w:val="007C6DDF"/>
    <w:rsid w:val="007D02C3"/>
    <w:rsid w:val="007E262C"/>
    <w:rsid w:val="00801471"/>
    <w:rsid w:val="008071BB"/>
    <w:rsid w:val="00811F7A"/>
    <w:rsid w:val="00815FF9"/>
    <w:rsid w:val="008164D8"/>
    <w:rsid w:val="008210D5"/>
    <w:rsid w:val="00844F8D"/>
    <w:rsid w:val="00881AC8"/>
    <w:rsid w:val="008975ED"/>
    <w:rsid w:val="008D5FAC"/>
    <w:rsid w:val="008E6552"/>
    <w:rsid w:val="0093728A"/>
    <w:rsid w:val="009518B7"/>
    <w:rsid w:val="00955B06"/>
    <w:rsid w:val="00956BC7"/>
    <w:rsid w:val="009679EB"/>
    <w:rsid w:val="00982B3F"/>
    <w:rsid w:val="00987205"/>
    <w:rsid w:val="009A3383"/>
    <w:rsid w:val="009B6B72"/>
    <w:rsid w:val="009C2B6B"/>
    <w:rsid w:val="009F082B"/>
    <w:rsid w:val="00A0469E"/>
    <w:rsid w:val="00A74DD4"/>
    <w:rsid w:val="00AA2D64"/>
    <w:rsid w:val="00AB1554"/>
    <w:rsid w:val="00AB15BA"/>
    <w:rsid w:val="00AC0721"/>
    <w:rsid w:val="00AC0C6B"/>
    <w:rsid w:val="00AD18F7"/>
    <w:rsid w:val="00AE3241"/>
    <w:rsid w:val="00AF64FE"/>
    <w:rsid w:val="00B01127"/>
    <w:rsid w:val="00B06A3A"/>
    <w:rsid w:val="00B14F84"/>
    <w:rsid w:val="00B225C1"/>
    <w:rsid w:val="00B301AA"/>
    <w:rsid w:val="00B31983"/>
    <w:rsid w:val="00B40419"/>
    <w:rsid w:val="00B46369"/>
    <w:rsid w:val="00B47338"/>
    <w:rsid w:val="00B55C85"/>
    <w:rsid w:val="00B67B9F"/>
    <w:rsid w:val="00B83EAD"/>
    <w:rsid w:val="00B86D2D"/>
    <w:rsid w:val="00B92C8A"/>
    <w:rsid w:val="00BA1D8D"/>
    <w:rsid w:val="00BD038C"/>
    <w:rsid w:val="00BD0D8F"/>
    <w:rsid w:val="00BE589B"/>
    <w:rsid w:val="00C45976"/>
    <w:rsid w:val="00C46CE4"/>
    <w:rsid w:val="00C61D65"/>
    <w:rsid w:val="00C84AD1"/>
    <w:rsid w:val="00C93FAB"/>
    <w:rsid w:val="00C94B58"/>
    <w:rsid w:val="00CB52F9"/>
    <w:rsid w:val="00CC0A2C"/>
    <w:rsid w:val="00CE6C9E"/>
    <w:rsid w:val="00D07416"/>
    <w:rsid w:val="00D16F28"/>
    <w:rsid w:val="00D2045E"/>
    <w:rsid w:val="00D35E1E"/>
    <w:rsid w:val="00D43D9A"/>
    <w:rsid w:val="00D4637F"/>
    <w:rsid w:val="00D50EC4"/>
    <w:rsid w:val="00D9585E"/>
    <w:rsid w:val="00DC2BE3"/>
    <w:rsid w:val="00DC428B"/>
    <w:rsid w:val="00DE792E"/>
    <w:rsid w:val="00E1161B"/>
    <w:rsid w:val="00E24294"/>
    <w:rsid w:val="00E2485D"/>
    <w:rsid w:val="00E314D1"/>
    <w:rsid w:val="00E442A6"/>
    <w:rsid w:val="00E711C8"/>
    <w:rsid w:val="00EA790F"/>
    <w:rsid w:val="00ED497F"/>
    <w:rsid w:val="00EF19CF"/>
    <w:rsid w:val="00F00F9E"/>
    <w:rsid w:val="00F11269"/>
    <w:rsid w:val="00F269CF"/>
    <w:rsid w:val="00F3003E"/>
    <w:rsid w:val="00F333A6"/>
    <w:rsid w:val="00F34A57"/>
    <w:rsid w:val="00F723BB"/>
    <w:rsid w:val="00F81E74"/>
    <w:rsid w:val="00F822B5"/>
    <w:rsid w:val="00F83081"/>
    <w:rsid w:val="00F9283E"/>
    <w:rsid w:val="00F93431"/>
    <w:rsid w:val="00FB6A9B"/>
    <w:rsid w:val="00FD2020"/>
    <w:rsid w:val="00FD2487"/>
    <w:rsid w:val="00FD4B17"/>
  </w:rsids>
  <m:mathPr>
    <m:mathFont m:val="Cambria Math"/>
    <m:brkBin m:val="before"/>
    <m:brkBinSub m:val="--"/>
    <m:smallFrac m:val="off"/>
    <m:dispDef/>
    <m:lMargin m:val="0"/>
    <m:rMargin m:val="0"/>
    <m:defJc m:val="centerGroup"/>
    <m:wrapIndent m:val="1440"/>
    <m:intLim m:val="subSup"/>
    <m:naryLim m:val="undOvr"/>
  </m:mathPr>
  <w:uiCompat97To2003/>
  <w:attachedSchema w:val="http://ddue.schemas.microsoft.com/authoring/2003/5"/>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020"/>
    <w:rPr>
      <w:sz w:val="24"/>
      <w:szCs w:val="24"/>
    </w:rPr>
  </w:style>
  <w:style w:type="paragraph" w:styleId="Heading1">
    <w:name w:val="heading 1"/>
    <w:basedOn w:val="Normal"/>
    <w:next w:val="Normal"/>
    <w:qFormat/>
    <w:rsid w:val="001648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48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48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3728A"/>
    <w:pPr>
      <w:keepNext/>
      <w:spacing w:before="240" w:after="60"/>
      <w:outlineLvl w:val="3"/>
    </w:pPr>
    <w:rPr>
      <w:rFonts w:ascii="Calibri" w:hAnsi="Calibri"/>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itle">
    <w:name w:val="ChapTitle"/>
    <w:next w:val="Normal"/>
    <w:rsid w:val="00164817"/>
    <w:pPr>
      <w:autoSpaceDE w:val="0"/>
      <w:autoSpaceDN w:val="0"/>
      <w:adjustRightInd w:val="0"/>
      <w:spacing w:after="580" w:line="600" w:lineRule="atLeast"/>
      <w:outlineLvl w:val="1"/>
    </w:pPr>
    <w:rPr>
      <w:rFonts w:ascii="Franklin Gothic Condensed" w:hAnsi="Franklin Gothic Condensed"/>
      <w:spacing w:val="15"/>
      <w:sz w:val="60"/>
      <w:szCs w:val="60"/>
    </w:rPr>
  </w:style>
  <w:style w:type="paragraph" w:customStyle="1" w:styleId="Code">
    <w:name w:val="Code"/>
    <w:basedOn w:val="Normal"/>
    <w:rsid w:val="00164817"/>
    <w:pPr>
      <w:autoSpaceDE w:val="0"/>
      <w:autoSpaceDN w:val="0"/>
      <w:adjustRightInd w:val="0"/>
      <w:spacing w:line="260" w:lineRule="atLeast"/>
      <w:ind w:left="720"/>
    </w:pPr>
    <w:rPr>
      <w:rFonts w:ascii="Courier" w:hAnsi="Courier"/>
      <w:sz w:val="16"/>
      <w:szCs w:val="20"/>
    </w:rPr>
  </w:style>
  <w:style w:type="paragraph" w:customStyle="1" w:styleId="FigCap">
    <w:name w:val="FigCap"/>
    <w:next w:val="Normal"/>
    <w:rsid w:val="00164817"/>
    <w:pPr>
      <w:autoSpaceDE w:val="0"/>
      <w:autoSpaceDN w:val="0"/>
      <w:adjustRightInd w:val="0"/>
      <w:spacing w:line="220" w:lineRule="atLeast"/>
      <w:ind w:left="720" w:right="245"/>
    </w:pPr>
    <w:rPr>
      <w:rFonts w:ascii="Sabon" w:hAnsi="Sabon"/>
      <w:i/>
      <w:iCs/>
      <w:sz w:val="18"/>
      <w:szCs w:val="18"/>
    </w:rPr>
  </w:style>
  <w:style w:type="paragraph" w:customStyle="1" w:styleId="Figure">
    <w:name w:val="Figure"/>
    <w:basedOn w:val="Normal"/>
    <w:next w:val="Normal"/>
    <w:rsid w:val="00164817"/>
    <w:pPr>
      <w:autoSpaceDE w:val="0"/>
      <w:autoSpaceDN w:val="0"/>
      <w:adjustRightInd w:val="0"/>
      <w:spacing w:before="120" w:after="120" w:line="260" w:lineRule="atLeast"/>
      <w:ind w:left="720"/>
    </w:pPr>
    <w:rPr>
      <w:rFonts w:ascii="Frutiger 45 Light" w:hAnsi="Frutiger 45 Light"/>
      <w:sz w:val="20"/>
      <w:szCs w:val="20"/>
    </w:rPr>
  </w:style>
  <w:style w:type="paragraph" w:customStyle="1" w:styleId="Head1">
    <w:name w:val="Head1"/>
    <w:next w:val="Normal"/>
    <w:rsid w:val="00164817"/>
    <w:pPr>
      <w:keepNext/>
      <w:autoSpaceDE w:val="0"/>
      <w:autoSpaceDN w:val="0"/>
      <w:adjustRightInd w:val="0"/>
      <w:spacing w:before="340" w:after="20" w:line="380" w:lineRule="atLeast"/>
      <w:outlineLvl w:val="2"/>
    </w:pPr>
    <w:rPr>
      <w:rFonts w:ascii="Arial" w:hAnsi="Arial"/>
      <w:b/>
      <w:sz w:val="34"/>
      <w:szCs w:val="34"/>
    </w:rPr>
  </w:style>
  <w:style w:type="paragraph" w:customStyle="1" w:styleId="Head2">
    <w:name w:val="Head2"/>
    <w:basedOn w:val="Head1"/>
    <w:next w:val="Normal"/>
    <w:rsid w:val="00253F0A"/>
    <w:pPr>
      <w:spacing w:before="180" w:line="320" w:lineRule="atLeast"/>
      <w:outlineLvl w:val="3"/>
    </w:pPr>
    <w:rPr>
      <w:sz w:val="28"/>
      <w:szCs w:val="26"/>
    </w:rPr>
  </w:style>
  <w:style w:type="paragraph" w:customStyle="1" w:styleId="Head3">
    <w:name w:val="Head3"/>
    <w:basedOn w:val="Head2"/>
    <w:next w:val="Normal"/>
    <w:rsid w:val="00164817"/>
    <w:pPr>
      <w:spacing w:after="0" w:line="280" w:lineRule="atLeast"/>
    </w:pPr>
    <w:rPr>
      <w:sz w:val="24"/>
      <w:szCs w:val="22"/>
    </w:rPr>
  </w:style>
  <w:style w:type="paragraph" w:customStyle="1" w:styleId="Head4">
    <w:name w:val="Head4"/>
    <w:basedOn w:val="Head3"/>
    <w:next w:val="Normal"/>
    <w:rsid w:val="00164817"/>
    <w:pPr>
      <w:spacing w:before="120" w:line="240" w:lineRule="atLeast"/>
    </w:pPr>
    <w:rPr>
      <w:bCs/>
      <w:sz w:val="22"/>
      <w:szCs w:val="18"/>
    </w:rPr>
  </w:style>
  <w:style w:type="paragraph" w:customStyle="1" w:styleId="Legalese">
    <w:name w:val="Legalese"/>
    <w:basedOn w:val="Normal"/>
    <w:rsid w:val="00164817"/>
    <w:pPr>
      <w:tabs>
        <w:tab w:val="left" w:pos="4440"/>
      </w:tabs>
      <w:spacing w:after="70" w:line="140" w:lineRule="exact"/>
    </w:pPr>
    <w:rPr>
      <w:rFonts w:ascii="Arial" w:hAnsi="Arial"/>
      <w:i/>
      <w:sz w:val="13"/>
      <w:szCs w:val="20"/>
    </w:rPr>
  </w:style>
  <w:style w:type="paragraph" w:customStyle="1" w:styleId="ListBullet1">
    <w:name w:val="ListBullet1"/>
    <w:rsid w:val="005B004F"/>
    <w:pPr>
      <w:numPr>
        <w:numId w:val="6"/>
      </w:numPr>
      <w:spacing w:before="80"/>
      <w:ind w:right="202"/>
    </w:pPr>
    <w:rPr>
      <w:rFonts w:ascii="Arial" w:hAnsi="Arial"/>
    </w:rPr>
  </w:style>
  <w:style w:type="paragraph" w:customStyle="1" w:styleId="ListBullet2">
    <w:name w:val="ListBullet2"/>
    <w:autoRedefine/>
    <w:rsid w:val="005B004F"/>
    <w:pPr>
      <w:numPr>
        <w:numId w:val="5"/>
      </w:numPr>
      <w:tabs>
        <w:tab w:val="left" w:pos="1440"/>
      </w:tabs>
    </w:pPr>
    <w:rPr>
      <w:rFonts w:ascii="Arial" w:hAnsi="Arial"/>
    </w:rPr>
  </w:style>
  <w:style w:type="paragraph" w:customStyle="1" w:styleId="ListBullet3">
    <w:name w:val="ListBullet3"/>
    <w:basedOn w:val="ListBullet2"/>
    <w:rsid w:val="005B004F"/>
    <w:pPr>
      <w:numPr>
        <w:numId w:val="1"/>
      </w:numPr>
      <w:tabs>
        <w:tab w:val="left" w:pos="1786"/>
      </w:tabs>
    </w:pPr>
  </w:style>
  <w:style w:type="paragraph" w:customStyle="1" w:styleId="ListFigCap">
    <w:name w:val="ListFigCap"/>
    <w:basedOn w:val="FigCap"/>
    <w:rsid w:val="00164817"/>
    <w:pPr>
      <w:ind w:left="1000"/>
    </w:pPr>
  </w:style>
  <w:style w:type="paragraph" w:customStyle="1" w:styleId="ListFigNum">
    <w:name w:val="ListFigNum"/>
    <w:basedOn w:val="Normal"/>
    <w:rsid w:val="00164817"/>
    <w:pPr>
      <w:ind w:left="1000"/>
    </w:pPr>
    <w:rPr>
      <w:rFonts w:ascii="Arial" w:hAnsi="Arial"/>
      <w:sz w:val="20"/>
    </w:rPr>
  </w:style>
  <w:style w:type="paragraph" w:customStyle="1" w:styleId="ListNum1">
    <w:name w:val="ListNum1"/>
    <w:rsid w:val="005B004F"/>
    <w:pPr>
      <w:numPr>
        <w:numId w:val="3"/>
      </w:numPr>
      <w:spacing w:before="80"/>
      <w:ind w:right="199"/>
    </w:pPr>
    <w:rPr>
      <w:rFonts w:ascii="Arial" w:hAnsi="Arial"/>
    </w:rPr>
  </w:style>
  <w:style w:type="paragraph" w:customStyle="1" w:styleId="ListNum2">
    <w:name w:val="ListNum2"/>
    <w:rsid w:val="005B004F"/>
    <w:pPr>
      <w:numPr>
        <w:numId w:val="2"/>
      </w:numPr>
    </w:pPr>
    <w:rPr>
      <w:rFonts w:ascii="Arial" w:hAnsi="Arial"/>
    </w:rPr>
  </w:style>
  <w:style w:type="paragraph" w:customStyle="1" w:styleId="ListNum3">
    <w:name w:val="ListNum3"/>
    <w:rsid w:val="005B004F"/>
    <w:pPr>
      <w:numPr>
        <w:numId w:val="4"/>
      </w:numPr>
    </w:pPr>
    <w:rPr>
      <w:rFonts w:ascii="Arial" w:hAnsi="Arial"/>
    </w:rPr>
  </w:style>
  <w:style w:type="paragraph" w:customStyle="1" w:styleId="ListPara1">
    <w:name w:val="ListPara1"/>
    <w:basedOn w:val="Normal"/>
    <w:link w:val="ListPara1Char"/>
    <w:rsid w:val="005B004F"/>
    <w:pPr>
      <w:spacing w:before="40" w:after="80"/>
      <w:ind w:left="720" w:right="202"/>
    </w:pPr>
    <w:rPr>
      <w:rFonts w:ascii="Arial" w:hAnsi="Arial"/>
      <w:sz w:val="20"/>
      <w:szCs w:val="20"/>
    </w:rPr>
  </w:style>
  <w:style w:type="paragraph" w:customStyle="1" w:styleId="ListPara2">
    <w:name w:val="ListPara2"/>
    <w:basedOn w:val="ListPara1"/>
    <w:rsid w:val="005B004F"/>
    <w:pPr>
      <w:ind w:left="1080"/>
    </w:pPr>
  </w:style>
  <w:style w:type="paragraph" w:customStyle="1" w:styleId="ListPara3">
    <w:name w:val="ListPara3"/>
    <w:basedOn w:val="ListPara2"/>
    <w:rsid w:val="005B004F"/>
    <w:pPr>
      <w:ind w:left="1440"/>
    </w:pPr>
  </w:style>
  <w:style w:type="paragraph" w:customStyle="1" w:styleId="NoteListPara1">
    <w:name w:val="NoteListPara1"/>
    <w:basedOn w:val="ListPara1"/>
    <w:link w:val="NoteListPara1Char"/>
    <w:rsid w:val="00164817"/>
  </w:style>
  <w:style w:type="paragraph" w:customStyle="1" w:styleId="NoteListPara2">
    <w:name w:val="NoteListPara2"/>
    <w:basedOn w:val="ListPara2"/>
    <w:rsid w:val="00164817"/>
  </w:style>
  <w:style w:type="paragraph" w:customStyle="1" w:styleId="NoteListPara3">
    <w:name w:val="NoteListPara3"/>
    <w:basedOn w:val="ListPara3"/>
    <w:rsid w:val="00164817"/>
  </w:style>
  <w:style w:type="paragraph" w:customStyle="1" w:styleId="NotePara">
    <w:name w:val="NotePara"/>
    <w:rsid w:val="005B004F"/>
    <w:pPr>
      <w:keepNext/>
      <w:spacing w:after="80"/>
      <w:ind w:right="202"/>
    </w:pPr>
    <w:rPr>
      <w:rFonts w:ascii="Arial" w:hAnsi="Arial"/>
      <w:bCs/>
    </w:rPr>
  </w:style>
  <w:style w:type="paragraph" w:customStyle="1" w:styleId="Para">
    <w:name w:val="Para"/>
    <w:rsid w:val="005B004F"/>
    <w:pPr>
      <w:autoSpaceDE w:val="0"/>
      <w:autoSpaceDN w:val="0"/>
      <w:adjustRightInd w:val="0"/>
      <w:spacing w:before="100" w:line="240" w:lineRule="atLeast"/>
    </w:pPr>
    <w:rPr>
      <w:rFonts w:ascii="Arial" w:hAnsi="Arial"/>
      <w:color w:val="000000"/>
      <w:szCs w:val="24"/>
    </w:rPr>
  </w:style>
  <w:style w:type="paragraph" w:customStyle="1" w:styleId="ProcHead">
    <w:name w:val="ProcHead"/>
    <w:basedOn w:val="Normal"/>
    <w:next w:val="Normal"/>
    <w:rsid w:val="005B004F"/>
    <w:pPr>
      <w:spacing w:before="80" w:after="80"/>
      <w:ind w:left="418" w:right="202" w:hanging="418"/>
    </w:pPr>
    <w:rPr>
      <w:rFonts w:ascii="Arial" w:hAnsi="Arial" w:cs="Arial"/>
      <w:b/>
      <w:sz w:val="20"/>
      <w:szCs w:val="20"/>
    </w:rPr>
  </w:style>
  <w:style w:type="paragraph" w:customStyle="1" w:styleId="ScreenPara">
    <w:name w:val="ScreenPara"/>
    <w:basedOn w:val="ListPara1"/>
    <w:rsid w:val="005B004F"/>
    <w:pPr>
      <w:ind w:left="0"/>
    </w:pPr>
    <w:rPr>
      <w:rFonts w:ascii="Verdana" w:hAnsi="Verdana"/>
    </w:rPr>
  </w:style>
  <w:style w:type="paragraph" w:customStyle="1" w:styleId="Syntax">
    <w:name w:val="Syntax"/>
    <w:basedOn w:val="Code"/>
    <w:rsid w:val="006038E3"/>
    <w:rPr>
      <w:iCs/>
    </w:rPr>
  </w:style>
  <w:style w:type="paragraph" w:customStyle="1" w:styleId="TableCap">
    <w:name w:val="TableCap"/>
    <w:basedOn w:val="Normal"/>
    <w:rsid w:val="00164817"/>
    <w:pPr>
      <w:spacing w:before="120" w:after="120"/>
      <w:ind w:left="706"/>
    </w:pPr>
    <w:rPr>
      <w:rFonts w:ascii="Arial" w:hAnsi="Arial"/>
      <w:sz w:val="20"/>
    </w:rPr>
  </w:style>
  <w:style w:type="paragraph" w:customStyle="1" w:styleId="TableHead">
    <w:name w:val="TableHead"/>
    <w:basedOn w:val="Normal"/>
    <w:rsid w:val="00164817"/>
    <w:pPr>
      <w:shd w:val="clear" w:color="auto" w:fill="E6E6E6"/>
      <w:autoSpaceDE w:val="0"/>
      <w:autoSpaceDN w:val="0"/>
      <w:adjustRightInd w:val="0"/>
      <w:spacing w:line="260" w:lineRule="atLeast"/>
    </w:pPr>
    <w:rPr>
      <w:rFonts w:ascii="Arial" w:hAnsi="Arial"/>
      <w:bCs/>
      <w:sz w:val="20"/>
      <w:szCs w:val="20"/>
    </w:rPr>
  </w:style>
  <w:style w:type="paragraph" w:customStyle="1" w:styleId="TableHead1">
    <w:name w:val="TableHead1"/>
    <w:basedOn w:val="TableHead"/>
    <w:next w:val="Normal"/>
    <w:rsid w:val="00164817"/>
  </w:style>
  <w:style w:type="paragraph" w:customStyle="1" w:styleId="TableText">
    <w:name w:val="TableText"/>
    <w:basedOn w:val="Normal"/>
    <w:rsid w:val="001E3928"/>
    <w:pPr>
      <w:autoSpaceDE w:val="0"/>
      <w:autoSpaceDN w:val="0"/>
      <w:adjustRightInd w:val="0"/>
      <w:spacing w:line="260" w:lineRule="atLeast"/>
    </w:pPr>
    <w:rPr>
      <w:rFonts w:ascii="Arial" w:hAnsi="Arial"/>
      <w:sz w:val="20"/>
      <w:szCs w:val="20"/>
    </w:rPr>
  </w:style>
  <w:style w:type="paragraph" w:customStyle="1" w:styleId="TOCTitle">
    <w:name w:val="TOC Title"/>
    <w:basedOn w:val="Head1"/>
    <w:next w:val="Para"/>
    <w:rsid w:val="00164817"/>
  </w:style>
  <w:style w:type="character" w:customStyle="1" w:styleId="ListPara1Char">
    <w:name w:val="ListPara1 Char"/>
    <w:link w:val="ListPara1"/>
    <w:rsid w:val="005B004F"/>
    <w:rPr>
      <w:rFonts w:ascii="Arial" w:hAnsi="Arial"/>
      <w:lang w:val="en-US" w:eastAsia="en-US" w:bidi="ar-SA"/>
    </w:rPr>
  </w:style>
  <w:style w:type="character" w:customStyle="1" w:styleId="NoteListPara1Char">
    <w:name w:val="NoteListPara1 Char"/>
    <w:basedOn w:val="ListPara1Char"/>
    <w:link w:val="NoteListPara1"/>
    <w:rsid w:val="00253F0A"/>
  </w:style>
  <w:style w:type="table" w:styleId="TableGrid">
    <w:name w:val="Table Grid"/>
    <w:basedOn w:val="TableNormal"/>
    <w:rsid w:val="005B0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155FC"/>
    <w:rPr>
      <w:sz w:val="20"/>
      <w:szCs w:val="20"/>
    </w:rPr>
  </w:style>
  <w:style w:type="character" w:styleId="FootnoteReference">
    <w:name w:val="footnote reference"/>
    <w:semiHidden/>
    <w:rsid w:val="000155FC"/>
    <w:rPr>
      <w:vertAlign w:val="superscript"/>
    </w:rPr>
  </w:style>
  <w:style w:type="character" w:styleId="Hyperlink">
    <w:name w:val="Hyperlink"/>
    <w:rsid w:val="000155FC"/>
    <w:rPr>
      <w:color w:val="0000FF"/>
      <w:u w:val="single"/>
    </w:rPr>
  </w:style>
  <w:style w:type="paragraph" w:styleId="Footer">
    <w:name w:val="footer"/>
    <w:basedOn w:val="Normal"/>
    <w:link w:val="FooterChar"/>
    <w:uiPriority w:val="99"/>
    <w:rsid w:val="008210D5"/>
    <w:pPr>
      <w:tabs>
        <w:tab w:val="center" w:pos="4320"/>
        <w:tab w:val="right" w:pos="8640"/>
      </w:tabs>
    </w:pPr>
  </w:style>
  <w:style w:type="character" w:styleId="PageNumber">
    <w:name w:val="page number"/>
    <w:basedOn w:val="DefaultParagraphFont"/>
    <w:rsid w:val="008210D5"/>
  </w:style>
  <w:style w:type="paragraph" w:styleId="Header">
    <w:name w:val="header"/>
    <w:basedOn w:val="Normal"/>
    <w:rsid w:val="008210D5"/>
    <w:pPr>
      <w:tabs>
        <w:tab w:val="center" w:pos="4320"/>
        <w:tab w:val="right" w:pos="8640"/>
      </w:tabs>
    </w:pPr>
  </w:style>
  <w:style w:type="paragraph" w:styleId="TOC3">
    <w:name w:val="toc 3"/>
    <w:basedOn w:val="TOC2"/>
    <w:next w:val="Normal"/>
    <w:uiPriority w:val="39"/>
    <w:rsid w:val="008210D5"/>
    <w:pPr>
      <w:spacing w:before="0"/>
      <w:ind w:left="240"/>
    </w:pPr>
    <w:rPr>
      <w:b w:val="0"/>
      <w:bCs w:val="0"/>
    </w:rPr>
  </w:style>
  <w:style w:type="paragraph" w:styleId="TOC2">
    <w:name w:val="toc 2"/>
    <w:basedOn w:val="TOC1"/>
    <w:next w:val="Normal"/>
    <w:uiPriority w:val="39"/>
    <w:rsid w:val="00CB52F9"/>
    <w:pPr>
      <w:spacing w:before="80"/>
    </w:pPr>
    <w:rPr>
      <w:rFonts w:cs="Times New Roman"/>
      <w:caps w:val="0"/>
      <w:sz w:val="20"/>
      <w:szCs w:val="20"/>
    </w:rPr>
  </w:style>
  <w:style w:type="paragraph" w:styleId="TOC1">
    <w:name w:val="toc 1"/>
    <w:basedOn w:val="Normal"/>
    <w:next w:val="Normal"/>
    <w:uiPriority w:val="39"/>
    <w:rsid w:val="008210D5"/>
    <w:pPr>
      <w:spacing w:before="360"/>
    </w:pPr>
    <w:rPr>
      <w:rFonts w:ascii="Arial" w:hAnsi="Arial" w:cs="Arial"/>
      <w:b/>
      <w:bCs/>
      <w:caps/>
    </w:rPr>
  </w:style>
  <w:style w:type="paragraph" w:styleId="TOC4">
    <w:name w:val="toc 4"/>
    <w:basedOn w:val="Normal"/>
    <w:next w:val="Normal"/>
    <w:autoRedefine/>
    <w:semiHidden/>
    <w:rsid w:val="008210D5"/>
    <w:pPr>
      <w:ind w:left="480"/>
    </w:pPr>
    <w:rPr>
      <w:sz w:val="20"/>
      <w:szCs w:val="20"/>
    </w:rPr>
  </w:style>
  <w:style w:type="paragraph" w:styleId="TOC5">
    <w:name w:val="toc 5"/>
    <w:basedOn w:val="Normal"/>
    <w:next w:val="Normal"/>
    <w:autoRedefine/>
    <w:semiHidden/>
    <w:rsid w:val="008210D5"/>
    <w:pPr>
      <w:ind w:left="720"/>
    </w:pPr>
    <w:rPr>
      <w:sz w:val="20"/>
      <w:szCs w:val="20"/>
    </w:rPr>
  </w:style>
  <w:style w:type="paragraph" w:styleId="TOC6">
    <w:name w:val="toc 6"/>
    <w:basedOn w:val="Normal"/>
    <w:next w:val="Normal"/>
    <w:autoRedefine/>
    <w:semiHidden/>
    <w:rsid w:val="008210D5"/>
    <w:pPr>
      <w:ind w:left="960"/>
    </w:pPr>
    <w:rPr>
      <w:sz w:val="20"/>
      <w:szCs w:val="20"/>
    </w:rPr>
  </w:style>
  <w:style w:type="paragraph" w:styleId="TOC7">
    <w:name w:val="toc 7"/>
    <w:basedOn w:val="Normal"/>
    <w:next w:val="Normal"/>
    <w:autoRedefine/>
    <w:semiHidden/>
    <w:rsid w:val="008210D5"/>
    <w:pPr>
      <w:ind w:left="1200"/>
    </w:pPr>
    <w:rPr>
      <w:sz w:val="20"/>
      <w:szCs w:val="20"/>
    </w:rPr>
  </w:style>
  <w:style w:type="paragraph" w:styleId="TOC8">
    <w:name w:val="toc 8"/>
    <w:basedOn w:val="Normal"/>
    <w:next w:val="Normal"/>
    <w:autoRedefine/>
    <w:semiHidden/>
    <w:rsid w:val="008210D5"/>
    <w:pPr>
      <w:ind w:left="1440"/>
    </w:pPr>
    <w:rPr>
      <w:sz w:val="20"/>
      <w:szCs w:val="20"/>
    </w:rPr>
  </w:style>
  <w:style w:type="paragraph" w:styleId="TOC9">
    <w:name w:val="toc 9"/>
    <w:basedOn w:val="Normal"/>
    <w:next w:val="Normal"/>
    <w:autoRedefine/>
    <w:semiHidden/>
    <w:rsid w:val="008210D5"/>
    <w:pPr>
      <w:ind w:left="1680"/>
    </w:pPr>
    <w:rPr>
      <w:sz w:val="20"/>
      <w:szCs w:val="20"/>
    </w:rPr>
  </w:style>
  <w:style w:type="character" w:customStyle="1" w:styleId="Bold">
    <w:name w:val="Bold"/>
    <w:rsid w:val="0093728A"/>
    <w:rPr>
      <w:b/>
      <w:bCs w:val="0"/>
      <w:i w:val="0"/>
      <w:iCs w:val="0"/>
      <w:strike w:val="0"/>
      <w:dstrike w:val="0"/>
      <w:color w:val="000000"/>
      <w:u w:val="none"/>
      <w:effect w:val="none"/>
    </w:rPr>
  </w:style>
  <w:style w:type="character" w:styleId="CommentReference">
    <w:name w:val="annotation reference"/>
    <w:rsid w:val="0093728A"/>
    <w:rPr>
      <w:sz w:val="16"/>
      <w:szCs w:val="16"/>
    </w:rPr>
  </w:style>
  <w:style w:type="paragraph" w:styleId="CommentText">
    <w:name w:val="annotation text"/>
    <w:basedOn w:val="Normal"/>
    <w:link w:val="CommentTextChar"/>
    <w:rsid w:val="0093728A"/>
    <w:rPr>
      <w:sz w:val="20"/>
      <w:szCs w:val="20"/>
    </w:rPr>
  </w:style>
  <w:style w:type="character" w:customStyle="1" w:styleId="CommentTextChar">
    <w:name w:val="Comment Text Char"/>
    <w:basedOn w:val="DefaultParagraphFont"/>
    <w:link w:val="CommentText"/>
    <w:rsid w:val="0093728A"/>
  </w:style>
  <w:style w:type="paragraph" w:styleId="CommentSubject">
    <w:name w:val="annotation subject"/>
    <w:basedOn w:val="CommentText"/>
    <w:next w:val="CommentText"/>
    <w:link w:val="CommentSubjectChar"/>
    <w:rsid w:val="0093728A"/>
    <w:rPr>
      <w:b/>
      <w:bCs/>
      <w:lang/>
    </w:rPr>
  </w:style>
  <w:style w:type="character" w:customStyle="1" w:styleId="CommentSubjectChar">
    <w:name w:val="Comment Subject Char"/>
    <w:link w:val="CommentSubject"/>
    <w:rsid w:val="0093728A"/>
    <w:rPr>
      <w:b/>
      <w:bCs/>
    </w:rPr>
  </w:style>
  <w:style w:type="paragraph" w:styleId="BalloonText">
    <w:name w:val="Balloon Text"/>
    <w:basedOn w:val="Normal"/>
    <w:link w:val="BalloonTextChar"/>
    <w:rsid w:val="0093728A"/>
    <w:rPr>
      <w:rFonts w:ascii="Tahoma" w:hAnsi="Tahoma"/>
      <w:sz w:val="16"/>
      <w:szCs w:val="16"/>
      <w:lang/>
    </w:rPr>
  </w:style>
  <w:style w:type="character" w:customStyle="1" w:styleId="BalloonTextChar">
    <w:name w:val="Balloon Text Char"/>
    <w:link w:val="BalloonText"/>
    <w:rsid w:val="0093728A"/>
    <w:rPr>
      <w:rFonts w:ascii="Tahoma" w:hAnsi="Tahoma" w:cs="Tahoma"/>
      <w:sz w:val="16"/>
      <w:szCs w:val="16"/>
    </w:rPr>
  </w:style>
  <w:style w:type="paragraph" w:styleId="NormalWeb">
    <w:name w:val="Normal (Web)"/>
    <w:basedOn w:val="Normal"/>
    <w:uiPriority w:val="99"/>
    <w:unhideWhenUsed/>
    <w:rsid w:val="0093728A"/>
    <w:pPr>
      <w:spacing w:after="225"/>
    </w:pPr>
  </w:style>
  <w:style w:type="character" w:customStyle="1" w:styleId="Heading4Char">
    <w:name w:val="Heading 4 Char"/>
    <w:link w:val="Heading4"/>
    <w:semiHidden/>
    <w:rsid w:val="0093728A"/>
    <w:rPr>
      <w:rFonts w:ascii="Calibri" w:eastAsia="Times New Roman" w:hAnsi="Calibri" w:cs="Times New Roman"/>
      <w:b/>
      <w:bCs/>
      <w:sz w:val="28"/>
      <w:szCs w:val="28"/>
    </w:rPr>
  </w:style>
  <w:style w:type="table" w:styleId="LightGrid-Accent5">
    <w:name w:val="Light Grid Accent 5"/>
    <w:basedOn w:val="TableNormal"/>
    <w:uiPriority w:val="62"/>
    <w:rsid w:val="007D02C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Revision">
    <w:name w:val="Revision"/>
    <w:hidden/>
    <w:uiPriority w:val="99"/>
    <w:semiHidden/>
    <w:rsid w:val="00C84AD1"/>
    <w:rPr>
      <w:sz w:val="24"/>
      <w:szCs w:val="24"/>
    </w:rPr>
  </w:style>
  <w:style w:type="character" w:styleId="FollowedHyperlink">
    <w:name w:val="FollowedHyperlink"/>
    <w:rsid w:val="001052DE"/>
    <w:rPr>
      <w:color w:val="800080"/>
      <w:u w:val="single"/>
    </w:rPr>
  </w:style>
  <w:style w:type="paragraph" w:styleId="BodyText">
    <w:name w:val="Body Text"/>
    <w:basedOn w:val="Normal"/>
    <w:link w:val="BodyTextChar"/>
    <w:unhideWhenUsed/>
    <w:rsid w:val="001052DE"/>
    <w:rPr>
      <w:szCs w:val="20"/>
      <w:lang/>
    </w:rPr>
  </w:style>
  <w:style w:type="character" w:customStyle="1" w:styleId="BodyTextChar">
    <w:name w:val="Body Text Char"/>
    <w:link w:val="BodyText"/>
    <w:rsid w:val="001052DE"/>
    <w:rPr>
      <w:sz w:val="24"/>
    </w:rPr>
  </w:style>
  <w:style w:type="character" w:customStyle="1" w:styleId="FooterChar">
    <w:name w:val="Footer Char"/>
    <w:basedOn w:val="DefaultParagraphFont"/>
    <w:link w:val="Footer"/>
    <w:uiPriority w:val="99"/>
    <w:rsid w:val="00FD2487"/>
    <w:rPr>
      <w:sz w:val="24"/>
      <w:szCs w:val="24"/>
    </w:rPr>
  </w:style>
  <w:style w:type="paragraph" w:styleId="ListParagraph">
    <w:name w:val="List Paragraph"/>
    <w:basedOn w:val="Normal"/>
    <w:uiPriority w:val="34"/>
    <w:qFormat/>
    <w:rsid w:val="00B46369"/>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0032918">
      <w:bodyDiv w:val="1"/>
      <w:marLeft w:val="0"/>
      <w:marRight w:val="0"/>
      <w:marTop w:val="0"/>
      <w:marBottom w:val="0"/>
      <w:divBdr>
        <w:top w:val="none" w:sz="0" w:space="0" w:color="auto"/>
        <w:left w:val="none" w:sz="0" w:space="0" w:color="auto"/>
        <w:bottom w:val="none" w:sz="0" w:space="0" w:color="auto"/>
        <w:right w:val="none" w:sz="0" w:space="0" w:color="auto"/>
      </w:divBdr>
      <w:divsChild>
        <w:div w:id="1507746776">
          <w:marLeft w:val="0"/>
          <w:marRight w:val="0"/>
          <w:marTop w:val="0"/>
          <w:marBottom w:val="0"/>
          <w:divBdr>
            <w:top w:val="none" w:sz="0" w:space="0" w:color="auto"/>
            <w:left w:val="none" w:sz="0" w:space="0" w:color="auto"/>
            <w:bottom w:val="none" w:sz="0" w:space="0" w:color="auto"/>
            <w:right w:val="none" w:sz="0" w:space="0" w:color="auto"/>
          </w:divBdr>
          <w:divsChild>
            <w:div w:id="1819616661">
              <w:marLeft w:val="75"/>
              <w:marRight w:val="0"/>
              <w:marTop w:val="150"/>
              <w:marBottom w:val="0"/>
              <w:divBdr>
                <w:top w:val="none" w:sz="0" w:space="0" w:color="auto"/>
                <w:left w:val="none" w:sz="0" w:space="0" w:color="auto"/>
                <w:bottom w:val="none" w:sz="0" w:space="0" w:color="auto"/>
                <w:right w:val="none" w:sz="0" w:space="0" w:color="auto"/>
              </w:divBdr>
              <w:divsChild>
                <w:div w:id="7955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2840">
      <w:bodyDiv w:val="1"/>
      <w:marLeft w:val="0"/>
      <w:marRight w:val="0"/>
      <w:marTop w:val="0"/>
      <w:marBottom w:val="0"/>
      <w:divBdr>
        <w:top w:val="none" w:sz="0" w:space="0" w:color="auto"/>
        <w:left w:val="none" w:sz="0" w:space="0" w:color="auto"/>
        <w:bottom w:val="none" w:sz="0" w:space="0" w:color="auto"/>
        <w:right w:val="none" w:sz="0" w:space="0" w:color="auto"/>
      </w:divBdr>
      <w:divsChild>
        <w:div w:id="1097292873">
          <w:marLeft w:val="0"/>
          <w:marRight w:val="0"/>
          <w:marTop w:val="0"/>
          <w:marBottom w:val="0"/>
          <w:divBdr>
            <w:top w:val="none" w:sz="0" w:space="0" w:color="auto"/>
            <w:left w:val="none" w:sz="0" w:space="0" w:color="auto"/>
            <w:bottom w:val="none" w:sz="0" w:space="0" w:color="auto"/>
            <w:right w:val="none" w:sz="0" w:space="0" w:color="auto"/>
          </w:divBdr>
          <w:divsChild>
            <w:div w:id="1159274810">
              <w:marLeft w:val="75"/>
              <w:marRight w:val="0"/>
              <w:marTop w:val="150"/>
              <w:marBottom w:val="0"/>
              <w:divBdr>
                <w:top w:val="none" w:sz="0" w:space="0" w:color="auto"/>
                <w:left w:val="none" w:sz="0" w:space="0" w:color="auto"/>
                <w:bottom w:val="none" w:sz="0" w:space="0" w:color="auto"/>
                <w:right w:val="none" w:sz="0" w:space="0" w:color="auto"/>
              </w:divBdr>
              <w:divsChild>
                <w:div w:id="146670774">
                  <w:marLeft w:val="0"/>
                  <w:marRight w:val="0"/>
                  <w:marTop w:val="0"/>
                  <w:marBottom w:val="0"/>
                  <w:divBdr>
                    <w:top w:val="none" w:sz="0" w:space="0" w:color="auto"/>
                    <w:left w:val="none" w:sz="0" w:space="0" w:color="auto"/>
                    <w:bottom w:val="none" w:sz="0" w:space="0" w:color="auto"/>
                    <w:right w:val="none" w:sz="0" w:space="0" w:color="auto"/>
                  </w:divBdr>
                  <w:divsChild>
                    <w:div w:id="4180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9316">
      <w:bodyDiv w:val="1"/>
      <w:marLeft w:val="0"/>
      <w:marRight w:val="0"/>
      <w:marTop w:val="0"/>
      <w:marBottom w:val="0"/>
      <w:divBdr>
        <w:top w:val="none" w:sz="0" w:space="0" w:color="auto"/>
        <w:left w:val="none" w:sz="0" w:space="0" w:color="auto"/>
        <w:bottom w:val="none" w:sz="0" w:space="0" w:color="auto"/>
        <w:right w:val="none" w:sz="0" w:space="0" w:color="auto"/>
      </w:divBdr>
      <w:divsChild>
        <w:div w:id="1221987783">
          <w:marLeft w:val="0"/>
          <w:marRight w:val="0"/>
          <w:marTop w:val="0"/>
          <w:marBottom w:val="0"/>
          <w:divBdr>
            <w:top w:val="none" w:sz="0" w:space="0" w:color="auto"/>
            <w:left w:val="none" w:sz="0" w:space="0" w:color="auto"/>
            <w:bottom w:val="none" w:sz="0" w:space="0" w:color="auto"/>
            <w:right w:val="none" w:sz="0" w:space="0" w:color="auto"/>
          </w:divBdr>
          <w:divsChild>
            <w:div w:id="539365569">
              <w:marLeft w:val="75"/>
              <w:marRight w:val="0"/>
              <w:marTop w:val="150"/>
              <w:marBottom w:val="0"/>
              <w:divBdr>
                <w:top w:val="none" w:sz="0" w:space="0" w:color="auto"/>
                <w:left w:val="none" w:sz="0" w:space="0" w:color="auto"/>
                <w:bottom w:val="none" w:sz="0" w:space="0" w:color="auto"/>
                <w:right w:val="none" w:sz="0" w:space="0" w:color="auto"/>
              </w:divBdr>
              <w:divsChild>
                <w:div w:id="14110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8443">
      <w:bodyDiv w:val="1"/>
      <w:marLeft w:val="0"/>
      <w:marRight w:val="0"/>
      <w:marTop w:val="0"/>
      <w:marBottom w:val="0"/>
      <w:divBdr>
        <w:top w:val="none" w:sz="0" w:space="0" w:color="auto"/>
        <w:left w:val="none" w:sz="0" w:space="0" w:color="auto"/>
        <w:bottom w:val="none" w:sz="0" w:space="0" w:color="auto"/>
        <w:right w:val="none" w:sz="0" w:space="0" w:color="auto"/>
      </w:divBdr>
      <w:divsChild>
        <w:div w:id="1794861761">
          <w:marLeft w:val="0"/>
          <w:marRight w:val="0"/>
          <w:marTop w:val="0"/>
          <w:marBottom w:val="0"/>
          <w:divBdr>
            <w:top w:val="none" w:sz="0" w:space="0" w:color="auto"/>
            <w:left w:val="none" w:sz="0" w:space="0" w:color="auto"/>
            <w:bottom w:val="none" w:sz="0" w:space="0" w:color="auto"/>
            <w:right w:val="none" w:sz="0" w:space="0" w:color="auto"/>
          </w:divBdr>
          <w:divsChild>
            <w:div w:id="1888450648">
              <w:marLeft w:val="75"/>
              <w:marRight w:val="0"/>
              <w:marTop w:val="150"/>
              <w:marBottom w:val="0"/>
              <w:divBdr>
                <w:top w:val="none" w:sz="0" w:space="0" w:color="auto"/>
                <w:left w:val="none" w:sz="0" w:space="0" w:color="auto"/>
                <w:bottom w:val="none" w:sz="0" w:space="0" w:color="auto"/>
                <w:right w:val="none" w:sz="0" w:space="0" w:color="auto"/>
              </w:divBdr>
              <w:divsChild>
                <w:div w:id="3014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08144">
      <w:bodyDiv w:val="1"/>
      <w:marLeft w:val="0"/>
      <w:marRight w:val="0"/>
      <w:marTop w:val="0"/>
      <w:marBottom w:val="0"/>
      <w:divBdr>
        <w:top w:val="none" w:sz="0" w:space="0" w:color="auto"/>
        <w:left w:val="none" w:sz="0" w:space="0" w:color="auto"/>
        <w:bottom w:val="none" w:sz="0" w:space="0" w:color="auto"/>
        <w:right w:val="none" w:sz="0" w:space="0" w:color="auto"/>
      </w:divBdr>
      <w:divsChild>
        <w:div w:id="592786273">
          <w:marLeft w:val="0"/>
          <w:marRight w:val="0"/>
          <w:marTop w:val="0"/>
          <w:marBottom w:val="0"/>
          <w:divBdr>
            <w:top w:val="none" w:sz="0" w:space="0" w:color="auto"/>
            <w:left w:val="none" w:sz="0" w:space="0" w:color="auto"/>
            <w:bottom w:val="none" w:sz="0" w:space="0" w:color="auto"/>
            <w:right w:val="none" w:sz="0" w:space="0" w:color="auto"/>
          </w:divBdr>
          <w:divsChild>
            <w:div w:id="828640031">
              <w:marLeft w:val="75"/>
              <w:marRight w:val="0"/>
              <w:marTop w:val="150"/>
              <w:marBottom w:val="0"/>
              <w:divBdr>
                <w:top w:val="none" w:sz="0" w:space="0" w:color="auto"/>
                <w:left w:val="none" w:sz="0" w:space="0" w:color="auto"/>
                <w:bottom w:val="none" w:sz="0" w:space="0" w:color="auto"/>
                <w:right w:val="none" w:sz="0" w:space="0" w:color="auto"/>
              </w:divBdr>
              <w:divsChild>
                <w:div w:id="3019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8323">
      <w:bodyDiv w:val="1"/>
      <w:marLeft w:val="0"/>
      <w:marRight w:val="0"/>
      <w:marTop w:val="0"/>
      <w:marBottom w:val="0"/>
      <w:divBdr>
        <w:top w:val="none" w:sz="0" w:space="0" w:color="auto"/>
        <w:left w:val="none" w:sz="0" w:space="0" w:color="auto"/>
        <w:bottom w:val="none" w:sz="0" w:space="0" w:color="auto"/>
        <w:right w:val="none" w:sz="0" w:space="0" w:color="auto"/>
      </w:divBdr>
      <w:divsChild>
        <w:div w:id="291178671">
          <w:marLeft w:val="0"/>
          <w:marRight w:val="0"/>
          <w:marTop w:val="0"/>
          <w:marBottom w:val="0"/>
          <w:divBdr>
            <w:top w:val="none" w:sz="0" w:space="0" w:color="auto"/>
            <w:left w:val="none" w:sz="0" w:space="0" w:color="auto"/>
            <w:bottom w:val="none" w:sz="0" w:space="0" w:color="auto"/>
            <w:right w:val="none" w:sz="0" w:space="0" w:color="auto"/>
          </w:divBdr>
          <w:divsChild>
            <w:div w:id="1146509836">
              <w:marLeft w:val="75"/>
              <w:marRight w:val="0"/>
              <w:marTop w:val="150"/>
              <w:marBottom w:val="0"/>
              <w:divBdr>
                <w:top w:val="none" w:sz="0" w:space="0" w:color="auto"/>
                <w:left w:val="none" w:sz="0" w:space="0" w:color="auto"/>
                <w:bottom w:val="none" w:sz="0" w:space="0" w:color="auto"/>
                <w:right w:val="none" w:sz="0" w:space="0" w:color="auto"/>
              </w:divBdr>
              <w:divsChild>
                <w:div w:id="901909493">
                  <w:marLeft w:val="0"/>
                  <w:marRight w:val="0"/>
                  <w:marTop w:val="0"/>
                  <w:marBottom w:val="0"/>
                  <w:divBdr>
                    <w:top w:val="none" w:sz="0" w:space="0" w:color="auto"/>
                    <w:left w:val="none" w:sz="0" w:space="0" w:color="auto"/>
                    <w:bottom w:val="none" w:sz="0" w:space="0" w:color="auto"/>
                    <w:right w:val="none" w:sz="0" w:space="0" w:color="auto"/>
                  </w:divBdr>
                  <w:divsChild>
                    <w:div w:id="693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36730">
      <w:bodyDiv w:val="1"/>
      <w:marLeft w:val="0"/>
      <w:marRight w:val="0"/>
      <w:marTop w:val="0"/>
      <w:marBottom w:val="0"/>
      <w:divBdr>
        <w:top w:val="none" w:sz="0" w:space="0" w:color="auto"/>
        <w:left w:val="none" w:sz="0" w:space="0" w:color="auto"/>
        <w:bottom w:val="none" w:sz="0" w:space="0" w:color="auto"/>
        <w:right w:val="none" w:sz="0" w:space="0" w:color="auto"/>
      </w:divBdr>
      <w:divsChild>
        <w:div w:id="1012292965">
          <w:marLeft w:val="0"/>
          <w:marRight w:val="0"/>
          <w:marTop w:val="0"/>
          <w:marBottom w:val="0"/>
          <w:divBdr>
            <w:top w:val="none" w:sz="0" w:space="0" w:color="auto"/>
            <w:left w:val="none" w:sz="0" w:space="0" w:color="auto"/>
            <w:bottom w:val="none" w:sz="0" w:space="0" w:color="auto"/>
            <w:right w:val="none" w:sz="0" w:space="0" w:color="auto"/>
          </w:divBdr>
          <w:divsChild>
            <w:div w:id="1501967395">
              <w:marLeft w:val="75"/>
              <w:marRight w:val="0"/>
              <w:marTop w:val="150"/>
              <w:marBottom w:val="0"/>
              <w:divBdr>
                <w:top w:val="none" w:sz="0" w:space="0" w:color="auto"/>
                <w:left w:val="none" w:sz="0" w:space="0" w:color="auto"/>
                <w:bottom w:val="none" w:sz="0" w:space="0" w:color="auto"/>
                <w:right w:val="none" w:sz="0" w:space="0" w:color="auto"/>
              </w:divBdr>
              <w:divsChild>
                <w:div w:id="812871296">
                  <w:marLeft w:val="0"/>
                  <w:marRight w:val="0"/>
                  <w:marTop w:val="0"/>
                  <w:marBottom w:val="0"/>
                  <w:divBdr>
                    <w:top w:val="none" w:sz="0" w:space="0" w:color="auto"/>
                    <w:left w:val="none" w:sz="0" w:space="0" w:color="auto"/>
                    <w:bottom w:val="none" w:sz="0" w:space="0" w:color="auto"/>
                    <w:right w:val="none" w:sz="0" w:space="0" w:color="auto"/>
                  </w:divBdr>
                  <w:divsChild>
                    <w:div w:id="1486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6731">
      <w:bodyDiv w:val="1"/>
      <w:marLeft w:val="0"/>
      <w:marRight w:val="0"/>
      <w:marTop w:val="0"/>
      <w:marBottom w:val="0"/>
      <w:divBdr>
        <w:top w:val="none" w:sz="0" w:space="0" w:color="auto"/>
        <w:left w:val="none" w:sz="0" w:space="0" w:color="auto"/>
        <w:bottom w:val="none" w:sz="0" w:space="0" w:color="auto"/>
        <w:right w:val="none" w:sz="0" w:space="0" w:color="auto"/>
      </w:divBdr>
      <w:divsChild>
        <w:div w:id="1148935666">
          <w:marLeft w:val="0"/>
          <w:marRight w:val="0"/>
          <w:marTop w:val="0"/>
          <w:marBottom w:val="0"/>
          <w:divBdr>
            <w:top w:val="none" w:sz="0" w:space="0" w:color="auto"/>
            <w:left w:val="none" w:sz="0" w:space="0" w:color="auto"/>
            <w:bottom w:val="none" w:sz="0" w:space="0" w:color="auto"/>
            <w:right w:val="none" w:sz="0" w:space="0" w:color="auto"/>
          </w:divBdr>
          <w:divsChild>
            <w:div w:id="648020126">
              <w:marLeft w:val="75"/>
              <w:marRight w:val="0"/>
              <w:marTop w:val="150"/>
              <w:marBottom w:val="0"/>
              <w:divBdr>
                <w:top w:val="none" w:sz="0" w:space="0" w:color="auto"/>
                <w:left w:val="none" w:sz="0" w:space="0" w:color="auto"/>
                <w:bottom w:val="none" w:sz="0" w:space="0" w:color="auto"/>
                <w:right w:val="none" w:sz="0" w:space="0" w:color="auto"/>
              </w:divBdr>
              <w:divsChild>
                <w:div w:id="16645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6594">
      <w:bodyDiv w:val="1"/>
      <w:marLeft w:val="0"/>
      <w:marRight w:val="0"/>
      <w:marTop w:val="0"/>
      <w:marBottom w:val="0"/>
      <w:divBdr>
        <w:top w:val="none" w:sz="0" w:space="0" w:color="auto"/>
        <w:left w:val="none" w:sz="0" w:space="0" w:color="auto"/>
        <w:bottom w:val="none" w:sz="0" w:space="0" w:color="auto"/>
        <w:right w:val="none" w:sz="0" w:space="0" w:color="auto"/>
      </w:divBdr>
      <w:divsChild>
        <w:div w:id="1069183278">
          <w:marLeft w:val="0"/>
          <w:marRight w:val="0"/>
          <w:marTop w:val="0"/>
          <w:marBottom w:val="0"/>
          <w:divBdr>
            <w:top w:val="none" w:sz="0" w:space="0" w:color="auto"/>
            <w:left w:val="none" w:sz="0" w:space="0" w:color="auto"/>
            <w:bottom w:val="none" w:sz="0" w:space="0" w:color="auto"/>
            <w:right w:val="none" w:sz="0" w:space="0" w:color="auto"/>
          </w:divBdr>
          <w:divsChild>
            <w:div w:id="58555142">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591934790">
      <w:bodyDiv w:val="1"/>
      <w:marLeft w:val="0"/>
      <w:marRight w:val="0"/>
      <w:marTop w:val="0"/>
      <w:marBottom w:val="0"/>
      <w:divBdr>
        <w:top w:val="none" w:sz="0" w:space="0" w:color="auto"/>
        <w:left w:val="none" w:sz="0" w:space="0" w:color="auto"/>
        <w:bottom w:val="none" w:sz="0" w:space="0" w:color="auto"/>
        <w:right w:val="none" w:sz="0" w:space="0" w:color="auto"/>
      </w:divBdr>
      <w:divsChild>
        <w:div w:id="665783635">
          <w:marLeft w:val="0"/>
          <w:marRight w:val="0"/>
          <w:marTop w:val="0"/>
          <w:marBottom w:val="0"/>
          <w:divBdr>
            <w:top w:val="none" w:sz="0" w:space="0" w:color="auto"/>
            <w:left w:val="none" w:sz="0" w:space="0" w:color="auto"/>
            <w:bottom w:val="none" w:sz="0" w:space="0" w:color="auto"/>
            <w:right w:val="none" w:sz="0" w:space="0" w:color="auto"/>
          </w:divBdr>
          <w:divsChild>
            <w:div w:id="273561922">
              <w:marLeft w:val="75"/>
              <w:marRight w:val="0"/>
              <w:marTop w:val="150"/>
              <w:marBottom w:val="0"/>
              <w:divBdr>
                <w:top w:val="none" w:sz="0" w:space="0" w:color="auto"/>
                <w:left w:val="none" w:sz="0" w:space="0" w:color="auto"/>
                <w:bottom w:val="none" w:sz="0" w:space="0" w:color="auto"/>
                <w:right w:val="none" w:sz="0" w:space="0" w:color="auto"/>
              </w:divBdr>
              <w:divsChild>
                <w:div w:id="11164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3090">
      <w:bodyDiv w:val="1"/>
      <w:marLeft w:val="0"/>
      <w:marRight w:val="0"/>
      <w:marTop w:val="0"/>
      <w:marBottom w:val="0"/>
      <w:divBdr>
        <w:top w:val="none" w:sz="0" w:space="0" w:color="auto"/>
        <w:left w:val="none" w:sz="0" w:space="0" w:color="auto"/>
        <w:bottom w:val="none" w:sz="0" w:space="0" w:color="auto"/>
        <w:right w:val="none" w:sz="0" w:space="0" w:color="auto"/>
      </w:divBdr>
      <w:divsChild>
        <w:div w:id="1420252994">
          <w:marLeft w:val="0"/>
          <w:marRight w:val="0"/>
          <w:marTop w:val="0"/>
          <w:marBottom w:val="0"/>
          <w:divBdr>
            <w:top w:val="none" w:sz="0" w:space="0" w:color="auto"/>
            <w:left w:val="none" w:sz="0" w:space="0" w:color="auto"/>
            <w:bottom w:val="none" w:sz="0" w:space="0" w:color="auto"/>
            <w:right w:val="none" w:sz="0" w:space="0" w:color="auto"/>
          </w:divBdr>
          <w:divsChild>
            <w:div w:id="580605430">
              <w:marLeft w:val="75"/>
              <w:marRight w:val="0"/>
              <w:marTop w:val="150"/>
              <w:marBottom w:val="0"/>
              <w:divBdr>
                <w:top w:val="none" w:sz="0" w:space="0" w:color="auto"/>
                <w:left w:val="none" w:sz="0" w:space="0" w:color="auto"/>
                <w:bottom w:val="none" w:sz="0" w:space="0" w:color="auto"/>
                <w:right w:val="none" w:sz="0" w:space="0" w:color="auto"/>
              </w:divBdr>
              <w:divsChild>
                <w:div w:id="1303150448">
                  <w:marLeft w:val="0"/>
                  <w:marRight w:val="0"/>
                  <w:marTop w:val="0"/>
                  <w:marBottom w:val="0"/>
                  <w:divBdr>
                    <w:top w:val="none" w:sz="0" w:space="0" w:color="auto"/>
                    <w:left w:val="none" w:sz="0" w:space="0" w:color="auto"/>
                    <w:bottom w:val="none" w:sz="0" w:space="0" w:color="auto"/>
                    <w:right w:val="none" w:sz="0" w:space="0" w:color="auto"/>
                  </w:divBdr>
                  <w:divsChild>
                    <w:div w:id="17713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72630">
      <w:bodyDiv w:val="1"/>
      <w:marLeft w:val="0"/>
      <w:marRight w:val="0"/>
      <w:marTop w:val="0"/>
      <w:marBottom w:val="0"/>
      <w:divBdr>
        <w:top w:val="none" w:sz="0" w:space="0" w:color="auto"/>
        <w:left w:val="none" w:sz="0" w:space="0" w:color="auto"/>
        <w:bottom w:val="none" w:sz="0" w:space="0" w:color="auto"/>
        <w:right w:val="none" w:sz="0" w:space="0" w:color="auto"/>
      </w:divBdr>
      <w:divsChild>
        <w:div w:id="594442370">
          <w:marLeft w:val="0"/>
          <w:marRight w:val="0"/>
          <w:marTop w:val="0"/>
          <w:marBottom w:val="0"/>
          <w:divBdr>
            <w:top w:val="none" w:sz="0" w:space="0" w:color="auto"/>
            <w:left w:val="none" w:sz="0" w:space="0" w:color="auto"/>
            <w:bottom w:val="none" w:sz="0" w:space="0" w:color="auto"/>
            <w:right w:val="none" w:sz="0" w:space="0" w:color="auto"/>
          </w:divBdr>
          <w:divsChild>
            <w:div w:id="2084836885">
              <w:marLeft w:val="75"/>
              <w:marRight w:val="0"/>
              <w:marTop w:val="150"/>
              <w:marBottom w:val="0"/>
              <w:divBdr>
                <w:top w:val="none" w:sz="0" w:space="0" w:color="auto"/>
                <w:left w:val="none" w:sz="0" w:space="0" w:color="auto"/>
                <w:bottom w:val="none" w:sz="0" w:space="0" w:color="auto"/>
                <w:right w:val="none" w:sz="0" w:space="0" w:color="auto"/>
              </w:divBdr>
              <w:divsChild>
                <w:div w:id="1904636882">
                  <w:marLeft w:val="0"/>
                  <w:marRight w:val="0"/>
                  <w:marTop w:val="0"/>
                  <w:marBottom w:val="0"/>
                  <w:divBdr>
                    <w:top w:val="none" w:sz="0" w:space="0" w:color="auto"/>
                    <w:left w:val="none" w:sz="0" w:space="0" w:color="auto"/>
                    <w:bottom w:val="none" w:sz="0" w:space="0" w:color="auto"/>
                    <w:right w:val="none" w:sz="0" w:space="0" w:color="auto"/>
                  </w:divBdr>
                  <w:divsChild>
                    <w:div w:id="1767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31412">
      <w:bodyDiv w:val="1"/>
      <w:marLeft w:val="0"/>
      <w:marRight w:val="0"/>
      <w:marTop w:val="0"/>
      <w:marBottom w:val="0"/>
      <w:divBdr>
        <w:top w:val="none" w:sz="0" w:space="0" w:color="auto"/>
        <w:left w:val="none" w:sz="0" w:space="0" w:color="auto"/>
        <w:bottom w:val="none" w:sz="0" w:space="0" w:color="auto"/>
        <w:right w:val="none" w:sz="0" w:space="0" w:color="auto"/>
      </w:divBdr>
      <w:divsChild>
        <w:div w:id="868179686">
          <w:marLeft w:val="0"/>
          <w:marRight w:val="0"/>
          <w:marTop w:val="0"/>
          <w:marBottom w:val="0"/>
          <w:divBdr>
            <w:top w:val="none" w:sz="0" w:space="0" w:color="auto"/>
            <w:left w:val="none" w:sz="0" w:space="0" w:color="auto"/>
            <w:bottom w:val="none" w:sz="0" w:space="0" w:color="auto"/>
            <w:right w:val="none" w:sz="0" w:space="0" w:color="auto"/>
          </w:divBdr>
          <w:divsChild>
            <w:div w:id="1239705902">
              <w:marLeft w:val="75"/>
              <w:marRight w:val="0"/>
              <w:marTop w:val="150"/>
              <w:marBottom w:val="0"/>
              <w:divBdr>
                <w:top w:val="none" w:sz="0" w:space="0" w:color="auto"/>
                <w:left w:val="none" w:sz="0" w:space="0" w:color="auto"/>
                <w:bottom w:val="none" w:sz="0" w:space="0" w:color="auto"/>
                <w:right w:val="none" w:sz="0" w:space="0" w:color="auto"/>
              </w:divBdr>
              <w:divsChild>
                <w:div w:id="992682939">
                  <w:marLeft w:val="0"/>
                  <w:marRight w:val="0"/>
                  <w:marTop w:val="0"/>
                  <w:marBottom w:val="0"/>
                  <w:divBdr>
                    <w:top w:val="none" w:sz="0" w:space="0" w:color="auto"/>
                    <w:left w:val="none" w:sz="0" w:space="0" w:color="auto"/>
                    <w:bottom w:val="none" w:sz="0" w:space="0" w:color="auto"/>
                    <w:right w:val="none" w:sz="0" w:space="0" w:color="auto"/>
                  </w:divBdr>
                  <w:divsChild>
                    <w:div w:id="271519391">
                      <w:marLeft w:val="0"/>
                      <w:marRight w:val="0"/>
                      <w:marTop w:val="0"/>
                      <w:marBottom w:val="0"/>
                      <w:divBdr>
                        <w:top w:val="none" w:sz="0" w:space="0" w:color="auto"/>
                        <w:left w:val="none" w:sz="0" w:space="0" w:color="auto"/>
                        <w:bottom w:val="none" w:sz="0" w:space="0" w:color="auto"/>
                        <w:right w:val="none" w:sz="0" w:space="0" w:color="auto"/>
                      </w:divBdr>
                    </w:div>
                    <w:div w:id="14393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6106">
      <w:bodyDiv w:val="1"/>
      <w:marLeft w:val="0"/>
      <w:marRight w:val="0"/>
      <w:marTop w:val="0"/>
      <w:marBottom w:val="0"/>
      <w:divBdr>
        <w:top w:val="none" w:sz="0" w:space="0" w:color="auto"/>
        <w:left w:val="none" w:sz="0" w:space="0" w:color="auto"/>
        <w:bottom w:val="none" w:sz="0" w:space="0" w:color="auto"/>
        <w:right w:val="none" w:sz="0" w:space="0" w:color="auto"/>
      </w:divBdr>
    </w:div>
    <w:div w:id="999773828">
      <w:bodyDiv w:val="1"/>
      <w:marLeft w:val="0"/>
      <w:marRight w:val="0"/>
      <w:marTop w:val="0"/>
      <w:marBottom w:val="0"/>
      <w:divBdr>
        <w:top w:val="none" w:sz="0" w:space="0" w:color="auto"/>
        <w:left w:val="none" w:sz="0" w:space="0" w:color="auto"/>
        <w:bottom w:val="none" w:sz="0" w:space="0" w:color="auto"/>
        <w:right w:val="none" w:sz="0" w:space="0" w:color="auto"/>
      </w:divBdr>
      <w:divsChild>
        <w:div w:id="1591112163">
          <w:marLeft w:val="0"/>
          <w:marRight w:val="0"/>
          <w:marTop w:val="0"/>
          <w:marBottom w:val="0"/>
          <w:divBdr>
            <w:top w:val="none" w:sz="0" w:space="0" w:color="auto"/>
            <w:left w:val="none" w:sz="0" w:space="0" w:color="auto"/>
            <w:bottom w:val="none" w:sz="0" w:space="0" w:color="auto"/>
            <w:right w:val="none" w:sz="0" w:space="0" w:color="auto"/>
          </w:divBdr>
          <w:divsChild>
            <w:div w:id="2012485125">
              <w:marLeft w:val="75"/>
              <w:marRight w:val="0"/>
              <w:marTop w:val="150"/>
              <w:marBottom w:val="0"/>
              <w:divBdr>
                <w:top w:val="none" w:sz="0" w:space="0" w:color="auto"/>
                <w:left w:val="none" w:sz="0" w:space="0" w:color="auto"/>
                <w:bottom w:val="none" w:sz="0" w:space="0" w:color="auto"/>
                <w:right w:val="none" w:sz="0" w:space="0" w:color="auto"/>
              </w:divBdr>
              <w:divsChild>
                <w:div w:id="1128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999">
      <w:bodyDiv w:val="1"/>
      <w:marLeft w:val="0"/>
      <w:marRight w:val="0"/>
      <w:marTop w:val="0"/>
      <w:marBottom w:val="0"/>
      <w:divBdr>
        <w:top w:val="none" w:sz="0" w:space="0" w:color="auto"/>
        <w:left w:val="none" w:sz="0" w:space="0" w:color="auto"/>
        <w:bottom w:val="none" w:sz="0" w:space="0" w:color="auto"/>
        <w:right w:val="none" w:sz="0" w:space="0" w:color="auto"/>
      </w:divBdr>
      <w:divsChild>
        <w:div w:id="1436680293">
          <w:marLeft w:val="0"/>
          <w:marRight w:val="0"/>
          <w:marTop w:val="0"/>
          <w:marBottom w:val="0"/>
          <w:divBdr>
            <w:top w:val="none" w:sz="0" w:space="0" w:color="auto"/>
            <w:left w:val="none" w:sz="0" w:space="0" w:color="auto"/>
            <w:bottom w:val="none" w:sz="0" w:space="0" w:color="auto"/>
            <w:right w:val="none" w:sz="0" w:space="0" w:color="auto"/>
          </w:divBdr>
          <w:divsChild>
            <w:div w:id="140194762">
              <w:marLeft w:val="75"/>
              <w:marRight w:val="0"/>
              <w:marTop w:val="150"/>
              <w:marBottom w:val="0"/>
              <w:divBdr>
                <w:top w:val="none" w:sz="0" w:space="0" w:color="auto"/>
                <w:left w:val="none" w:sz="0" w:space="0" w:color="auto"/>
                <w:bottom w:val="none" w:sz="0" w:space="0" w:color="auto"/>
                <w:right w:val="none" w:sz="0" w:space="0" w:color="auto"/>
              </w:divBdr>
              <w:divsChild>
                <w:div w:id="708460492">
                  <w:marLeft w:val="0"/>
                  <w:marRight w:val="0"/>
                  <w:marTop w:val="0"/>
                  <w:marBottom w:val="0"/>
                  <w:divBdr>
                    <w:top w:val="none" w:sz="0" w:space="0" w:color="auto"/>
                    <w:left w:val="none" w:sz="0" w:space="0" w:color="auto"/>
                    <w:bottom w:val="none" w:sz="0" w:space="0" w:color="auto"/>
                    <w:right w:val="none" w:sz="0" w:space="0" w:color="auto"/>
                  </w:divBdr>
                  <w:divsChild>
                    <w:div w:id="878054946">
                      <w:marLeft w:val="0"/>
                      <w:marRight w:val="0"/>
                      <w:marTop w:val="0"/>
                      <w:marBottom w:val="0"/>
                      <w:divBdr>
                        <w:top w:val="none" w:sz="0" w:space="0" w:color="auto"/>
                        <w:left w:val="none" w:sz="0" w:space="0" w:color="auto"/>
                        <w:bottom w:val="none" w:sz="0" w:space="0" w:color="auto"/>
                        <w:right w:val="none" w:sz="0" w:space="0" w:color="auto"/>
                      </w:divBdr>
                    </w:div>
                    <w:div w:id="19719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25940">
      <w:bodyDiv w:val="1"/>
      <w:marLeft w:val="0"/>
      <w:marRight w:val="0"/>
      <w:marTop w:val="0"/>
      <w:marBottom w:val="0"/>
      <w:divBdr>
        <w:top w:val="none" w:sz="0" w:space="0" w:color="auto"/>
        <w:left w:val="none" w:sz="0" w:space="0" w:color="auto"/>
        <w:bottom w:val="none" w:sz="0" w:space="0" w:color="auto"/>
        <w:right w:val="none" w:sz="0" w:space="0" w:color="auto"/>
      </w:divBdr>
    </w:div>
    <w:div w:id="1164013428">
      <w:bodyDiv w:val="1"/>
      <w:marLeft w:val="0"/>
      <w:marRight w:val="0"/>
      <w:marTop w:val="0"/>
      <w:marBottom w:val="0"/>
      <w:divBdr>
        <w:top w:val="none" w:sz="0" w:space="0" w:color="auto"/>
        <w:left w:val="none" w:sz="0" w:space="0" w:color="auto"/>
        <w:bottom w:val="none" w:sz="0" w:space="0" w:color="auto"/>
        <w:right w:val="none" w:sz="0" w:space="0" w:color="auto"/>
      </w:divBdr>
      <w:divsChild>
        <w:div w:id="830482587">
          <w:marLeft w:val="0"/>
          <w:marRight w:val="0"/>
          <w:marTop w:val="0"/>
          <w:marBottom w:val="0"/>
          <w:divBdr>
            <w:top w:val="none" w:sz="0" w:space="0" w:color="auto"/>
            <w:left w:val="none" w:sz="0" w:space="0" w:color="auto"/>
            <w:bottom w:val="none" w:sz="0" w:space="0" w:color="auto"/>
            <w:right w:val="none" w:sz="0" w:space="0" w:color="auto"/>
          </w:divBdr>
          <w:divsChild>
            <w:div w:id="495734177">
              <w:marLeft w:val="75"/>
              <w:marRight w:val="0"/>
              <w:marTop w:val="150"/>
              <w:marBottom w:val="0"/>
              <w:divBdr>
                <w:top w:val="none" w:sz="0" w:space="0" w:color="auto"/>
                <w:left w:val="none" w:sz="0" w:space="0" w:color="auto"/>
                <w:bottom w:val="none" w:sz="0" w:space="0" w:color="auto"/>
                <w:right w:val="none" w:sz="0" w:space="0" w:color="auto"/>
              </w:divBdr>
              <w:divsChild>
                <w:div w:id="1825703423">
                  <w:marLeft w:val="0"/>
                  <w:marRight w:val="0"/>
                  <w:marTop w:val="0"/>
                  <w:marBottom w:val="0"/>
                  <w:divBdr>
                    <w:top w:val="none" w:sz="0" w:space="0" w:color="auto"/>
                    <w:left w:val="none" w:sz="0" w:space="0" w:color="auto"/>
                    <w:bottom w:val="none" w:sz="0" w:space="0" w:color="auto"/>
                    <w:right w:val="none" w:sz="0" w:space="0" w:color="auto"/>
                  </w:divBdr>
                  <w:divsChild>
                    <w:div w:id="8113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4118">
      <w:bodyDiv w:val="1"/>
      <w:marLeft w:val="0"/>
      <w:marRight w:val="0"/>
      <w:marTop w:val="0"/>
      <w:marBottom w:val="0"/>
      <w:divBdr>
        <w:top w:val="none" w:sz="0" w:space="0" w:color="auto"/>
        <w:left w:val="none" w:sz="0" w:space="0" w:color="auto"/>
        <w:bottom w:val="none" w:sz="0" w:space="0" w:color="auto"/>
        <w:right w:val="none" w:sz="0" w:space="0" w:color="auto"/>
      </w:divBdr>
      <w:divsChild>
        <w:div w:id="710225611">
          <w:marLeft w:val="0"/>
          <w:marRight w:val="0"/>
          <w:marTop w:val="0"/>
          <w:marBottom w:val="0"/>
          <w:divBdr>
            <w:top w:val="none" w:sz="0" w:space="0" w:color="auto"/>
            <w:left w:val="none" w:sz="0" w:space="0" w:color="auto"/>
            <w:bottom w:val="none" w:sz="0" w:space="0" w:color="auto"/>
            <w:right w:val="none" w:sz="0" w:space="0" w:color="auto"/>
          </w:divBdr>
          <w:divsChild>
            <w:div w:id="1492596631">
              <w:marLeft w:val="75"/>
              <w:marRight w:val="0"/>
              <w:marTop w:val="150"/>
              <w:marBottom w:val="0"/>
              <w:divBdr>
                <w:top w:val="none" w:sz="0" w:space="0" w:color="auto"/>
                <w:left w:val="none" w:sz="0" w:space="0" w:color="auto"/>
                <w:bottom w:val="none" w:sz="0" w:space="0" w:color="auto"/>
                <w:right w:val="none" w:sz="0" w:space="0" w:color="auto"/>
              </w:divBdr>
              <w:divsChild>
                <w:div w:id="6450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2186">
      <w:bodyDiv w:val="1"/>
      <w:marLeft w:val="0"/>
      <w:marRight w:val="0"/>
      <w:marTop w:val="0"/>
      <w:marBottom w:val="0"/>
      <w:divBdr>
        <w:top w:val="none" w:sz="0" w:space="0" w:color="auto"/>
        <w:left w:val="none" w:sz="0" w:space="0" w:color="auto"/>
        <w:bottom w:val="none" w:sz="0" w:space="0" w:color="auto"/>
        <w:right w:val="none" w:sz="0" w:space="0" w:color="auto"/>
      </w:divBdr>
      <w:divsChild>
        <w:div w:id="1050769798">
          <w:marLeft w:val="0"/>
          <w:marRight w:val="0"/>
          <w:marTop w:val="0"/>
          <w:marBottom w:val="0"/>
          <w:divBdr>
            <w:top w:val="none" w:sz="0" w:space="0" w:color="auto"/>
            <w:left w:val="none" w:sz="0" w:space="0" w:color="auto"/>
            <w:bottom w:val="none" w:sz="0" w:space="0" w:color="auto"/>
            <w:right w:val="none" w:sz="0" w:space="0" w:color="auto"/>
          </w:divBdr>
          <w:divsChild>
            <w:div w:id="1005936605">
              <w:marLeft w:val="75"/>
              <w:marRight w:val="0"/>
              <w:marTop w:val="150"/>
              <w:marBottom w:val="0"/>
              <w:divBdr>
                <w:top w:val="none" w:sz="0" w:space="0" w:color="auto"/>
                <w:left w:val="none" w:sz="0" w:space="0" w:color="auto"/>
                <w:bottom w:val="none" w:sz="0" w:space="0" w:color="auto"/>
                <w:right w:val="none" w:sz="0" w:space="0" w:color="auto"/>
              </w:divBdr>
              <w:divsChild>
                <w:div w:id="7504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27956">
      <w:bodyDiv w:val="1"/>
      <w:marLeft w:val="0"/>
      <w:marRight w:val="0"/>
      <w:marTop w:val="0"/>
      <w:marBottom w:val="0"/>
      <w:divBdr>
        <w:top w:val="none" w:sz="0" w:space="0" w:color="auto"/>
        <w:left w:val="none" w:sz="0" w:space="0" w:color="auto"/>
        <w:bottom w:val="none" w:sz="0" w:space="0" w:color="auto"/>
        <w:right w:val="none" w:sz="0" w:space="0" w:color="auto"/>
      </w:divBdr>
      <w:divsChild>
        <w:div w:id="1331371726">
          <w:marLeft w:val="0"/>
          <w:marRight w:val="0"/>
          <w:marTop w:val="0"/>
          <w:marBottom w:val="0"/>
          <w:divBdr>
            <w:top w:val="none" w:sz="0" w:space="0" w:color="auto"/>
            <w:left w:val="none" w:sz="0" w:space="0" w:color="auto"/>
            <w:bottom w:val="none" w:sz="0" w:space="0" w:color="auto"/>
            <w:right w:val="none" w:sz="0" w:space="0" w:color="auto"/>
          </w:divBdr>
          <w:divsChild>
            <w:div w:id="1236087610">
              <w:marLeft w:val="75"/>
              <w:marRight w:val="0"/>
              <w:marTop w:val="150"/>
              <w:marBottom w:val="0"/>
              <w:divBdr>
                <w:top w:val="none" w:sz="0" w:space="0" w:color="auto"/>
                <w:left w:val="none" w:sz="0" w:space="0" w:color="auto"/>
                <w:bottom w:val="none" w:sz="0" w:space="0" w:color="auto"/>
                <w:right w:val="none" w:sz="0" w:space="0" w:color="auto"/>
              </w:divBdr>
              <w:divsChild>
                <w:div w:id="8641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7114">
      <w:bodyDiv w:val="1"/>
      <w:marLeft w:val="0"/>
      <w:marRight w:val="0"/>
      <w:marTop w:val="0"/>
      <w:marBottom w:val="0"/>
      <w:divBdr>
        <w:top w:val="none" w:sz="0" w:space="0" w:color="auto"/>
        <w:left w:val="none" w:sz="0" w:space="0" w:color="auto"/>
        <w:bottom w:val="none" w:sz="0" w:space="0" w:color="auto"/>
        <w:right w:val="none" w:sz="0" w:space="0" w:color="auto"/>
      </w:divBdr>
    </w:div>
    <w:div w:id="1509979597">
      <w:bodyDiv w:val="1"/>
      <w:marLeft w:val="0"/>
      <w:marRight w:val="0"/>
      <w:marTop w:val="0"/>
      <w:marBottom w:val="0"/>
      <w:divBdr>
        <w:top w:val="none" w:sz="0" w:space="0" w:color="auto"/>
        <w:left w:val="none" w:sz="0" w:space="0" w:color="auto"/>
        <w:bottom w:val="none" w:sz="0" w:space="0" w:color="auto"/>
        <w:right w:val="none" w:sz="0" w:space="0" w:color="auto"/>
      </w:divBdr>
      <w:divsChild>
        <w:div w:id="1160076684">
          <w:marLeft w:val="0"/>
          <w:marRight w:val="0"/>
          <w:marTop w:val="0"/>
          <w:marBottom w:val="0"/>
          <w:divBdr>
            <w:top w:val="none" w:sz="0" w:space="0" w:color="auto"/>
            <w:left w:val="none" w:sz="0" w:space="0" w:color="auto"/>
            <w:bottom w:val="none" w:sz="0" w:space="0" w:color="auto"/>
            <w:right w:val="none" w:sz="0" w:space="0" w:color="auto"/>
          </w:divBdr>
          <w:divsChild>
            <w:div w:id="988090491">
              <w:marLeft w:val="75"/>
              <w:marRight w:val="0"/>
              <w:marTop w:val="150"/>
              <w:marBottom w:val="0"/>
              <w:divBdr>
                <w:top w:val="none" w:sz="0" w:space="0" w:color="auto"/>
                <w:left w:val="none" w:sz="0" w:space="0" w:color="auto"/>
                <w:bottom w:val="none" w:sz="0" w:space="0" w:color="auto"/>
                <w:right w:val="none" w:sz="0" w:space="0" w:color="auto"/>
              </w:divBdr>
              <w:divsChild>
                <w:div w:id="1034160130">
                  <w:marLeft w:val="0"/>
                  <w:marRight w:val="0"/>
                  <w:marTop w:val="0"/>
                  <w:marBottom w:val="0"/>
                  <w:divBdr>
                    <w:top w:val="none" w:sz="0" w:space="0" w:color="auto"/>
                    <w:left w:val="none" w:sz="0" w:space="0" w:color="auto"/>
                    <w:bottom w:val="none" w:sz="0" w:space="0" w:color="auto"/>
                    <w:right w:val="none" w:sz="0" w:space="0" w:color="auto"/>
                  </w:divBdr>
                  <w:divsChild>
                    <w:div w:id="162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9285">
      <w:bodyDiv w:val="1"/>
      <w:marLeft w:val="0"/>
      <w:marRight w:val="0"/>
      <w:marTop w:val="0"/>
      <w:marBottom w:val="0"/>
      <w:divBdr>
        <w:top w:val="none" w:sz="0" w:space="0" w:color="auto"/>
        <w:left w:val="none" w:sz="0" w:space="0" w:color="auto"/>
        <w:bottom w:val="none" w:sz="0" w:space="0" w:color="auto"/>
        <w:right w:val="none" w:sz="0" w:space="0" w:color="auto"/>
      </w:divBdr>
    </w:div>
    <w:div w:id="1592855517">
      <w:bodyDiv w:val="1"/>
      <w:marLeft w:val="0"/>
      <w:marRight w:val="0"/>
      <w:marTop w:val="0"/>
      <w:marBottom w:val="0"/>
      <w:divBdr>
        <w:top w:val="none" w:sz="0" w:space="0" w:color="auto"/>
        <w:left w:val="none" w:sz="0" w:space="0" w:color="auto"/>
        <w:bottom w:val="none" w:sz="0" w:space="0" w:color="auto"/>
        <w:right w:val="none" w:sz="0" w:space="0" w:color="auto"/>
      </w:divBdr>
    </w:div>
    <w:div w:id="1617784531">
      <w:bodyDiv w:val="1"/>
      <w:marLeft w:val="0"/>
      <w:marRight w:val="0"/>
      <w:marTop w:val="0"/>
      <w:marBottom w:val="0"/>
      <w:divBdr>
        <w:top w:val="none" w:sz="0" w:space="0" w:color="auto"/>
        <w:left w:val="none" w:sz="0" w:space="0" w:color="auto"/>
        <w:bottom w:val="none" w:sz="0" w:space="0" w:color="auto"/>
        <w:right w:val="none" w:sz="0" w:space="0" w:color="auto"/>
      </w:divBdr>
      <w:divsChild>
        <w:div w:id="1107502859">
          <w:marLeft w:val="0"/>
          <w:marRight w:val="0"/>
          <w:marTop w:val="0"/>
          <w:marBottom w:val="0"/>
          <w:divBdr>
            <w:top w:val="none" w:sz="0" w:space="0" w:color="auto"/>
            <w:left w:val="none" w:sz="0" w:space="0" w:color="auto"/>
            <w:bottom w:val="none" w:sz="0" w:space="0" w:color="auto"/>
            <w:right w:val="none" w:sz="0" w:space="0" w:color="auto"/>
          </w:divBdr>
          <w:divsChild>
            <w:div w:id="1185944265">
              <w:marLeft w:val="75"/>
              <w:marRight w:val="0"/>
              <w:marTop w:val="150"/>
              <w:marBottom w:val="0"/>
              <w:divBdr>
                <w:top w:val="none" w:sz="0" w:space="0" w:color="auto"/>
                <w:left w:val="none" w:sz="0" w:space="0" w:color="auto"/>
                <w:bottom w:val="none" w:sz="0" w:space="0" w:color="auto"/>
                <w:right w:val="none" w:sz="0" w:space="0" w:color="auto"/>
              </w:divBdr>
              <w:divsChild>
                <w:div w:id="935865115">
                  <w:marLeft w:val="0"/>
                  <w:marRight w:val="0"/>
                  <w:marTop w:val="0"/>
                  <w:marBottom w:val="0"/>
                  <w:divBdr>
                    <w:top w:val="none" w:sz="0" w:space="0" w:color="auto"/>
                    <w:left w:val="none" w:sz="0" w:space="0" w:color="auto"/>
                    <w:bottom w:val="none" w:sz="0" w:space="0" w:color="auto"/>
                    <w:right w:val="none" w:sz="0" w:space="0" w:color="auto"/>
                  </w:divBdr>
                  <w:divsChild>
                    <w:div w:id="316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8772">
      <w:bodyDiv w:val="1"/>
      <w:marLeft w:val="0"/>
      <w:marRight w:val="0"/>
      <w:marTop w:val="0"/>
      <w:marBottom w:val="0"/>
      <w:divBdr>
        <w:top w:val="none" w:sz="0" w:space="0" w:color="auto"/>
        <w:left w:val="none" w:sz="0" w:space="0" w:color="auto"/>
        <w:bottom w:val="none" w:sz="0" w:space="0" w:color="auto"/>
        <w:right w:val="none" w:sz="0" w:space="0" w:color="auto"/>
      </w:divBdr>
      <w:divsChild>
        <w:div w:id="2103839747">
          <w:marLeft w:val="0"/>
          <w:marRight w:val="0"/>
          <w:marTop w:val="0"/>
          <w:marBottom w:val="0"/>
          <w:divBdr>
            <w:top w:val="none" w:sz="0" w:space="0" w:color="auto"/>
            <w:left w:val="none" w:sz="0" w:space="0" w:color="auto"/>
            <w:bottom w:val="none" w:sz="0" w:space="0" w:color="auto"/>
            <w:right w:val="none" w:sz="0" w:space="0" w:color="auto"/>
          </w:divBdr>
          <w:divsChild>
            <w:div w:id="352000972">
              <w:marLeft w:val="75"/>
              <w:marRight w:val="0"/>
              <w:marTop w:val="150"/>
              <w:marBottom w:val="0"/>
              <w:divBdr>
                <w:top w:val="none" w:sz="0" w:space="0" w:color="auto"/>
                <w:left w:val="none" w:sz="0" w:space="0" w:color="auto"/>
                <w:bottom w:val="none" w:sz="0" w:space="0" w:color="auto"/>
                <w:right w:val="none" w:sz="0" w:space="0" w:color="auto"/>
              </w:divBdr>
              <w:divsChild>
                <w:div w:id="20818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77991">
      <w:bodyDiv w:val="1"/>
      <w:marLeft w:val="0"/>
      <w:marRight w:val="0"/>
      <w:marTop w:val="0"/>
      <w:marBottom w:val="0"/>
      <w:divBdr>
        <w:top w:val="none" w:sz="0" w:space="0" w:color="auto"/>
        <w:left w:val="none" w:sz="0" w:space="0" w:color="auto"/>
        <w:bottom w:val="none" w:sz="0" w:space="0" w:color="auto"/>
        <w:right w:val="none" w:sz="0" w:space="0" w:color="auto"/>
      </w:divBdr>
      <w:divsChild>
        <w:div w:id="1777865018">
          <w:marLeft w:val="0"/>
          <w:marRight w:val="0"/>
          <w:marTop w:val="0"/>
          <w:marBottom w:val="0"/>
          <w:divBdr>
            <w:top w:val="none" w:sz="0" w:space="0" w:color="auto"/>
            <w:left w:val="none" w:sz="0" w:space="0" w:color="auto"/>
            <w:bottom w:val="none" w:sz="0" w:space="0" w:color="auto"/>
            <w:right w:val="none" w:sz="0" w:space="0" w:color="auto"/>
          </w:divBdr>
          <w:divsChild>
            <w:div w:id="39936520">
              <w:marLeft w:val="75"/>
              <w:marRight w:val="0"/>
              <w:marTop w:val="150"/>
              <w:marBottom w:val="0"/>
              <w:divBdr>
                <w:top w:val="none" w:sz="0" w:space="0" w:color="auto"/>
                <w:left w:val="none" w:sz="0" w:space="0" w:color="auto"/>
                <w:bottom w:val="none" w:sz="0" w:space="0" w:color="auto"/>
                <w:right w:val="none" w:sz="0" w:space="0" w:color="auto"/>
              </w:divBdr>
              <w:divsChild>
                <w:div w:id="15628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7915">
      <w:bodyDiv w:val="1"/>
      <w:marLeft w:val="0"/>
      <w:marRight w:val="0"/>
      <w:marTop w:val="0"/>
      <w:marBottom w:val="0"/>
      <w:divBdr>
        <w:top w:val="none" w:sz="0" w:space="0" w:color="auto"/>
        <w:left w:val="none" w:sz="0" w:space="0" w:color="auto"/>
        <w:bottom w:val="none" w:sz="0" w:space="0" w:color="auto"/>
        <w:right w:val="none" w:sz="0" w:space="0" w:color="auto"/>
      </w:divBdr>
      <w:divsChild>
        <w:div w:id="66849202">
          <w:marLeft w:val="0"/>
          <w:marRight w:val="0"/>
          <w:marTop w:val="0"/>
          <w:marBottom w:val="0"/>
          <w:divBdr>
            <w:top w:val="none" w:sz="0" w:space="0" w:color="auto"/>
            <w:left w:val="none" w:sz="0" w:space="0" w:color="auto"/>
            <w:bottom w:val="none" w:sz="0" w:space="0" w:color="auto"/>
            <w:right w:val="none" w:sz="0" w:space="0" w:color="auto"/>
          </w:divBdr>
          <w:divsChild>
            <w:div w:id="150756682">
              <w:marLeft w:val="75"/>
              <w:marRight w:val="0"/>
              <w:marTop w:val="150"/>
              <w:marBottom w:val="0"/>
              <w:divBdr>
                <w:top w:val="none" w:sz="0" w:space="0" w:color="auto"/>
                <w:left w:val="none" w:sz="0" w:space="0" w:color="auto"/>
                <w:bottom w:val="none" w:sz="0" w:space="0" w:color="auto"/>
                <w:right w:val="none" w:sz="0" w:space="0" w:color="auto"/>
              </w:divBdr>
              <w:divsChild>
                <w:div w:id="18353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3052">
      <w:bodyDiv w:val="1"/>
      <w:marLeft w:val="0"/>
      <w:marRight w:val="0"/>
      <w:marTop w:val="0"/>
      <w:marBottom w:val="0"/>
      <w:divBdr>
        <w:top w:val="none" w:sz="0" w:space="0" w:color="auto"/>
        <w:left w:val="none" w:sz="0" w:space="0" w:color="auto"/>
        <w:bottom w:val="none" w:sz="0" w:space="0" w:color="auto"/>
        <w:right w:val="none" w:sz="0" w:space="0" w:color="auto"/>
      </w:divBdr>
      <w:divsChild>
        <w:div w:id="1652829687">
          <w:marLeft w:val="0"/>
          <w:marRight w:val="0"/>
          <w:marTop w:val="0"/>
          <w:marBottom w:val="0"/>
          <w:divBdr>
            <w:top w:val="none" w:sz="0" w:space="0" w:color="auto"/>
            <w:left w:val="none" w:sz="0" w:space="0" w:color="auto"/>
            <w:bottom w:val="none" w:sz="0" w:space="0" w:color="auto"/>
            <w:right w:val="none" w:sz="0" w:space="0" w:color="auto"/>
          </w:divBdr>
          <w:divsChild>
            <w:div w:id="1740247757">
              <w:marLeft w:val="75"/>
              <w:marRight w:val="0"/>
              <w:marTop w:val="150"/>
              <w:marBottom w:val="0"/>
              <w:divBdr>
                <w:top w:val="none" w:sz="0" w:space="0" w:color="auto"/>
                <w:left w:val="none" w:sz="0" w:space="0" w:color="auto"/>
                <w:bottom w:val="none" w:sz="0" w:space="0" w:color="auto"/>
                <w:right w:val="none" w:sz="0" w:space="0" w:color="auto"/>
              </w:divBdr>
              <w:divsChild>
                <w:div w:id="713121418">
                  <w:marLeft w:val="0"/>
                  <w:marRight w:val="0"/>
                  <w:marTop w:val="0"/>
                  <w:marBottom w:val="0"/>
                  <w:divBdr>
                    <w:top w:val="none" w:sz="0" w:space="0" w:color="auto"/>
                    <w:left w:val="none" w:sz="0" w:space="0" w:color="auto"/>
                    <w:bottom w:val="none" w:sz="0" w:space="0" w:color="auto"/>
                    <w:right w:val="none" w:sz="0" w:space="0" w:color="auto"/>
                  </w:divBdr>
                  <w:divsChild>
                    <w:div w:id="5442887">
                      <w:marLeft w:val="0"/>
                      <w:marRight w:val="0"/>
                      <w:marTop w:val="0"/>
                      <w:marBottom w:val="0"/>
                      <w:divBdr>
                        <w:top w:val="none" w:sz="0" w:space="0" w:color="auto"/>
                        <w:left w:val="none" w:sz="0" w:space="0" w:color="auto"/>
                        <w:bottom w:val="none" w:sz="0" w:space="0" w:color="auto"/>
                        <w:right w:val="none" w:sz="0" w:space="0" w:color="auto"/>
                      </w:divBdr>
                    </w:div>
                    <w:div w:id="1677421423">
                      <w:marLeft w:val="0"/>
                      <w:marRight w:val="0"/>
                      <w:marTop w:val="0"/>
                      <w:marBottom w:val="0"/>
                      <w:divBdr>
                        <w:top w:val="none" w:sz="0" w:space="0" w:color="auto"/>
                        <w:left w:val="none" w:sz="0" w:space="0" w:color="auto"/>
                        <w:bottom w:val="none" w:sz="0" w:space="0" w:color="auto"/>
                        <w:right w:val="none" w:sz="0" w:space="0" w:color="auto"/>
                      </w:divBdr>
                    </w:div>
                    <w:div w:id="1970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71300">
      <w:bodyDiv w:val="1"/>
      <w:marLeft w:val="0"/>
      <w:marRight w:val="0"/>
      <w:marTop w:val="0"/>
      <w:marBottom w:val="0"/>
      <w:divBdr>
        <w:top w:val="none" w:sz="0" w:space="0" w:color="auto"/>
        <w:left w:val="none" w:sz="0" w:space="0" w:color="auto"/>
        <w:bottom w:val="none" w:sz="0" w:space="0" w:color="auto"/>
        <w:right w:val="none" w:sz="0" w:space="0" w:color="auto"/>
      </w:divBdr>
      <w:divsChild>
        <w:div w:id="308291279">
          <w:marLeft w:val="0"/>
          <w:marRight w:val="0"/>
          <w:marTop w:val="0"/>
          <w:marBottom w:val="0"/>
          <w:divBdr>
            <w:top w:val="none" w:sz="0" w:space="0" w:color="auto"/>
            <w:left w:val="none" w:sz="0" w:space="0" w:color="auto"/>
            <w:bottom w:val="none" w:sz="0" w:space="0" w:color="auto"/>
            <w:right w:val="none" w:sz="0" w:space="0" w:color="auto"/>
          </w:divBdr>
          <w:divsChild>
            <w:div w:id="1136021076">
              <w:marLeft w:val="75"/>
              <w:marRight w:val="0"/>
              <w:marTop w:val="150"/>
              <w:marBottom w:val="0"/>
              <w:divBdr>
                <w:top w:val="none" w:sz="0" w:space="0" w:color="auto"/>
                <w:left w:val="none" w:sz="0" w:space="0" w:color="auto"/>
                <w:bottom w:val="none" w:sz="0" w:space="0" w:color="auto"/>
                <w:right w:val="none" w:sz="0" w:space="0" w:color="auto"/>
              </w:divBdr>
              <w:divsChild>
                <w:div w:id="10175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fwlink/?LinkId=169505" TargetMode="External"/><Relationship Id="rId13" Type="http://schemas.openxmlformats.org/officeDocument/2006/relationships/hyperlink" Target="http://go.microsoft.com/fwlink/?LinkId=169506" TargetMode="External"/><Relationship Id="rId18" Type="http://schemas.openxmlformats.org/officeDocument/2006/relationships/hyperlink" Target="http://technet.microsoft.com/en-us/library/cc288303(Office.12).aspx" TargetMode="External"/><Relationship Id="rId26" Type="http://schemas.openxmlformats.org/officeDocument/2006/relationships/hyperlink" Target="http://go.microsoft.com/fwlink/?LinkId=169507" TargetMode="External"/><Relationship Id="rId3" Type="http://schemas.openxmlformats.org/officeDocument/2006/relationships/settings" Target="settings.xml"/><Relationship Id="rId21" Type="http://schemas.openxmlformats.org/officeDocument/2006/relationships/hyperlink" Target="http://technet.microsoft.com/en-us/library/cc263292(Office.12).aspx" TargetMode="External"/><Relationship Id="rId7" Type="http://schemas.openxmlformats.org/officeDocument/2006/relationships/hyperlink" Target="http://go.microsoft.com/fwlink/?LinkId=169504" TargetMode="External"/><Relationship Id="rId12" Type="http://schemas.openxmlformats.org/officeDocument/2006/relationships/hyperlink" Target="http://go.microsoft.com/fwlink/?LinkId=177563" TargetMode="External"/><Relationship Id="rId17" Type="http://schemas.openxmlformats.org/officeDocument/2006/relationships/hyperlink" Target="http://technet.microsoft.com/en-us/library/cc263292(Office.12).aspx" TargetMode="External"/><Relationship Id="rId25" Type="http://schemas.openxmlformats.org/officeDocument/2006/relationships/hyperlink" Target="http://technet.microsoft.com/en-us/library/cc288557(Office.12).aspx"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technet.microsoft.com/en-us/library/cc288035(Office.12).asp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icrosoft.com/fwlink/?LinkId=177562" TargetMode="External"/><Relationship Id="rId24" Type="http://schemas.openxmlformats.org/officeDocument/2006/relationships/hyperlink" Target="http://technet.microsoft.com/en-us/library/cc262923(Office.12).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go.microsoft.com/fwlink/?LinkId=169506"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technet.microsoft.com/en-us/library/cc261980(Office.12).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technet.microsoft.com/en-us/library/cc288303(Office.12).aspx" TargetMode="External"/><Relationship Id="rId27" Type="http://schemas.openxmlformats.org/officeDocument/2006/relationships/hyperlink" Target="http://go.microsoft.com/fwlink/?LinkId=169509"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17</Pages>
  <Words>5487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vt:lpstr>
    </vt:vector>
  </TitlesOfParts>
  <Company>VIDYATECH SOLUTIONS PVT. LTD.</Company>
  <LinksUpToDate>false</LinksUpToDate>
  <CharactersWithSpaces>36693</CharactersWithSpaces>
  <SharedDoc>false</SharedDoc>
  <HLinks>
    <vt:vector size="84" baseType="variant">
      <vt:variant>
        <vt:i4>1441804</vt:i4>
      </vt:variant>
      <vt:variant>
        <vt:i4>102</vt:i4>
      </vt:variant>
      <vt:variant>
        <vt:i4>0</vt:i4>
      </vt:variant>
      <vt:variant>
        <vt:i4>5</vt:i4>
      </vt:variant>
      <vt:variant>
        <vt:lpwstr>http://go.microsoft.com/fwlink/?LinkId=169509</vt:lpwstr>
      </vt:variant>
      <vt:variant>
        <vt:lpwstr/>
      </vt:variant>
      <vt:variant>
        <vt:i4>1441804</vt:i4>
      </vt:variant>
      <vt:variant>
        <vt:i4>99</vt:i4>
      </vt:variant>
      <vt:variant>
        <vt:i4>0</vt:i4>
      </vt:variant>
      <vt:variant>
        <vt:i4>5</vt:i4>
      </vt:variant>
      <vt:variant>
        <vt:lpwstr>http://go.microsoft.com/fwlink/?LinkId=169507</vt:lpwstr>
      </vt:variant>
      <vt:variant>
        <vt:lpwstr/>
      </vt:variant>
      <vt:variant>
        <vt:i4>6815791</vt:i4>
      </vt:variant>
      <vt:variant>
        <vt:i4>96</vt:i4>
      </vt:variant>
      <vt:variant>
        <vt:i4>0</vt:i4>
      </vt:variant>
      <vt:variant>
        <vt:i4>5</vt:i4>
      </vt:variant>
      <vt:variant>
        <vt:lpwstr>http://technet.microsoft.com/en-us/library/cc288557(Office.12).aspx</vt:lpwstr>
      </vt:variant>
      <vt:variant>
        <vt:lpwstr/>
      </vt:variant>
      <vt:variant>
        <vt:i4>6619177</vt:i4>
      </vt:variant>
      <vt:variant>
        <vt:i4>93</vt:i4>
      </vt:variant>
      <vt:variant>
        <vt:i4>0</vt:i4>
      </vt:variant>
      <vt:variant>
        <vt:i4>5</vt:i4>
      </vt:variant>
      <vt:variant>
        <vt:lpwstr>http://technet.microsoft.com/en-us/library/cc262923(Office.12).aspx</vt:lpwstr>
      </vt:variant>
      <vt:variant>
        <vt:lpwstr/>
      </vt:variant>
      <vt:variant>
        <vt:i4>1441804</vt:i4>
      </vt:variant>
      <vt:variant>
        <vt:i4>90</vt:i4>
      </vt:variant>
      <vt:variant>
        <vt:i4>0</vt:i4>
      </vt:variant>
      <vt:variant>
        <vt:i4>5</vt:i4>
      </vt:variant>
      <vt:variant>
        <vt:lpwstr>http://go.microsoft.com/fwlink/?LinkId=169506</vt:lpwstr>
      </vt:variant>
      <vt:variant>
        <vt:lpwstr/>
      </vt:variant>
      <vt:variant>
        <vt:i4>7143469</vt:i4>
      </vt:variant>
      <vt:variant>
        <vt:i4>87</vt:i4>
      </vt:variant>
      <vt:variant>
        <vt:i4>0</vt:i4>
      </vt:variant>
      <vt:variant>
        <vt:i4>5</vt:i4>
      </vt:variant>
      <vt:variant>
        <vt:lpwstr>http://technet.microsoft.com/en-us/library/cc288303(Office.12).aspx</vt:lpwstr>
      </vt:variant>
      <vt:variant>
        <vt:lpwstr/>
      </vt:variant>
      <vt:variant>
        <vt:i4>7274531</vt:i4>
      </vt:variant>
      <vt:variant>
        <vt:i4>84</vt:i4>
      </vt:variant>
      <vt:variant>
        <vt:i4>0</vt:i4>
      </vt:variant>
      <vt:variant>
        <vt:i4>5</vt:i4>
      </vt:variant>
      <vt:variant>
        <vt:lpwstr>http://technet.microsoft.com/en-us/library/cc263292(Office.12).aspx</vt:lpwstr>
      </vt:variant>
      <vt:variant>
        <vt:lpwstr/>
      </vt:variant>
      <vt:variant>
        <vt:i4>7209000</vt:i4>
      </vt:variant>
      <vt:variant>
        <vt:i4>81</vt:i4>
      </vt:variant>
      <vt:variant>
        <vt:i4>0</vt:i4>
      </vt:variant>
      <vt:variant>
        <vt:i4>5</vt:i4>
      </vt:variant>
      <vt:variant>
        <vt:lpwstr>http://technet.microsoft.com/en-us/library/cc288035(Office.12).aspx</vt:lpwstr>
      </vt:variant>
      <vt:variant>
        <vt:lpwstr/>
      </vt:variant>
      <vt:variant>
        <vt:i4>7077930</vt:i4>
      </vt:variant>
      <vt:variant>
        <vt:i4>78</vt:i4>
      </vt:variant>
      <vt:variant>
        <vt:i4>0</vt:i4>
      </vt:variant>
      <vt:variant>
        <vt:i4>5</vt:i4>
      </vt:variant>
      <vt:variant>
        <vt:lpwstr>http://technet.microsoft.com/en-us/library/cc261980(Office.12).aspx</vt:lpwstr>
      </vt:variant>
      <vt:variant>
        <vt:lpwstr/>
      </vt:variant>
      <vt:variant>
        <vt:i4>7143469</vt:i4>
      </vt:variant>
      <vt:variant>
        <vt:i4>75</vt:i4>
      </vt:variant>
      <vt:variant>
        <vt:i4>0</vt:i4>
      </vt:variant>
      <vt:variant>
        <vt:i4>5</vt:i4>
      </vt:variant>
      <vt:variant>
        <vt:lpwstr>http://technet.microsoft.com/en-us/library/cc288303(Office.12).aspx</vt:lpwstr>
      </vt:variant>
      <vt:variant>
        <vt:lpwstr/>
      </vt:variant>
      <vt:variant>
        <vt:i4>7274531</vt:i4>
      </vt:variant>
      <vt:variant>
        <vt:i4>72</vt:i4>
      </vt:variant>
      <vt:variant>
        <vt:i4>0</vt:i4>
      </vt:variant>
      <vt:variant>
        <vt:i4>5</vt:i4>
      </vt:variant>
      <vt:variant>
        <vt:lpwstr>http://technet.microsoft.com/en-us/library/cc263292(Office.12).aspx</vt:lpwstr>
      </vt:variant>
      <vt:variant>
        <vt:lpwstr/>
      </vt:variant>
      <vt:variant>
        <vt:i4>1441804</vt:i4>
      </vt:variant>
      <vt:variant>
        <vt:i4>69</vt:i4>
      </vt:variant>
      <vt:variant>
        <vt:i4>0</vt:i4>
      </vt:variant>
      <vt:variant>
        <vt:i4>5</vt:i4>
      </vt:variant>
      <vt:variant>
        <vt:lpwstr>http://go.microsoft.com/fwlink/?LinkId=169506</vt:lpwstr>
      </vt:variant>
      <vt:variant>
        <vt:lpwstr/>
      </vt:variant>
      <vt:variant>
        <vt:i4>1441804</vt:i4>
      </vt:variant>
      <vt:variant>
        <vt:i4>3</vt:i4>
      </vt:variant>
      <vt:variant>
        <vt:i4>0</vt:i4>
      </vt:variant>
      <vt:variant>
        <vt:i4>5</vt:i4>
      </vt:variant>
      <vt:variant>
        <vt:lpwstr>http://go.microsoft.com/fwlink/?LinkId=169505</vt:lpwstr>
      </vt:variant>
      <vt:variant>
        <vt:lpwstr/>
      </vt:variant>
      <vt:variant>
        <vt:i4>1441804</vt:i4>
      </vt:variant>
      <vt:variant>
        <vt:i4>0</vt:i4>
      </vt:variant>
      <vt:variant>
        <vt:i4>0</vt:i4>
      </vt:variant>
      <vt:variant>
        <vt:i4>5</vt:i4>
      </vt:variant>
      <vt:variant>
        <vt:lpwstr>http://go.microsoft.com/fwlink/?LinkId=169504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Hannah Love</dc:creator>
  <cp:keywords/>
  <dc:description/>
  <cp:lastModifiedBy>a-nona</cp:lastModifiedBy>
  <cp:revision>9</cp:revision>
  <cp:lastPrinted>2009-10-23T18:53:00Z</cp:lastPrinted>
  <dcterms:created xsi:type="dcterms:W3CDTF">2009-11-11T18:19:00Z</dcterms:created>
  <dcterms:modified xsi:type="dcterms:W3CDTF">2009-11-12T17:43:00Z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0x010100AC627E0D862CC642805E54B859F4766D</vt:lpwstr>
  </property>
</Properties>
</file>