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1D" w:rsidRPr="00593675" w:rsidRDefault="0016691D" w:rsidP="0016691D">
      <w:pPr>
        <w:keepNext/>
        <w:framePr w:dropCap="drop" w:lines="2" w:hSpace="29" w:wrap="around" w:vAnchor="text" w:hAnchor="text"/>
        <w:spacing w:line="520" w:lineRule="exact"/>
        <w:textAlignment w:val="baseline"/>
        <w:rPr>
          <w:rFonts w:ascii="Segoe UI" w:eastAsia="Times New Roman" w:hAnsi="Segoe UI" w:cs="Segoe UI"/>
          <w:iCs w:val="0"/>
          <w:color w:val="A6A6A6" w:themeColor="background1" w:themeShade="A6"/>
          <w:position w:val="1"/>
          <w:sz w:val="44"/>
          <w:szCs w:val="17"/>
        </w:rPr>
      </w:pPr>
      <w:r w:rsidRPr="00593675">
        <w:rPr>
          <w:rFonts w:ascii="Segoe UI" w:hAnsi="Segoe UI" w:cs="Segoe UI"/>
          <w:iCs w:val="0"/>
          <w:color w:val="A6A6A6"/>
          <w:position w:val="1"/>
          <w:sz w:val="44"/>
          <w:szCs w:val="16"/>
        </w:rPr>
        <w:t>A</w:t>
      </w:r>
      <w:r w:rsidR="00593675" w:rsidRPr="00593675">
        <w:rPr>
          <w:rFonts w:ascii="Segoe UI" w:hAnsi="Segoe UI" w:cs="Segoe UI"/>
          <w:iCs w:val="0"/>
          <w:color w:val="A6A6A6"/>
          <w:position w:val="1"/>
          <w:szCs w:val="16"/>
        </w:rPr>
        <w:t>s</w:t>
      </w:r>
    </w:p>
    <w:p w:rsidR="00D5078B" w:rsidRPr="00593675" w:rsidRDefault="00D5078B" w:rsidP="00D5078B">
      <w:pPr>
        <w:autoSpaceDE w:val="0"/>
        <w:autoSpaceDN w:val="0"/>
        <w:adjustRightInd w:val="0"/>
        <w:spacing w:line="260" w:lineRule="atLeast"/>
        <w:textAlignment w:val="center"/>
        <w:rPr>
          <w:rFonts w:ascii="Segoe UI" w:eastAsia="Times New Roman" w:hAnsi="Segoe UI" w:cs="Segoe UI"/>
          <w:iCs w:val="0"/>
          <w:color w:val="7A7271"/>
          <w:sz w:val="15"/>
          <w:szCs w:val="15"/>
          <w:lang w:val="pt-BR"/>
        </w:rPr>
      </w:pPr>
      <w:r w:rsidRPr="00593675">
        <w:rPr>
          <w:rFonts w:ascii="Segoe UI" w:hAnsi="Segoe UI" w:cs="Segoe UI"/>
          <w:iCs w:val="0"/>
          <w:color w:val="7A7271"/>
          <w:sz w:val="15"/>
          <w:szCs w:val="15"/>
          <w:lang w:val="pt-BR"/>
        </w:rPr>
        <w:t>mensagens instantâneas e o reconhecimento de presença se tornaram ferramentas valiosas para a produtividade de negócios como um todo, bem como parte importante da comunicação em equipe. É por isso que o fornecimento de ferramentas de alta disponibilidade e com segurança aprimorada como alternativa às ferramentas públicas de mensagem instantânea tornou-se um fator crítico para muitas empresas.</w:t>
      </w:r>
    </w:p>
    <w:p w:rsidR="004E63D5" w:rsidRPr="00593675" w:rsidRDefault="004E63D5" w:rsidP="00D5078B">
      <w:pPr>
        <w:pStyle w:val="BodyText"/>
        <w:rPr>
          <w:sz w:val="15"/>
          <w:szCs w:val="15"/>
          <w:lang w:val="pt-BR"/>
        </w:rPr>
      </w:pPr>
    </w:p>
    <w:p w:rsidR="00D5078B" w:rsidRPr="00593675" w:rsidRDefault="00D5078B" w:rsidP="00D5078B">
      <w:pPr>
        <w:pStyle w:val="BodyText"/>
        <w:rPr>
          <w:iCs/>
          <w:sz w:val="15"/>
          <w:szCs w:val="15"/>
          <w:lang w:val="pt-BR"/>
        </w:rPr>
      </w:pPr>
      <w:proofErr w:type="gramStart"/>
      <w:r w:rsidRPr="00593675">
        <w:rPr>
          <w:sz w:val="15"/>
          <w:szCs w:val="15"/>
          <w:lang w:val="pt-BR"/>
        </w:rPr>
        <w:t>O Microsoft</w:t>
      </w:r>
      <w:proofErr w:type="gramEnd"/>
      <w:r w:rsidR="008D1B6E" w:rsidRPr="008D1B6E">
        <w:rPr>
          <w:sz w:val="15"/>
          <w:szCs w:val="15"/>
          <w:vertAlign w:val="superscript"/>
          <w:lang w:val="pt-BR"/>
        </w:rPr>
        <w:t>®</w:t>
      </w:r>
      <w:r w:rsidRPr="00593675">
        <w:rPr>
          <w:sz w:val="15"/>
          <w:szCs w:val="15"/>
          <w:lang w:val="pt-BR"/>
        </w:rPr>
        <w:t xml:space="preserve"> Office Communications Online Dedicated permite que você tire vantagem de capacidades de colaboração, voz, presença e mensagens instantâneas</w:t>
      </w:r>
      <w:r w:rsidRPr="00593675">
        <w:rPr>
          <w:iCs/>
          <w:sz w:val="15"/>
          <w:szCs w:val="15"/>
          <w:lang w:val="pt-BR"/>
        </w:rPr>
        <w:t xml:space="preserve"> </w:t>
      </w:r>
      <w:r w:rsidRPr="00593675">
        <w:rPr>
          <w:sz w:val="15"/>
          <w:szCs w:val="15"/>
          <w:lang w:val="pt-BR"/>
        </w:rPr>
        <w:t>de liderança no segmento, sem gerenciar sua própria infraestrutura, hardware de servidor</w:t>
      </w:r>
      <w:r w:rsidRPr="00593675">
        <w:rPr>
          <w:iCs/>
          <w:sz w:val="15"/>
          <w:szCs w:val="15"/>
          <w:lang w:val="pt-BR"/>
        </w:rPr>
        <w:t xml:space="preserve"> ou </w:t>
      </w:r>
      <w:r w:rsidRPr="00593675">
        <w:rPr>
          <w:sz w:val="15"/>
          <w:szCs w:val="15"/>
          <w:lang w:val="pt-BR"/>
        </w:rPr>
        <w:t>instalações—e sem contratar equipe de suporte. A Microsoft fornece mais provisões de segurança que ferramentas públicas</w:t>
      </w:r>
      <w:r w:rsidRPr="00593675">
        <w:rPr>
          <w:iCs/>
          <w:sz w:val="15"/>
          <w:szCs w:val="15"/>
          <w:lang w:val="pt-BR"/>
        </w:rPr>
        <w:t xml:space="preserve"> </w:t>
      </w:r>
      <w:r w:rsidRPr="00593675">
        <w:rPr>
          <w:sz w:val="15"/>
          <w:szCs w:val="15"/>
          <w:lang w:val="pt-BR"/>
        </w:rPr>
        <w:t>de mensagens instantâneas para compartilhamento de propriedade intelectual e trabalho em equipe,</w:t>
      </w:r>
      <w:proofErr w:type="gramStart"/>
      <w:r w:rsidRPr="00593675">
        <w:rPr>
          <w:sz w:val="15"/>
          <w:szCs w:val="15"/>
          <w:lang w:val="pt-BR"/>
        </w:rPr>
        <w:t xml:space="preserve"> </w:t>
      </w:r>
      <w:r w:rsidRPr="00593675">
        <w:rPr>
          <w:iCs/>
          <w:sz w:val="15"/>
          <w:szCs w:val="15"/>
          <w:lang w:val="pt-BR"/>
        </w:rPr>
        <w:t xml:space="preserve"> </w:t>
      </w:r>
      <w:proofErr w:type="gramEnd"/>
      <w:r w:rsidRPr="00593675">
        <w:rPr>
          <w:sz w:val="15"/>
          <w:szCs w:val="15"/>
          <w:lang w:val="pt-BR"/>
        </w:rPr>
        <w:t>que estão cada vez mais dispersas pelo mundo.</w:t>
      </w:r>
      <w:r w:rsidRPr="00593675">
        <w:rPr>
          <w:iCs/>
          <w:sz w:val="15"/>
          <w:szCs w:val="15"/>
          <w:lang w:val="pt-BR"/>
        </w:rPr>
        <w:t xml:space="preserve"> </w:t>
      </w:r>
    </w:p>
    <w:p w:rsidR="00EB3D8B" w:rsidRPr="00593675" w:rsidRDefault="00D5078B" w:rsidP="00EB3D8B">
      <w:pPr>
        <w:pStyle w:val="BodyText"/>
        <w:rPr>
          <w:iCs/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>A solução Office Communications Online fornece uma capacidade de comunicações unificadas</w:t>
      </w:r>
      <w:r w:rsidRPr="00593675">
        <w:rPr>
          <w:iCs/>
          <w:sz w:val="15"/>
          <w:szCs w:val="15"/>
          <w:lang w:val="pt-BR"/>
        </w:rPr>
        <w:t xml:space="preserve"> </w:t>
      </w:r>
      <w:r w:rsidRPr="00593675">
        <w:rPr>
          <w:sz w:val="15"/>
          <w:szCs w:val="15"/>
          <w:lang w:val="pt-BR"/>
        </w:rPr>
        <w:t>que ajudam as pessoas a ser mais produtivas ao capacitá-las para se comunicarem mais facilmente umas com as outras em</w:t>
      </w:r>
      <w:proofErr w:type="gramStart"/>
      <w:r w:rsidRPr="00593675">
        <w:rPr>
          <w:sz w:val="15"/>
          <w:szCs w:val="15"/>
          <w:lang w:val="pt-BR"/>
        </w:rPr>
        <w:t xml:space="preserve"> </w:t>
      </w:r>
      <w:r w:rsidRPr="00593675">
        <w:rPr>
          <w:iCs/>
          <w:sz w:val="15"/>
          <w:szCs w:val="15"/>
          <w:lang w:val="pt-BR"/>
        </w:rPr>
        <w:t xml:space="preserve"> </w:t>
      </w:r>
      <w:proofErr w:type="gramEnd"/>
      <w:r w:rsidRPr="00593675">
        <w:rPr>
          <w:sz w:val="15"/>
          <w:szCs w:val="15"/>
          <w:lang w:val="pt-BR"/>
        </w:rPr>
        <w:t xml:space="preserve">diferentes locais ou fusos horários usando uma ampla gama de opções de comunicação, incluindo </w:t>
      </w:r>
      <w:r w:rsidRPr="00593675">
        <w:rPr>
          <w:iCs/>
          <w:sz w:val="15"/>
          <w:szCs w:val="15"/>
          <w:lang w:val="pt-BR"/>
        </w:rPr>
        <w:t xml:space="preserve"> </w:t>
      </w:r>
      <w:r w:rsidRPr="00593675">
        <w:rPr>
          <w:sz w:val="15"/>
          <w:szCs w:val="15"/>
          <w:lang w:val="pt-BR"/>
        </w:rPr>
        <w:t>vídeo, voz e mensagens instantâneas baseadas em texto. A integração com programas no cliente de colaboração e mensagens do Microsoft</w:t>
      </w:r>
      <w:r w:rsidRPr="00593675">
        <w:rPr>
          <w:iCs/>
          <w:sz w:val="15"/>
          <w:szCs w:val="15"/>
          <w:lang w:val="pt-BR"/>
        </w:rPr>
        <w:t xml:space="preserve"> </w:t>
      </w:r>
      <w:r w:rsidRPr="00593675">
        <w:rPr>
          <w:sz w:val="15"/>
          <w:szCs w:val="15"/>
          <w:lang w:val="pt-BR"/>
        </w:rPr>
        <w:t>Office Outlook</w:t>
      </w:r>
      <w:r w:rsidR="008D1B6E" w:rsidRPr="008D1B6E">
        <w:rPr>
          <w:sz w:val="15"/>
          <w:szCs w:val="15"/>
          <w:vertAlign w:val="superscript"/>
          <w:lang w:val="pt-BR"/>
        </w:rPr>
        <w:t>®</w:t>
      </w:r>
      <w:r w:rsidRPr="00593675">
        <w:rPr>
          <w:sz w:val="15"/>
          <w:szCs w:val="15"/>
          <w:lang w:val="pt-BR"/>
        </w:rPr>
        <w:t xml:space="preserve"> e no Office SharePoint</w:t>
      </w:r>
      <w:r w:rsidR="008D1B6E" w:rsidRPr="008D1B6E">
        <w:rPr>
          <w:sz w:val="15"/>
          <w:szCs w:val="15"/>
          <w:vertAlign w:val="superscript"/>
          <w:lang w:val="pt-BR"/>
        </w:rPr>
        <w:t>®</w:t>
      </w:r>
      <w:r w:rsidRPr="00593675">
        <w:rPr>
          <w:iCs/>
          <w:sz w:val="15"/>
          <w:szCs w:val="15"/>
          <w:lang w:val="pt-BR"/>
        </w:rPr>
        <w:t xml:space="preserve"> </w:t>
      </w:r>
      <w:r w:rsidRPr="00593675">
        <w:rPr>
          <w:sz w:val="15"/>
          <w:szCs w:val="15"/>
          <w:lang w:val="pt-BR"/>
        </w:rPr>
        <w:t>Server proporciona aos profissionais da informação novas maneiras de se comunicarem uns com os outros por meio de uma</w:t>
      </w:r>
      <w:r w:rsidRPr="00593675">
        <w:rPr>
          <w:iCs/>
          <w:sz w:val="15"/>
          <w:szCs w:val="15"/>
          <w:lang w:val="pt-BR"/>
        </w:rPr>
        <w:t xml:space="preserve"> </w:t>
      </w:r>
      <w:r w:rsidRPr="00593675">
        <w:rPr>
          <w:sz w:val="15"/>
          <w:szCs w:val="15"/>
          <w:lang w:val="pt-BR"/>
        </w:rPr>
        <w:t>experiência de usuário simples e consistente.</w:t>
      </w:r>
    </w:p>
    <w:p w:rsidR="00EB3D8B" w:rsidRPr="00593675" w:rsidRDefault="00EB3D8B" w:rsidP="00D5078B">
      <w:pPr>
        <w:pStyle w:val="BodyText"/>
        <w:rPr>
          <w:sz w:val="14"/>
          <w:lang w:val="pt-BR"/>
        </w:rPr>
      </w:pPr>
    </w:p>
    <w:p w:rsidR="00EB3D8B" w:rsidRPr="00593675" w:rsidRDefault="00EB3D8B" w:rsidP="00EB3D8B">
      <w:pPr>
        <w:pStyle w:val="Ttulo1"/>
        <w:rPr>
          <w:sz w:val="28"/>
          <w:lang w:val="pt-BR"/>
        </w:rPr>
      </w:pPr>
      <w:r w:rsidRPr="00593675">
        <w:rPr>
          <w:sz w:val="28"/>
          <w:lang w:val="pt-BR"/>
        </w:rPr>
        <w:t xml:space="preserve">Como </w:t>
      </w:r>
      <w:r w:rsidR="00593675">
        <w:rPr>
          <w:sz w:val="28"/>
          <w:lang w:val="pt-BR"/>
        </w:rPr>
        <w:t xml:space="preserve">Ele </w:t>
      </w:r>
      <w:r w:rsidRPr="00593675">
        <w:rPr>
          <w:sz w:val="28"/>
          <w:lang w:val="pt-BR"/>
        </w:rPr>
        <w:t>Funciona</w:t>
      </w:r>
    </w:p>
    <w:p w:rsidR="00EB3D8B" w:rsidRPr="00593675" w:rsidRDefault="00EB3D8B" w:rsidP="00EB3D8B">
      <w:pPr>
        <w:pStyle w:val="BodyText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 xml:space="preserve">Sua </w:t>
      </w:r>
      <w:r w:rsidR="008D1B6E">
        <w:rPr>
          <w:sz w:val="15"/>
          <w:szCs w:val="15"/>
          <w:lang w:val="pt-BR"/>
        </w:rPr>
        <w:t>organiz</w:t>
      </w:r>
      <w:r w:rsidRPr="00593675">
        <w:rPr>
          <w:sz w:val="15"/>
          <w:szCs w:val="15"/>
          <w:lang w:val="pt-BR"/>
        </w:rPr>
        <w:t xml:space="preserve">ação pode se preparar e trabalhar rapidamente </w:t>
      </w:r>
      <w:r w:rsidR="008D1B6E">
        <w:rPr>
          <w:sz w:val="15"/>
          <w:szCs w:val="15"/>
          <w:lang w:val="pt-BR"/>
        </w:rPr>
        <w:t xml:space="preserve">com </w:t>
      </w:r>
      <w:r w:rsidRPr="00593675">
        <w:rPr>
          <w:sz w:val="15"/>
          <w:szCs w:val="15"/>
          <w:lang w:val="pt-BR"/>
        </w:rPr>
        <w:t xml:space="preserve">a solução Office Communications Online. No </w:t>
      </w:r>
      <w:r w:rsidR="008D1B6E">
        <w:rPr>
          <w:sz w:val="15"/>
          <w:szCs w:val="15"/>
          <w:lang w:val="pt-BR"/>
        </w:rPr>
        <w:t>centro</w:t>
      </w:r>
      <w:r w:rsidRPr="00593675">
        <w:rPr>
          <w:sz w:val="15"/>
          <w:szCs w:val="15"/>
          <w:lang w:val="pt-BR"/>
        </w:rPr>
        <w:t xml:space="preserve"> da solução estão os </w:t>
      </w:r>
      <w:r w:rsidR="008D1B6E">
        <w:rPr>
          <w:sz w:val="15"/>
          <w:szCs w:val="15"/>
          <w:lang w:val="pt-BR"/>
        </w:rPr>
        <w:t>datacenter</w:t>
      </w:r>
      <w:r w:rsidRPr="00593675">
        <w:rPr>
          <w:sz w:val="15"/>
          <w:szCs w:val="15"/>
          <w:lang w:val="pt-BR"/>
        </w:rPr>
        <w:t xml:space="preserve">s da Microsoft espalhados pelo mundo. Cada </w:t>
      </w:r>
      <w:r w:rsidR="008D1B6E">
        <w:rPr>
          <w:sz w:val="15"/>
          <w:szCs w:val="15"/>
          <w:lang w:val="pt-BR"/>
        </w:rPr>
        <w:t>datacenter</w:t>
      </w:r>
      <w:r w:rsidRPr="00593675">
        <w:rPr>
          <w:sz w:val="15"/>
          <w:szCs w:val="15"/>
          <w:lang w:val="pt-BR"/>
        </w:rPr>
        <w:t xml:space="preserve"> hospeda uma rede </w:t>
      </w:r>
      <w:r w:rsidR="008D1B6E">
        <w:rPr>
          <w:sz w:val="15"/>
          <w:szCs w:val="15"/>
          <w:lang w:val="pt-BR"/>
        </w:rPr>
        <w:t xml:space="preserve">de alta disponibilidade com </w:t>
      </w:r>
      <w:r w:rsidRPr="00593675">
        <w:rPr>
          <w:sz w:val="15"/>
          <w:szCs w:val="15"/>
          <w:lang w:val="pt-BR"/>
        </w:rPr>
        <w:t>equipamentos que hospedam seus serviços de comunicação. Os servidores necessários para suportar sua organização são dedicados somente à sua empresa e os seus dados são mantidos sempre separados de outras organizações.</w:t>
      </w:r>
    </w:p>
    <w:p w:rsidR="00CB72C1" w:rsidRPr="00593675" w:rsidRDefault="00CB72C1" w:rsidP="00EB3D8B">
      <w:pPr>
        <w:pStyle w:val="BodyText"/>
        <w:rPr>
          <w:sz w:val="15"/>
          <w:szCs w:val="15"/>
          <w:lang w:val="pt-BR"/>
        </w:rPr>
      </w:pPr>
    </w:p>
    <w:p w:rsidR="00593675" w:rsidRPr="00593675" w:rsidRDefault="00E75EF0" w:rsidP="00E75EF0">
      <w:pPr>
        <w:pStyle w:val="BodyText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br w:type="column"/>
      </w:r>
      <w:r w:rsidR="00593675" w:rsidRPr="00593675">
        <w:rPr>
          <w:sz w:val="15"/>
          <w:szCs w:val="15"/>
          <w:lang w:val="pt-BR"/>
        </w:rPr>
        <w:lastRenderedPageBreak/>
        <w:t xml:space="preserve">As informações apropriadas de seu sistema de gerenciamento de identidades são continuamente sincronizadas para os sistemas de gerenciamento de identidade nos </w:t>
      </w:r>
      <w:r w:rsidR="008D1B6E">
        <w:rPr>
          <w:sz w:val="15"/>
          <w:szCs w:val="15"/>
          <w:lang w:val="pt-BR"/>
        </w:rPr>
        <w:t>datacenter</w:t>
      </w:r>
      <w:r w:rsidR="00593675" w:rsidRPr="00593675">
        <w:rPr>
          <w:sz w:val="15"/>
          <w:szCs w:val="15"/>
          <w:lang w:val="pt-BR"/>
        </w:rPr>
        <w:t xml:space="preserve">s da Microsoft, permitindo que os seus usuários tenham acesso contínuo </w:t>
      </w:r>
      <w:r w:rsidR="008D1B6E">
        <w:rPr>
          <w:sz w:val="15"/>
          <w:szCs w:val="15"/>
          <w:lang w:val="pt-BR"/>
        </w:rPr>
        <w:t>a</w:t>
      </w:r>
      <w:r w:rsidR="00593675" w:rsidRPr="00593675">
        <w:rPr>
          <w:sz w:val="15"/>
          <w:szCs w:val="15"/>
          <w:lang w:val="pt-BR"/>
        </w:rPr>
        <w:t>os serviços de mensagem instantânea</w:t>
      </w:r>
      <w:r w:rsidR="008D1B6E">
        <w:rPr>
          <w:sz w:val="15"/>
          <w:szCs w:val="15"/>
          <w:lang w:val="pt-BR"/>
        </w:rPr>
        <w:t>,</w:t>
      </w:r>
      <w:r w:rsidR="00593675" w:rsidRPr="00593675">
        <w:rPr>
          <w:sz w:val="15"/>
          <w:szCs w:val="15"/>
          <w:lang w:val="pt-BR"/>
        </w:rPr>
        <w:t xml:space="preserve"> de qualquer lugar do mundo - tanto dentro de sua rede corporativa como através da Internet.</w:t>
      </w:r>
    </w:p>
    <w:p w:rsidR="00593675" w:rsidRPr="00593675" w:rsidRDefault="00593675" w:rsidP="00E75EF0">
      <w:pPr>
        <w:pStyle w:val="BodyText"/>
        <w:rPr>
          <w:sz w:val="15"/>
          <w:szCs w:val="15"/>
          <w:lang w:val="pt-BR"/>
        </w:rPr>
      </w:pPr>
    </w:p>
    <w:p w:rsidR="00EB3D8B" w:rsidRPr="00593675" w:rsidRDefault="00EB3D8B" w:rsidP="00E75EF0">
      <w:pPr>
        <w:pStyle w:val="BodyText"/>
        <w:rPr>
          <w:iCs/>
          <w:color w:val="0678B6"/>
          <w:sz w:val="20"/>
          <w:szCs w:val="20"/>
        </w:rPr>
      </w:pPr>
      <w:r w:rsidRPr="00593675">
        <w:rPr>
          <w:color w:val="0678B6"/>
          <w:sz w:val="20"/>
          <w:szCs w:val="20"/>
        </w:rPr>
        <w:t xml:space="preserve">Recursos </w:t>
      </w:r>
      <w:r w:rsidR="008D1B6E">
        <w:rPr>
          <w:color w:val="0678B6"/>
          <w:sz w:val="20"/>
          <w:szCs w:val="20"/>
        </w:rPr>
        <w:t>Standard</w:t>
      </w:r>
    </w:p>
    <w:p w:rsidR="00EB3D8B" w:rsidRPr="00593675" w:rsidRDefault="00EB3D8B" w:rsidP="00EB3D8B">
      <w:pPr>
        <w:pStyle w:val="BodyText"/>
        <w:rPr>
          <w:sz w:val="15"/>
          <w:szCs w:val="15"/>
        </w:rPr>
      </w:pPr>
      <w:r w:rsidRPr="00593675">
        <w:rPr>
          <w:sz w:val="15"/>
          <w:szCs w:val="15"/>
          <w:lang w:val="pt-BR"/>
        </w:rPr>
        <w:t xml:space="preserve">A Microsoft oferece serviços abrangentes de presença e mensagem instantânea por uma simples taxa por usuário. </w:t>
      </w:r>
      <w:r w:rsidRPr="00593675">
        <w:rPr>
          <w:sz w:val="15"/>
          <w:szCs w:val="15"/>
        </w:rPr>
        <w:t>As principais</w:t>
      </w:r>
      <w:r w:rsidRPr="00593675">
        <w:rPr>
          <w:sz w:val="15"/>
          <w:szCs w:val="15"/>
          <w:lang w:val="pt-BR"/>
        </w:rPr>
        <w:t xml:space="preserve"> capacidades</w:t>
      </w:r>
      <w:r w:rsidRPr="00593675">
        <w:rPr>
          <w:sz w:val="15"/>
          <w:szCs w:val="15"/>
        </w:rPr>
        <w:t xml:space="preserve"> são:</w:t>
      </w:r>
    </w:p>
    <w:p w:rsidR="00EB3D8B" w:rsidRPr="00593675" w:rsidRDefault="00EB3D8B" w:rsidP="00EB3D8B">
      <w:pPr>
        <w:pStyle w:val="PargrafodaLista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>Mensagens instantâneas (MI) com bate-papo baseado em texto, transferência de arquivo</w:t>
      </w:r>
      <w:r w:rsidR="008D1B6E">
        <w:rPr>
          <w:sz w:val="15"/>
          <w:szCs w:val="15"/>
          <w:lang w:val="pt-BR"/>
        </w:rPr>
        <w:t>s</w:t>
      </w:r>
      <w:r w:rsidRPr="00593675">
        <w:rPr>
          <w:sz w:val="15"/>
          <w:szCs w:val="15"/>
          <w:lang w:val="pt-BR"/>
        </w:rPr>
        <w:t xml:space="preserve"> e comunicação via áudio e vídeo usando o cliente de estação de trabalho par presença e MI da Microsoft, cliente Web ou dispositivos móveis.</w:t>
      </w:r>
    </w:p>
    <w:p w:rsidR="00EB3D8B" w:rsidRPr="00593675" w:rsidRDefault="006C031A" w:rsidP="00EB3D8B">
      <w:pPr>
        <w:pStyle w:val="PargrafodaLista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>O Intelligent Instant Message Filter ajuda a proteger a rede do cliente e a rede gerenciada da Microsoft contra formas comuns de vírus e spam.</w:t>
      </w:r>
    </w:p>
    <w:p w:rsidR="00EB3D8B" w:rsidRPr="00593675" w:rsidRDefault="00EB3D8B" w:rsidP="00EB3D8B">
      <w:pPr>
        <w:pStyle w:val="PargrafodaLista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 xml:space="preserve">O reconhecimento de presença permite aos usuários detectar a disponibilidade do usuário e determinar quando ele estará disponível para se comunicar. Também está incluída a informação sobre presença que é integrada com aplicações </w:t>
      </w:r>
      <w:r w:rsidR="008D1B6E">
        <w:rPr>
          <w:sz w:val="15"/>
          <w:szCs w:val="15"/>
          <w:lang w:val="pt-BR"/>
        </w:rPr>
        <w:t xml:space="preserve">do </w:t>
      </w:r>
      <w:r w:rsidRPr="00593675">
        <w:rPr>
          <w:sz w:val="15"/>
          <w:szCs w:val="15"/>
          <w:lang w:val="pt-BR"/>
        </w:rPr>
        <w:t>Microsoft Office, como o Outlook.</w:t>
      </w:r>
    </w:p>
    <w:p w:rsidR="00EB3D8B" w:rsidRPr="00593675" w:rsidRDefault="00EB3D8B" w:rsidP="00EB3D8B">
      <w:pPr>
        <w:pStyle w:val="PargrafodaLista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>Os acordos de nível de serviço, não apenas no nível do servidor, cobrem o Office Communications Online - com 99,9% de disponibilidade de serviço.</w:t>
      </w:r>
    </w:p>
    <w:p w:rsidR="00EB3D8B" w:rsidRPr="00593675" w:rsidRDefault="00EB3D8B" w:rsidP="00EB3D8B">
      <w:pPr>
        <w:pStyle w:val="PargrafodaLista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>O dire</w:t>
      </w:r>
      <w:r w:rsidR="008D1B6E">
        <w:rPr>
          <w:sz w:val="15"/>
          <w:szCs w:val="15"/>
          <w:lang w:val="pt-BR"/>
        </w:rPr>
        <w:t>tório</w:t>
      </w:r>
      <w:r w:rsidRPr="00593675">
        <w:rPr>
          <w:sz w:val="15"/>
          <w:szCs w:val="15"/>
          <w:lang w:val="pt-BR"/>
        </w:rPr>
        <w:t xml:space="preserve"> tem relação de confiança com o seu Active Directory</w:t>
      </w:r>
      <w:r w:rsidR="008D1B6E" w:rsidRPr="008D1B6E">
        <w:rPr>
          <w:sz w:val="15"/>
          <w:szCs w:val="15"/>
          <w:vertAlign w:val="superscript"/>
          <w:lang w:val="pt-BR"/>
        </w:rPr>
        <w:t>®</w:t>
      </w:r>
      <w:r w:rsidRPr="00593675">
        <w:rPr>
          <w:sz w:val="15"/>
          <w:szCs w:val="15"/>
          <w:lang w:val="pt-BR"/>
        </w:rPr>
        <w:t>, fornece</w:t>
      </w:r>
      <w:r w:rsidR="008D1B6E">
        <w:rPr>
          <w:sz w:val="15"/>
          <w:szCs w:val="15"/>
          <w:lang w:val="pt-BR"/>
        </w:rPr>
        <w:t>ndo</w:t>
      </w:r>
      <w:r w:rsidRPr="00593675">
        <w:rPr>
          <w:sz w:val="15"/>
          <w:szCs w:val="15"/>
          <w:lang w:val="pt-BR"/>
        </w:rPr>
        <w:t xml:space="preserve"> capacidade de logon único.</w:t>
      </w:r>
    </w:p>
    <w:p w:rsidR="00EB3D8B" w:rsidRPr="00593675" w:rsidRDefault="00EB3D8B" w:rsidP="00EB3D8B">
      <w:pPr>
        <w:pStyle w:val="PargrafodaLista"/>
        <w:rPr>
          <w:sz w:val="15"/>
          <w:szCs w:val="15"/>
          <w:lang w:val="pt-BR"/>
        </w:rPr>
      </w:pPr>
      <w:r w:rsidRPr="00593675">
        <w:rPr>
          <w:sz w:val="15"/>
          <w:szCs w:val="15"/>
          <w:lang w:val="pt-BR"/>
        </w:rPr>
        <w:t xml:space="preserve">Redes e servidores dedicados que aumentam sua segurança física e lógica. </w:t>
      </w:r>
    </w:p>
    <w:p w:rsidR="008356BD" w:rsidRPr="00593675" w:rsidRDefault="008356BD" w:rsidP="008356BD">
      <w:pPr>
        <w:autoSpaceDE w:val="0"/>
        <w:autoSpaceDN w:val="0"/>
        <w:adjustRightInd w:val="0"/>
        <w:rPr>
          <w:sz w:val="20"/>
          <w:szCs w:val="20"/>
        </w:rPr>
      </w:pPr>
      <w:r w:rsidRPr="00593675">
        <w:rPr>
          <w:rFonts w:ascii="Segoe UI" w:hAnsi="Segoe UI" w:cs="Segoe UI"/>
          <w:iCs w:val="0"/>
          <w:color w:val="0678B6"/>
          <w:sz w:val="20"/>
          <w:szCs w:val="20"/>
        </w:rPr>
        <w:t>Recursos Opcionais</w:t>
      </w:r>
      <w:r w:rsidR="00593675">
        <w:rPr>
          <w:rFonts w:ascii="Segoe UI" w:hAnsi="Segoe UI" w:cs="Segoe UI"/>
          <w:iCs w:val="0"/>
          <w:color w:val="0678B6"/>
          <w:sz w:val="20"/>
          <w:szCs w:val="20"/>
        </w:rPr>
        <w:br/>
      </w:r>
    </w:p>
    <w:p w:rsidR="008356BD" w:rsidRPr="00593675" w:rsidRDefault="000E2900" w:rsidP="00FB53D1">
      <w:pPr>
        <w:pStyle w:val="PargrafodaLista"/>
        <w:rPr>
          <w:sz w:val="15"/>
          <w:szCs w:val="15"/>
          <w:lang w:val="pt-BR"/>
        </w:rPr>
      </w:pPr>
      <w:r w:rsidRPr="00593675">
        <w:rPr>
          <w:color w:val="0678B6"/>
          <w:sz w:val="15"/>
          <w:szCs w:val="15"/>
          <w:lang w:val="pt-BR"/>
        </w:rPr>
        <w:t xml:space="preserve">Federação de MI. </w:t>
      </w:r>
      <w:r w:rsidRPr="00593675">
        <w:rPr>
          <w:sz w:val="15"/>
          <w:szCs w:val="15"/>
          <w:lang w:val="pt-BR"/>
        </w:rPr>
        <w:t xml:space="preserve"> Permite duas instalações separadas de presença e mensagem instantânea para interconexão e comunicação uma com a outra.</w:t>
      </w:r>
    </w:p>
    <w:p w:rsidR="008356BD" w:rsidRPr="00593675" w:rsidRDefault="008356BD" w:rsidP="00FB53D1">
      <w:pPr>
        <w:pStyle w:val="PargrafodaLista"/>
        <w:rPr>
          <w:sz w:val="15"/>
          <w:szCs w:val="15"/>
          <w:lang w:val="pt-BR"/>
        </w:rPr>
      </w:pPr>
      <w:r w:rsidRPr="00593675">
        <w:rPr>
          <w:color w:val="0678B6"/>
          <w:sz w:val="15"/>
          <w:szCs w:val="15"/>
          <w:lang w:val="pt-BR"/>
        </w:rPr>
        <w:t>Conectividade de MI pública.</w:t>
      </w:r>
      <w:r w:rsidRPr="00593675">
        <w:rPr>
          <w:sz w:val="15"/>
          <w:szCs w:val="15"/>
          <w:lang w:val="pt-BR"/>
        </w:rPr>
        <w:t xml:space="preserve">  Fornece conectividade com usuários dos serviços públicos de MI do MSN</w:t>
      </w:r>
      <w:r w:rsidR="008D1B6E" w:rsidRPr="008D1B6E">
        <w:rPr>
          <w:sz w:val="15"/>
          <w:szCs w:val="15"/>
          <w:vertAlign w:val="superscript"/>
          <w:lang w:val="pt-BR"/>
        </w:rPr>
        <w:t>®</w:t>
      </w:r>
      <w:r w:rsidRPr="00593675">
        <w:rPr>
          <w:sz w:val="15"/>
          <w:szCs w:val="15"/>
          <w:lang w:val="pt-BR"/>
        </w:rPr>
        <w:t xml:space="preserve"> Messenger, Windows Live™ Messenger, America Online (AOL) e Yahoo!</w:t>
      </w:r>
    </w:p>
    <w:p w:rsidR="008356BD" w:rsidRPr="00593675" w:rsidRDefault="008356BD" w:rsidP="00FB53D1">
      <w:pPr>
        <w:pStyle w:val="PargrafodaLista"/>
        <w:rPr>
          <w:sz w:val="15"/>
          <w:szCs w:val="15"/>
          <w:lang w:val="pt-BR"/>
        </w:rPr>
      </w:pPr>
      <w:r w:rsidRPr="00593675">
        <w:rPr>
          <w:color w:val="0678B6"/>
          <w:sz w:val="15"/>
          <w:szCs w:val="15"/>
          <w:lang w:val="pt-BR"/>
        </w:rPr>
        <w:t>Arquivamento de conteúdo</w:t>
      </w:r>
      <w:r w:rsidR="008D1B6E">
        <w:rPr>
          <w:color w:val="0678B6"/>
          <w:sz w:val="15"/>
          <w:szCs w:val="15"/>
          <w:lang w:val="pt-BR"/>
        </w:rPr>
        <w:t>.</w:t>
      </w:r>
      <w:r w:rsidRPr="00593675">
        <w:rPr>
          <w:sz w:val="15"/>
          <w:szCs w:val="15"/>
          <w:lang w:val="pt-BR"/>
        </w:rPr>
        <w:t xml:space="preserve">  Captura e retém o conteúdo de mensagens instantâneas de todos os usuários.</w:t>
      </w:r>
    </w:p>
    <w:p w:rsidR="00885D08" w:rsidRPr="00593675" w:rsidRDefault="00885D08" w:rsidP="00885D08">
      <w:pPr>
        <w:autoSpaceDE w:val="0"/>
        <w:autoSpaceDN w:val="0"/>
        <w:adjustRightInd w:val="0"/>
        <w:rPr>
          <w:sz w:val="20"/>
          <w:szCs w:val="20"/>
        </w:rPr>
      </w:pPr>
      <w:r w:rsidRPr="00593675">
        <w:rPr>
          <w:rFonts w:ascii="Segoe UI" w:hAnsi="Segoe UI" w:cs="Segoe UI"/>
          <w:iCs w:val="0"/>
          <w:color w:val="0678B6"/>
          <w:sz w:val="20"/>
          <w:szCs w:val="20"/>
        </w:rPr>
        <w:t>Recursos Enterprise</w:t>
      </w:r>
      <w:r w:rsidR="00593675">
        <w:rPr>
          <w:rFonts w:ascii="Segoe UI" w:hAnsi="Segoe UI" w:cs="Segoe UI"/>
          <w:iCs w:val="0"/>
          <w:color w:val="0678B6"/>
          <w:sz w:val="20"/>
          <w:szCs w:val="20"/>
        </w:rPr>
        <w:br/>
      </w:r>
    </w:p>
    <w:p w:rsidR="00DC15A2" w:rsidRPr="00593675" w:rsidRDefault="0095788F" w:rsidP="00DC15A2">
      <w:pPr>
        <w:pStyle w:val="PargrafodaLista"/>
        <w:rPr>
          <w:sz w:val="15"/>
          <w:szCs w:val="15"/>
          <w:lang w:val="pt-BR"/>
        </w:rPr>
      </w:pPr>
      <w:r w:rsidRPr="00593675">
        <w:rPr>
          <w:color w:val="0678B6"/>
          <w:sz w:val="15"/>
          <w:szCs w:val="15"/>
          <w:lang w:val="pt-BR"/>
        </w:rPr>
        <w:t>Voz online</w:t>
      </w:r>
      <w:r w:rsidR="008D1B6E">
        <w:rPr>
          <w:color w:val="0678B6"/>
          <w:sz w:val="15"/>
          <w:szCs w:val="15"/>
          <w:lang w:val="pt-BR"/>
        </w:rPr>
        <w:t>.</w:t>
      </w:r>
      <w:r w:rsidRPr="00593675">
        <w:rPr>
          <w:sz w:val="15"/>
          <w:szCs w:val="15"/>
          <w:lang w:val="pt-BR"/>
        </w:rPr>
        <w:t xml:space="preserve"> Permite correio de voz e serviços de voz via PSTN (public switched telephone network) baseado em computador.</w:t>
      </w:r>
    </w:p>
    <w:p w:rsidR="00090D5E" w:rsidRPr="00593675" w:rsidRDefault="00090D5E" w:rsidP="00DC15A2">
      <w:pPr>
        <w:pStyle w:val="PargrafodaLista"/>
        <w:rPr>
          <w:sz w:val="16"/>
          <w:szCs w:val="16"/>
          <w:lang w:val="pt-BR"/>
        </w:rPr>
      </w:pPr>
      <w:r w:rsidRPr="00593675">
        <w:rPr>
          <w:color w:val="0678B6"/>
          <w:sz w:val="15"/>
          <w:szCs w:val="15"/>
          <w:lang w:val="pt-BR"/>
        </w:rPr>
        <w:t>Colaboração ad-hoc.</w:t>
      </w:r>
      <w:r w:rsidRPr="00593675">
        <w:rPr>
          <w:sz w:val="15"/>
          <w:szCs w:val="15"/>
          <w:lang w:val="pt-BR"/>
        </w:rPr>
        <w:t xml:space="preserve"> Os usuários podem iniciar múltiplas conversas de áudio e vídeo e sessões de compartilhamento de estação de trabalho para permitir facilmente colaboração em grupo.</w:t>
      </w:r>
      <w:r w:rsidRPr="00593675">
        <w:rPr>
          <w:sz w:val="16"/>
          <w:szCs w:val="16"/>
          <w:lang w:val="pt-BR"/>
        </w:rPr>
        <w:t xml:space="preserve">  </w:t>
      </w:r>
    </w:p>
    <w:p w:rsidR="00F9707A" w:rsidRDefault="00F9707A" w:rsidP="008356BD">
      <w:pPr>
        <w:pStyle w:val="BodyText"/>
        <w:rPr>
          <w:sz w:val="14"/>
          <w:lang w:val="pt-BR"/>
        </w:rPr>
      </w:pPr>
    </w:p>
    <w:p w:rsidR="00EB3D8B" w:rsidRPr="00593675" w:rsidRDefault="00EB3D8B" w:rsidP="00D5078B">
      <w:pPr>
        <w:pStyle w:val="BodyText"/>
        <w:rPr>
          <w:sz w:val="14"/>
          <w:lang w:val="pt-BR"/>
        </w:rPr>
      </w:pPr>
    </w:p>
    <w:p w:rsidR="00EB3D8B" w:rsidRPr="00593675" w:rsidRDefault="00EB3D8B" w:rsidP="00D5078B">
      <w:pPr>
        <w:pStyle w:val="BodyText"/>
        <w:rPr>
          <w:sz w:val="14"/>
          <w:lang w:val="pt-BR"/>
        </w:rPr>
      </w:pPr>
    </w:p>
    <w:p w:rsidR="000E2900" w:rsidRPr="00593675" w:rsidRDefault="000E2900" w:rsidP="00D5078B">
      <w:pPr>
        <w:pStyle w:val="BodyText"/>
        <w:rPr>
          <w:sz w:val="14"/>
          <w:lang w:val="pt-BR"/>
        </w:rPr>
        <w:sectPr w:rsidR="000E2900" w:rsidRPr="00593675" w:rsidSect="00DB2E8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016" w:right="1440" w:bottom="1440" w:left="1440" w:header="576" w:footer="720" w:gutter="0"/>
          <w:cols w:num="2" w:space="480"/>
          <w:titlePg/>
          <w:docGrid w:linePitch="326"/>
        </w:sectPr>
      </w:pPr>
    </w:p>
    <w:tbl>
      <w:tblPr>
        <w:tblW w:w="8720" w:type="dxa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920"/>
      </w:tblGrid>
      <w:tr w:rsidR="00DB2E84" w:rsidRPr="00593675" w:rsidTr="00D15207">
        <w:trPr>
          <w:trHeight w:val="60"/>
        </w:trPr>
        <w:tc>
          <w:tcPr>
            <w:tcW w:w="1800" w:type="dxa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E84" w:rsidRPr="00593675" w:rsidRDefault="00A31AF5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593675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lastRenderedPageBreak/>
              <w:t>Recursos Standard</w:t>
            </w:r>
          </w:p>
        </w:tc>
        <w:tc>
          <w:tcPr>
            <w:tcW w:w="6920" w:type="dxa"/>
            <w:tcBorders>
              <w:top w:val="single" w:sz="4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8D1B6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Mensagens instantâneas um para um (1:1) — ou MI entre múltiplas pessoas, com três ou mais usuários (50 no máximo).</w:t>
            </w:r>
          </w:p>
        </w:tc>
      </w:tr>
      <w:tr w:rsidR="00DB2E84" w:rsidRPr="00593675" w:rsidTr="00D15207">
        <w:trPr>
          <w:trHeight w:val="145"/>
        </w:trPr>
        <w:tc>
          <w:tcPr>
            <w:tcW w:w="1800" w:type="dxa"/>
            <w:vMerge/>
            <w:tcBorders>
              <w:left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7850D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Reconhecimento de presença—configurável para o calendário do Office Outlook para usuários do Microsoft Exchange Server.</w:t>
            </w:r>
          </w:p>
        </w:tc>
      </w:tr>
      <w:tr w:rsidR="00DB2E84" w:rsidRPr="00593675" w:rsidTr="00103B78">
        <w:trPr>
          <w:trHeight w:val="538"/>
        </w:trPr>
        <w:tc>
          <w:tcPr>
            <w:tcW w:w="1800" w:type="dxa"/>
            <w:vMerge/>
            <w:tcBorders>
              <w:left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4C1559" w:rsidP="007850D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O Intelligent Instant Message Filter (IIMF) ajuda a proteger a rede do cliente e a rede gerenciada da Microsoft contra formas comuns de vírus e spam.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0C5599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Capacidade de vídeo/áudio de 1:1 (</w:t>
            </w:r>
            <w:proofErr w:type="gramStart"/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requer dispositivos</w:t>
            </w:r>
            <w:proofErr w:type="gramEnd"/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e fone de ouvido suportados).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601D7C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Capacidade de transferência de arquivos de 1:1, para que os usuários possam transferir arquivos como parte de uma conversa via MI.   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04652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Listas de distribuição criadas a partir de listas de contato permitem que mensagens instantâneas sejam enviadas para grupos.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8D1B6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Os usuários podem se conectar ao serviço através de um serviço de acesso remoto (remote </w:t>
            </w:r>
            <w:proofErr w:type="gramStart"/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access</w:t>
            </w:r>
            <w:proofErr w:type="gramEnd"/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service - RAS) ou conexão de rede privada </w:t>
            </w:r>
            <w:r w:rsidR="008D1B6E"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virtual </w:t>
            </w: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(virtual private connection  -VPN) - não é necessário conexão com a rede da organização.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862A99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O provisionamento é feito de conta a conta - o cliente controla precisamente </w:t>
            </w:r>
            <w:proofErr w:type="gramStart"/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quais contas</w:t>
            </w:r>
            <w:proofErr w:type="gramEnd"/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de usuário têm direito a acessar e usar o serviço.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left w:w="72" w:type="dxa"/>
            </w:tcMar>
            <w:vAlign w:val="center"/>
          </w:tcPr>
          <w:p w:rsidR="00DB2E84" w:rsidRPr="00593675" w:rsidRDefault="004C1559" w:rsidP="00DB2E84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</w:rPr>
            </w:pPr>
            <w:r w:rsidRPr="00593675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Recursos Opcionais</w:t>
            </w: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532F40" w:rsidP="008D1B6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Conectividade de MI pública com os sistemas Windows Live Messenger, MSN Messenger, AOL e Yahoo! </w:t>
            </w:r>
          </w:p>
        </w:tc>
      </w:tr>
      <w:tr w:rsidR="00FE3AFE" w:rsidRPr="00593675" w:rsidTr="00D15207">
        <w:trPr>
          <w:trHeight w:val="60"/>
        </w:trPr>
        <w:tc>
          <w:tcPr>
            <w:tcW w:w="1800" w:type="dxa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left w:w="72" w:type="dxa"/>
            </w:tcMar>
            <w:vAlign w:val="center"/>
          </w:tcPr>
          <w:p w:rsidR="00FE3AFE" w:rsidRPr="00593675" w:rsidRDefault="00FE3AFE" w:rsidP="00DB2E84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AFE" w:rsidRPr="00593675" w:rsidRDefault="00221338" w:rsidP="00FE3AF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O arquivamento de conteúdo captura e retém mensagens instantâneas de todos os usuários.</w:t>
            </w:r>
          </w:p>
        </w:tc>
      </w:tr>
      <w:tr w:rsidR="00DB2E84" w:rsidRPr="00593675" w:rsidTr="00D15207">
        <w:trPr>
          <w:trHeight w:val="250"/>
        </w:trPr>
        <w:tc>
          <w:tcPr>
            <w:tcW w:w="180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6" w:type="dxa"/>
              <w:left w:w="86" w:type="dxa"/>
            </w:tcMar>
            <w:vAlign w:val="center"/>
          </w:tcPr>
          <w:p w:rsidR="00DB2E84" w:rsidRPr="00593675" w:rsidRDefault="00DB2E84" w:rsidP="0027321B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601D7C" w:rsidP="00601D7C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A federação de mensagens instantâneas permite instalações separadas do Office Communications Server se comuniquem umas com as outras.</w:t>
            </w:r>
          </w:p>
        </w:tc>
      </w:tr>
      <w:tr w:rsidR="00F80BA0" w:rsidRPr="00593675" w:rsidTr="00103B78">
        <w:trPr>
          <w:trHeight w:val="466"/>
        </w:trPr>
        <w:tc>
          <w:tcPr>
            <w:tcW w:w="1800" w:type="dxa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A0" w:rsidRPr="00593675" w:rsidRDefault="00601D7C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593675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Recursos Enterprise</w:t>
            </w: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BA0" w:rsidRPr="00593675" w:rsidRDefault="008D1B6E" w:rsidP="008D1B6E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O recurso de Voz </w:t>
            </w:r>
            <w:r w:rsidR="00F80BA0"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Online permite chamadas de entrada e saída via PSTN e Exchange Unified Messaging para correio de voz. É necessária a implantação do Exchange Online Dedicated para Online Voice.</w:t>
            </w:r>
          </w:p>
        </w:tc>
      </w:tr>
      <w:tr w:rsidR="00F80BA0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A0" w:rsidRPr="00593675" w:rsidRDefault="00F80BA0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BA0" w:rsidRPr="00593675" w:rsidRDefault="00F80BA0" w:rsidP="006634F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Colaboração ad-hoc em conversas de áudio/vídeo com múltiplas pessoas e compartilhamento de estação de trabalho.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593675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Parâmetros para Standard</w:t>
            </w: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Máximo de 250 contatos por usuário.</w:t>
            </w:r>
          </w:p>
        </w:tc>
      </w:tr>
      <w:tr w:rsidR="00DB2E84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</w:tcPr>
          <w:p w:rsidR="00DB2E84" w:rsidRPr="00593675" w:rsidRDefault="00DB2E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84" w:rsidRPr="00593675" w:rsidRDefault="00DB2E84" w:rsidP="009701D5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No máximo um (1) domínio do protocolo SIP (Session Initiation Protocol) e múltiplos domínios do protocolo SMTP (Simple Mail Transfer Protocol) podem ser associados com um único domínio SIP.</w:t>
            </w:r>
          </w:p>
        </w:tc>
      </w:tr>
      <w:tr w:rsidR="00536687" w:rsidRPr="00593675" w:rsidTr="00D15207">
        <w:trPr>
          <w:trHeight w:val="60"/>
        </w:trPr>
        <w:tc>
          <w:tcPr>
            <w:tcW w:w="1800" w:type="dxa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687" w:rsidRPr="00593675" w:rsidRDefault="00536687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593675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Suporte ao Cliente</w:t>
            </w: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687" w:rsidRPr="00593675" w:rsidRDefault="00536687" w:rsidP="009B64E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/>
                <w:iCs w:val="0"/>
                <w:color w:val="524A48"/>
                <w:sz w:val="14"/>
                <w:szCs w:val="16"/>
                <w:lang w:val="pt-BR"/>
              </w:rPr>
              <w:t>Estação de Trabalho</w:t>
            </w: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—O Office Communicator 2007 R2 fornece fácil acesso a presença, MI e outras capacidades de comunicação em tempo real para usuários de estações de trabalho.</w:t>
            </w:r>
          </w:p>
        </w:tc>
      </w:tr>
      <w:tr w:rsidR="00536687" w:rsidRPr="00593675" w:rsidTr="00D15207">
        <w:trPr>
          <w:trHeight w:val="157"/>
        </w:trPr>
        <w:tc>
          <w:tcPr>
            <w:tcW w:w="1800" w:type="dxa"/>
            <w:vMerge/>
            <w:tcBorders>
              <w:left w:val="single" w:sz="4" w:space="0" w:color="0577B4"/>
              <w:right w:val="single" w:sz="4" w:space="0" w:color="0577B4"/>
            </w:tcBorders>
          </w:tcPr>
          <w:p w:rsidR="00536687" w:rsidRPr="00593675" w:rsidRDefault="00536687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687" w:rsidRPr="00593675" w:rsidRDefault="00536687" w:rsidP="009B64E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/>
                <w:iCs w:val="0"/>
                <w:color w:val="524A48"/>
                <w:sz w:val="14"/>
                <w:szCs w:val="16"/>
                <w:lang w:val="pt-BR"/>
              </w:rPr>
              <w:t>Web</w:t>
            </w: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—O Office Communicator Web Access fornece funcionalidade rica de presença e MI, exigindo apenas um navegador Web e conectividade com a Internet.</w:t>
            </w:r>
          </w:p>
        </w:tc>
      </w:tr>
      <w:tr w:rsidR="00536687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687" w:rsidRPr="00593675" w:rsidRDefault="00536687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687" w:rsidRPr="00593675" w:rsidRDefault="00536687" w:rsidP="006634F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593675">
              <w:rPr>
                <w:rFonts w:ascii="Segoe UI" w:hAnsi="Segoe UI" w:cs="Segoe UI"/>
                <w:i/>
                <w:iCs w:val="0"/>
                <w:color w:val="524A48"/>
                <w:sz w:val="14"/>
                <w:szCs w:val="16"/>
                <w:lang w:val="pt-BR"/>
              </w:rPr>
              <w:t>Mobilidade</w:t>
            </w: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—O Office Communicator Mobile 2007 R2 fornece capacidades de presença e MI para usuários de dispositivos com Windows Mobile</w:t>
            </w:r>
            <w:r w:rsidR="008D1B6E" w:rsidRPr="008D1B6E">
              <w:rPr>
                <w:rFonts w:ascii="Segoe UI" w:hAnsi="Segoe UI" w:cs="Segoe UI"/>
                <w:iCs w:val="0"/>
                <w:color w:val="524A48"/>
                <w:sz w:val="14"/>
                <w:szCs w:val="16"/>
                <w:vertAlign w:val="superscript"/>
                <w:lang w:val="pt-BR"/>
              </w:rPr>
              <w:t>®</w:t>
            </w: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. </w:t>
            </w: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 xml:space="preserve">Também disponível para alguns clientes baseados em Java. </w:t>
            </w:r>
          </w:p>
        </w:tc>
      </w:tr>
      <w:tr w:rsidR="00536687" w:rsidRPr="00593675" w:rsidTr="00D15207">
        <w:trPr>
          <w:trHeight w:val="229"/>
        </w:trPr>
        <w:tc>
          <w:tcPr>
            <w:tcW w:w="1800" w:type="dxa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687" w:rsidRPr="00593675" w:rsidRDefault="00992884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593675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Integração de Presença</w:t>
            </w:r>
          </w:p>
        </w:tc>
        <w:tc>
          <w:tcPr>
            <w:tcW w:w="6920" w:type="dxa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687" w:rsidRPr="00593675" w:rsidRDefault="00536687" w:rsidP="009B64E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Indicadores de presença aparecem para usuários do Office Outlook e SharePoint com o cliente de estação de trabalho Office Communicator instalado.</w:t>
            </w:r>
          </w:p>
        </w:tc>
      </w:tr>
      <w:tr w:rsidR="00536687" w:rsidRPr="00593675" w:rsidTr="00D15207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687" w:rsidRPr="00593675" w:rsidRDefault="00536687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C39E34"/>
                <w:sz w:val="14"/>
                <w:szCs w:val="16"/>
                <w:lang w:val="pt-BR"/>
              </w:rPr>
              <w:t>Acordos de Nível de Serviço</w:t>
            </w:r>
          </w:p>
        </w:tc>
        <w:tc>
          <w:tcPr>
            <w:tcW w:w="6920" w:type="dxa"/>
            <w:tcBorders>
              <w:top w:val="single" w:sz="4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687" w:rsidRPr="00593675" w:rsidRDefault="00536687" w:rsidP="006E446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Disponibilidade de serviço de 99,9%, conforme medido no </w:t>
            </w:r>
            <w:r w:rsidR="008D1B6E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datacenter</w:t>
            </w: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da Microsoft.</w:t>
            </w:r>
          </w:p>
        </w:tc>
      </w:tr>
      <w:tr w:rsidR="00536687" w:rsidRPr="00593675" w:rsidTr="00D15207">
        <w:trPr>
          <w:trHeight w:val="60"/>
        </w:trPr>
        <w:tc>
          <w:tcPr>
            <w:tcW w:w="1800" w:type="dxa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687" w:rsidRPr="00593675" w:rsidRDefault="00536687" w:rsidP="000E2900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6920" w:type="dxa"/>
            <w:tcBorders>
              <w:top w:val="single" w:sz="6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687" w:rsidRPr="00593675" w:rsidRDefault="00536687" w:rsidP="00AC6FE5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Métricas de uso reportadas mensalmente</w:t>
            </w:r>
            <w:bookmarkStart w:id="0" w:name="_GoBack"/>
            <w:bookmarkEnd w:id="0"/>
            <w:r w:rsidRPr="00593675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.</w:t>
            </w:r>
          </w:p>
        </w:tc>
      </w:tr>
    </w:tbl>
    <w:p w:rsidR="00E30450" w:rsidRPr="00593675" w:rsidRDefault="00E30450" w:rsidP="0067130C">
      <w:pPr>
        <w:autoSpaceDE w:val="0"/>
        <w:autoSpaceDN w:val="0"/>
        <w:adjustRightInd w:val="0"/>
        <w:spacing w:line="240" w:lineRule="exact"/>
        <w:rPr>
          <w:rFonts w:ascii="Segoe UI" w:eastAsia="Times New Roman" w:hAnsi="Segoe UI" w:cs="Segoe UI"/>
          <w:iCs w:val="0"/>
          <w:color w:val="7A7271"/>
          <w:sz w:val="14"/>
          <w:szCs w:val="17"/>
          <w:lang w:val="pt-BR"/>
        </w:rPr>
      </w:pPr>
    </w:p>
    <w:sectPr w:rsidR="00E30450" w:rsidRPr="00593675" w:rsidSect="00DB2E84">
      <w:headerReference w:type="first" r:id="rId16"/>
      <w:type w:val="continuous"/>
      <w:pgSz w:w="12240" w:h="15840"/>
      <w:pgMar w:top="1680" w:right="1800" w:bottom="1440" w:left="180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56" w:rsidRDefault="007C6956" w:rsidP="00F94284"/>
  </w:endnote>
  <w:endnote w:type="continuationSeparator" w:id="0">
    <w:p w:rsidR="007C6956" w:rsidRDefault="007C6956" w:rsidP="00F94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">
    <w:altName w:val="Times New Roman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Light">
    <w:altName w:val="Segoe UI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E5" w:rsidRPr="003E734C" w:rsidRDefault="00AC6FE5" w:rsidP="00AC6FE5">
    <w:pPr>
      <w:pStyle w:val="copyright"/>
      <w:spacing w:line="192" w:lineRule="auto"/>
      <w:rPr>
        <w:rFonts w:ascii="Segoe UI" w:hAnsi="Segoe UI" w:cs="Segoe UI"/>
        <w:lang w:val="pt-BR"/>
      </w:rPr>
    </w:pPr>
    <w:r>
      <w:rPr>
        <w:rFonts w:ascii="Segoe UI" w:hAnsi="Segoe UI" w:cs="Segoe UI"/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606AA3B" wp14:editId="18BD6052">
          <wp:simplePos x="0" y="0"/>
          <wp:positionH relativeFrom="column">
            <wp:posOffset>-863545</wp:posOffset>
          </wp:positionH>
          <wp:positionV relativeFrom="paragraph">
            <wp:posOffset>-1962398</wp:posOffset>
          </wp:positionV>
          <wp:extent cx="7766244" cy="2751151"/>
          <wp:effectExtent l="19050" t="0" r="6156" b="0"/>
          <wp:wrapNone/>
          <wp:docPr id="2" name="Picture 2" descr="MSFT1741-Doc-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FT1741-Doc-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244" cy="2751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734C">
      <w:rPr>
        <w:rFonts w:ascii="Segoe UI" w:hAnsi="Segoe UI" w:cs="Segoe UI"/>
        <w:lang w:val="pt-BR"/>
      </w:rPr>
      <w:t xml:space="preserve">© </w:t>
    </w:r>
    <w:proofErr w:type="gramStart"/>
    <w:r w:rsidRPr="003E734C">
      <w:rPr>
        <w:rFonts w:ascii="Segoe UI" w:hAnsi="Segoe UI" w:cs="Segoe UI"/>
        <w:lang w:val="pt-BR"/>
      </w:rPr>
      <w:t xml:space="preserve">2010 </w:t>
    </w:r>
    <w:r w:rsidRPr="003E734C">
      <w:rPr>
        <w:rFonts w:ascii="Segoe UI" w:hAnsi="Segoe UI" w:cs="Segoe UI"/>
        <w:spacing w:val="14"/>
        <w:lang w:val="pt-BR"/>
      </w:rPr>
      <w:t>MICROSOFT</w:t>
    </w:r>
    <w:proofErr w:type="gramEnd"/>
    <w:r w:rsidRPr="003E734C">
      <w:rPr>
        <w:rFonts w:ascii="Segoe UI" w:hAnsi="Segoe UI" w:cs="Segoe UI"/>
        <w:spacing w:val="14"/>
        <w:lang w:val="pt-BR"/>
      </w:rPr>
      <w:t xml:space="preserve"> CORPORATION</w:t>
    </w:r>
    <w:r w:rsidRPr="003E734C">
      <w:rPr>
        <w:rFonts w:ascii="Segoe UI" w:hAnsi="Segoe UI" w:cs="Segoe UI"/>
        <w:lang w:val="pt-BR"/>
      </w:rPr>
      <w:t>. Todos os direitos reservados.</w:t>
    </w:r>
  </w:p>
  <w:p w:rsidR="00AC6FE5" w:rsidRPr="003E734C" w:rsidRDefault="00AC6FE5" w:rsidP="00AC6FE5">
    <w:pPr>
      <w:autoSpaceDE w:val="0"/>
      <w:autoSpaceDN w:val="0"/>
      <w:adjustRightInd w:val="0"/>
      <w:spacing w:line="192" w:lineRule="auto"/>
      <w:rPr>
        <w:sz w:val="14"/>
        <w:lang w:val="pt-BR"/>
      </w:rPr>
    </w:pPr>
    <w:r w:rsidRPr="003E734C">
      <w:rPr>
        <w:rFonts w:ascii="Segoe UI" w:hAnsi="Segoe UI" w:cs="Segoe UI"/>
        <w:color w:val="7A7271"/>
        <w:sz w:val="14"/>
        <w:szCs w:val="14"/>
        <w:lang w:val="pt-BR"/>
      </w:rPr>
      <w:t xml:space="preserve">Microsoft, Active Directory, MSN, Outlook, SharePoint, Windows Live e Windows Mobile são marcas registradas </w:t>
    </w:r>
    <w:r w:rsidR="00593675">
      <w:rPr>
        <w:rFonts w:ascii="Segoe UI" w:hAnsi="Segoe UI" w:cs="Segoe UI"/>
        <w:color w:val="7A7271"/>
        <w:sz w:val="14"/>
        <w:szCs w:val="14"/>
        <w:lang w:val="pt-BR"/>
      </w:rPr>
      <w:br/>
    </w:r>
    <w:r w:rsidRPr="003E734C">
      <w:rPr>
        <w:rFonts w:ascii="Segoe UI" w:hAnsi="Segoe UI" w:cs="Segoe UI"/>
        <w:color w:val="7A7271"/>
        <w:sz w:val="14"/>
        <w:szCs w:val="14"/>
        <w:lang w:val="pt-BR"/>
      </w:rPr>
      <w:t>do grupo Microsoft.</w:t>
    </w:r>
    <w:r w:rsidR="00593675">
      <w:rPr>
        <w:rFonts w:ascii="Segoe UI" w:hAnsi="Segoe UI" w:cs="Segoe UI"/>
        <w:color w:val="7A7271"/>
        <w:sz w:val="14"/>
        <w:szCs w:val="14"/>
        <w:lang w:val="pt-BR"/>
      </w:rPr>
      <w:t xml:space="preserve"> </w:t>
    </w:r>
    <w:r w:rsidRPr="003E734C">
      <w:rPr>
        <w:rFonts w:ascii="Segoe UI" w:hAnsi="Segoe UI" w:cs="Segoe UI"/>
        <w:color w:val="7A7271"/>
        <w:sz w:val="14"/>
        <w:szCs w:val="14"/>
        <w:lang w:val="pt-BR"/>
      </w:rPr>
      <w:t xml:space="preserve">Este folheto </w:t>
    </w:r>
    <w:r w:rsidR="00593675">
      <w:rPr>
        <w:rFonts w:ascii="Segoe UI" w:hAnsi="Segoe UI" w:cs="Segoe UI"/>
        <w:color w:val="7A7271"/>
        <w:sz w:val="14"/>
        <w:szCs w:val="14"/>
        <w:lang w:val="pt-BR"/>
      </w:rPr>
      <w:t>tem fins apenas</w:t>
    </w:r>
    <w:r w:rsidRPr="003E734C">
      <w:rPr>
        <w:rFonts w:ascii="Segoe UI" w:hAnsi="Segoe UI" w:cs="Segoe UI"/>
        <w:color w:val="7A7271"/>
        <w:sz w:val="14"/>
        <w:szCs w:val="14"/>
        <w:lang w:val="pt-BR"/>
      </w:rPr>
      <w:t xml:space="preserve"> informativos. A Microsoft não oferece garantias, expressas ou </w:t>
    </w:r>
    <w:r w:rsidR="00593675">
      <w:rPr>
        <w:rFonts w:ascii="Segoe UI" w:hAnsi="Segoe UI" w:cs="Segoe UI"/>
        <w:color w:val="7A7271"/>
        <w:sz w:val="14"/>
        <w:szCs w:val="14"/>
        <w:lang w:val="pt-BR"/>
      </w:rPr>
      <w:br/>
    </w:r>
    <w:r w:rsidRPr="003E734C">
      <w:rPr>
        <w:rFonts w:ascii="Segoe UI" w:hAnsi="Segoe UI" w:cs="Segoe UI"/>
        <w:color w:val="7A7271"/>
        <w:sz w:val="14"/>
        <w:szCs w:val="14"/>
        <w:lang w:val="pt-BR"/>
      </w:rPr>
      <w:t xml:space="preserve">implícitas, neste resumo.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E5" w:rsidRDefault="00AC6FE5">
    <w:pPr>
      <w:pStyle w:val="Rodap"/>
    </w:pPr>
    <w:r>
      <w:rPr>
        <w:noProof/>
        <w:szCs w:val="20"/>
        <w:lang w:val="pt-BR" w:eastAsia="pt-BR"/>
      </w:rPr>
      <w:drawing>
        <wp:anchor distT="0" distB="0" distL="114300" distR="114300" simplePos="0" relativeHeight="251662336" behindDoc="1" locked="0" layoutInCell="1" allowOverlap="1" wp14:anchorId="5C35E8AB" wp14:editId="1B2BBC7E">
          <wp:simplePos x="0" y="0"/>
          <wp:positionH relativeFrom="column">
            <wp:posOffset>-908990</wp:posOffset>
          </wp:positionH>
          <wp:positionV relativeFrom="paragraph">
            <wp:posOffset>-1875790</wp:posOffset>
          </wp:positionV>
          <wp:extent cx="7764018" cy="2633472"/>
          <wp:effectExtent l="0" t="0" r="0" b="0"/>
          <wp:wrapNone/>
          <wp:docPr id="4" name="Picture 1" descr="MSFT1741-Doc-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T1741-Doc-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018" cy="263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56" w:rsidRDefault="007C6956" w:rsidP="00F94284"/>
  </w:footnote>
  <w:footnote w:type="continuationSeparator" w:id="0">
    <w:p w:rsidR="007C6956" w:rsidRDefault="007C6956" w:rsidP="00F942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E5" w:rsidRDefault="00AC6FE5" w:rsidP="00C10486">
    <w:pPr>
      <w:pStyle w:val="Cabealho"/>
    </w:pPr>
  </w:p>
  <w:p w:rsidR="00AC6FE5" w:rsidRPr="00C10486" w:rsidRDefault="00AC6FE5" w:rsidP="00C10486">
    <w:pPr>
      <w:pStyle w:val="Cabealho"/>
    </w:pPr>
    <w:r w:rsidRPr="00C10486"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6CE19CBF" wp14:editId="26473D48">
          <wp:simplePos x="0" y="0"/>
          <wp:positionH relativeFrom="column">
            <wp:posOffset>-17526</wp:posOffset>
          </wp:positionH>
          <wp:positionV relativeFrom="paragraph">
            <wp:posOffset>300964</wp:posOffset>
          </wp:positionV>
          <wp:extent cx="5935218" cy="263347"/>
          <wp:effectExtent l="19050" t="0" r="8382" b="0"/>
          <wp:wrapNone/>
          <wp:docPr id="1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icated str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218" cy="263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F81BD"/>
      </w:rPr>
      <w:t>Office Communications Online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E5" w:rsidRPr="007252DF" w:rsidRDefault="00AC6FE5" w:rsidP="001C55EA">
    <w:pPr>
      <w:pStyle w:val="Style1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3424D6D2" wp14:editId="04521680">
          <wp:simplePos x="0" y="0"/>
          <wp:positionH relativeFrom="column">
            <wp:posOffset>-28658</wp:posOffset>
          </wp:positionH>
          <wp:positionV relativeFrom="paragraph">
            <wp:posOffset>457200</wp:posOffset>
          </wp:positionV>
          <wp:extent cx="5936477" cy="262393"/>
          <wp:effectExtent l="19050" t="0" r="7123" b="0"/>
          <wp:wrapNone/>
          <wp:docPr id="3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icated str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477" cy="26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F81BD"/>
      </w:rPr>
      <w:t>Office Communications Online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E5" w:rsidRPr="00E4644E" w:rsidRDefault="00AC6FE5" w:rsidP="001C55EA">
    <w:pPr>
      <w:pStyle w:val="Style1"/>
      <w:rPr>
        <w:sz w:val="32"/>
      </w:rPr>
    </w:pPr>
    <w:r w:rsidRPr="00E4644E">
      <w:rPr>
        <w:noProof/>
        <w:sz w:val="32"/>
        <w:lang w:val="pt-BR"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-28658</wp:posOffset>
          </wp:positionH>
          <wp:positionV relativeFrom="paragraph">
            <wp:posOffset>457200</wp:posOffset>
          </wp:positionV>
          <wp:extent cx="5936477" cy="262393"/>
          <wp:effectExtent l="19050" t="0" r="7123" b="0"/>
          <wp:wrapNone/>
          <wp:docPr id="15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icated str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477" cy="26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F81BD"/>
        <w:sz w:val="32"/>
      </w:rPr>
      <w:t>Office Communications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966026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03096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423B40"/>
    <w:multiLevelType w:val="hybridMultilevel"/>
    <w:tmpl w:val="7600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944DF"/>
    <w:multiLevelType w:val="hybridMultilevel"/>
    <w:tmpl w:val="777E78F8"/>
    <w:lvl w:ilvl="0" w:tplc="972C08B6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63553"/>
    <w:multiLevelType w:val="hybridMultilevel"/>
    <w:tmpl w:val="E176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85B78"/>
    <w:multiLevelType w:val="hybridMultilevel"/>
    <w:tmpl w:val="55D68D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D2252E"/>
    <w:multiLevelType w:val="hybridMultilevel"/>
    <w:tmpl w:val="0A76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F1D"/>
    <w:multiLevelType w:val="hybridMultilevel"/>
    <w:tmpl w:val="23780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877B7"/>
    <w:multiLevelType w:val="hybridMultilevel"/>
    <w:tmpl w:val="769240EC"/>
    <w:lvl w:ilvl="0" w:tplc="5C3611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87A54"/>
    <w:multiLevelType w:val="hybridMultilevel"/>
    <w:tmpl w:val="0E20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72455"/>
    <w:multiLevelType w:val="hybridMultilevel"/>
    <w:tmpl w:val="048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3B4107"/>
    <w:multiLevelType w:val="hybridMultilevel"/>
    <w:tmpl w:val="D42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43489"/>
    <w:multiLevelType w:val="hybridMultilevel"/>
    <w:tmpl w:val="71D0C52E"/>
    <w:lvl w:ilvl="0" w:tplc="972C08B6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F19CD"/>
    <w:multiLevelType w:val="hybridMultilevel"/>
    <w:tmpl w:val="2B7C8276"/>
    <w:lvl w:ilvl="0" w:tplc="C0FE4118"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Segoe" w:eastAsia="Calibri" w:hAnsi="Segoe" w:cs="Segoe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35821"/>
    <w:multiLevelType w:val="hybridMultilevel"/>
    <w:tmpl w:val="83C49AA0"/>
    <w:lvl w:ilvl="0" w:tplc="84E6ED78">
      <w:start w:val="1"/>
      <w:numFmt w:val="bullet"/>
      <w:pStyle w:val="Pargrafoda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33"/>
    <w:rsid w:val="00023508"/>
    <w:rsid w:val="00034359"/>
    <w:rsid w:val="0004652D"/>
    <w:rsid w:val="000544B5"/>
    <w:rsid w:val="000748CB"/>
    <w:rsid w:val="00090D5E"/>
    <w:rsid w:val="000C5599"/>
    <w:rsid w:val="000E2900"/>
    <w:rsid w:val="000F45DB"/>
    <w:rsid w:val="000F54EA"/>
    <w:rsid w:val="00103B78"/>
    <w:rsid w:val="001148B4"/>
    <w:rsid w:val="00116FC4"/>
    <w:rsid w:val="0012444B"/>
    <w:rsid w:val="00126FF1"/>
    <w:rsid w:val="001321A2"/>
    <w:rsid w:val="00147BED"/>
    <w:rsid w:val="0015423A"/>
    <w:rsid w:val="001619EE"/>
    <w:rsid w:val="0016691D"/>
    <w:rsid w:val="0018310C"/>
    <w:rsid w:val="001A1F27"/>
    <w:rsid w:val="001C11C5"/>
    <w:rsid w:val="001C55EA"/>
    <w:rsid w:val="001C5AD9"/>
    <w:rsid w:val="001F154A"/>
    <w:rsid w:val="00206C75"/>
    <w:rsid w:val="00221338"/>
    <w:rsid w:val="0027054C"/>
    <w:rsid w:val="0027321B"/>
    <w:rsid w:val="0027398F"/>
    <w:rsid w:val="00280340"/>
    <w:rsid w:val="00284BDE"/>
    <w:rsid w:val="002F1265"/>
    <w:rsid w:val="002F36DF"/>
    <w:rsid w:val="00313532"/>
    <w:rsid w:val="003275DF"/>
    <w:rsid w:val="003422C9"/>
    <w:rsid w:val="00347D66"/>
    <w:rsid w:val="00371DCE"/>
    <w:rsid w:val="0037301C"/>
    <w:rsid w:val="00375F66"/>
    <w:rsid w:val="003A4C9A"/>
    <w:rsid w:val="003B7FEA"/>
    <w:rsid w:val="003C5DF6"/>
    <w:rsid w:val="003D52FA"/>
    <w:rsid w:val="003E51E9"/>
    <w:rsid w:val="003E734C"/>
    <w:rsid w:val="003F215F"/>
    <w:rsid w:val="004013EC"/>
    <w:rsid w:val="004145E6"/>
    <w:rsid w:val="00483BD3"/>
    <w:rsid w:val="00487042"/>
    <w:rsid w:val="004A0B65"/>
    <w:rsid w:val="004B0705"/>
    <w:rsid w:val="004C1559"/>
    <w:rsid w:val="004C3251"/>
    <w:rsid w:val="004C647B"/>
    <w:rsid w:val="004D4AA3"/>
    <w:rsid w:val="004E63D5"/>
    <w:rsid w:val="004F3098"/>
    <w:rsid w:val="00512819"/>
    <w:rsid w:val="00515185"/>
    <w:rsid w:val="00520F20"/>
    <w:rsid w:val="00532F40"/>
    <w:rsid w:val="00536687"/>
    <w:rsid w:val="00547E10"/>
    <w:rsid w:val="00551B93"/>
    <w:rsid w:val="00593675"/>
    <w:rsid w:val="005A62F5"/>
    <w:rsid w:val="005C10CA"/>
    <w:rsid w:val="005F3E07"/>
    <w:rsid w:val="00600120"/>
    <w:rsid w:val="00601D7C"/>
    <w:rsid w:val="0064494A"/>
    <w:rsid w:val="00644B8D"/>
    <w:rsid w:val="00647E76"/>
    <w:rsid w:val="006634F2"/>
    <w:rsid w:val="0067130C"/>
    <w:rsid w:val="006A459C"/>
    <w:rsid w:val="006B0489"/>
    <w:rsid w:val="006C031A"/>
    <w:rsid w:val="006C2286"/>
    <w:rsid w:val="006D4D99"/>
    <w:rsid w:val="006E4462"/>
    <w:rsid w:val="00711762"/>
    <w:rsid w:val="007222B0"/>
    <w:rsid w:val="0077066D"/>
    <w:rsid w:val="007850D2"/>
    <w:rsid w:val="007A2461"/>
    <w:rsid w:val="007C6956"/>
    <w:rsid w:val="007D312C"/>
    <w:rsid w:val="007F0F40"/>
    <w:rsid w:val="007F2E7A"/>
    <w:rsid w:val="00807686"/>
    <w:rsid w:val="008171EF"/>
    <w:rsid w:val="00817E7C"/>
    <w:rsid w:val="008356BD"/>
    <w:rsid w:val="008421AC"/>
    <w:rsid w:val="00847161"/>
    <w:rsid w:val="00862A99"/>
    <w:rsid w:val="00885D08"/>
    <w:rsid w:val="0088712F"/>
    <w:rsid w:val="00896BA5"/>
    <w:rsid w:val="008A6DC7"/>
    <w:rsid w:val="008C1567"/>
    <w:rsid w:val="008D04F2"/>
    <w:rsid w:val="008D1B6E"/>
    <w:rsid w:val="008E3805"/>
    <w:rsid w:val="008E55D7"/>
    <w:rsid w:val="00904808"/>
    <w:rsid w:val="00916421"/>
    <w:rsid w:val="00935D7B"/>
    <w:rsid w:val="0095143C"/>
    <w:rsid w:val="0095272C"/>
    <w:rsid w:val="0095788F"/>
    <w:rsid w:val="0096652D"/>
    <w:rsid w:val="009701D5"/>
    <w:rsid w:val="0097383C"/>
    <w:rsid w:val="00973993"/>
    <w:rsid w:val="0098223C"/>
    <w:rsid w:val="00992884"/>
    <w:rsid w:val="009971CC"/>
    <w:rsid w:val="009B64ED"/>
    <w:rsid w:val="009D2154"/>
    <w:rsid w:val="009D2D49"/>
    <w:rsid w:val="009E1F91"/>
    <w:rsid w:val="00A31AF5"/>
    <w:rsid w:val="00A9151A"/>
    <w:rsid w:val="00AA1AB4"/>
    <w:rsid w:val="00AB3096"/>
    <w:rsid w:val="00AC6FE5"/>
    <w:rsid w:val="00B05717"/>
    <w:rsid w:val="00B12645"/>
    <w:rsid w:val="00B1436F"/>
    <w:rsid w:val="00B17075"/>
    <w:rsid w:val="00B30FCB"/>
    <w:rsid w:val="00B40FD1"/>
    <w:rsid w:val="00B53D08"/>
    <w:rsid w:val="00B618AD"/>
    <w:rsid w:val="00B70A38"/>
    <w:rsid w:val="00B71E7F"/>
    <w:rsid w:val="00B7232F"/>
    <w:rsid w:val="00B73A6F"/>
    <w:rsid w:val="00B756A5"/>
    <w:rsid w:val="00B76F8D"/>
    <w:rsid w:val="00BA0122"/>
    <w:rsid w:val="00BA4AEF"/>
    <w:rsid w:val="00BA5D84"/>
    <w:rsid w:val="00BB3CD2"/>
    <w:rsid w:val="00BC20D4"/>
    <w:rsid w:val="00BD478F"/>
    <w:rsid w:val="00BD5B85"/>
    <w:rsid w:val="00BE4772"/>
    <w:rsid w:val="00BF3151"/>
    <w:rsid w:val="00C10486"/>
    <w:rsid w:val="00C221B2"/>
    <w:rsid w:val="00C45355"/>
    <w:rsid w:val="00C63959"/>
    <w:rsid w:val="00C81D5C"/>
    <w:rsid w:val="00CB72C1"/>
    <w:rsid w:val="00CD71D6"/>
    <w:rsid w:val="00CE02F2"/>
    <w:rsid w:val="00CF38F3"/>
    <w:rsid w:val="00D15207"/>
    <w:rsid w:val="00D15BE9"/>
    <w:rsid w:val="00D45C25"/>
    <w:rsid w:val="00D5078B"/>
    <w:rsid w:val="00D7720D"/>
    <w:rsid w:val="00D86C3D"/>
    <w:rsid w:val="00DB2E84"/>
    <w:rsid w:val="00DB7D21"/>
    <w:rsid w:val="00DC15A2"/>
    <w:rsid w:val="00E06D70"/>
    <w:rsid w:val="00E2666F"/>
    <w:rsid w:val="00E30450"/>
    <w:rsid w:val="00E31B8A"/>
    <w:rsid w:val="00E35388"/>
    <w:rsid w:val="00E40C47"/>
    <w:rsid w:val="00E43A10"/>
    <w:rsid w:val="00E45E05"/>
    <w:rsid w:val="00E4644E"/>
    <w:rsid w:val="00E739DF"/>
    <w:rsid w:val="00E745F9"/>
    <w:rsid w:val="00E75EF0"/>
    <w:rsid w:val="00EB3D8B"/>
    <w:rsid w:val="00EC02A6"/>
    <w:rsid w:val="00EC29E7"/>
    <w:rsid w:val="00EC477F"/>
    <w:rsid w:val="00ED3C67"/>
    <w:rsid w:val="00ED7533"/>
    <w:rsid w:val="00EF48D2"/>
    <w:rsid w:val="00F02493"/>
    <w:rsid w:val="00F07D4A"/>
    <w:rsid w:val="00F14CC7"/>
    <w:rsid w:val="00F50C27"/>
    <w:rsid w:val="00F76478"/>
    <w:rsid w:val="00F80BA0"/>
    <w:rsid w:val="00F8465E"/>
    <w:rsid w:val="00F94284"/>
    <w:rsid w:val="00F96D18"/>
    <w:rsid w:val="00F9707A"/>
    <w:rsid w:val="00FA58B3"/>
    <w:rsid w:val="00FB53D1"/>
    <w:rsid w:val="00FC2DDF"/>
    <w:rsid w:val="00FC5495"/>
    <w:rsid w:val="00FD39C7"/>
    <w:rsid w:val="00FE3AFE"/>
    <w:rsid w:val="00FE7E66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BD"/>
    <w:pPr>
      <w:spacing w:after="0" w:line="240" w:lineRule="auto"/>
    </w:pPr>
    <w:rPr>
      <w:iCs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55EA"/>
    <w:pPr>
      <w:autoSpaceDE w:val="0"/>
      <w:autoSpaceDN w:val="0"/>
      <w:adjustRightInd w:val="0"/>
      <w:spacing w:after="280" w:line="260" w:lineRule="atLeast"/>
      <w:textAlignment w:val="center"/>
      <w:outlineLvl w:val="0"/>
    </w:pPr>
    <w:rPr>
      <w:rFonts w:ascii="Segoe Light" w:eastAsia="Times New Roman" w:hAnsi="Segoe Light" w:cs="Segoe Light"/>
      <w:iCs w:val="0"/>
      <w:color w:val="C39E34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55EA"/>
    <w:pPr>
      <w:autoSpaceDE w:val="0"/>
      <w:autoSpaceDN w:val="0"/>
      <w:adjustRightInd w:val="0"/>
      <w:spacing w:line="280" w:lineRule="exact"/>
      <w:outlineLvl w:val="1"/>
    </w:pPr>
    <w:rPr>
      <w:rFonts w:ascii="Segoe UI" w:eastAsia="Times New Roman" w:hAnsi="Segoe UI" w:cs="Segoe UI"/>
      <w:iCs w:val="0"/>
      <w:color w:val="0678B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autoRedefine/>
    <w:uiPriority w:val="99"/>
    <w:unhideWhenUsed/>
    <w:rsid w:val="00371DCE"/>
    <w:pPr>
      <w:numPr>
        <w:numId w:val="2"/>
      </w:numPr>
      <w:contextualSpacing/>
    </w:pPr>
    <w:rPr>
      <w:iCs w:val="0"/>
    </w:rPr>
  </w:style>
  <w:style w:type="paragraph" w:styleId="Cabealho">
    <w:name w:val="header"/>
    <w:basedOn w:val="Normal"/>
    <w:link w:val="CabealhoChar"/>
    <w:autoRedefine/>
    <w:uiPriority w:val="99"/>
    <w:rsid w:val="0027321B"/>
    <w:rPr>
      <w:rFonts w:ascii="Segoe UI" w:eastAsia="Arial Narrow" w:hAnsi="Segoe UI" w:cs="Segoe UI"/>
      <w:b/>
      <w:color w:val="4F81BD" w:themeColor="accent1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27321B"/>
    <w:rPr>
      <w:rFonts w:ascii="Segoe UI" w:eastAsia="Arial Narrow" w:hAnsi="Segoe UI" w:cs="Segoe UI"/>
      <w:b/>
      <w:iCs/>
      <w:color w:val="4F81BD" w:themeColor="accent1"/>
      <w:sz w:val="32"/>
      <w:szCs w:val="32"/>
    </w:rPr>
  </w:style>
  <w:style w:type="paragraph" w:customStyle="1" w:styleId="BodyText">
    <w:name w:val="BodyText"/>
    <w:basedOn w:val="Normal"/>
    <w:autoRedefine/>
    <w:qFormat/>
    <w:rsid w:val="001C55EA"/>
    <w:pPr>
      <w:autoSpaceDE w:val="0"/>
      <w:autoSpaceDN w:val="0"/>
      <w:adjustRightInd w:val="0"/>
      <w:spacing w:line="240" w:lineRule="atLeast"/>
    </w:pPr>
    <w:rPr>
      <w:rFonts w:ascii="Segoe UI" w:eastAsia="Times New Roman" w:hAnsi="Segoe UI" w:cs="Segoe UI"/>
      <w:iCs w:val="0"/>
      <w:color w:val="7A7271"/>
      <w:sz w:val="17"/>
      <w:szCs w:val="17"/>
    </w:rPr>
  </w:style>
  <w:style w:type="paragraph" w:styleId="Rodap">
    <w:name w:val="footer"/>
    <w:basedOn w:val="Normal"/>
    <w:link w:val="RodapChar"/>
    <w:uiPriority w:val="99"/>
    <w:unhideWhenUsed/>
    <w:rsid w:val="00ED753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7533"/>
    <w:rPr>
      <w:iCs/>
      <w:sz w:val="24"/>
      <w:szCs w:val="24"/>
    </w:rPr>
  </w:style>
  <w:style w:type="paragraph" w:customStyle="1" w:styleId="Style1">
    <w:name w:val="Style1"/>
    <w:basedOn w:val="Ttulo1"/>
    <w:link w:val="Style1Char"/>
    <w:autoRedefine/>
    <w:qFormat/>
    <w:rsid w:val="001C55EA"/>
    <w:pPr>
      <w:suppressAutoHyphens/>
      <w:spacing w:before="240" w:after="300" w:line="280" w:lineRule="exact"/>
    </w:pPr>
    <w:rPr>
      <w:rFonts w:cs="Times New Roman"/>
      <w:color w:val="4F81BD" w:themeColor="accent1"/>
      <w:kern w:val="32"/>
      <w:sz w:val="48"/>
      <w:szCs w:val="32"/>
    </w:rPr>
  </w:style>
  <w:style w:type="character" w:customStyle="1" w:styleId="Style1Char">
    <w:name w:val="Style1 Char"/>
    <w:basedOn w:val="Fontepargpadro"/>
    <w:link w:val="Style1"/>
    <w:rsid w:val="001C55EA"/>
    <w:rPr>
      <w:rFonts w:ascii="Segoe Light" w:eastAsia="Times New Roman" w:hAnsi="Segoe Light" w:cs="Times New Roman"/>
      <w:color w:val="4F81BD" w:themeColor="accent1"/>
      <w:kern w:val="32"/>
      <w:sz w:val="48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1C55EA"/>
    <w:rPr>
      <w:rFonts w:ascii="Segoe Light" w:eastAsia="Times New Roman" w:hAnsi="Segoe Light" w:cs="Segoe Light"/>
      <w:color w:val="C39E34"/>
      <w:sz w:val="36"/>
      <w:szCs w:val="3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753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D7533"/>
    <w:rPr>
      <w:rFonts w:ascii="Tahoma" w:hAnsi="Tahoma" w:cs="Tahoma"/>
      <w:i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84"/>
    <w:rPr>
      <w:rFonts w:ascii="Tahoma" w:hAnsi="Tahoma" w:cs="Tahoma"/>
      <w:i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0B65"/>
    <w:pPr>
      <w:numPr>
        <w:numId w:val="14"/>
      </w:numPr>
      <w:spacing w:after="120" w:line="276" w:lineRule="auto"/>
      <w:contextualSpacing/>
    </w:pPr>
    <w:rPr>
      <w:rFonts w:ascii="Segoe UI" w:eastAsia="Times New Roman" w:hAnsi="Segoe UI" w:cs="Segoe UI"/>
      <w:iCs w:val="0"/>
      <w:color w:val="7A7271"/>
      <w:sz w:val="17"/>
      <w:szCs w:val="17"/>
    </w:rPr>
  </w:style>
  <w:style w:type="character" w:styleId="Refdecomentrio">
    <w:name w:val="annotation reference"/>
    <w:basedOn w:val="Fontepargpadro"/>
    <w:uiPriority w:val="99"/>
    <w:unhideWhenUsed/>
    <w:rsid w:val="00F94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42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4284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284"/>
    <w:rPr>
      <w:b/>
      <w:bCs/>
      <w:iCs/>
      <w:sz w:val="20"/>
      <w:szCs w:val="20"/>
    </w:rPr>
  </w:style>
  <w:style w:type="paragraph" w:customStyle="1" w:styleId="copyright">
    <w:name w:val="copyright"/>
    <w:basedOn w:val="Normal"/>
    <w:next w:val="Normal"/>
    <w:uiPriority w:val="99"/>
    <w:rsid w:val="00C221B2"/>
    <w:pPr>
      <w:autoSpaceDE w:val="0"/>
      <w:autoSpaceDN w:val="0"/>
      <w:adjustRightInd w:val="0"/>
      <w:spacing w:line="260" w:lineRule="atLeast"/>
      <w:textAlignment w:val="center"/>
    </w:pPr>
    <w:rPr>
      <w:rFonts w:ascii="Segoe Book" w:eastAsia="Times New Roman" w:hAnsi="Segoe Book" w:cs="Segoe Book"/>
      <w:iCs w:val="0"/>
      <w:color w:val="787270"/>
      <w:sz w:val="14"/>
      <w:szCs w:val="14"/>
    </w:rPr>
  </w:style>
  <w:style w:type="character" w:customStyle="1" w:styleId="Ttulo2Char">
    <w:name w:val="Título 2 Char"/>
    <w:basedOn w:val="Fontepargpadro"/>
    <w:link w:val="Ttulo2"/>
    <w:uiPriority w:val="9"/>
    <w:rsid w:val="001C55EA"/>
    <w:rPr>
      <w:rFonts w:ascii="Segoe UI" w:eastAsia="Times New Roman" w:hAnsi="Segoe UI" w:cs="Segoe UI"/>
      <w:color w:val="0678B6"/>
    </w:rPr>
  </w:style>
  <w:style w:type="paragraph" w:customStyle="1" w:styleId="pagepageheading">
    <w:name w:val="page page heading"/>
    <w:basedOn w:val="Style1"/>
    <w:link w:val="pagepageheadingChar"/>
    <w:autoRedefine/>
    <w:qFormat/>
    <w:rsid w:val="001C55EA"/>
    <w:rPr>
      <w:noProof/>
      <w:sz w:val="32"/>
    </w:rPr>
  </w:style>
  <w:style w:type="paragraph" w:styleId="Legenda">
    <w:name w:val="caption"/>
    <w:basedOn w:val="Normal"/>
    <w:next w:val="Normal"/>
    <w:uiPriority w:val="35"/>
    <w:unhideWhenUsed/>
    <w:qFormat/>
    <w:rsid w:val="00FC549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agepageheadingChar">
    <w:name w:val="page page heading Char"/>
    <w:basedOn w:val="Style1Char"/>
    <w:link w:val="pagepageheading"/>
    <w:rsid w:val="001C55EA"/>
    <w:rPr>
      <w:rFonts w:ascii="Segoe Light" w:eastAsia="Times New Roman" w:hAnsi="Segoe Light" w:cs="Times New Roman"/>
      <w:noProof/>
      <w:color w:val="4F81BD" w:themeColor="accent1"/>
      <w:kern w:val="32"/>
      <w:sz w:val="32"/>
      <w:szCs w:val="32"/>
    </w:rPr>
  </w:style>
  <w:style w:type="character" w:customStyle="1" w:styleId="CharChar2">
    <w:name w:val="Char Char2"/>
    <w:basedOn w:val="Fontepargpadro"/>
    <w:semiHidden/>
    <w:locked/>
    <w:rsid w:val="00520F20"/>
    <w:rPr>
      <w:rFonts w:ascii="Segoe" w:hAnsi="Segoe"/>
      <w:sz w:val="24"/>
      <w:szCs w:val="24"/>
      <w:lang w:val="en-US" w:eastAsia="en-US" w:bidi="ar-SA"/>
    </w:rPr>
  </w:style>
  <w:style w:type="character" w:styleId="Hyperlink">
    <w:name w:val="Hyperlink"/>
    <w:basedOn w:val="Fontepargpadro"/>
    <w:uiPriority w:val="99"/>
    <w:rsid w:val="00520F20"/>
    <w:rPr>
      <w:rFonts w:ascii="Arial" w:hAnsi="Arial"/>
      <w:color w:val="0000FF"/>
      <w:sz w:val="20"/>
      <w:u w:val="single"/>
    </w:rPr>
  </w:style>
  <w:style w:type="character" w:styleId="nfase">
    <w:name w:val="Emphasis"/>
    <w:basedOn w:val="Fontepargpadro"/>
    <w:uiPriority w:val="20"/>
    <w:qFormat/>
    <w:rsid w:val="00520F20"/>
    <w:rPr>
      <w:i/>
      <w:iCs/>
    </w:rPr>
  </w:style>
  <w:style w:type="paragraph" w:styleId="Reviso">
    <w:name w:val="Revision"/>
    <w:hidden/>
    <w:uiPriority w:val="99"/>
    <w:semiHidden/>
    <w:rsid w:val="0004652D"/>
    <w:pPr>
      <w:spacing w:after="0" w:line="240" w:lineRule="auto"/>
    </w:pPr>
    <w:rPr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15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15A2"/>
    <w:rPr>
      <w:iCs/>
      <w:sz w:val="24"/>
      <w:szCs w:val="24"/>
    </w:rPr>
  </w:style>
  <w:style w:type="paragraph" w:styleId="Commarcadores2">
    <w:name w:val="List Bullet 2"/>
    <w:basedOn w:val="Normal"/>
    <w:autoRedefine/>
    <w:rsid w:val="00DC15A2"/>
    <w:pPr>
      <w:numPr>
        <w:numId w:val="17"/>
      </w:numPr>
      <w:spacing w:before="40" w:after="120" w:line="240" w:lineRule="atLeast"/>
      <w:contextualSpacing/>
    </w:pPr>
    <w:rPr>
      <w:rFonts w:ascii="Arial" w:eastAsia="Times New Roman" w:hAnsi="Arial" w:cs="Times New Roman"/>
      <w:iCs w:val="0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BD"/>
    <w:pPr>
      <w:spacing w:after="0" w:line="240" w:lineRule="auto"/>
    </w:pPr>
    <w:rPr>
      <w:iCs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55EA"/>
    <w:pPr>
      <w:autoSpaceDE w:val="0"/>
      <w:autoSpaceDN w:val="0"/>
      <w:adjustRightInd w:val="0"/>
      <w:spacing w:after="280" w:line="260" w:lineRule="atLeast"/>
      <w:textAlignment w:val="center"/>
      <w:outlineLvl w:val="0"/>
    </w:pPr>
    <w:rPr>
      <w:rFonts w:ascii="Segoe Light" w:eastAsia="Times New Roman" w:hAnsi="Segoe Light" w:cs="Segoe Light"/>
      <w:iCs w:val="0"/>
      <w:color w:val="C39E34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55EA"/>
    <w:pPr>
      <w:autoSpaceDE w:val="0"/>
      <w:autoSpaceDN w:val="0"/>
      <w:adjustRightInd w:val="0"/>
      <w:spacing w:line="280" w:lineRule="exact"/>
      <w:outlineLvl w:val="1"/>
    </w:pPr>
    <w:rPr>
      <w:rFonts w:ascii="Segoe UI" w:eastAsia="Times New Roman" w:hAnsi="Segoe UI" w:cs="Segoe UI"/>
      <w:iCs w:val="0"/>
      <w:color w:val="0678B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autoRedefine/>
    <w:uiPriority w:val="99"/>
    <w:unhideWhenUsed/>
    <w:rsid w:val="00371DCE"/>
    <w:pPr>
      <w:tabs>
        <w:tab w:val="num" w:pos="360"/>
      </w:tabs>
      <w:ind w:left="360" w:hanging="360"/>
      <w:contextualSpacing/>
    </w:pPr>
    <w:rPr>
      <w:iCs w:val="0"/>
    </w:rPr>
  </w:style>
  <w:style w:type="paragraph" w:styleId="Cabealho">
    <w:name w:val="header"/>
    <w:basedOn w:val="Normal"/>
    <w:link w:val="CabealhoChar"/>
    <w:autoRedefine/>
    <w:uiPriority w:val="99"/>
    <w:rsid w:val="0027321B"/>
    <w:rPr>
      <w:rFonts w:ascii="Segoe UI" w:eastAsia="Arial Narrow" w:hAnsi="Segoe UI" w:cs="Segoe UI"/>
      <w:b/>
      <w:color w:val="4F81BD" w:themeColor="accent1"/>
      <w:sz w:val="32"/>
      <w:szCs w:val="32"/>
    </w:rPr>
  </w:style>
  <w:style w:type="character" w:customStyle="1" w:styleId="CabealhoChar">
    <w:name w:val="Header Char"/>
    <w:basedOn w:val="Fontepargpadro"/>
    <w:link w:val="Cabealho"/>
    <w:uiPriority w:val="99"/>
    <w:rsid w:val="0027321B"/>
    <w:rPr>
      <w:rFonts w:ascii="Segoe UI" w:eastAsia="Arial Narrow" w:hAnsi="Segoe UI" w:cs="Segoe UI"/>
      <w:b/>
      <w:iCs/>
      <w:color w:val="4F81BD" w:themeColor="accent1"/>
      <w:sz w:val="32"/>
      <w:szCs w:val="32"/>
    </w:rPr>
  </w:style>
  <w:style w:type="paragraph" w:customStyle="1" w:styleId="BodyText">
    <w:name w:val="BodyText"/>
    <w:basedOn w:val="Normal"/>
    <w:autoRedefine/>
    <w:qFormat/>
    <w:rsid w:val="001C55EA"/>
    <w:pPr>
      <w:autoSpaceDE w:val="0"/>
      <w:autoSpaceDN w:val="0"/>
      <w:adjustRightInd w:val="0"/>
      <w:spacing w:line="240" w:lineRule="atLeast"/>
    </w:pPr>
    <w:rPr>
      <w:rFonts w:ascii="Segoe UI" w:eastAsia="Times New Roman" w:hAnsi="Segoe UI" w:cs="Segoe UI"/>
      <w:iCs w:val="0"/>
      <w:color w:val="7A7271"/>
      <w:sz w:val="17"/>
      <w:szCs w:val="17"/>
    </w:rPr>
  </w:style>
  <w:style w:type="paragraph" w:styleId="Rodap">
    <w:name w:val="footer"/>
    <w:basedOn w:val="Normal"/>
    <w:link w:val="RodapChar"/>
    <w:uiPriority w:val="99"/>
    <w:unhideWhenUsed/>
    <w:rsid w:val="00ED7533"/>
    <w:pPr>
      <w:tabs>
        <w:tab w:val="center" w:pos="4680"/>
        <w:tab w:val="right" w:pos="9360"/>
      </w:tabs>
    </w:pPr>
  </w:style>
  <w:style w:type="character" w:customStyle="1" w:styleId="RodapChar">
    <w:name w:val="Footer Char"/>
    <w:basedOn w:val="Fontepargpadro"/>
    <w:link w:val="Rodap"/>
    <w:uiPriority w:val="99"/>
    <w:rsid w:val="00ED7533"/>
    <w:rPr>
      <w:iCs/>
      <w:sz w:val="24"/>
      <w:szCs w:val="24"/>
    </w:rPr>
  </w:style>
  <w:style w:type="paragraph" w:customStyle="1" w:styleId="Style1">
    <w:name w:val="Style1"/>
    <w:basedOn w:val="Ttulo1"/>
    <w:link w:val="Style1Char"/>
    <w:autoRedefine/>
    <w:qFormat/>
    <w:rsid w:val="001C55EA"/>
    <w:pPr>
      <w:suppressAutoHyphens/>
      <w:spacing w:before="240" w:after="300" w:line="280" w:lineRule="exact"/>
    </w:pPr>
    <w:rPr>
      <w:rFonts w:cs="Times New Roman"/>
      <w:color w:val="4F81BD" w:themeColor="accent1"/>
      <w:kern w:val="32"/>
      <w:sz w:val="48"/>
      <w:szCs w:val="32"/>
    </w:rPr>
  </w:style>
  <w:style w:type="character" w:customStyle="1" w:styleId="Style1Char">
    <w:name w:val="Style1 Char"/>
    <w:basedOn w:val="Fontepargpadro"/>
    <w:link w:val="Style1"/>
    <w:rsid w:val="001C55EA"/>
    <w:rPr>
      <w:rFonts w:ascii="Segoe Light" w:eastAsia="Times New Roman" w:hAnsi="Segoe Light" w:cs="Times New Roman"/>
      <w:color w:val="4F81BD" w:themeColor="accent1"/>
      <w:kern w:val="32"/>
      <w:sz w:val="48"/>
      <w:szCs w:val="32"/>
    </w:rPr>
  </w:style>
  <w:style w:type="character" w:customStyle="1" w:styleId="Ttulo1Char">
    <w:name w:val="Heading 1 Char"/>
    <w:basedOn w:val="Fontepargpadro"/>
    <w:link w:val="Ttulo1"/>
    <w:uiPriority w:val="9"/>
    <w:rsid w:val="001C55EA"/>
    <w:rPr>
      <w:rFonts w:ascii="Segoe Light" w:eastAsia="Times New Roman" w:hAnsi="Segoe Light" w:cs="Segoe Light"/>
      <w:color w:val="C39E34"/>
      <w:sz w:val="36"/>
      <w:szCs w:val="3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7533"/>
    <w:rPr>
      <w:rFonts w:ascii="Tahoma" w:hAnsi="Tahoma" w:cs="Tahoma"/>
      <w:sz w:val="16"/>
      <w:szCs w:val="16"/>
    </w:rPr>
  </w:style>
  <w:style w:type="character" w:customStyle="1" w:styleId="MapadoDocumentoChar">
    <w:name w:val="Document Map Char"/>
    <w:basedOn w:val="Fontepargpadro"/>
    <w:link w:val="MapadoDocumento"/>
    <w:uiPriority w:val="99"/>
    <w:semiHidden/>
    <w:rsid w:val="00ED7533"/>
    <w:rPr>
      <w:rFonts w:ascii="Tahoma" w:hAnsi="Tahoma" w:cs="Tahoma"/>
      <w:i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84"/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F94284"/>
    <w:rPr>
      <w:rFonts w:ascii="Tahoma" w:hAnsi="Tahoma" w:cs="Tahoma"/>
      <w:i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0B65"/>
    <w:pPr>
      <w:spacing w:after="120" w:line="276" w:lineRule="auto"/>
      <w:ind w:left="360" w:hanging="360"/>
      <w:contextualSpacing/>
    </w:pPr>
    <w:rPr>
      <w:rFonts w:ascii="Segoe UI" w:eastAsia="Times New Roman" w:hAnsi="Segoe UI" w:cs="Segoe UI"/>
      <w:iCs w:val="0"/>
      <w:color w:val="7A7271"/>
      <w:sz w:val="17"/>
      <w:szCs w:val="17"/>
    </w:rPr>
  </w:style>
  <w:style w:type="character" w:styleId="Refdecomentrio">
    <w:name w:val="annotation reference"/>
    <w:basedOn w:val="Fontepargpadro"/>
    <w:uiPriority w:val="99"/>
    <w:unhideWhenUsed/>
    <w:rsid w:val="00F94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4284"/>
    <w:rPr>
      <w:sz w:val="20"/>
      <w:szCs w:val="20"/>
    </w:rPr>
  </w:style>
  <w:style w:type="character" w:customStyle="1" w:styleId="TextodecomentrioChar">
    <w:name w:val="Comment Text Char"/>
    <w:basedOn w:val="Fontepargpadro"/>
    <w:link w:val="Textodecomentrio"/>
    <w:uiPriority w:val="99"/>
    <w:rsid w:val="00F94284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284"/>
    <w:rPr>
      <w:b/>
      <w:bCs/>
    </w:rPr>
  </w:style>
  <w:style w:type="character" w:customStyle="1" w:styleId="AssuntodocomentrioChar">
    <w:name w:val="Comment Subject Char"/>
    <w:basedOn w:val="TextodecomentrioChar"/>
    <w:link w:val="Assuntodocomentrio"/>
    <w:uiPriority w:val="99"/>
    <w:semiHidden/>
    <w:rsid w:val="00F94284"/>
    <w:rPr>
      <w:b/>
      <w:bCs/>
      <w:iCs/>
      <w:sz w:val="20"/>
      <w:szCs w:val="20"/>
    </w:rPr>
  </w:style>
  <w:style w:type="paragraph" w:customStyle="1" w:styleId="copyright">
    <w:name w:val="copyright"/>
    <w:basedOn w:val="Normal"/>
    <w:next w:val="Normal"/>
    <w:uiPriority w:val="99"/>
    <w:rsid w:val="00C221B2"/>
    <w:pPr>
      <w:autoSpaceDE w:val="0"/>
      <w:autoSpaceDN w:val="0"/>
      <w:adjustRightInd w:val="0"/>
      <w:spacing w:line="260" w:lineRule="atLeast"/>
      <w:textAlignment w:val="center"/>
    </w:pPr>
    <w:rPr>
      <w:rFonts w:ascii="Segoe Book" w:eastAsia="Times New Roman" w:hAnsi="Segoe Book" w:cs="Segoe Book"/>
      <w:iCs w:val="0"/>
      <w:color w:val="787270"/>
      <w:sz w:val="14"/>
      <w:szCs w:val="14"/>
    </w:rPr>
  </w:style>
  <w:style w:type="character" w:customStyle="1" w:styleId="Ttulo2Char">
    <w:name w:val="Heading 2 Char"/>
    <w:basedOn w:val="Fontepargpadro"/>
    <w:link w:val="Ttulo2"/>
    <w:uiPriority w:val="9"/>
    <w:rsid w:val="001C55EA"/>
    <w:rPr>
      <w:rFonts w:ascii="Segoe UI" w:eastAsia="Times New Roman" w:hAnsi="Segoe UI" w:cs="Segoe UI"/>
      <w:color w:val="0678B6"/>
    </w:rPr>
  </w:style>
  <w:style w:type="paragraph" w:customStyle="1" w:styleId="pagepageheading">
    <w:name w:val="page page heading"/>
    <w:basedOn w:val="Style1"/>
    <w:link w:val="pagepageheadingChar"/>
    <w:autoRedefine/>
    <w:qFormat/>
    <w:rsid w:val="001C55EA"/>
    <w:rPr>
      <w:noProof/>
      <w:sz w:val="32"/>
    </w:rPr>
  </w:style>
  <w:style w:type="paragraph" w:styleId="Legenda">
    <w:name w:val="caption"/>
    <w:basedOn w:val="Normal"/>
    <w:next w:val="Normal"/>
    <w:uiPriority w:val="35"/>
    <w:unhideWhenUsed/>
    <w:qFormat/>
    <w:rsid w:val="00FC549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agepageheadingChar">
    <w:name w:val="page page heading Char"/>
    <w:basedOn w:val="Style1Char"/>
    <w:link w:val="pagepageheading"/>
    <w:rsid w:val="001C55EA"/>
    <w:rPr>
      <w:rFonts w:ascii="Segoe Light" w:eastAsia="Times New Roman" w:hAnsi="Segoe Light" w:cs="Times New Roman"/>
      <w:noProof/>
      <w:color w:val="4F81BD" w:themeColor="accent1"/>
      <w:kern w:val="32"/>
      <w:sz w:val="32"/>
      <w:szCs w:val="32"/>
    </w:rPr>
  </w:style>
  <w:style w:type="character" w:customStyle="1" w:styleId="CharChar2">
    <w:name w:val="Char Char2"/>
    <w:basedOn w:val="Fontepargpadro"/>
    <w:semiHidden/>
    <w:locked/>
    <w:rsid w:val="00520F20"/>
    <w:rPr>
      <w:rFonts w:ascii="Segoe" w:hAnsi="Segoe"/>
      <w:sz w:val="24"/>
      <w:szCs w:val="24"/>
      <w:lang w:val="en-US" w:eastAsia="en-US" w:bidi="ar-SA"/>
    </w:rPr>
  </w:style>
  <w:style w:type="character" w:styleId="Hyperlink">
    <w:name w:val="Hyperlink"/>
    <w:basedOn w:val="Fontepargpadro"/>
    <w:uiPriority w:val="99"/>
    <w:rsid w:val="00520F20"/>
    <w:rPr>
      <w:rFonts w:ascii="Arial" w:hAnsi="Arial"/>
      <w:color w:val="0000FF"/>
      <w:sz w:val="20"/>
      <w:u w:val="single"/>
    </w:rPr>
  </w:style>
  <w:style w:type="character" w:styleId="nfase">
    <w:name w:val="Emphasis"/>
    <w:basedOn w:val="Fontepargpadro"/>
    <w:uiPriority w:val="20"/>
    <w:qFormat/>
    <w:rsid w:val="00520F20"/>
    <w:rPr>
      <w:i/>
      <w:iCs/>
    </w:rPr>
  </w:style>
  <w:style w:type="paragraph" w:styleId="Reviso">
    <w:name w:val="Revision"/>
    <w:hidden/>
    <w:uiPriority w:val="99"/>
    <w:semiHidden/>
    <w:rsid w:val="0004652D"/>
    <w:pPr>
      <w:spacing w:after="0" w:line="240" w:lineRule="auto"/>
    </w:pPr>
    <w:rPr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15A2"/>
    <w:pPr>
      <w:spacing w:after="120"/>
    </w:pPr>
  </w:style>
  <w:style w:type="character" w:customStyle="1" w:styleId="CorpodetextoChar">
    <w:name w:val="Body Text Char"/>
    <w:basedOn w:val="Fontepargpadro"/>
    <w:link w:val="Corpodetexto"/>
    <w:uiPriority w:val="99"/>
    <w:semiHidden/>
    <w:rsid w:val="00DC15A2"/>
    <w:rPr>
      <w:iCs/>
      <w:sz w:val="24"/>
      <w:szCs w:val="24"/>
    </w:rPr>
  </w:style>
  <w:style w:type="paragraph" w:styleId="Commarcadores2">
    <w:name w:val="List Bullet 2"/>
    <w:basedOn w:val="Normal"/>
    <w:autoRedefine/>
    <w:rsid w:val="00DC15A2"/>
    <w:pPr>
      <w:tabs>
        <w:tab w:val="num" w:pos="720"/>
      </w:tabs>
      <w:spacing w:before="40" w:after="120" w:line="240" w:lineRule="atLeast"/>
      <w:ind w:left="720" w:hanging="360"/>
      <w:contextualSpacing/>
    </w:pPr>
    <w:rPr>
      <w:rFonts w:ascii="Arial" w:eastAsia="Times New Roman" w:hAnsi="Arial" w:cs="Times New Roman"/>
      <w:iCs w:val="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7AD6C49FD147BAECFE3284CC61AB" ma:contentTypeVersion="0" ma:contentTypeDescription="Create a new document." ma:contentTypeScope="" ma:versionID="9a6327f09d7b17d5eb958ed36bcf2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8B4B-A0F3-41A4-8BC7-52DB3BE6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11494-A403-4542-95C3-372B58F888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2021B0-76BB-49CC-862F-43E91E33B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CCF65-2603-4510-8819-3F17B96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1125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 Communications Online Datasheet April 2010</vt:lpstr>
      <vt:lpstr>Office Communications Online Datasheet April 2010</vt:lpstr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Communications Online Datasheet April 2010</dc:title>
  <dc:creator>Microsoft</dc:creator>
  <cp:lastModifiedBy>Francisco Baddini</cp:lastModifiedBy>
  <cp:revision>7</cp:revision>
  <cp:lastPrinted>2009-08-18T18:49:00Z</cp:lastPrinted>
  <dcterms:created xsi:type="dcterms:W3CDTF">2010-04-19T18:59:00Z</dcterms:created>
  <dcterms:modified xsi:type="dcterms:W3CDTF">2010-04-26T19:44:00Z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0x010100C83B7AD6C49FD147BAECFE3284CC61AB</vt:lpwstr>
  </property>
</Properties>
</file>