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C8" w:rsidRPr="00D462C8" w:rsidRDefault="00D462C8" w:rsidP="00D462C8">
      <w:pPr>
        <w:rPr>
          <w:rFonts w:ascii="Segoe UI Light" w:hAnsi="Segoe UI Light" w:cs="Segoe UI Light"/>
          <w:b/>
          <w:sz w:val="28"/>
          <w:szCs w:val="28"/>
        </w:rPr>
      </w:pPr>
      <w:r w:rsidRPr="00D462C8">
        <w:rPr>
          <w:rFonts w:ascii="Segoe UI Light" w:hAnsi="Segoe UI Light" w:cs="Segoe UI Light"/>
          <w:b/>
          <w:sz w:val="28"/>
          <w:szCs w:val="28"/>
        </w:rPr>
        <w:t xml:space="preserve">Microsoft </w:t>
      </w:r>
      <w:r w:rsidRPr="00D462C8">
        <w:rPr>
          <w:rFonts w:ascii="Segoe UI Light" w:hAnsi="Segoe UI Light" w:cs="Segoe UI Light"/>
          <w:b/>
          <w:sz w:val="28"/>
          <w:szCs w:val="28"/>
        </w:rPr>
        <w:t xml:space="preserve">Stakeholder </w:t>
      </w:r>
      <w:r w:rsidRPr="00D462C8">
        <w:rPr>
          <w:rFonts w:ascii="Segoe UI Light" w:hAnsi="Segoe UI Light" w:cs="Segoe UI Light"/>
          <w:b/>
          <w:sz w:val="28"/>
          <w:szCs w:val="28"/>
        </w:rPr>
        <w:t>E</w:t>
      </w:r>
      <w:r w:rsidRPr="00D462C8">
        <w:rPr>
          <w:rFonts w:ascii="Segoe UI Light" w:hAnsi="Segoe UI Light" w:cs="Segoe UI Light"/>
          <w:b/>
          <w:sz w:val="28"/>
          <w:szCs w:val="28"/>
        </w:rPr>
        <w:t>ngagement</w:t>
      </w:r>
      <w:r w:rsidRPr="00D462C8">
        <w:rPr>
          <w:rFonts w:ascii="Segoe UI Light" w:hAnsi="Segoe UI Light" w:cs="Segoe UI Light"/>
          <w:b/>
          <w:sz w:val="28"/>
          <w:szCs w:val="28"/>
        </w:rPr>
        <w:t xml:space="preserve"> in the Governance of Corporate Social Responsibility</w:t>
      </w:r>
    </w:p>
    <w:p w:rsidR="00D462C8" w:rsidRDefault="00D462C8" w:rsidP="00D462C8">
      <w:pPr>
        <w:spacing w:after="0" w:line="240" w:lineRule="auto"/>
        <w:rPr>
          <w:rFonts w:ascii="Segoe UI Light" w:hAnsi="Segoe UI Light" w:cs="Segoe UI Light"/>
        </w:rPr>
      </w:pPr>
    </w:p>
    <w:p w:rsidR="00D462C8" w:rsidRPr="00D462C8" w:rsidRDefault="00D462C8" w:rsidP="00D462C8">
      <w:pPr>
        <w:spacing w:after="0" w:line="240" w:lineRule="auto"/>
        <w:rPr>
          <w:rFonts w:ascii="Segoe UI Light" w:hAnsi="Segoe UI Light" w:cs="Segoe UI Light"/>
        </w:rPr>
      </w:pPr>
      <w:r w:rsidRPr="00D462C8">
        <w:rPr>
          <w:rFonts w:ascii="Segoe UI Light" w:hAnsi="Segoe UI Light" w:cs="Segoe UI Light"/>
        </w:rPr>
        <w:t xml:space="preserve">We know that our decisions can affect our employees, users, partners, shareholders, suppliers, and communities. So, we seek to ensure that their voices are considered as we make decisions. Microsoft gets input from millions of people each year, ranging from individual users to policymakers and global human rights specialists.  </w:t>
      </w:r>
    </w:p>
    <w:p w:rsidR="00D462C8" w:rsidRPr="00D462C8" w:rsidRDefault="00D462C8" w:rsidP="00D462C8">
      <w:pPr>
        <w:spacing w:after="0" w:line="240" w:lineRule="auto"/>
        <w:rPr>
          <w:rFonts w:ascii="Segoe UI Light" w:hAnsi="Segoe UI Light" w:cs="Segoe UI Light"/>
        </w:rPr>
      </w:pPr>
    </w:p>
    <w:p w:rsidR="00D462C8" w:rsidRPr="00D462C8" w:rsidRDefault="00D462C8" w:rsidP="00D462C8">
      <w:pPr>
        <w:spacing w:after="0" w:line="240" w:lineRule="auto"/>
        <w:rPr>
          <w:rFonts w:ascii="Segoe UI Light" w:hAnsi="Segoe UI Light" w:cs="Segoe UI Light"/>
        </w:rPr>
      </w:pPr>
      <w:r w:rsidRPr="00D462C8">
        <w:rPr>
          <w:rFonts w:ascii="Segoe UI Light" w:hAnsi="Segoe UI Light" w:cs="Segoe UI Light"/>
        </w:rPr>
        <w:t>We bring outside perspectives into the company and inform our business decisions through a variety of feedback channels. In addition to using formal channels, we proactively engage and talk to key stakeholders, advocacy groups, widely recognized experts, CSR rating agencies and CSR-focused investors, and many others. We also work to share our learnings and practices to generate industry dialogue, inform public debate, and advance greater progress</w:t>
      </w:r>
    </w:p>
    <w:p w:rsidR="00D462C8" w:rsidRPr="00D462C8" w:rsidRDefault="00D462C8" w:rsidP="00D462C8">
      <w:pPr>
        <w:spacing w:after="0" w:line="240" w:lineRule="auto"/>
        <w:rPr>
          <w:rFonts w:ascii="Segoe UI Light" w:hAnsi="Segoe UI Light" w:cs="Segoe UI Light"/>
        </w:rPr>
      </w:pPr>
    </w:p>
    <w:p w:rsidR="00D462C8" w:rsidRPr="00D462C8" w:rsidRDefault="00D462C8" w:rsidP="00D462C8">
      <w:pPr>
        <w:rPr>
          <w:rFonts w:ascii="Segoe UI Light" w:hAnsi="Segoe UI Light" w:cs="Segoe UI Light"/>
          <w:color w:val="000000" w:themeColor="text1"/>
        </w:rPr>
      </w:pPr>
      <w:r w:rsidRPr="00D462C8">
        <w:rPr>
          <w:rFonts w:ascii="Segoe UI Light" w:hAnsi="Segoe UI Light" w:cs="Segoe UI Light"/>
          <w:color w:val="000000" w:themeColor="text1"/>
        </w:rPr>
        <w:t>The following table shows the types</w:t>
      </w:r>
      <w:r w:rsidRPr="00D462C8">
        <w:rPr>
          <w:rFonts w:ascii="Segoe UI Light" w:hAnsi="Segoe UI Light" w:cs="Segoe UI Light"/>
          <w:color w:val="000000" w:themeColor="text1"/>
        </w:rPr>
        <w:t xml:space="preserve"> of stakeholders we engage, how we engage with them, and examples of results</w:t>
      </w:r>
      <w:r w:rsidRPr="00D462C8">
        <w:rPr>
          <w:rFonts w:ascii="Segoe UI Light" w:hAnsi="Segoe UI Light" w:cs="Segoe UI Light"/>
          <w:color w:val="000000" w:themeColor="text1"/>
        </w:rPr>
        <w:t xml:space="preserve">. </w:t>
      </w:r>
      <w:r>
        <w:rPr>
          <w:rFonts w:ascii="Segoe UI Light" w:hAnsi="Segoe UI Light" w:cs="Segoe UI Light"/>
          <w:color w:val="000000" w:themeColor="text1"/>
        </w:rPr>
        <w:br/>
      </w:r>
    </w:p>
    <w:p w:rsidR="00D462C8" w:rsidRPr="00D462C8" w:rsidRDefault="00D462C8" w:rsidP="00D462C8">
      <w:pPr>
        <w:tabs>
          <w:tab w:val="left" w:pos="0"/>
        </w:tabs>
        <w:rPr>
          <w:rFonts w:ascii="Segoe UI Light" w:hAnsi="Segoe UI Light" w:cs="Segoe UI Light"/>
          <w:i/>
        </w:rPr>
      </w:pPr>
      <w:r w:rsidRPr="00D462C8">
        <w:rPr>
          <w:rFonts w:ascii="Segoe UI Light" w:hAnsi="Segoe UI Light" w:cs="Segoe UI Light"/>
          <w:i/>
        </w:rPr>
        <w:t>Stakeholder engagement overview</w:t>
      </w:r>
    </w:p>
    <w:tbl>
      <w:tblPr>
        <w:tblStyle w:val="TableGrid"/>
        <w:tblW w:w="0" w:type="auto"/>
        <w:tblLook w:val="04A0" w:firstRow="1" w:lastRow="0" w:firstColumn="1" w:lastColumn="0" w:noHBand="0" w:noVBand="1"/>
      </w:tblPr>
      <w:tblGrid>
        <w:gridCol w:w="2560"/>
        <w:gridCol w:w="3319"/>
        <w:gridCol w:w="3471"/>
      </w:tblGrid>
      <w:tr w:rsidR="00D462C8" w:rsidTr="00D462C8">
        <w:trPr>
          <w:trHeight w:val="440"/>
        </w:trPr>
        <w:tc>
          <w:tcPr>
            <w:tcW w:w="2335" w:type="dxa"/>
            <w:shd w:val="clear" w:color="auto" w:fill="006600"/>
          </w:tcPr>
          <w:p w:rsidR="00D462C8" w:rsidRPr="00D462C8" w:rsidRDefault="00D462C8" w:rsidP="00D462C8">
            <w:pPr>
              <w:tabs>
                <w:tab w:val="left" w:pos="0"/>
              </w:tabs>
              <w:rPr>
                <w:rFonts w:ascii="Segoe UI Light" w:hAnsi="Segoe UI Light" w:cs="Segoe UI Light"/>
                <w:b/>
                <w:color w:val="FFFFFF" w:themeColor="background1"/>
              </w:rPr>
            </w:pPr>
            <w:r w:rsidRPr="00D462C8">
              <w:rPr>
                <w:rFonts w:ascii="Segoe UI Light" w:hAnsi="Segoe UI Light" w:cs="Segoe UI Light"/>
                <w:b/>
                <w:color w:val="FFFFFF" w:themeColor="background1"/>
              </w:rPr>
              <w:t>Stakeholder groups</w:t>
            </w:r>
          </w:p>
        </w:tc>
        <w:tc>
          <w:tcPr>
            <w:tcW w:w="3420" w:type="dxa"/>
            <w:shd w:val="clear" w:color="auto" w:fill="006600"/>
          </w:tcPr>
          <w:p w:rsidR="00D462C8" w:rsidRPr="00D462C8" w:rsidRDefault="00D462C8" w:rsidP="00D462C8">
            <w:pPr>
              <w:tabs>
                <w:tab w:val="left" w:pos="0"/>
              </w:tabs>
              <w:rPr>
                <w:rFonts w:ascii="Segoe UI Light" w:hAnsi="Segoe UI Light" w:cs="Segoe UI Light"/>
                <w:b/>
                <w:color w:val="FFFFFF" w:themeColor="background1"/>
              </w:rPr>
            </w:pPr>
            <w:r w:rsidRPr="00D462C8">
              <w:rPr>
                <w:rFonts w:ascii="Segoe UI Light" w:hAnsi="Segoe UI Light" w:cs="Segoe UI Light"/>
                <w:b/>
                <w:color w:val="FFFFFF" w:themeColor="background1"/>
              </w:rPr>
              <w:t>Examples of engagement</w:t>
            </w:r>
          </w:p>
        </w:tc>
        <w:tc>
          <w:tcPr>
            <w:tcW w:w="3595" w:type="dxa"/>
            <w:shd w:val="clear" w:color="auto" w:fill="006600"/>
          </w:tcPr>
          <w:p w:rsidR="00D462C8" w:rsidRPr="00D462C8" w:rsidRDefault="00D462C8" w:rsidP="00D462C8">
            <w:pPr>
              <w:tabs>
                <w:tab w:val="left" w:pos="0"/>
              </w:tabs>
              <w:rPr>
                <w:rFonts w:ascii="Segoe UI Light" w:hAnsi="Segoe UI Light" w:cs="Segoe UI Light"/>
                <w:b/>
                <w:color w:val="FFFFFF" w:themeColor="background1"/>
              </w:rPr>
            </w:pPr>
            <w:r w:rsidRPr="00D462C8">
              <w:rPr>
                <w:rFonts w:ascii="Segoe UI Light" w:hAnsi="Segoe UI Light" w:cs="Segoe UI Light"/>
                <w:b/>
                <w:color w:val="FFFFFF" w:themeColor="background1"/>
              </w:rPr>
              <w:t>Selected results</w:t>
            </w: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t>Customers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We gain insights from</w:t>
            </w:r>
            <w:r>
              <w:rPr>
                <w:rFonts w:ascii="Segoe UI Light" w:hAnsi="Segoe UI Light" w:cs="Segoe UI Light"/>
              </w:rPr>
              <w:t xml:space="preserve">: </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O</w:t>
            </w:r>
            <w:r w:rsidRPr="00935A17">
              <w:rPr>
                <w:rFonts w:ascii="Segoe UI Light" w:hAnsi="Segoe UI Light" w:cs="Segoe UI Light"/>
              </w:rPr>
              <w:t>nline feedback</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S</w:t>
            </w:r>
            <w:r w:rsidRPr="00935A17">
              <w:rPr>
                <w:rFonts w:ascii="Segoe UI Light" w:hAnsi="Segoe UI Light" w:cs="Segoe UI Light"/>
              </w:rPr>
              <w:t>upport communities</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P</w:t>
            </w:r>
            <w:r w:rsidRPr="00935A17">
              <w:rPr>
                <w:rFonts w:ascii="Segoe UI Light" w:hAnsi="Segoe UI Light" w:cs="Segoe UI Light"/>
              </w:rPr>
              <w:t>roduct satisfaction surveys</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U</w:t>
            </w:r>
            <w:r w:rsidRPr="00935A17">
              <w:rPr>
                <w:rFonts w:ascii="Segoe UI Light" w:hAnsi="Segoe UI Light" w:cs="Segoe UI Light"/>
              </w:rPr>
              <w:t>sability studies</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R</w:t>
            </w:r>
            <w:r w:rsidRPr="00935A17">
              <w:rPr>
                <w:rFonts w:ascii="Segoe UI Light" w:hAnsi="Segoe UI Light" w:cs="Segoe UI Light"/>
              </w:rPr>
              <w:t>esearch forums</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B</w:t>
            </w:r>
            <w:r w:rsidRPr="00935A17">
              <w:rPr>
                <w:rFonts w:ascii="Segoe UI Light" w:hAnsi="Segoe UI Light" w:cs="Segoe UI Light"/>
              </w:rPr>
              <w:t>usiness account managers</w:t>
            </w:r>
          </w:p>
          <w:p w:rsidR="00D462C8" w:rsidRDefault="00D462C8" w:rsidP="00D462C8">
            <w:pPr>
              <w:pStyle w:val="ListParagraph"/>
              <w:numPr>
                <w:ilvl w:val="0"/>
                <w:numId w:val="1"/>
              </w:numPr>
              <w:tabs>
                <w:tab w:val="left" w:pos="0"/>
              </w:tabs>
              <w:ind w:left="286" w:hanging="270"/>
              <w:rPr>
                <w:rFonts w:ascii="Segoe UI Light" w:hAnsi="Segoe UI Light" w:cs="Segoe UI Light"/>
              </w:rPr>
            </w:pPr>
            <w:r>
              <w:rPr>
                <w:rFonts w:ascii="Segoe UI Light" w:hAnsi="Segoe UI Light" w:cs="Segoe UI Light"/>
              </w:rPr>
              <w:t>O</w:t>
            </w:r>
            <w:r w:rsidRPr="00935A17">
              <w:rPr>
                <w:rFonts w:ascii="Segoe UI Light" w:hAnsi="Segoe UI Light" w:cs="Segoe UI Light"/>
              </w:rPr>
              <w:t>ur customer service representatives</w:t>
            </w: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Customer feedback and insights are critical in shaping how we enhance existing products and services and develop new ones. </w:t>
            </w:r>
          </w:p>
          <w:p w:rsidR="00D462C8" w:rsidRDefault="00D462C8" w:rsidP="00D462C8">
            <w:pPr>
              <w:tabs>
                <w:tab w:val="left" w:pos="0"/>
              </w:tabs>
              <w:rPr>
                <w:rFonts w:ascii="Segoe UI Light" w:hAnsi="Segoe UI Light" w:cs="Segoe UI Light"/>
              </w:rPr>
            </w:pPr>
          </w:p>
          <w:p w:rsidR="00D462C8" w:rsidRDefault="00D462C8" w:rsidP="00D462C8">
            <w:pPr>
              <w:tabs>
                <w:tab w:val="left" w:pos="0"/>
              </w:tabs>
              <w:rPr>
                <w:rFonts w:ascii="Segoe UI Light" w:hAnsi="Segoe UI Light" w:cs="Segoe UI Light"/>
              </w:rPr>
            </w:pPr>
            <w:r>
              <w:rPr>
                <w:rFonts w:ascii="Segoe UI Light" w:hAnsi="Segoe UI Light" w:cs="Segoe UI Light"/>
              </w:rPr>
              <w:t xml:space="preserve">For example: </w:t>
            </w:r>
            <w:r w:rsidRPr="003F287A">
              <w:rPr>
                <w:rFonts w:ascii="Segoe UI Light" w:hAnsi="Segoe UI Light" w:cs="Segoe UI Light"/>
              </w:rPr>
              <w:t>In FY16, the Windows Insider program reached m</w:t>
            </w:r>
            <w:r>
              <w:rPr>
                <w:rFonts w:ascii="Segoe UI Light" w:hAnsi="Segoe UI Light" w:cs="Segoe UI Light"/>
              </w:rPr>
              <w:t xml:space="preserve">illions of </w:t>
            </w:r>
            <w:r w:rsidRPr="003F287A">
              <w:rPr>
                <w:rFonts w:ascii="Segoe UI Light" w:hAnsi="Segoe UI Light" w:cs="Segoe UI Light"/>
              </w:rPr>
              <w:t xml:space="preserve">customers and developers to gain their feedback on Windows 10, which helped shape key updates to the product. </w:t>
            </w:r>
          </w:p>
          <w:p w:rsidR="00D462C8" w:rsidRDefault="00D462C8" w:rsidP="00D462C8">
            <w:pPr>
              <w:tabs>
                <w:tab w:val="left" w:pos="0"/>
              </w:tabs>
              <w:rPr>
                <w:rFonts w:ascii="Segoe UI Light" w:hAnsi="Segoe UI Light" w:cs="Segoe UI Light"/>
              </w:rPr>
            </w:pPr>
          </w:p>
          <w:p w:rsidR="00D462C8" w:rsidRDefault="00D462C8" w:rsidP="00D462C8">
            <w:pPr>
              <w:tabs>
                <w:tab w:val="left" w:pos="0"/>
              </w:tabs>
              <w:rPr>
                <w:rFonts w:ascii="Segoe UI Light" w:hAnsi="Segoe UI Light" w:cs="Segoe UI Light"/>
              </w:rPr>
            </w:pPr>
            <w:r>
              <w:rPr>
                <w:rFonts w:ascii="Segoe UI Light" w:hAnsi="Segoe UI Light" w:cs="Segoe UI Light"/>
              </w:rPr>
              <w:t>W</w:t>
            </w:r>
            <w:r w:rsidRPr="003F287A">
              <w:rPr>
                <w:rFonts w:ascii="Segoe UI Light" w:hAnsi="Segoe UI Light" w:cs="Segoe UI Light"/>
              </w:rPr>
              <w:t>e gain insights about the accessibility of our product</w:t>
            </w:r>
            <w:r>
              <w:rPr>
                <w:rFonts w:ascii="Segoe UI Light" w:hAnsi="Segoe UI Light" w:cs="Segoe UI Light"/>
              </w:rPr>
              <w:t>s</w:t>
            </w:r>
            <w:r w:rsidRPr="003F287A">
              <w:rPr>
                <w:rFonts w:ascii="Segoe UI Light" w:hAnsi="Segoe UI Light" w:cs="Segoe UI Light"/>
              </w:rPr>
              <w:t xml:space="preserve"> </w:t>
            </w:r>
            <w:r>
              <w:rPr>
                <w:rFonts w:ascii="Segoe UI Light" w:hAnsi="Segoe UI Light" w:cs="Segoe UI Light"/>
              </w:rPr>
              <w:t>through</w:t>
            </w:r>
            <w:r w:rsidRPr="003F287A">
              <w:rPr>
                <w:rFonts w:ascii="Segoe UI Light" w:hAnsi="Segoe UI Light" w:cs="Segoe UI Light"/>
              </w:rPr>
              <w:t xml:space="preserve"> Microsoft’s Disability Answer Desk (DAD)</w:t>
            </w:r>
            <w:r>
              <w:rPr>
                <w:rFonts w:ascii="Segoe UI Light" w:hAnsi="Segoe UI Light" w:cs="Segoe UI Light"/>
              </w:rPr>
              <w:t>,</w:t>
            </w:r>
            <w:r w:rsidRPr="003F287A">
              <w:rPr>
                <w:rFonts w:ascii="Segoe UI Light" w:hAnsi="Segoe UI Light" w:cs="Segoe UI Light"/>
              </w:rPr>
              <w:t xml:space="preserve"> a free service that’s available in 18 countries via email or chat, and direct American Sign Language video in the U.S. In </w:t>
            </w:r>
            <w:r>
              <w:rPr>
                <w:rFonts w:ascii="Segoe UI Light" w:hAnsi="Segoe UI Light" w:cs="Segoe UI Light"/>
              </w:rPr>
              <w:t>fiscal year 2016</w:t>
            </w:r>
            <w:r w:rsidRPr="003F287A">
              <w:rPr>
                <w:rFonts w:ascii="Segoe UI Light" w:hAnsi="Segoe UI Light" w:cs="Segoe UI Light"/>
              </w:rPr>
              <w:t xml:space="preserve">, DAD agents provided technical assistance and </w:t>
            </w:r>
            <w:r w:rsidRPr="003F287A">
              <w:rPr>
                <w:rFonts w:ascii="Segoe UI Light" w:hAnsi="Segoe UI Light" w:cs="Segoe UI Light"/>
              </w:rPr>
              <w:lastRenderedPageBreak/>
              <w:t xml:space="preserve">answered 110,000 unique customer issues. These issues are reported back to product groups to help them </w:t>
            </w:r>
            <w:r>
              <w:rPr>
                <w:rFonts w:ascii="Segoe UI Light" w:hAnsi="Segoe UI Light" w:cs="Segoe UI Light"/>
              </w:rPr>
              <w:t xml:space="preserve">improve </w:t>
            </w:r>
            <w:r w:rsidRPr="003F287A">
              <w:rPr>
                <w:rFonts w:ascii="Segoe UI Light" w:hAnsi="Segoe UI Light" w:cs="Segoe UI Light"/>
              </w:rPr>
              <w:t xml:space="preserve">accessibility </w:t>
            </w:r>
            <w:r>
              <w:rPr>
                <w:rFonts w:ascii="Segoe UI Light" w:hAnsi="Segoe UI Light" w:cs="Segoe UI Light"/>
              </w:rPr>
              <w:t xml:space="preserve">and </w:t>
            </w:r>
            <w:r w:rsidRPr="003F287A">
              <w:rPr>
                <w:rFonts w:ascii="Segoe UI Light" w:hAnsi="Segoe UI Light" w:cs="Segoe UI Light"/>
              </w:rPr>
              <w:t>understand impact.</w:t>
            </w:r>
          </w:p>
          <w:p w:rsidR="00D462C8" w:rsidRPr="003F287A" w:rsidRDefault="00D462C8" w:rsidP="00D462C8">
            <w:pPr>
              <w:tabs>
                <w:tab w:val="left" w:pos="0"/>
              </w:tabs>
              <w:rPr>
                <w:rFonts w:ascii="Segoe UI Light" w:hAnsi="Segoe UI Light" w:cs="Segoe UI Light"/>
              </w:rPr>
            </w:pP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lastRenderedPageBreak/>
              <w:t>Investors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Beyond traditional investor communications such as earnings calls and our annual meeting, we seek to proactively provide investors with corporate governance information through diverse communications, including a director video interview series and direct communications from independent members of our board to shareholders. </w:t>
            </w:r>
          </w:p>
          <w:p w:rsidR="00D462C8" w:rsidRDefault="00D462C8" w:rsidP="00D462C8">
            <w:pPr>
              <w:tabs>
                <w:tab w:val="left" w:pos="0"/>
              </w:tabs>
              <w:rPr>
                <w:rFonts w:ascii="Segoe UI Light" w:hAnsi="Segoe UI Light" w:cs="Segoe UI Light"/>
              </w:rPr>
            </w:pPr>
          </w:p>
          <w:p w:rsidR="00D462C8" w:rsidRDefault="00D462C8" w:rsidP="00D462C8">
            <w:pPr>
              <w:tabs>
                <w:tab w:val="left" w:pos="0"/>
              </w:tabs>
              <w:rPr>
                <w:rFonts w:ascii="Segoe UI Light" w:hAnsi="Segoe UI Light" w:cs="Segoe UI Light"/>
              </w:rPr>
            </w:pPr>
            <w:r w:rsidRPr="003F287A">
              <w:rPr>
                <w:rFonts w:ascii="Segoe UI Light" w:hAnsi="Segoe UI Light" w:cs="Segoe UI Light"/>
              </w:rPr>
              <w:t>We proactively reach out to institutional investors—including public pension funds and socially responsible investors—about governance and citizenship-related topics</w:t>
            </w:r>
            <w:r>
              <w:rPr>
                <w:rFonts w:ascii="Segoe UI Light" w:hAnsi="Segoe UI Light" w:cs="Segoe UI Light"/>
              </w:rPr>
              <w:t xml:space="preserve">. We </w:t>
            </w:r>
            <w:r w:rsidRPr="003F287A">
              <w:rPr>
                <w:rFonts w:ascii="Segoe UI Light" w:hAnsi="Segoe UI Light" w:cs="Segoe UI Light"/>
              </w:rPr>
              <w:t xml:space="preserve">deliver a summary of their feedback to the board. </w:t>
            </w:r>
          </w:p>
          <w:p w:rsidR="00D462C8" w:rsidRDefault="00D462C8" w:rsidP="00D462C8">
            <w:pPr>
              <w:tabs>
                <w:tab w:val="left" w:pos="0"/>
              </w:tabs>
              <w:rPr>
                <w:rFonts w:ascii="Segoe UI Light" w:hAnsi="Segoe UI Light" w:cs="Segoe UI Light"/>
              </w:rPr>
            </w:pPr>
          </w:p>
          <w:p w:rsidR="00D462C8" w:rsidRPr="003F287A" w:rsidRDefault="00D462C8" w:rsidP="00D462C8">
            <w:pPr>
              <w:tabs>
                <w:tab w:val="left" w:pos="0"/>
              </w:tabs>
              <w:rPr>
                <w:rFonts w:ascii="Segoe UI Light" w:hAnsi="Segoe UI Light" w:cs="Segoe UI Light"/>
              </w:rPr>
            </w:pPr>
            <w:r w:rsidRPr="003F287A">
              <w:rPr>
                <w:rFonts w:ascii="Segoe UI Light" w:hAnsi="Segoe UI Light" w:cs="Segoe UI Light"/>
              </w:rPr>
              <w:t xml:space="preserve">In FY15, these engagements reached investors holding over 30 percent of our outstanding shares. We seek to transparently provide information sought by socially responsible investors and corporate responsibility rating agencies and seek their insights to identify new and emerging CSR issues. </w:t>
            </w:r>
          </w:p>
          <w:p w:rsidR="00D462C8" w:rsidRDefault="00D462C8" w:rsidP="00D462C8">
            <w:pPr>
              <w:tabs>
                <w:tab w:val="left" w:pos="0"/>
              </w:tabs>
              <w:rPr>
                <w:rFonts w:ascii="Segoe UI Light" w:hAnsi="Segoe UI Light" w:cs="Segoe UI Light"/>
              </w:rPr>
            </w:pP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Our engagement with investors has influenced many important parts of our CSR strategy, such as our human rights commitments under the Global Network Initiative, a collaborative effort between information and communications technology (ICT) companies, human rights groups, socially responsible investors, and others. </w:t>
            </w:r>
          </w:p>
          <w:p w:rsidR="00D462C8" w:rsidRDefault="00D462C8" w:rsidP="00D462C8">
            <w:pPr>
              <w:tabs>
                <w:tab w:val="left" w:pos="0"/>
              </w:tabs>
              <w:rPr>
                <w:rFonts w:ascii="Segoe UI Light" w:hAnsi="Segoe UI Light" w:cs="Segoe UI Light"/>
              </w:rPr>
            </w:pPr>
          </w:p>
          <w:p w:rsidR="00D462C8" w:rsidRDefault="00D462C8" w:rsidP="00D462C8">
            <w:pPr>
              <w:tabs>
                <w:tab w:val="left" w:pos="0"/>
              </w:tabs>
              <w:rPr>
                <w:rFonts w:ascii="Segoe UI Light" w:hAnsi="Segoe UI Light" w:cs="Segoe UI Light"/>
              </w:rPr>
            </w:pPr>
            <w:r w:rsidRPr="003F287A">
              <w:rPr>
                <w:rFonts w:ascii="Segoe UI Light" w:hAnsi="Segoe UI Light" w:cs="Segoe UI Light"/>
              </w:rPr>
              <w:t>Investors are an important influence as we consider ways to enhance our corporate governance principles and policies to serve the interests of our shareholders and other stakeholders.</w:t>
            </w: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t>Employees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We ask for—and act on—employee feedback in multiple ways, including conducting an annual online anonymous poll of all our employees around the </w:t>
            </w:r>
            <w:r w:rsidRPr="003F287A">
              <w:rPr>
                <w:rFonts w:ascii="Segoe UI Light" w:hAnsi="Segoe UI Light" w:cs="Segoe UI Light"/>
              </w:rPr>
              <w:lastRenderedPageBreak/>
              <w:t xml:space="preserve">world. </w:t>
            </w:r>
            <w:r>
              <w:rPr>
                <w:rFonts w:ascii="Segoe UI Light" w:hAnsi="Segoe UI Light" w:cs="Segoe UI Light"/>
              </w:rPr>
              <w:t>MS Poll</w:t>
            </w:r>
            <w:r w:rsidRPr="003F287A">
              <w:rPr>
                <w:rFonts w:ascii="Segoe UI Light" w:hAnsi="Segoe UI Light" w:cs="Segoe UI Light"/>
              </w:rPr>
              <w:t xml:space="preserve">, with a nearly 85 percent response rate, asks employees to share feedback about the Microsoft work experience, including how they feel about their workgroups, organization, and company as a whole. </w:t>
            </w:r>
          </w:p>
          <w:p w:rsidR="00D462C8" w:rsidRDefault="00D462C8" w:rsidP="00D462C8">
            <w:pPr>
              <w:tabs>
                <w:tab w:val="left" w:pos="0"/>
              </w:tabs>
              <w:rPr>
                <w:rFonts w:ascii="Segoe UI Light" w:hAnsi="Segoe UI Light" w:cs="Segoe UI Light"/>
              </w:rPr>
            </w:pPr>
          </w:p>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Microsoft offers employees, customers, suppliers, and other external parties multiple ways to report compliance concerns as described in </w:t>
            </w:r>
            <w:r>
              <w:rPr>
                <w:rFonts w:ascii="Segoe UI Light" w:hAnsi="Segoe UI Light" w:cs="Segoe UI Light"/>
              </w:rPr>
              <w:t xml:space="preserve">the Corporate Governance and Ethics </w:t>
            </w:r>
            <w:r>
              <w:rPr>
                <w:rFonts w:ascii="Segoe UI Light" w:hAnsi="Segoe UI Light" w:cs="Segoe UI Light"/>
              </w:rPr>
              <w:t>report on the CSR website.</w:t>
            </w:r>
            <w:r>
              <w:rPr>
                <w:rFonts w:ascii="Segoe UI Light" w:hAnsi="Segoe UI Light" w:cs="Segoe UI Light"/>
              </w:rPr>
              <w:t xml:space="preserve"> </w:t>
            </w:r>
          </w:p>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 </w:t>
            </w: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lastRenderedPageBreak/>
              <w:t>Microsoft’s Senior Leadership Team and individual managers use the poll results to further improve on areas of strength and address opportunities for improvement.</w:t>
            </w: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t>Suppliers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We engage with suppliers through capacity-building workshops and trainings, supplier advisory boards, an annual supplier summit</w:t>
            </w:r>
            <w:r>
              <w:rPr>
                <w:rFonts w:ascii="Segoe UI Light" w:hAnsi="Segoe UI Light" w:cs="Segoe UI Light"/>
              </w:rPr>
              <w:t xml:space="preserve"> (hosted by us)</w:t>
            </w:r>
            <w:r w:rsidRPr="003F287A">
              <w:rPr>
                <w:rFonts w:ascii="Segoe UI Light" w:hAnsi="Segoe UI Light" w:cs="Segoe UI Light"/>
              </w:rPr>
              <w:t>, and participation in industry coalitions, such as the Electronics Industry Citizenship Coalition. We also conduct anonymous Voice of the Supplier Surveys, which include questions on CSR issues.</w:t>
            </w:r>
          </w:p>
          <w:p w:rsidR="00D462C8" w:rsidRDefault="00D462C8" w:rsidP="00D462C8">
            <w:pPr>
              <w:tabs>
                <w:tab w:val="left" w:pos="0"/>
              </w:tabs>
              <w:rPr>
                <w:rFonts w:ascii="Segoe UI Light" w:hAnsi="Segoe UI Light" w:cs="Segoe UI Light"/>
              </w:rPr>
            </w:pP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 xml:space="preserve">Our work to address environmental and social issues in collaboration with our suppliers is detailed in the Sourcing </w:t>
            </w:r>
            <w:r>
              <w:rPr>
                <w:rFonts w:ascii="Segoe UI Light" w:hAnsi="Segoe UI Light" w:cs="Segoe UI Light"/>
              </w:rPr>
              <w:t xml:space="preserve"> and Manufacturing report</w:t>
            </w:r>
            <w:r>
              <w:rPr>
                <w:rFonts w:ascii="Segoe UI Light" w:hAnsi="Segoe UI Light" w:cs="Segoe UI Light"/>
              </w:rPr>
              <w:t xml:space="preserve"> on the CSR website</w:t>
            </w:r>
            <w:r>
              <w:rPr>
                <w:rFonts w:ascii="Segoe UI Light" w:hAnsi="Segoe UI Light" w:cs="Segoe UI Light"/>
              </w:rPr>
              <w:t xml:space="preserve">. </w:t>
            </w:r>
          </w:p>
          <w:p w:rsidR="00D462C8" w:rsidRDefault="00D462C8" w:rsidP="00D462C8">
            <w:pPr>
              <w:tabs>
                <w:tab w:val="left" w:pos="0"/>
              </w:tabs>
              <w:rPr>
                <w:rFonts w:ascii="Segoe UI Light" w:hAnsi="Segoe UI Light" w:cs="Segoe UI Light"/>
              </w:rPr>
            </w:pPr>
          </w:p>
        </w:tc>
      </w:tr>
      <w:tr w:rsidR="00D462C8" w:rsidTr="00D462C8">
        <w:tc>
          <w:tcPr>
            <w:tcW w:w="2335" w:type="dxa"/>
          </w:tcPr>
          <w:p w:rsidR="00D462C8" w:rsidRDefault="00D462C8" w:rsidP="00D462C8">
            <w:pPr>
              <w:tabs>
                <w:tab w:val="left" w:pos="0"/>
              </w:tabs>
              <w:rPr>
                <w:rFonts w:ascii="Segoe UI Light" w:hAnsi="Segoe UI Light" w:cs="Segoe UI Light"/>
              </w:rPr>
            </w:pPr>
            <w:r w:rsidRPr="00935A17">
              <w:rPr>
                <w:rFonts w:ascii="Segoe UI Light" w:hAnsi="Segoe UI Light" w:cs="Segoe UI Light"/>
              </w:rPr>
              <w:t>Civil society/nongovernmental organizatio</w:t>
            </w:r>
            <w:r>
              <w:rPr>
                <w:rFonts w:ascii="Segoe UI Light" w:hAnsi="Segoe UI Light" w:cs="Segoe UI Light"/>
              </w:rPr>
              <w:t>ns</w:t>
            </w:r>
          </w:p>
          <w:p w:rsidR="00D462C8" w:rsidRDefault="00D462C8" w:rsidP="00D462C8">
            <w:pPr>
              <w:tabs>
                <w:tab w:val="left" w:pos="0"/>
              </w:tabs>
              <w:rPr>
                <w:rFonts w:ascii="Segoe UI Light" w:hAnsi="Segoe UI Light" w:cs="Segoe UI Light"/>
              </w:rPr>
            </w:pPr>
          </w:p>
        </w:tc>
        <w:tc>
          <w:tcPr>
            <w:tcW w:w="3420" w:type="dxa"/>
          </w:tcPr>
          <w:p w:rsidR="00D462C8" w:rsidRDefault="00D462C8" w:rsidP="00D462C8">
            <w:pPr>
              <w:tabs>
                <w:tab w:val="left" w:pos="0"/>
              </w:tabs>
              <w:rPr>
                <w:rFonts w:ascii="Segoe UI Light" w:hAnsi="Segoe UI Light" w:cs="Segoe UI Light"/>
              </w:rPr>
            </w:pPr>
            <w:r w:rsidRPr="00935A17">
              <w:rPr>
                <w:rFonts w:ascii="Segoe UI Light" w:hAnsi="Segoe UI Light" w:cs="Segoe UI Light"/>
              </w:rPr>
              <w:t>Across the breadth of our business, we engage with thousands of NGOs working on issues ranging from environmental sustainability to employee diversity to child safety.</w:t>
            </w:r>
          </w:p>
          <w:p w:rsidR="00D462C8" w:rsidRDefault="00D462C8" w:rsidP="00D462C8">
            <w:pPr>
              <w:tabs>
                <w:tab w:val="left" w:pos="0"/>
              </w:tabs>
              <w:rPr>
                <w:rFonts w:ascii="Segoe UI Light" w:hAnsi="Segoe UI Light" w:cs="Segoe UI Light"/>
              </w:rPr>
            </w:pPr>
          </w:p>
        </w:tc>
        <w:tc>
          <w:tcPr>
            <w:tcW w:w="3595" w:type="dxa"/>
          </w:tcPr>
          <w:p w:rsidR="00D462C8" w:rsidRDefault="00D462C8" w:rsidP="00D462C8">
            <w:pPr>
              <w:tabs>
                <w:tab w:val="left" w:pos="0"/>
              </w:tabs>
              <w:rPr>
                <w:rFonts w:ascii="Segoe UI Light" w:hAnsi="Segoe UI Light" w:cs="Segoe UI Light"/>
              </w:rPr>
            </w:pPr>
            <w:r w:rsidRPr="00935A17">
              <w:rPr>
                <w:rFonts w:ascii="Segoe UI Light" w:hAnsi="Segoe UI Light" w:cs="Segoe UI Light"/>
              </w:rPr>
              <w:t xml:space="preserve">Virtually all of the initiatives described throughout </w:t>
            </w:r>
            <w:r>
              <w:rPr>
                <w:rFonts w:ascii="Segoe UI Light" w:hAnsi="Segoe UI Light" w:cs="Segoe UI Light"/>
              </w:rPr>
              <w:t>our</w:t>
            </w:r>
            <w:r w:rsidRPr="00935A17">
              <w:rPr>
                <w:rFonts w:ascii="Segoe UI Light" w:hAnsi="Segoe UI Light" w:cs="Segoe UI Light"/>
              </w:rPr>
              <w:t xml:space="preserve"> CSR </w:t>
            </w:r>
            <w:r>
              <w:rPr>
                <w:rFonts w:ascii="Segoe UI Light" w:hAnsi="Segoe UI Light" w:cs="Segoe UI Light"/>
              </w:rPr>
              <w:t>reporting have benefit</w:t>
            </w:r>
            <w:r w:rsidRPr="00935A17">
              <w:rPr>
                <w:rFonts w:ascii="Segoe UI Light" w:hAnsi="Segoe UI Light" w:cs="Segoe UI Light"/>
              </w:rPr>
              <w:t>ed from insights provided by NGOs and</w:t>
            </w:r>
            <w:r>
              <w:rPr>
                <w:rFonts w:ascii="Segoe UI Light" w:hAnsi="Segoe UI Light" w:cs="Segoe UI Light"/>
              </w:rPr>
              <w:t>,</w:t>
            </w:r>
            <w:r w:rsidRPr="00935A17">
              <w:rPr>
                <w:rFonts w:ascii="Segoe UI Light" w:hAnsi="Segoe UI Light" w:cs="Segoe UI Light"/>
              </w:rPr>
              <w:t xml:space="preserve"> in many cases</w:t>
            </w:r>
            <w:r>
              <w:rPr>
                <w:rFonts w:ascii="Segoe UI Light" w:hAnsi="Segoe UI Light" w:cs="Segoe UI Light"/>
              </w:rPr>
              <w:t>,</w:t>
            </w:r>
            <w:r w:rsidRPr="00935A17">
              <w:rPr>
                <w:rFonts w:ascii="Segoe UI Light" w:hAnsi="Segoe UI Light" w:cs="Segoe UI Light"/>
              </w:rPr>
              <w:t xml:space="preserve"> involve active ongoing partnerships with them.</w:t>
            </w: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t>Communities</w:t>
            </w:r>
          </w:p>
        </w:tc>
        <w:tc>
          <w:tcPr>
            <w:tcW w:w="3420" w:type="dxa"/>
          </w:tcPr>
          <w:p w:rsidR="00D462C8" w:rsidRDefault="00D462C8" w:rsidP="00D462C8">
            <w:pPr>
              <w:tabs>
                <w:tab w:val="left" w:pos="0"/>
              </w:tabs>
              <w:rPr>
                <w:rFonts w:ascii="Segoe UI Light" w:hAnsi="Segoe UI Light" w:cs="Segoe UI Light"/>
              </w:rPr>
            </w:pPr>
            <w:r w:rsidRPr="00D462C8">
              <w:rPr>
                <w:rFonts w:ascii="Segoe UI Light" w:hAnsi="Segoe UI Light" w:cs="Segoe UI Light"/>
              </w:rPr>
              <w:t xml:space="preserve">Microsoft’s local CSR teams work directly with community groups and in partnerships with local nonprofits. They share views and insights from local communities with Microsoft’s global CSR team in direct communications, </w:t>
            </w:r>
            <w:r w:rsidRPr="00D462C8">
              <w:rPr>
                <w:rFonts w:ascii="Segoe UI Light" w:hAnsi="Segoe UI Light" w:cs="Segoe UI Light"/>
              </w:rPr>
              <w:lastRenderedPageBreak/>
              <w:t>through regular conference calls, and at an annual global summit.</w:t>
            </w:r>
          </w:p>
          <w:p w:rsidR="00D462C8" w:rsidRDefault="00D462C8" w:rsidP="00D462C8">
            <w:pPr>
              <w:tabs>
                <w:tab w:val="left" w:pos="0"/>
              </w:tabs>
              <w:rPr>
                <w:rFonts w:ascii="Segoe UI Light" w:hAnsi="Segoe UI Light" w:cs="Segoe UI Light"/>
              </w:rPr>
            </w:pPr>
          </w:p>
        </w:tc>
        <w:tc>
          <w:tcPr>
            <w:tcW w:w="3595" w:type="dxa"/>
          </w:tcPr>
          <w:p w:rsidR="00D462C8" w:rsidRDefault="00D462C8" w:rsidP="00D462C8">
            <w:pPr>
              <w:pStyle w:val="CommentText"/>
              <w:rPr>
                <w:rFonts w:ascii="Segoe UI Light" w:hAnsi="Segoe UI Light" w:cs="Segoe UI Light"/>
                <w:sz w:val="22"/>
                <w:szCs w:val="22"/>
              </w:rPr>
            </w:pPr>
            <w:r w:rsidRPr="00D462C8">
              <w:rPr>
                <w:rFonts w:ascii="Segoe UI Light" w:hAnsi="Segoe UI Light" w:cs="Segoe UI Light"/>
                <w:sz w:val="22"/>
                <w:szCs w:val="22"/>
              </w:rPr>
              <w:lastRenderedPageBreak/>
              <w:t>Microsoft’s YouthSpark Initiative and Office 365 for Nonprofits program were both strongly shaped by input from local communities about the best way to serve economic and social needs in their area.</w:t>
            </w:r>
          </w:p>
          <w:p w:rsidR="00D462C8" w:rsidRPr="00D462C8" w:rsidRDefault="00D462C8" w:rsidP="00D462C8">
            <w:pPr>
              <w:pStyle w:val="CommentText"/>
              <w:rPr>
                <w:rFonts w:ascii="Segoe UI Light" w:hAnsi="Segoe UI Light" w:cs="Segoe UI Light"/>
                <w:sz w:val="22"/>
                <w:szCs w:val="22"/>
              </w:rPr>
            </w:pPr>
          </w:p>
          <w:p w:rsidR="00D462C8" w:rsidRPr="00D462C8" w:rsidRDefault="00D462C8" w:rsidP="00D462C8">
            <w:pPr>
              <w:pStyle w:val="CommentText"/>
              <w:rPr>
                <w:sz w:val="22"/>
                <w:szCs w:val="22"/>
              </w:rPr>
            </w:pPr>
          </w:p>
          <w:p w:rsidR="00D462C8" w:rsidRPr="00D462C8" w:rsidRDefault="00D462C8" w:rsidP="00D462C8">
            <w:pPr>
              <w:tabs>
                <w:tab w:val="left" w:pos="0"/>
              </w:tabs>
              <w:rPr>
                <w:rFonts w:ascii="Segoe UI Light" w:hAnsi="Segoe UI Light" w:cs="Segoe UI Light"/>
              </w:rPr>
            </w:pPr>
            <w:r w:rsidRPr="00D462C8">
              <w:rPr>
                <w:rFonts w:ascii="Segoe UI Light" w:hAnsi="Segoe UI Light" w:cs="Segoe UI Light"/>
              </w:rPr>
              <w:t>Microsoft’s YouthSpark Initiative and Office 365 for Nonprofits program were both strongly shaped by input from local communities about the best way to serve economic and social needs in their area.</w:t>
            </w:r>
          </w:p>
          <w:p w:rsidR="00D462C8" w:rsidRPr="00D462C8" w:rsidRDefault="00D462C8" w:rsidP="00D462C8">
            <w:pPr>
              <w:tabs>
                <w:tab w:val="left" w:pos="0"/>
              </w:tabs>
              <w:rPr>
                <w:rFonts w:ascii="Segoe UI Light" w:hAnsi="Segoe UI Light" w:cs="Segoe UI Light"/>
              </w:rPr>
            </w:pPr>
          </w:p>
        </w:tc>
      </w:tr>
      <w:tr w:rsidR="00D462C8" w:rsidTr="00D462C8">
        <w:tc>
          <w:tcPr>
            <w:tcW w:w="233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Industry coalitions and public-private partnerships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Microsoft actively participates in industry coalitions to address important CSR issues</w:t>
            </w:r>
            <w:r>
              <w:rPr>
                <w:rFonts w:ascii="Segoe UI Light" w:hAnsi="Segoe UI Light" w:cs="Segoe UI Light"/>
              </w:rPr>
              <w:t>. I</w:t>
            </w:r>
            <w:r w:rsidRPr="003F287A">
              <w:rPr>
                <w:rFonts w:ascii="Segoe UI Light" w:hAnsi="Segoe UI Light" w:cs="Segoe UI Light"/>
              </w:rPr>
              <w:t>n many cases</w:t>
            </w:r>
            <w:r>
              <w:rPr>
                <w:rFonts w:ascii="Segoe UI Light" w:hAnsi="Segoe UI Light" w:cs="Segoe UI Light"/>
              </w:rPr>
              <w:t>. Microsoft</w:t>
            </w:r>
            <w:r w:rsidRPr="003F287A">
              <w:rPr>
                <w:rFonts w:ascii="Segoe UI Light" w:hAnsi="Segoe UI Light" w:cs="Segoe UI Light"/>
              </w:rPr>
              <w:t xml:space="preserve"> is among the leaders bringing companies together to work collaboratively to solve challenges.</w:t>
            </w: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Microsoft has helped establish groups that help set the standard for responsible business practices in the ICT industry, ranging from the Electronics Industry Citizenship Coalition and Global Network Initiative to the International Association of Accessibility Professionals.</w:t>
            </w:r>
          </w:p>
          <w:p w:rsidR="00D462C8" w:rsidRDefault="00D462C8" w:rsidP="00D462C8">
            <w:pPr>
              <w:tabs>
                <w:tab w:val="left" w:pos="0"/>
              </w:tabs>
              <w:rPr>
                <w:rFonts w:ascii="Segoe UI Light" w:hAnsi="Segoe UI Light" w:cs="Segoe UI Light"/>
              </w:rPr>
            </w:pPr>
          </w:p>
        </w:tc>
      </w:tr>
      <w:tr w:rsidR="00D462C8" w:rsidTr="00D462C8">
        <w:tc>
          <w:tcPr>
            <w:tcW w:w="2335" w:type="dxa"/>
          </w:tcPr>
          <w:p w:rsidR="00D462C8" w:rsidRDefault="00D462C8" w:rsidP="00D462C8">
            <w:pPr>
              <w:tabs>
                <w:tab w:val="left" w:pos="0"/>
              </w:tabs>
              <w:rPr>
                <w:rFonts w:ascii="Segoe UI Light" w:hAnsi="Segoe UI Light" w:cs="Segoe UI Light"/>
              </w:rPr>
            </w:pPr>
            <w:r>
              <w:rPr>
                <w:rFonts w:ascii="Segoe UI Light" w:hAnsi="Segoe UI Light" w:cs="Segoe UI Light"/>
              </w:rPr>
              <w:t>Policymakers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Microsoft engages actively in policy issues relevant to our business, both directly and through industry associations. We seek to ensure that our participation in the political process takes place in the light of day and for reasons that are clear and justifiable to our shareholders and the public.</w:t>
            </w:r>
          </w:p>
          <w:p w:rsidR="00D462C8" w:rsidRDefault="00D462C8" w:rsidP="00D462C8">
            <w:pPr>
              <w:tabs>
                <w:tab w:val="left" w:pos="0"/>
              </w:tabs>
              <w:rPr>
                <w:rFonts w:ascii="Segoe UI Light" w:hAnsi="Segoe UI Light" w:cs="Segoe UI Light"/>
              </w:rPr>
            </w:pP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Microsoft is recognized as a leader for policies that help to ensure the accountability and transparency of our engagement in the public policy process.</w:t>
            </w:r>
          </w:p>
        </w:tc>
      </w:tr>
      <w:tr w:rsidR="00D462C8" w:rsidTr="00D462C8">
        <w:tc>
          <w:tcPr>
            <w:tcW w:w="233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International Government Organizations</w:t>
            </w:r>
          </w:p>
        </w:tc>
        <w:tc>
          <w:tcPr>
            <w:tcW w:w="3420"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Microsoft engages with a broad range of UN agencies and other international government organizations on in a range of ways from one-time consultations to formal long-term partnerships.</w:t>
            </w:r>
          </w:p>
        </w:tc>
        <w:tc>
          <w:tcPr>
            <w:tcW w:w="3595" w:type="dxa"/>
          </w:tcPr>
          <w:p w:rsidR="00D462C8" w:rsidRDefault="00D462C8" w:rsidP="00D462C8">
            <w:pPr>
              <w:tabs>
                <w:tab w:val="left" w:pos="0"/>
              </w:tabs>
              <w:rPr>
                <w:rFonts w:ascii="Segoe UI Light" w:hAnsi="Segoe UI Light" w:cs="Segoe UI Light"/>
              </w:rPr>
            </w:pPr>
            <w:r w:rsidRPr="003F287A">
              <w:rPr>
                <w:rFonts w:ascii="Segoe UI Light" w:hAnsi="Segoe UI Light" w:cs="Segoe UI Light"/>
              </w:rPr>
              <w:t>As just one example, Microsoft has a formal Memorandum of Understanding with the Office of the United Nations High Commissioner for Human Rights (OHCHR) to develop technology tools that advance its mission.</w:t>
            </w:r>
          </w:p>
          <w:p w:rsidR="00D462C8" w:rsidRDefault="00D462C8" w:rsidP="00D462C8">
            <w:pPr>
              <w:tabs>
                <w:tab w:val="left" w:pos="0"/>
              </w:tabs>
              <w:rPr>
                <w:rFonts w:ascii="Segoe UI Light" w:hAnsi="Segoe UI Light" w:cs="Segoe UI Light"/>
              </w:rPr>
            </w:pPr>
          </w:p>
        </w:tc>
      </w:tr>
    </w:tbl>
    <w:p w:rsidR="00C32C09" w:rsidRPr="00D462C8" w:rsidRDefault="00C32C09">
      <w:pPr>
        <w:rPr>
          <w:rFonts w:ascii="Segoe UI Light" w:hAnsi="Segoe UI Light" w:cs="Segoe UI Light"/>
        </w:rPr>
      </w:pPr>
      <w:bookmarkStart w:id="0" w:name="_GoBack"/>
      <w:bookmarkEnd w:id="0"/>
    </w:p>
    <w:sectPr w:rsidR="00C32C09" w:rsidRPr="00D4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EFB"/>
    <w:multiLevelType w:val="hybridMultilevel"/>
    <w:tmpl w:val="E79C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C8"/>
    <w:rsid w:val="00001D7A"/>
    <w:rsid w:val="0000274F"/>
    <w:rsid w:val="0000717A"/>
    <w:rsid w:val="000104F7"/>
    <w:rsid w:val="00012315"/>
    <w:rsid w:val="00016615"/>
    <w:rsid w:val="00023908"/>
    <w:rsid w:val="00031FFB"/>
    <w:rsid w:val="00032E20"/>
    <w:rsid w:val="000342D3"/>
    <w:rsid w:val="00043760"/>
    <w:rsid w:val="00045F1D"/>
    <w:rsid w:val="00047F87"/>
    <w:rsid w:val="0005017E"/>
    <w:rsid w:val="00052F20"/>
    <w:rsid w:val="000547A9"/>
    <w:rsid w:val="000608F5"/>
    <w:rsid w:val="00061AC2"/>
    <w:rsid w:val="00061DAB"/>
    <w:rsid w:val="00067092"/>
    <w:rsid w:val="00071146"/>
    <w:rsid w:val="00073740"/>
    <w:rsid w:val="00075A3B"/>
    <w:rsid w:val="00075D4E"/>
    <w:rsid w:val="00075E5C"/>
    <w:rsid w:val="000806A7"/>
    <w:rsid w:val="00081360"/>
    <w:rsid w:val="00081914"/>
    <w:rsid w:val="00081B86"/>
    <w:rsid w:val="00085545"/>
    <w:rsid w:val="00085CAF"/>
    <w:rsid w:val="000871B9"/>
    <w:rsid w:val="00090763"/>
    <w:rsid w:val="000A10A6"/>
    <w:rsid w:val="000A10F6"/>
    <w:rsid w:val="000A1EF6"/>
    <w:rsid w:val="000A310C"/>
    <w:rsid w:val="000A417A"/>
    <w:rsid w:val="000A5F2C"/>
    <w:rsid w:val="000A6D8E"/>
    <w:rsid w:val="000A6EDA"/>
    <w:rsid w:val="000B211B"/>
    <w:rsid w:val="000B62AE"/>
    <w:rsid w:val="000B7D17"/>
    <w:rsid w:val="000C061D"/>
    <w:rsid w:val="000C0A0F"/>
    <w:rsid w:val="000C0B4C"/>
    <w:rsid w:val="000C1C8A"/>
    <w:rsid w:val="000C2EC4"/>
    <w:rsid w:val="000C36A9"/>
    <w:rsid w:val="000C6000"/>
    <w:rsid w:val="000D1CF5"/>
    <w:rsid w:val="000D385C"/>
    <w:rsid w:val="000E18C1"/>
    <w:rsid w:val="000E361E"/>
    <w:rsid w:val="000E489D"/>
    <w:rsid w:val="000F3271"/>
    <w:rsid w:val="000F34D9"/>
    <w:rsid w:val="000F3775"/>
    <w:rsid w:val="000F4BC1"/>
    <w:rsid w:val="000F75BC"/>
    <w:rsid w:val="00100595"/>
    <w:rsid w:val="00100BC2"/>
    <w:rsid w:val="001051C7"/>
    <w:rsid w:val="00105C77"/>
    <w:rsid w:val="001115E4"/>
    <w:rsid w:val="001125A0"/>
    <w:rsid w:val="0011373A"/>
    <w:rsid w:val="001160B2"/>
    <w:rsid w:val="0011654E"/>
    <w:rsid w:val="00117913"/>
    <w:rsid w:val="0012333B"/>
    <w:rsid w:val="0012526E"/>
    <w:rsid w:val="00126F66"/>
    <w:rsid w:val="00131CFD"/>
    <w:rsid w:val="001358C8"/>
    <w:rsid w:val="0013639A"/>
    <w:rsid w:val="0013711F"/>
    <w:rsid w:val="00140A0E"/>
    <w:rsid w:val="00142014"/>
    <w:rsid w:val="0014268D"/>
    <w:rsid w:val="00143643"/>
    <w:rsid w:val="00143DFB"/>
    <w:rsid w:val="00145531"/>
    <w:rsid w:val="00145E3B"/>
    <w:rsid w:val="00146752"/>
    <w:rsid w:val="00146CEE"/>
    <w:rsid w:val="0014793F"/>
    <w:rsid w:val="001512F5"/>
    <w:rsid w:val="001519FC"/>
    <w:rsid w:val="00155D67"/>
    <w:rsid w:val="0016139D"/>
    <w:rsid w:val="001631D4"/>
    <w:rsid w:val="001718B4"/>
    <w:rsid w:val="00173862"/>
    <w:rsid w:val="00175015"/>
    <w:rsid w:val="00177554"/>
    <w:rsid w:val="00177C80"/>
    <w:rsid w:val="00180186"/>
    <w:rsid w:val="00184D6A"/>
    <w:rsid w:val="00186763"/>
    <w:rsid w:val="00190780"/>
    <w:rsid w:val="00196BAD"/>
    <w:rsid w:val="001A165D"/>
    <w:rsid w:val="001A169E"/>
    <w:rsid w:val="001A4D29"/>
    <w:rsid w:val="001A5141"/>
    <w:rsid w:val="001A6548"/>
    <w:rsid w:val="001A74EA"/>
    <w:rsid w:val="001A752D"/>
    <w:rsid w:val="001B0562"/>
    <w:rsid w:val="001B2070"/>
    <w:rsid w:val="001B2C0B"/>
    <w:rsid w:val="001B50E1"/>
    <w:rsid w:val="001B5462"/>
    <w:rsid w:val="001B6131"/>
    <w:rsid w:val="001B6CD7"/>
    <w:rsid w:val="001B7574"/>
    <w:rsid w:val="001B7D8C"/>
    <w:rsid w:val="001C198E"/>
    <w:rsid w:val="001C435E"/>
    <w:rsid w:val="001C53BA"/>
    <w:rsid w:val="001C5C9A"/>
    <w:rsid w:val="001D0B27"/>
    <w:rsid w:val="001D37CD"/>
    <w:rsid w:val="001D41B3"/>
    <w:rsid w:val="001D4301"/>
    <w:rsid w:val="001D530F"/>
    <w:rsid w:val="001D59F4"/>
    <w:rsid w:val="001D5AAB"/>
    <w:rsid w:val="001D706E"/>
    <w:rsid w:val="001D769C"/>
    <w:rsid w:val="001E18ED"/>
    <w:rsid w:val="001E1A53"/>
    <w:rsid w:val="001E684E"/>
    <w:rsid w:val="001F1A85"/>
    <w:rsid w:val="001F1D17"/>
    <w:rsid w:val="001F238A"/>
    <w:rsid w:val="001F2E9B"/>
    <w:rsid w:val="001F4126"/>
    <w:rsid w:val="001F5B2B"/>
    <w:rsid w:val="001F6849"/>
    <w:rsid w:val="002010FE"/>
    <w:rsid w:val="00203006"/>
    <w:rsid w:val="00203089"/>
    <w:rsid w:val="002031D7"/>
    <w:rsid w:val="00204E8B"/>
    <w:rsid w:val="002050A2"/>
    <w:rsid w:val="002060D8"/>
    <w:rsid w:val="0021114B"/>
    <w:rsid w:val="002127B9"/>
    <w:rsid w:val="00216F5A"/>
    <w:rsid w:val="00220AFA"/>
    <w:rsid w:val="0022370C"/>
    <w:rsid w:val="00226A16"/>
    <w:rsid w:val="00226E5A"/>
    <w:rsid w:val="00227B28"/>
    <w:rsid w:val="002311F0"/>
    <w:rsid w:val="00232131"/>
    <w:rsid w:val="0023294E"/>
    <w:rsid w:val="0023404F"/>
    <w:rsid w:val="00237559"/>
    <w:rsid w:val="00241210"/>
    <w:rsid w:val="00241CBE"/>
    <w:rsid w:val="002431E9"/>
    <w:rsid w:val="00246164"/>
    <w:rsid w:val="00247161"/>
    <w:rsid w:val="0025365D"/>
    <w:rsid w:val="00253B19"/>
    <w:rsid w:val="00253CEF"/>
    <w:rsid w:val="00256864"/>
    <w:rsid w:val="00257E0C"/>
    <w:rsid w:val="00261E1E"/>
    <w:rsid w:val="00262BE8"/>
    <w:rsid w:val="0026561D"/>
    <w:rsid w:val="00271AF7"/>
    <w:rsid w:val="00271EA0"/>
    <w:rsid w:val="002727C2"/>
    <w:rsid w:val="00274D9D"/>
    <w:rsid w:val="00275C91"/>
    <w:rsid w:val="002763C7"/>
    <w:rsid w:val="0027690B"/>
    <w:rsid w:val="00282A44"/>
    <w:rsid w:val="00283813"/>
    <w:rsid w:val="00284462"/>
    <w:rsid w:val="002846D1"/>
    <w:rsid w:val="00285C2B"/>
    <w:rsid w:val="0028640E"/>
    <w:rsid w:val="00287731"/>
    <w:rsid w:val="00296B03"/>
    <w:rsid w:val="002A0723"/>
    <w:rsid w:val="002A1094"/>
    <w:rsid w:val="002A4755"/>
    <w:rsid w:val="002A4C43"/>
    <w:rsid w:val="002B1D63"/>
    <w:rsid w:val="002B28C3"/>
    <w:rsid w:val="002B3C3F"/>
    <w:rsid w:val="002B5B03"/>
    <w:rsid w:val="002B69A6"/>
    <w:rsid w:val="002B737A"/>
    <w:rsid w:val="002B7697"/>
    <w:rsid w:val="002C008D"/>
    <w:rsid w:val="002C16B6"/>
    <w:rsid w:val="002C2807"/>
    <w:rsid w:val="002C743F"/>
    <w:rsid w:val="002D15C3"/>
    <w:rsid w:val="002D1958"/>
    <w:rsid w:val="002D4779"/>
    <w:rsid w:val="002D5C24"/>
    <w:rsid w:val="002D75D5"/>
    <w:rsid w:val="002E00AD"/>
    <w:rsid w:val="002E1385"/>
    <w:rsid w:val="002E4330"/>
    <w:rsid w:val="002E6EFE"/>
    <w:rsid w:val="002F2100"/>
    <w:rsid w:val="002F441A"/>
    <w:rsid w:val="002F4427"/>
    <w:rsid w:val="002F4804"/>
    <w:rsid w:val="002F4CC6"/>
    <w:rsid w:val="002F58FE"/>
    <w:rsid w:val="002F659E"/>
    <w:rsid w:val="00300B3C"/>
    <w:rsid w:val="00300F9F"/>
    <w:rsid w:val="00303365"/>
    <w:rsid w:val="0031237E"/>
    <w:rsid w:val="00316B98"/>
    <w:rsid w:val="00316DF5"/>
    <w:rsid w:val="00325852"/>
    <w:rsid w:val="00330E53"/>
    <w:rsid w:val="00333A1C"/>
    <w:rsid w:val="00335387"/>
    <w:rsid w:val="003354AA"/>
    <w:rsid w:val="00336903"/>
    <w:rsid w:val="00342389"/>
    <w:rsid w:val="00345471"/>
    <w:rsid w:val="0035220B"/>
    <w:rsid w:val="00353210"/>
    <w:rsid w:val="00353C88"/>
    <w:rsid w:val="0035402D"/>
    <w:rsid w:val="00360758"/>
    <w:rsid w:val="003620F2"/>
    <w:rsid w:val="00362B9F"/>
    <w:rsid w:val="00363988"/>
    <w:rsid w:val="003647EF"/>
    <w:rsid w:val="00366C54"/>
    <w:rsid w:val="003700B5"/>
    <w:rsid w:val="003717D9"/>
    <w:rsid w:val="00377027"/>
    <w:rsid w:val="00377299"/>
    <w:rsid w:val="00381389"/>
    <w:rsid w:val="003839AE"/>
    <w:rsid w:val="003856C5"/>
    <w:rsid w:val="00387C97"/>
    <w:rsid w:val="00387E13"/>
    <w:rsid w:val="00393819"/>
    <w:rsid w:val="00393B25"/>
    <w:rsid w:val="00393E8D"/>
    <w:rsid w:val="00396A6D"/>
    <w:rsid w:val="00397A5E"/>
    <w:rsid w:val="003A0474"/>
    <w:rsid w:val="003A217B"/>
    <w:rsid w:val="003A3244"/>
    <w:rsid w:val="003A362E"/>
    <w:rsid w:val="003A48CC"/>
    <w:rsid w:val="003A7D7D"/>
    <w:rsid w:val="003B1688"/>
    <w:rsid w:val="003B25C6"/>
    <w:rsid w:val="003B29D8"/>
    <w:rsid w:val="003B5A77"/>
    <w:rsid w:val="003C2301"/>
    <w:rsid w:val="003C5095"/>
    <w:rsid w:val="003C7758"/>
    <w:rsid w:val="003C77EF"/>
    <w:rsid w:val="003D35F6"/>
    <w:rsid w:val="003D3B67"/>
    <w:rsid w:val="003D499D"/>
    <w:rsid w:val="003D4E5B"/>
    <w:rsid w:val="003D55CC"/>
    <w:rsid w:val="003E1D21"/>
    <w:rsid w:val="003E7394"/>
    <w:rsid w:val="003F0A6D"/>
    <w:rsid w:val="003F2B68"/>
    <w:rsid w:val="003F3151"/>
    <w:rsid w:val="003F4CCC"/>
    <w:rsid w:val="0040795F"/>
    <w:rsid w:val="004111F2"/>
    <w:rsid w:val="00413177"/>
    <w:rsid w:val="0041507A"/>
    <w:rsid w:val="00415B40"/>
    <w:rsid w:val="00416E87"/>
    <w:rsid w:val="00417359"/>
    <w:rsid w:val="004173C3"/>
    <w:rsid w:val="00423FF9"/>
    <w:rsid w:val="004308C2"/>
    <w:rsid w:val="00432C0A"/>
    <w:rsid w:val="00432EBA"/>
    <w:rsid w:val="00433090"/>
    <w:rsid w:val="00433220"/>
    <w:rsid w:val="00433F33"/>
    <w:rsid w:val="004374AB"/>
    <w:rsid w:val="00443B67"/>
    <w:rsid w:val="00445135"/>
    <w:rsid w:val="0044710C"/>
    <w:rsid w:val="0044728D"/>
    <w:rsid w:val="00447626"/>
    <w:rsid w:val="00451D73"/>
    <w:rsid w:val="004524FE"/>
    <w:rsid w:val="004534A1"/>
    <w:rsid w:val="0045463A"/>
    <w:rsid w:val="00454B76"/>
    <w:rsid w:val="00455115"/>
    <w:rsid w:val="00455CAC"/>
    <w:rsid w:val="00463E86"/>
    <w:rsid w:val="00463EDB"/>
    <w:rsid w:val="0046523E"/>
    <w:rsid w:val="0046613B"/>
    <w:rsid w:val="00466F56"/>
    <w:rsid w:val="004671A7"/>
    <w:rsid w:val="00471AE6"/>
    <w:rsid w:val="00472205"/>
    <w:rsid w:val="00474DD4"/>
    <w:rsid w:val="00475141"/>
    <w:rsid w:val="00476038"/>
    <w:rsid w:val="004760A0"/>
    <w:rsid w:val="00476154"/>
    <w:rsid w:val="004837F6"/>
    <w:rsid w:val="00484183"/>
    <w:rsid w:val="00484621"/>
    <w:rsid w:val="0048583F"/>
    <w:rsid w:val="00494324"/>
    <w:rsid w:val="00495DE9"/>
    <w:rsid w:val="00496E64"/>
    <w:rsid w:val="00497875"/>
    <w:rsid w:val="004A1A52"/>
    <w:rsid w:val="004A2DCB"/>
    <w:rsid w:val="004A392E"/>
    <w:rsid w:val="004A5857"/>
    <w:rsid w:val="004A6C20"/>
    <w:rsid w:val="004A6F67"/>
    <w:rsid w:val="004A7188"/>
    <w:rsid w:val="004A7205"/>
    <w:rsid w:val="004B1367"/>
    <w:rsid w:val="004B5BF6"/>
    <w:rsid w:val="004C10F5"/>
    <w:rsid w:val="004C7806"/>
    <w:rsid w:val="004C7B2E"/>
    <w:rsid w:val="004D721D"/>
    <w:rsid w:val="004D7FF3"/>
    <w:rsid w:val="004E226A"/>
    <w:rsid w:val="004E5B76"/>
    <w:rsid w:val="004E6566"/>
    <w:rsid w:val="004E67CA"/>
    <w:rsid w:val="004E692B"/>
    <w:rsid w:val="004F71DF"/>
    <w:rsid w:val="0050006A"/>
    <w:rsid w:val="005041D2"/>
    <w:rsid w:val="00505A2B"/>
    <w:rsid w:val="005101F2"/>
    <w:rsid w:val="005114D2"/>
    <w:rsid w:val="005158B1"/>
    <w:rsid w:val="00515B4F"/>
    <w:rsid w:val="005207F9"/>
    <w:rsid w:val="00523E9D"/>
    <w:rsid w:val="00524B47"/>
    <w:rsid w:val="00524C30"/>
    <w:rsid w:val="00527B88"/>
    <w:rsid w:val="00534B65"/>
    <w:rsid w:val="00535457"/>
    <w:rsid w:val="005358C4"/>
    <w:rsid w:val="00535CDA"/>
    <w:rsid w:val="0054184C"/>
    <w:rsid w:val="00541C01"/>
    <w:rsid w:val="00544A59"/>
    <w:rsid w:val="005454E1"/>
    <w:rsid w:val="00545E29"/>
    <w:rsid w:val="00547955"/>
    <w:rsid w:val="00552E9C"/>
    <w:rsid w:val="0056048B"/>
    <w:rsid w:val="0056241F"/>
    <w:rsid w:val="00563A55"/>
    <w:rsid w:val="00564176"/>
    <w:rsid w:val="005649EB"/>
    <w:rsid w:val="00566BA0"/>
    <w:rsid w:val="00570AA9"/>
    <w:rsid w:val="00575B6F"/>
    <w:rsid w:val="0058066D"/>
    <w:rsid w:val="00582D4A"/>
    <w:rsid w:val="005853B9"/>
    <w:rsid w:val="0058568B"/>
    <w:rsid w:val="00587811"/>
    <w:rsid w:val="005967ED"/>
    <w:rsid w:val="00597879"/>
    <w:rsid w:val="005A02E9"/>
    <w:rsid w:val="005A3242"/>
    <w:rsid w:val="005A552D"/>
    <w:rsid w:val="005A5549"/>
    <w:rsid w:val="005B0558"/>
    <w:rsid w:val="005B2321"/>
    <w:rsid w:val="005B3C62"/>
    <w:rsid w:val="005B66A9"/>
    <w:rsid w:val="005C212E"/>
    <w:rsid w:val="005C40B5"/>
    <w:rsid w:val="005C6419"/>
    <w:rsid w:val="005D1846"/>
    <w:rsid w:val="005D68C7"/>
    <w:rsid w:val="005D7EF9"/>
    <w:rsid w:val="005E143F"/>
    <w:rsid w:val="005E272F"/>
    <w:rsid w:val="005E50E7"/>
    <w:rsid w:val="005E529F"/>
    <w:rsid w:val="005E64C5"/>
    <w:rsid w:val="005E6F58"/>
    <w:rsid w:val="005F1A55"/>
    <w:rsid w:val="005F71EB"/>
    <w:rsid w:val="0060153A"/>
    <w:rsid w:val="00601776"/>
    <w:rsid w:val="00601D8E"/>
    <w:rsid w:val="0060257A"/>
    <w:rsid w:val="00602873"/>
    <w:rsid w:val="00604BE1"/>
    <w:rsid w:val="006056A9"/>
    <w:rsid w:val="0060663B"/>
    <w:rsid w:val="00607EC9"/>
    <w:rsid w:val="00611831"/>
    <w:rsid w:val="00612596"/>
    <w:rsid w:val="00612610"/>
    <w:rsid w:val="00615C30"/>
    <w:rsid w:val="006161E0"/>
    <w:rsid w:val="00621AFC"/>
    <w:rsid w:val="00621E37"/>
    <w:rsid w:val="00622E90"/>
    <w:rsid w:val="00623134"/>
    <w:rsid w:val="006241D2"/>
    <w:rsid w:val="0062443D"/>
    <w:rsid w:val="00625CCD"/>
    <w:rsid w:val="0063073E"/>
    <w:rsid w:val="00634149"/>
    <w:rsid w:val="00637C02"/>
    <w:rsid w:val="00641CF6"/>
    <w:rsid w:val="006443F5"/>
    <w:rsid w:val="00644AA1"/>
    <w:rsid w:val="0065016E"/>
    <w:rsid w:val="00651A9F"/>
    <w:rsid w:val="00651B2C"/>
    <w:rsid w:val="00652C27"/>
    <w:rsid w:val="00654F2D"/>
    <w:rsid w:val="006555E7"/>
    <w:rsid w:val="006564E0"/>
    <w:rsid w:val="00660AB2"/>
    <w:rsid w:val="006615EA"/>
    <w:rsid w:val="00661815"/>
    <w:rsid w:val="0066184E"/>
    <w:rsid w:val="00664A0F"/>
    <w:rsid w:val="00664A23"/>
    <w:rsid w:val="00666888"/>
    <w:rsid w:val="00666DC4"/>
    <w:rsid w:val="00667CF6"/>
    <w:rsid w:val="0067129A"/>
    <w:rsid w:val="006716E3"/>
    <w:rsid w:val="0067268A"/>
    <w:rsid w:val="00672805"/>
    <w:rsid w:val="00676017"/>
    <w:rsid w:val="00676B5D"/>
    <w:rsid w:val="00685A7F"/>
    <w:rsid w:val="00685ADB"/>
    <w:rsid w:val="00691588"/>
    <w:rsid w:val="006A0704"/>
    <w:rsid w:val="006A1AC1"/>
    <w:rsid w:val="006B0E99"/>
    <w:rsid w:val="006B2D65"/>
    <w:rsid w:val="006C01DF"/>
    <w:rsid w:val="006C0BAC"/>
    <w:rsid w:val="006C177A"/>
    <w:rsid w:val="006C18B2"/>
    <w:rsid w:val="006C2408"/>
    <w:rsid w:val="006C3415"/>
    <w:rsid w:val="006D3367"/>
    <w:rsid w:val="006D3BAA"/>
    <w:rsid w:val="006D6C53"/>
    <w:rsid w:val="006D75F1"/>
    <w:rsid w:val="006D76ED"/>
    <w:rsid w:val="006E17AE"/>
    <w:rsid w:val="006E327B"/>
    <w:rsid w:val="006E333B"/>
    <w:rsid w:val="006E4179"/>
    <w:rsid w:val="006E51C4"/>
    <w:rsid w:val="006F2987"/>
    <w:rsid w:val="00702776"/>
    <w:rsid w:val="00702858"/>
    <w:rsid w:val="007039AD"/>
    <w:rsid w:val="00704661"/>
    <w:rsid w:val="007068BE"/>
    <w:rsid w:val="0070690F"/>
    <w:rsid w:val="007077DA"/>
    <w:rsid w:val="00713041"/>
    <w:rsid w:val="007159EC"/>
    <w:rsid w:val="00716855"/>
    <w:rsid w:val="00717B5F"/>
    <w:rsid w:val="00721A3D"/>
    <w:rsid w:val="00725A40"/>
    <w:rsid w:val="00726707"/>
    <w:rsid w:val="00727E01"/>
    <w:rsid w:val="007321D8"/>
    <w:rsid w:val="00735242"/>
    <w:rsid w:val="00735847"/>
    <w:rsid w:val="00735D4E"/>
    <w:rsid w:val="00737084"/>
    <w:rsid w:val="00742F58"/>
    <w:rsid w:val="0074678D"/>
    <w:rsid w:val="007469BD"/>
    <w:rsid w:val="00746EC5"/>
    <w:rsid w:val="00752683"/>
    <w:rsid w:val="00753B35"/>
    <w:rsid w:val="00755A25"/>
    <w:rsid w:val="00757AD3"/>
    <w:rsid w:val="00757D8D"/>
    <w:rsid w:val="00760807"/>
    <w:rsid w:val="00760CF0"/>
    <w:rsid w:val="0076212F"/>
    <w:rsid w:val="00763499"/>
    <w:rsid w:val="00763D9D"/>
    <w:rsid w:val="0076449C"/>
    <w:rsid w:val="00764A00"/>
    <w:rsid w:val="007653E8"/>
    <w:rsid w:val="00765F56"/>
    <w:rsid w:val="007672D4"/>
    <w:rsid w:val="00775F5D"/>
    <w:rsid w:val="007833E8"/>
    <w:rsid w:val="00783483"/>
    <w:rsid w:val="00785E18"/>
    <w:rsid w:val="00786CE9"/>
    <w:rsid w:val="007916C5"/>
    <w:rsid w:val="007A0263"/>
    <w:rsid w:val="007A4B92"/>
    <w:rsid w:val="007A6C8B"/>
    <w:rsid w:val="007A7A27"/>
    <w:rsid w:val="007B1430"/>
    <w:rsid w:val="007B240A"/>
    <w:rsid w:val="007B3448"/>
    <w:rsid w:val="007B50C2"/>
    <w:rsid w:val="007B5371"/>
    <w:rsid w:val="007B6931"/>
    <w:rsid w:val="007B752C"/>
    <w:rsid w:val="007C086A"/>
    <w:rsid w:val="007C42B5"/>
    <w:rsid w:val="007C5502"/>
    <w:rsid w:val="007C6DD9"/>
    <w:rsid w:val="007D1035"/>
    <w:rsid w:val="007D34F5"/>
    <w:rsid w:val="007D45A2"/>
    <w:rsid w:val="007D591B"/>
    <w:rsid w:val="007D7BE4"/>
    <w:rsid w:val="007E03BA"/>
    <w:rsid w:val="007E3822"/>
    <w:rsid w:val="007E41A2"/>
    <w:rsid w:val="007E50F2"/>
    <w:rsid w:val="007F1E4B"/>
    <w:rsid w:val="007F296C"/>
    <w:rsid w:val="007F4C7F"/>
    <w:rsid w:val="0080013A"/>
    <w:rsid w:val="008012E6"/>
    <w:rsid w:val="00801D1D"/>
    <w:rsid w:val="00801E3C"/>
    <w:rsid w:val="00802770"/>
    <w:rsid w:val="008039EA"/>
    <w:rsid w:val="00811F12"/>
    <w:rsid w:val="00815A39"/>
    <w:rsid w:val="00820420"/>
    <w:rsid w:val="008225D5"/>
    <w:rsid w:val="008256D6"/>
    <w:rsid w:val="0082583E"/>
    <w:rsid w:val="00832590"/>
    <w:rsid w:val="00832FC3"/>
    <w:rsid w:val="00833593"/>
    <w:rsid w:val="00833845"/>
    <w:rsid w:val="00836E0A"/>
    <w:rsid w:val="00841B9F"/>
    <w:rsid w:val="00841F30"/>
    <w:rsid w:val="00842DCF"/>
    <w:rsid w:val="008436A1"/>
    <w:rsid w:val="00843D56"/>
    <w:rsid w:val="00851E13"/>
    <w:rsid w:val="008529B2"/>
    <w:rsid w:val="0085489F"/>
    <w:rsid w:val="008551EE"/>
    <w:rsid w:val="00855285"/>
    <w:rsid w:val="00856BAF"/>
    <w:rsid w:val="00860B13"/>
    <w:rsid w:val="00861282"/>
    <w:rsid w:val="00861D9E"/>
    <w:rsid w:val="008725EA"/>
    <w:rsid w:val="00873118"/>
    <w:rsid w:val="0087531A"/>
    <w:rsid w:val="00877047"/>
    <w:rsid w:val="008775FF"/>
    <w:rsid w:val="00877BFC"/>
    <w:rsid w:val="008818CD"/>
    <w:rsid w:val="00881E5C"/>
    <w:rsid w:val="00882243"/>
    <w:rsid w:val="00883DCB"/>
    <w:rsid w:val="008867E4"/>
    <w:rsid w:val="00891D8D"/>
    <w:rsid w:val="00893862"/>
    <w:rsid w:val="008A2AF3"/>
    <w:rsid w:val="008A4313"/>
    <w:rsid w:val="008A50BD"/>
    <w:rsid w:val="008A533B"/>
    <w:rsid w:val="008B3CE3"/>
    <w:rsid w:val="008C03CA"/>
    <w:rsid w:val="008C25DC"/>
    <w:rsid w:val="008C2A29"/>
    <w:rsid w:val="008C396E"/>
    <w:rsid w:val="008C7150"/>
    <w:rsid w:val="008D1B24"/>
    <w:rsid w:val="008D6530"/>
    <w:rsid w:val="008D7B94"/>
    <w:rsid w:val="008D7BFB"/>
    <w:rsid w:val="008E0FEC"/>
    <w:rsid w:val="008E25BF"/>
    <w:rsid w:val="008E5603"/>
    <w:rsid w:val="008E598D"/>
    <w:rsid w:val="008E602B"/>
    <w:rsid w:val="008E662E"/>
    <w:rsid w:val="008E6D5E"/>
    <w:rsid w:val="008E6E55"/>
    <w:rsid w:val="008F0C91"/>
    <w:rsid w:val="008F2BE5"/>
    <w:rsid w:val="008F5538"/>
    <w:rsid w:val="008F7283"/>
    <w:rsid w:val="00900E6E"/>
    <w:rsid w:val="00903CBF"/>
    <w:rsid w:val="00905678"/>
    <w:rsid w:val="009057BA"/>
    <w:rsid w:val="00906790"/>
    <w:rsid w:val="009067D2"/>
    <w:rsid w:val="0090743D"/>
    <w:rsid w:val="00911C47"/>
    <w:rsid w:val="0091207C"/>
    <w:rsid w:val="0091314E"/>
    <w:rsid w:val="009134B0"/>
    <w:rsid w:val="00915893"/>
    <w:rsid w:val="00916443"/>
    <w:rsid w:val="00916A41"/>
    <w:rsid w:val="00916FD1"/>
    <w:rsid w:val="00920F09"/>
    <w:rsid w:val="009223C5"/>
    <w:rsid w:val="009249F6"/>
    <w:rsid w:val="0092708F"/>
    <w:rsid w:val="00931D4D"/>
    <w:rsid w:val="00931F39"/>
    <w:rsid w:val="0093359F"/>
    <w:rsid w:val="00936DF6"/>
    <w:rsid w:val="00937A68"/>
    <w:rsid w:val="00937E75"/>
    <w:rsid w:val="009440F3"/>
    <w:rsid w:val="00945982"/>
    <w:rsid w:val="00947E63"/>
    <w:rsid w:val="00947FCF"/>
    <w:rsid w:val="00950A28"/>
    <w:rsid w:val="00952524"/>
    <w:rsid w:val="009537EB"/>
    <w:rsid w:val="00953FDC"/>
    <w:rsid w:val="00954035"/>
    <w:rsid w:val="009544FC"/>
    <w:rsid w:val="0095584A"/>
    <w:rsid w:val="00956FB3"/>
    <w:rsid w:val="0096012F"/>
    <w:rsid w:val="00961E90"/>
    <w:rsid w:val="009621CF"/>
    <w:rsid w:val="009671ED"/>
    <w:rsid w:val="00971A57"/>
    <w:rsid w:val="009733BD"/>
    <w:rsid w:val="00973D81"/>
    <w:rsid w:val="0097699B"/>
    <w:rsid w:val="0098060D"/>
    <w:rsid w:val="009819CE"/>
    <w:rsid w:val="00982A92"/>
    <w:rsid w:val="00985EB5"/>
    <w:rsid w:val="00987054"/>
    <w:rsid w:val="009870E3"/>
    <w:rsid w:val="00990B44"/>
    <w:rsid w:val="00995E69"/>
    <w:rsid w:val="009A1071"/>
    <w:rsid w:val="009A3756"/>
    <w:rsid w:val="009A5B86"/>
    <w:rsid w:val="009B0A57"/>
    <w:rsid w:val="009B2A6C"/>
    <w:rsid w:val="009B49DF"/>
    <w:rsid w:val="009C0329"/>
    <w:rsid w:val="009C04AF"/>
    <w:rsid w:val="009C3F47"/>
    <w:rsid w:val="009D495E"/>
    <w:rsid w:val="009D598B"/>
    <w:rsid w:val="009D59D2"/>
    <w:rsid w:val="009E6A8B"/>
    <w:rsid w:val="009F1F65"/>
    <w:rsid w:val="009F396C"/>
    <w:rsid w:val="009F44C8"/>
    <w:rsid w:val="009F513B"/>
    <w:rsid w:val="009F7B68"/>
    <w:rsid w:val="009F7B89"/>
    <w:rsid w:val="00A034CE"/>
    <w:rsid w:val="00A048C4"/>
    <w:rsid w:val="00A1043D"/>
    <w:rsid w:val="00A130A7"/>
    <w:rsid w:val="00A13A5A"/>
    <w:rsid w:val="00A30999"/>
    <w:rsid w:val="00A33329"/>
    <w:rsid w:val="00A36CEC"/>
    <w:rsid w:val="00A4045B"/>
    <w:rsid w:val="00A4059F"/>
    <w:rsid w:val="00A40A31"/>
    <w:rsid w:val="00A420E0"/>
    <w:rsid w:val="00A42202"/>
    <w:rsid w:val="00A431AB"/>
    <w:rsid w:val="00A438BC"/>
    <w:rsid w:val="00A43B9C"/>
    <w:rsid w:val="00A44AE0"/>
    <w:rsid w:val="00A455C3"/>
    <w:rsid w:val="00A465BA"/>
    <w:rsid w:val="00A47A74"/>
    <w:rsid w:val="00A51CD5"/>
    <w:rsid w:val="00A53163"/>
    <w:rsid w:val="00A535CF"/>
    <w:rsid w:val="00A543EF"/>
    <w:rsid w:val="00A60A04"/>
    <w:rsid w:val="00A66B78"/>
    <w:rsid w:val="00A672F9"/>
    <w:rsid w:val="00A72AA4"/>
    <w:rsid w:val="00A72BAF"/>
    <w:rsid w:val="00A74607"/>
    <w:rsid w:val="00A74D43"/>
    <w:rsid w:val="00A76D00"/>
    <w:rsid w:val="00A77A14"/>
    <w:rsid w:val="00A8217F"/>
    <w:rsid w:val="00A829A1"/>
    <w:rsid w:val="00A93CFF"/>
    <w:rsid w:val="00A95CAB"/>
    <w:rsid w:val="00A963EC"/>
    <w:rsid w:val="00AA1602"/>
    <w:rsid w:val="00AA255C"/>
    <w:rsid w:val="00AA4680"/>
    <w:rsid w:val="00AA4F8D"/>
    <w:rsid w:val="00AA6EE2"/>
    <w:rsid w:val="00AA6F1C"/>
    <w:rsid w:val="00AB090C"/>
    <w:rsid w:val="00AB3286"/>
    <w:rsid w:val="00AB3C92"/>
    <w:rsid w:val="00AB4421"/>
    <w:rsid w:val="00AB7C2A"/>
    <w:rsid w:val="00AC3C29"/>
    <w:rsid w:val="00AC465D"/>
    <w:rsid w:val="00AC5EF8"/>
    <w:rsid w:val="00AD05BA"/>
    <w:rsid w:val="00AD1A70"/>
    <w:rsid w:val="00AD2FF7"/>
    <w:rsid w:val="00AD3C05"/>
    <w:rsid w:val="00AD4006"/>
    <w:rsid w:val="00AD4552"/>
    <w:rsid w:val="00AD7B9A"/>
    <w:rsid w:val="00AE420E"/>
    <w:rsid w:val="00AE5873"/>
    <w:rsid w:val="00AE58FB"/>
    <w:rsid w:val="00AE620F"/>
    <w:rsid w:val="00AF08CC"/>
    <w:rsid w:val="00AF17DC"/>
    <w:rsid w:val="00AF28C0"/>
    <w:rsid w:val="00AF64DB"/>
    <w:rsid w:val="00B07E71"/>
    <w:rsid w:val="00B12B55"/>
    <w:rsid w:val="00B14EC1"/>
    <w:rsid w:val="00B154DA"/>
    <w:rsid w:val="00B154E5"/>
    <w:rsid w:val="00B17677"/>
    <w:rsid w:val="00B20F3E"/>
    <w:rsid w:val="00B21EED"/>
    <w:rsid w:val="00B22308"/>
    <w:rsid w:val="00B23C02"/>
    <w:rsid w:val="00B2457E"/>
    <w:rsid w:val="00B34120"/>
    <w:rsid w:val="00B3478E"/>
    <w:rsid w:val="00B36464"/>
    <w:rsid w:val="00B4021D"/>
    <w:rsid w:val="00B40816"/>
    <w:rsid w:val="00B41824"/>
    <w:rsid w:val="00B4624D"/>
    <w:rsid w:val="00B4755E"/>
    <w:rsid w:val="00B52C14"/>
    <w:rsid w:val="00B54B4D"/>
    <w:rsid w:val="00B56051"/>
    <w:rsid w:val="00B56670"/>
    <w:rsid w:val="00B67911"/>
    <w:rsid w:val="00B718EF"/>
    <w:rsid w:val="00B74B90"/>
    <w:rsid w:val="00B750C7"/>
    <w:rsid w:val="00B75ADC"/>
    <w:rsid w:val="00B846BB"/>
    <w:rsid w:val="00B84B3C"/>
    <w:rsid w:val="00B84D68"/>
    <w:rsid w:val="00B851EE"/>
    <w:rsid w:val="00B86181"/>
    <w:rsid w:val="00B92A91"/>
    <w:rsid w:val="00B950FC"/>
    <w:rsid w:val="00B97670"/>
    <w:rsid w:val="00B97715"/>
    <w:rsid w:val="00B979D5"/>
    <w:rsid w:val="00B97C91"/>
    <w:rsid w:val="00BA013B"/>
    <w:rsid w:val="00BA2283"/>
    <w:rsid w:val="00BA3704"/>
    <w:rsid w:val="00BA4A0D"/>
    <w:rsid w:val="00BA693D"/>
    <w:rsid w:val="00BA7B1E"/>
    <w:rsid w:val="00BB0464"/>
    <w:rsid w:val="00BB06ED"/>
    <w:rsid w:val="00BB1A59"/>
    <w:rsid w:val="00BB2678"/>
    <w:rsid w:val="00BC31A6"/>
    <w:rsid w:val="00BC7898"/>
    <w:rsid w:val="00BD40F0"/>
    <w:rsid w:val="00BD4C7D"/>
    <w:rsid w:val="00BE03F2"/>
    <w:rsid w:val="00BE1436"/>
    <w:rsid w:val="00BE282A"/>
    <w:rsid w:val="00BE2855"/>
    <w:rsid w:val="00BE2A39"/>
    <w:rsid w:val="00BE3C41"/>
    <w:rsid w:val="00BE7788"/>
    <w:rsid w:val="00BF1474"/>
    <w:rsid w:val="00BF351C"/>
    <w:rsid w:val="00BF436D"/>
    <w:rsid w:val="00BF6E0B"/>
    <w:rsid w:val="00C076B1"/>
    <w:rsid w:val="00C10480"/>
    <w:rsid w:val="00C15CD0"/>
    <w:rsid w:val="00C16CD1"/>
    <w:rsid w:val="00C20A55"/>
    <w:rsid w:val="00C214B0"/>
    <w:rsid w:val="00C216FC"/>
    <w:rsid w:val="00C21F0B"/>
    <w:rsid w:val="00C24AA0"/>
    <w:rsid w:val="00C2629B"/>
    <w:rsid w:val="00C26C9A"/>
    <w:rsid w:val="00C27F7D"/>
    <w:rsid w:val="00C301B3"/>
    <w:rsid w:val="00C3197E"/>
    <w:rsid w:val="00C31FB9"/>
    <w:rsid w:val="00C32C09"/>
    <w:rsid w:val="00C331C2"/>
    <w:rsid w:val="00C345A7"/>
    <w:rsid w:val="00C35E5B"/>
    <w:rsid w:val="00C375D9"/>
    <w:rsid w:val="00C37E96"/>
    <w:rsid w:val="00C4158A"/>
    <w:rsid w:val="00C42B6C"/>
    <w:rsid w:val="00C4628D"/>
    <w:rsid w:val="00C4693A"/>
    <w:rsid w:val="00C47BE2"/>
    <w:rsid w:val="00C516F7"/>
    <w:rsid w:val="00C5333A"/>
    <w:rsid w:val="00C534F9"/>
    <w:rsid w:val="00C5476C"/>
    <w:rsid w:val="00C55D40"/>
    <w:rsid w:val="00C602BB"/>
    <w:rsid w:val="00C62921"/>
    <w:rsid w:val="00C65CBC"/>
    <w:rsid w:val="00C66339"/>
    <w:rsid w:val="00C67FA9"/>
    <w:rsid w:val="00C70D49"/>
    <w:rsid w:val="00C732DE"/>
    <w:rsid w:val="00C74B36"/>
    <w:rsid w:val="00C74FCB"/>
    <w:rsid w:val="00C75B7B"/>
    <w:rsid w:val="00C7645B"/>
    <w:rsid w:val="00C77400"/>
    <w:rsid w:val="00C8007D"/>
    <w:rsid w:val="00C80E61"/>
    <w:rsid w:val="00C812B3"/>
    <w:rsid w:val="00C82323"/>
    <w:rsid w:val="00C8328E"/>
    <w:rsid w:val="00C84B20"/>
    <w:rsid w:val="00C84BA4"/>
    <w:rsid w:val="00C9144F"/>
    <w:rsid w:val="00C91FF3"/>
    <w:rsid w:val="00C977C1"/>
    <w:rsid w:val="00CA12A2"/>
    <w:rsid w:val="00CA1D26"/>
    <w:rsid w:val="00CA669E"/>
    <w:rsid w:val="00CB093D"/>
    <w:rsid w:val="00CB22D9"/>
    <w:rsid w:val="00CB298D"/>
    <w:rsid w:val="00CB2E0A"/>
    <w:rsid w:val="00CB461F"/>
    <w:rsid w:val="00CB6B70"/>
    <w:rsid w:val="00CB7344"/>
    <w:rsid w:val="00CC4774"/>
    <w:rsid w:val="00CC4D11"/>
    <w:rsid w:val="00CC69A5"/>
    <w:rsid w:val="00CC72A4"/>
    <w:rsid w:val="00CC77F0"/>
    <w:rsid w:val="00CD0DC3"/>
    <w:rsid w:val="00CD1B68"/>
    <w:rsid w:val="00CD46FB"/>
    <w:rsid w:val="00CD4E0D"/>
    <w:rsid w:val="00CD6D58"/>
    <w:rsid w:val="00CE0070"/>
    <w:rsid w:val="00CE3829"/>
    <w:rsid w:val="00CE3F39"/>
    <w:rsid w:val="00CE5884"/>
    <w:rsid w:val="00CE5B25"/>
    <w:rsid w:val="00CF0C91"/>
    <w:rsid w:val="00CF324B"/>
    <w:rsid w:val="00CF381B"/>
    <w:rsid w:val="00CF4505"/>
    <w:rsid w:val="00CF4A95"/>
    <w:rsid w:val="00CF4E0D"/>
    <w:rsid w:val="00CF675D"/>
    <w:rsid w:val="00D01AB5"/>
    <w:rsid w:val="00D03B36"/>
    <w:rsid w:val="00D03E49"/>
    <w:rsid w:val="00D04A78"/>
    <w:rsid w:val="00D0655E"/>
    <w:rsid w:val="00D07F22"/>
    <w:rsid w:val="00D105C4"/>
    <w:rsid w:val="00D10FF7"/>
    <w:rsid w:val="00D11F08"/>
    <w:rsid w:val="00D165C7"/>
    <w:rsid w:val="00D1669A"/>
    <w:rsid w:val="00D21632"/>
    <w:rsid w:val="00D21A42"/>
    <w:rsid w:val="00D23642"/>
    <w:rsid w:val="00D24131"/>
    <w:rsid w:val="00D25F05"/>
    <w:rsid w:val="00D3024B"/>
    <w:rsid w:val="00D30B2B"/>
    <w:rsid w:val="00D314A8"/>
    <w:rsid w:val="00D314EA"/>
    <w:rsid w:val="00D346F9"/>
    <w:rsid w:val="00D35C73"/>
    <w:rsid w:val="00D40FA3"/>
    <w:rsid w:val="00D462C8"/>
    <w:rsid w:val="00D47E9D"/>
    <w:rsid w:val="00D535C6"/>
    <w:rsid w:val="00D549ED"/>
    <w:rsid w:val="00D5544F"/>
    <w:rsid w:val="00D60467"/>
    <w:rsid w:val="00D61696"/>
    <w:rsid w:val="00D63355"/>
    <w:rsid w:val="00D64EDF"/>
    <w:rsid w:val="00D67447"/>
    <w:rsid w:val="00D67E19"/>
    <w:rsid w:val="00D72238"/>
    <w:rsid w:val="00D722E6"/>
    <w:rsid w:val="00D762C1"/>
    <w:rsid w:val="00D819A4"/>
    <w:rsid w:val="00D821A1"/>
    <w:rsid w:val="00D82812"/>
    <w:rsid w:val="00D86835"/>
    <w:rsid w:val="00D91751"/>
    <w:rsid w:val="00D9428C"/>
    <w:rsid w:val="00DA5D6A"/>
    <w:rsid w:val="00DB03C0"/>
    <w:rsid w:val="00DB2E93"/>
    <w:rsid w:val="00DB4FD0"/>
    <w:rsid w:val="00DB5CF0"/>
    <w:rsid w:val="00DB5FAD"/>
    <w:rsid w:val="00DB6656"/>
    <w:rsid w:val="00DB7660"/>
    <w:rsid w:val="00DC0356"/>
    <w:rsid w:val="00DC1C2C"/>
    <w:rsid w:val="00DC1EA3"/>
    <w:rsid w:val="00DC27AF"/>
    <w:rsid w:val="00DC5866"/>
    <w:rsid w:val="00DC78DE"/>
    <w:rsid w:val="00DC7C50"/>
    <w:rsid w:val="00DD1809"/>
    <w:rsid w:val="00DD182F"/>
    <w:rsid w:val="00DD18D8"/>
    <w:rsid w:val="00DD3729"/>
    <w:rsid w:val="00DD50B0"/>
    <w:rsid w:val="00DD5E0D"/>
    <w:rsid w:val="00DD5FAE"/>
    <w:rsid w:val="00DD66E3"/>
    <w:rsid w:val="00DE580C"/>
    <w:rsid w:val="00DE5850"/>
    <w:rsid w:val="00DF0AE5"/>
    <w:rsid w:val="00E001E3"/>
    <w:rsid w:val="00E03999"/>
    <w:rsid w:val="00E03CB9"/>
    <w:rsid w:val="00E0617B"/>
    <w:rsid w:val="00E062E4"/>
    <w:rsid w:val="00E07BA0"/>
    <w:rsid w:val="00E11F8C"/>
    <w:rsid w:val="00E137F8"/>
    <w:rsid w:val="00E17BC9"/>
    <w:rsid w:val="00E23E9E"/>
    <w:rsid w:val="00E2526F"/>
    <w:rsid w:val="00E272AC"/>
    <w:rsid w:val="00E36170"/>
    <w:rsid w:val="00E36662"/>
    <w:rsid w:val="00E37319"/>
    <w:rsid w:val="00E37DCA"/>
    <w:rsid w:val="00E40EE7"/>
    <w:rsid w:val="00E41925"/>
    <w:rsid w:val="00E440EF"/>
    <w:rsid w:val="00E473E8"/>
    <w:rsid w:val="00E512E5"/>
    <w:rsid w:val="00E5205C"/>
    <w:rsid w:val="00E54C1F"/>
    <w:rsid w:val="00E560E5"/>
    <w:rsid w:val="00E56AD9"/>
    <w:rsid w:val="00E56D47"/>
    <w:rsid w:val="00E571E9"/>
    <w:rsid w:val="00E619D7"/>
    <w:rsid w:val="00E61EFF"/>
    <w:rsid w:val="00E62391"/>
    <w:rsid w:val="00E62C3C"/>
    <w:rsid w:val="00E658E1"/>
    <w:rsid w:val="00E718EF"/>
    <w:rsid w:val="00E724D0"/>
    <w:rsid w:val="00E73BA3"/>
    <w:rsid w:val="00E73FDC"/>
    <w:rsid w:val="00E77513"/>
    <w:rsid w:val="00E819BC"/>
    <w:rsid w:val="00E87FE0"/>
    <w:rsid w:val="00E92C21"/>
    <w:rsid w:val="00E93722"/>
    <w:rsid w:val="00E960F6"/>
    <w:rsid w:val="00EA0ECB"/>
    <w:rsid w:val="00EA2A30"/>
    <w:rsid w:val="00EA3CF6"/>
    <w:rsid w:val="00EA46FC"/>
    <w:rsid w:val="00EA537B"/>
    <w:rsid w:val="00EA6187"/>
    <w:rsid w:val="00EB20A9"/>
    <w:rsid w:val="00EC3182"/>
    <w:rsid w:val="00EC57FC"/>
    <w:rsid w:val="00EC66D4"/>
    <w:rsid w:val="00EC79ED"/>
    <w:rsid w:val="00ED1132"/>
    <w:rsid w:val="00ED1E5C"/>
    <w:rsid w:val="00ED2423"/>
    <w:rsid w:val="00ED3731"/>
    <w:rsid w:val="00ED5D59"/>
    <w:rsid w:val="00ED6913"/>
    <w:rsid w:val="00ED6A25"/>
    <w:rsid w:val="00ED6EC1"/>
    <w:rsid w:val="00EE0419"/>
    <w:rsid w:val="00EE043C"/>
    <w:rsid w:val="00EE056F"/>
    <w:rsid w:val="00EE1EDA"/>
    <w:rsid w:val="00EE4586"/>
    <w:rsid w:val="00EF1E53"/>
    <w:rsid w:val="00EF3872"/>
    <w:rsid w:val="00EF3BF3"/>
    <w:rsid w:val="00EF4E4F"/>
    <w:rsid w:val="00EF5EA2"/>
    <w:rsid w:val="00EF7208"/>
    <w:rsid w:val="00F04F10"/>
    <w:rsid w:val="00F0543A"/>
    <w:rsid w:val="00F0662E"/>
    <w:rsid w:val="00F0744D"/>
    <w:rsid w:val="00F11487"/>
    <w:rsid w:val="00F11DCB"/>
    <w:rsid w:val="00F13874"/>
    <w:rsid w:val="00F146B5"/>
    <w:rsid w:val="00F1684F"/>
    <w:rsid w:val="00F16BD0"/>
    <w:rsid w:val="00F227F9"/>
    <w:rsid w:val="00F22E75"/>
    <w:rsid w:val="00F23CC7"/>
    <w:rsid w:val="00F257A9"/>
    <w:rsid w:val="00F25A9C"/>
    <w:rsid w:val="00F32852"/>
    <w:rsid w:val="00F34750"/>
    <w:rsid w:val="00F375AB"/>
    <w:rsid w:val="00F377D7"/>
    <w:rsid w:val="00F415B2"/>
    <w:rsid w:val="00F47209"/>
    <w:rsid w:val="00F51753"/>
    <w:rsid w:val="00F57563"/>
    <w:rsid w:val="00F601BB"/>
    <w:rsid w:val="00F60502"/>
    <w:rsid w:val="00F63831"/>
    <w:rsid w:val="00F64EBE"/>
    <w:rsid w:val="00F662D6"/>
    <w:rsid w:val="00F674B0"/>
    <w:rsid w:val="00F676D6"/>
    <w:rsid w:val="00F7008A"/>
    <w:rsid w:val="00F75A71"/>
    <w:rsid w:val="00F75DE6"/>
    <w:rsid w:val="00F76433"/>
    <w:rsid w:val="00F77597"/>
    <w:rsid w:val="00F777C9"/>
    <w:rsid w:val="00F7799E"/>
    <w:rsid w:val="00F8357C"/>
    <w:rsid w:val="00F84701"/>
    <w:rsid w:val="00F85831"/>
    <w:rsid w:val="00F85B08"/>
    <w:rsid w:val="00F8691E"/>
    <w:rsid w:val="00F90B2B"/>
    <w:rsid w:val="00F93070"/>
    <w:rsid w:val="00F941C9"/>
    <w:rsid w:val="00FA51F7"/>
    <w:rsid w:val="00FB6B4A"/>
    <w:rsid w:val="00FC2109"/>
    <w:rsid w:val="00FC37CF"/>
    <w:rsid w:val="00FC51E8"/>
    <w:rsid w:val="00FD0DE7"/>
    <w:rsid w:val="00FD3964"/>
    <w:rsid w:val="00FD3BC2"/>
    <w:rsid w:val="00FD77CD"/>
    <w:rsid w:val="00FE3231"/>
    <w:rsid w:val="00FE362B"/>
    <w:rsid w:val="00FE5FDF"/>
    <w:rsid w:val="00FF2DBF"/>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4D61"/>
  <w15:chartTrackingRefBased/>
  <w15:docId w15:val="{3A605B97-3CF2-4520-A6F2-0EF567A6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リスト段落1,Párrafo de lista1,List Paragraph11,Bullet list,Foot,פיסקת רשי"/>
    <w:basedOn w:val="Normal"/>
    <w:link w:val="ListParagraphChar"/>
    <w:uiPriority w:val="34"/>
    <w:qFormat/>
    <w:rsid w:val="00D462C8"/>
    <w:pPr>
      <w:spacing w:after="0" w:line="240" w:lineRule="auto"/>
      <w:ind w:left="720"/>
    </w:pPr>
    <w:rPr>
      <w:rFonts w:ascii="Calibri" w:hAnsi="Calibri" w:cs="Times New Roman"/>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D462C8"/>
    <w:rPr>
      <w:rFonts w:ascii="Calibri" w:hAnsi="Calibri" w:cs="Times New Roman"/>
    </w:rPr>
  </w:style>
  <w:style w:type="character" w:styleId="CommentReference">
    <w:name w:val="annotation reference"/>
    <w:basedOn w:val="DefaultParagraphFont"/>
    <w:uiPriority w:val="99"/>
    <w:semiHidden/>
    <w:unhideWhenUsed/>
    <w:rsid w:val="00D462C8"/>
    <w:rPr>
      <w:sz w:val="16"/>
      <w:szCs w:val="16"/>
    </w:rPr>
  </w:style>
  <w:style w:type="paragraph" w:styleId="CommentText">
    <w:name w:val="annotation text"/>
    <w:basedOn w:val="Normal"/>
    <w:link w:val="CommentTextChar"/>
    <w:uiPriority w:val="99"/>
    <w:unhideWhenUsed/>
    <w:rsid w:val="00D462C8"/>
    <w:pPr>
      <w:spacing w:line="240" w:lineRule="auto"/>
    </w:pPr>
    <w:rPr>
      <w:sz w:val="20"/>
      <w:szCs w:val="20"/>
    </w:rPr>
  </w:style>
  <w:style w:type="character" w:customStyle="1" w:styleId="CommentTextChar">
    <w:name w:val="Comment Text Char"/>
    <w:basedOn w:val="DefaultParagraphFont"/>
    <w:link w:val="CommentText"/>
    <w:uiPriority w:val="99"/>
    <w:rsid w:val="00D462C8"/>
    <w:rPr>
      <w:sz w:val="20"/>
      <w:szCs w:val="20"/>
    </w:rPr>
  </w:style>
  <w:style w:type="paragraph" w:styleId="BalloonText">
    <w:name w:val="Balloon Text"/>
    <w:basedOn w:val="Normal"/>
    <w:link w:val="BalloonTextChar"/>
    <w:uiPriority w:val="99"/>
    <w:semiHidden/>
    <w:unhideWhenUsed/>
    <w:rsid w:val="00D4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C8"/>
    <w:rPr>
      <w:rFonts w:ascii="Segoe UI" w:hAnsi="Segoe UI" w:cs="Segoe UI"/>
      <w:sz w:val="18"/>
      <w:szCs w:val="18"/>
    </w:rPr>
  </w:style>
  <w:style w:type="table" w:styleId="TableGrid">
    <w:name w:val="Table Grid"/>
    <w:basedOn w:val="TableNormal"/>
    <w:uiPriority w:val="39"/>
    <w:rsid w:val="00D4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B856A1ADB0044B7AFECD72EB6C293" ma:contentTypeVersion="6" ma:contentTypeDescription="Create a new document." ma:contentTypeScope="" ma:versionID="1090b51efca5fb0d2b2fd42f13efd451">
  <xsd:schema xmlns:xsd="http://www.w3.org/2001/XMLSchema" xmlns:xs="http://www.w3.org/2001/XMLSchema" xmlns:p="http://schemas.microsoft.com/office/2006/metadata/properties" xmlns:ns2="bea98e6c-c2d9-4ef4-b4f9-c21bc880f420" xmlns:ns3="33ba06af-917f-44a8-9977-844a5db6630b" targetNamespace="http://schemas.microsoft.com/office/2006/metadata/properties" ma:root="true" ma:fieldsID="cce9ee01c058efc6525b070a388d5431" ns2:_="" ns3:_="">
    <xsd:import namespace="bea98e6c-c2d9-4ef4-b4f9-c21bc880f420"/>
    <xsd:import namespace="33ba06af-917f-44a8-9977-844a5db6630b"/>
    <xsd:element name="properties">
      <xsd:complexType>
        <xsd:sequence>
          <xsd:element name="documentManagement">
            <xsd:complexType>
              <xsd:all>
                <xsd:element ref="ns2:SharedWithUsers" minOccurs="0"/>
                <xsd:element ref="ns2:SharedWithDetails" minOccurs="0"/>
                <xsd:element ref="ns2:SharingHintHash" minOccurs="0"/>
                <xsd:element ref="ns3:gto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8e6c-c2d9-4ef4-b4f9-c21bc880f4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ba06af-917f-44a8-9977-844a5db6630b" elementFormDefault="qualified">
    <xsd:import namespace="http://schemas.microsoft.com/office/2006/documentManagement/types"/>
    <xsd:import namespace="http://schemas.microsoft.com/office/infopath/2007/PartnerControls"/>
    <xsd:element name="gtol" ma:index="11" nillable="true" ma:displayName="Checked out to" ma:list="UserInfo" ma:internalName="gto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tol xmlns="33ba06af-917f-44a8-9977-844a5db6630b">
      <UserInfo>
        <DisplayName/>
        <AccountId xsi:nil="true"/>
        <AccountType/>
      </UserInfo>
    </gtol>
  </documentManagement>
</p:properties>
</file>

<file path=customXml/itemProps1.xml><?xml version="1.0" encoding="utf-8"?>
<ds:datastoreItem xmlns:ds="http://schemas.openxmlformats.org/officeDocument/2006/customXml" ds:itemID="{3DA4DC9B-DB5B-4CC9-806C-704C19D734A0}"/>
</file>

<file path=customXml/itemProps2.xml><?xml version="1.0" encoding="utf-8"?>
<ds:datastoreItem xmlns:ds="http://schemas.openxmlformats.org/officeDocument/2006/customXml" ds:itemID="{341D095A-27A1-4AD4-AB6F-77A4AC1FEB88}"/>
</file>

<file path=customXml/itemProps3.xml><?xml version="1.0" encoding="utf-8"?>
<ds:datastoreItem xmlns:ds="http://schemas.openxmlformats.org/officeDocument/2006/customXml" ds:itemID="{17C28FB1-DE4C-496A-AE39-450D47601795}"/>
</file>

<file path=docProps/app.xml><?xml version="1.0" encoding="utf-8"?>
<Properties xmlns="http://schemas.openxmlformats.org/officeDocument/2006/extended-properties" xmlns:vt="http://schemas.openxmlformats.org/officeDocument/2006/docPropsVTypes">
  <Template>Normal</Template>
  <TotalTime>10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Buckmiller</dc:creator>
  <cp:keywords/>
  <dc:description/>
  <cp:lastModifiedBy>Robin Buckmiller</cp:lastModifiedBy>
  <cp:revision>1</cp:revision>
  <dcterms:created xsi:type="dcterms:W3CDTF">2016-08-30T19:04:00Z</dcterms:created>
  <dcterms:modified xsi:type="dcterms:W3CDTF">2016-08-30T19:18:00Z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0x010100EDDB856A1ADB0044B7AFECD72EB6C293</vt:lpwstr>
  </property>
</Properties>
</file>